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7" w:type="dxa"/>
        <w:tblLayout w:type="fixed"/>
        <w:tblCellMar>
          <w:left w:w="10" w:type="dxa"/>
          <w:right w:w="10" w:type="dxa"/>
        </w:tblCellMar>
        <w:tblLook w:val="04A0" w:firstRow="1" w:lastRow="0" w:firstColumn="1" w:lastColumn="0" w:noHBand="0" w:noVBand="1"/>
      </w:tblPr>
      <w:tblGrid>
        <w:gridCol w:w="9147"/>
      </w:tblGrid>
      <w:tr w:rsidR="00220F50">
        <w:trPr>
          <w:cantSplit/>
        </w:trPr>
        <w:tc>
          <w:tcPr>
            <w:tcW w:w="9147" w:type="dxa"/>
            <w:shd w:val="clear" w:color="auto" w:fill="auto"/>
            <w:tcMar>
              <w:top w:w="0" w:type="dxa"/>
              <w:left w:w="70" w:type="dxa"/>
              <w:bottom w:w="0" w:type="dxa"/>
              <w:right w:w="70" w:type="dxa"/>
            </w:tcMar>
            <w:vAlign w:val="center"/>
          </w:tcPr>
          <w:p w:rsidR="00220F50" w:rsidRDefault="00F13F3B">
            <w:pPr>
              <w:pStyle w:val="Nadpis4"/>
              <w:ind w:left="0"/>
              <w:jc w:val="center"/>
            </w:pPr>
            <w:bookmarkStart w:id="0" w:name="_GoBack"/>
            <w:bookmarkEnd w:id="0"/>
            <w:r>
              <w:t>Zakázka malého rozsahu</w:t>
            </w:r>
          </w:p>
        </w:tc>
      </w:tr>
      <w:tr w:rsidR="00220F50">
        <w:trPr>
          <w:cantSplit/>
        </w:trPr>
        <w:tc>
          <w:tcPr>
            <w:tcW w:w="9147" w:type="dxa"/>
            <w:shd w:val="clear" w:color="auto" w:fill="auto"/>
            <w:tcMar>
              <w:top w:w="0" w:type="dxa"/>
              <w:left w:w="70" w:type="dxa"/>
              <w:bottom w:w="0" w:type="dxa"/>
              <w:right w:w="70" w:type="dxa"/>
            </w:tcMar>
          </w:tcPr>
          <w:p w:rsidR="00220F50" w:rsidRDefault="00220F50"/>
          <w:p w:rsidR="00220F50" w:rsidRDefault="00220F50"/>
        </w:tc>
      </w:tr>
      <w:tr w:rsidR="00220F50">
        <w:trPr>
          <w:cantSplit/>
        </w:trPr>
        <w:tc>
          <w:tcPr>
            <w:tcW w:w="9147" w:type="dxa"/>
            <w:shd w:val="clear" w:color="auto" w:fill="auto"/>
            <w:tcMar>
              <w:top w:w="0" w:type="dxa"/>
              <w:left w:w="70" w:type="dxa"/>
              <w:bottom w:w="0" w:type="dxa"/>
              <w:right w:w="70" w:type="dxa"/>
            </w:tcMar>
          </w:tcPr>
          <w:p w:rsidR="00220F50" w:rsidRDefault="00C00832" w:rsidP="0052541C">
            <w:pPr>
              <w:jc w:val="center"/>
              <w:rPr>
                <w:b/>
                <w:caps/>
                <w:spacing w:val="60"/>
                <w:sz w:val="32"/>
                <w:szCs w:val="32"/>
              </w:rPr>
            </w:pPr>
            <w:r w:rsidRPr="00C00832">
              <w:rPr>
                <w:b/>
                <w:bCs/>
                <w:sz w:val="32"/>
                <w:szCs w:val="32"/>
              </w:rPr>
              <w:t xml:space="preserve">Koncepční řešení ukládání </w:t>
            </w:r>
            <w:r w:rsidR="00A65E83">
              <w:rPr>
                <w:b/>
                <w:bCs/>
                <w:sz w:val="32"/>
                <w:szCs w:val="32"/>
              </w:rPr>
              <w:t>UOS</w:t>
            </w:r>
            <w:r w:rsidRPr="00C00832">
              <w:rPr>
                <w:b/>
                <w:bCs/>
                <w:sz w:val="32"/>
                <w:szCs w:val="32"/>
              </w:rPr>
              <w:t xml:space="preserve"> v horizontálních či subhorizontálních ukládacích vrtech v plně robotizovaném režimu</w:t>
            </w:r>
          </w:p>
        </w:tc>
      </w:tr>
      <w:tr w:rsidR="00220F50">
        <w:trPr>
          <w:cantSplit/>
        </w:trPr>
        <w:tc>
          <w:tcPr>
            <w:tcW w:w="9147" w:type="dxa"/>
            <w:shd w:val="clear" w:color="auto" w:fill="auto"/>
            <w:tcMar>
              <w:top w:w="0" w:type="dxa"/>
              <w:left w:w="70" w:type="dxa"/>
              <w:bottom w:w="0" w:type="dxa"/>
              <w:right w:w="70" w:type="dxa"/>
            </w:tcMar>
          </w:tcPr>
          <w:p w:rsidR="00220F50" w:rsidRDefault="00F13F3B">
            <w:pPr>
              <w:pStyle w:val="Nadpis5"/>
            </w:pPr>
            <w:r>
              <w:t>Požadavky na smlouvu</w:t>
            </w:r>
          </w:p>
          <w:p w:rsidR="00220F50" w:rsidRPr="00155963" w:rsidRDefault="00155963" w:rsidP="00155963">
            <w:pPr>
              <w:spacing w:after="0"/>
              <w:jc w:val="center"/>
              <w:rPr>
                <w:b/>
                <w:caps/>
              </w:rPr>
            </w:pPr>
            <w:r w:rsidRPr="00155963">
              <w:rPr>
                <w:b/>
                <w:caps/>
              </w:rPr>
              <w:t>revize č. 1</w:t>
            </w:r>
          </w:p>
          <w:p w:rsidR="00220F50" w:rsidRPr="00155963" w:rsidRDefault="00155963" w:rsidP="00155963">
            <w:pPr>
              <w:spacing w:before="0"/>
              <w:jc w:val="center"/>
            </w:pPr>
            <w:r>
              <w:t xml:space="preserve">na základě dodatečných informací k zadávacím podmínkám č. 1 a 2 </w:t>
            </w:r>
          </w:p>
          <w:p w:rsidR="00220F50" w:rsidRPr="0041365D" w:rsidRDefault="0041365D">
            <w:r>
              <w:t xml:space="preserve">Změny jsou vyznačeny tučně a týkají se článku 3.1.1 a doplnění článku 3.6 </w:t>
            </w:r>
            <w:r w:rsidR="005E0E9C">
              <w:t>Smlouvy.</w:t>
            </w:r>
          </w:p>
          <w:p w:rsidR="00220F50" w:rsidRDefault="00220F50">
            <w:pPr>
              <w:rPr>
                <w:caps/>
              </w:rPr>
            </w:pPr>
          </w:p>
          <w:p w:rsidR="00220F50" w:rsidRDefault="00220F50">
            <w:pPr>
              <w:rPr>
                <w:caps/>
              </w:rPr>
            </w:pPr>
          </w:p>
          <w:p w:rsidR="00220F50" w:rsidRDefault="00220F50">
            <w:pPr>
              <w:rPr>
                <w:caps/>
              </w:rPr>
            </w:pPr>
          </w:p>
          <w:p w:rsidR="00220F50" w:rsidRDefault="00F13F3B">
            <w:r>
              <w:t xml:space="preserve">V </w:t>
            </w:r>
            <w:r w:rsidRPr="0070246A">
              <w:t xml:space="preserve">Praze dne </w:t>
            </w:r>
            <w:proofErr w:type="gramStart"/>
            <w:r w:rsidR="00155963">
              <w:t>5</w:t>
            </w:r>
            <w:r w:rsidR="00A80566">
              <w:t>.</w:t>
            </w:r>
            <w:r w:rsidR="00155963">
              <w:t>10</w:t>
            </w:r>
            <w:r w:rsidR="00A80566">
              <w:t>.2016</w:t>
            </w:r>
            <w:proofErr w:type="gramEnd"/>
          </w:p>
          <w:p w:rsidR="00220F50" w:rsidRDefault="00220F50"/>
          <w:p w:rsidR="00220F50" w:rsidRDefault="00F13F3B">
            <w:r>
              <w:t>Za Zadavatele:</w:t>
            </w:r>
          </w:p>
          <w:p w:rsidR="00220F50" w:rsidRDefault="00F13F3B">
            <w:r>
              <w:t>Česká republika - Správa úložišť radioaktivních odpadů</w:t>
            </w:r>
          </w:p>
          <w:p w:rsidR="00220F50" w:rsidRDefault="00220F50"/>
          <w:p w:rsidR="00220F50" w:rsidRDefault="00220F50"/>
          <w:p w:rsidR="00220F50" w:rsidRDefault="00220F50"/>
          <w:p w:rsidR="00220F50" w:rsidRDefault="00F13F3B">
            <w:r>
              <w:t>…………………………………</w:t>
            </w:r>
          </w:p>
          <w:p w:rsidR="00220F50" w:rsidRDefault="00F13F3B">
            <w:r>
              <w:t>RNDr. Jiří Slovák</w:t>
            </w:r>
          </w:p>
          <w:p w:rsidR="00220F50" w:rsidRDefault="00F13F3B">
            <w:r>
              <w:t>ředitel</w:t>
            </w:r>
          </w:p>
          <w:p w:rsidR="00220F50" w:rsidRDefault="00220F50">
            <w:pPr>
              <w:rPr>
                <w:caps/>
                <w:sz w:val="16"/>
              </w:rPr>
            </w:pPr>
          </w:p>
        </w:tc>
      </w:tr>
    </w:tbl>
    <w:p w:rsidR="00220F50" w:rsidRPr="00C00832" w:rsidRDefault="00C00832">
      <w:pPr>
        <w:pageBreakBefore/>
        <w:jc w:val="right"/>
        <w:rPr>
          <w:szCs w:val="22"/>
        </w:rPr>
      </w:pPr>
      <w:r w:rsidRPr="00C00832">
        <w:rPr>
          <w:szCs w:val="22"/>
        </w:rPr>
        <w:lastRenderedPageBreak/>
        <w:t>E</w:t>
      </w:r>
      <w:r w:rsidR="00F13F3B" w:rsidRPr="00C00832">
        <w:rPr>
          <w:szCs w:val="22"/>
        </w:rPr>
        <w:t>v. číslo Objednatele: ……….</w:t>
      </w:r>
    </w:p>
    <w:p w:rsidR="00220F50" w:rsidRPr="00C00832" w:rsidRDefault="00F13F3B">
      <w:pPr>
        <w:jc w:val="right"/>
        <w:rPr>
          <w:szCs w:val="22"/>
        </w:rPr>
      </w:pPr>
      <w:r w:rsidRPr="00C00832">
        <w:rPr>
          <w:szCs w:val="22"/>
        </w:rPr>
        <w:t>Ev. číslo Zhotovitele: ….…….</w:t>
      </w:r>
    </w:p>
    <w:p w:rsidR="00220F50" w:rsidRDefault="00F13F3B">
      <w:pPr>
        <w:keepNext/>
        <w:tabs>
          <w:tab w:val="left" w:pos="851"/>
        </w:tabs>
        <w:spacing w:before="240" w:after="60"/>
        <w:jc w:val="center"/>
        <w:rPr>
          <w:b/>
          <w:caps/>
          <w:kern w:val="3"/>
        </w:rPr>
      </w:pPr>
      <w:r>
        <w:rPr>
          <w:b/>
          <w:caps/>
          <w:kern w:val="3"/>
        </w:rPr>
        <w:t>Smlouva o Dílo</w:t>
      </w:r>
    </w:p>
    <w:p w:rsidR="00220F50" w:rsidRDefault="00F13F3B">
      <w:pPr>
        <w:jc w:val="center"/>
      </w:pPr>
      <w:r>
        <w:t>uzavřená podle ustanovení § 2586 a násl. zákona č. 89/2012 Sb., občanský zákoník (dále jen ObčZ), ve znění pozdějších předpisů (dále jen „Smlouva“)</w:t>
      </w:r>
    </w:p>
    <w:p w:rsidR="00220F50" w:rsidRDefault="00F13F3B">
      <w:pPr>
        <w:pStyle w:val="Nadpis1"/>
      </w:pPr>
      <w:r>
        <w:t>SMLUVNÍ STRANY</w:t>
      </w:r>
    </w:p>
    <w:p w:rsidR="00220F50" w:rsidRDefault="00F13F3B">
      <w:pPr>
        <w:pStyle w:val="Zkladntext2"/>
      </w:pPr>
      <w:r>
        <w:t>Objednatel:</w:t>
      </w:r>
      <w:r>
        <w:tab/>
        <w:t>Česká republika – Správa úložišť radioaktivních odpadů</w:t>
      </w:r>
    </w:p>
    <w:p w:rsidR="00220F50" w:rsidRDefault="00F13F3B">
      <w:pPr>
        <w:pStyle w:val="Zkladntext-prvnodsazen"/>
      </w:pPr>
      <w:r>
        <w:t xml:space="preserve">Sídlo: </w:t>
      </w:r>
      <w:r>
        <w:tab/>
      </w:r>
      <w:r>
        <w:tab/>
        <w:t>Dlážděná 6, 110 00 Praha 1</w:t>
      </w:r>
    </w:p>
    <w:p w:rsidR="00220F50" w:rsidRDefault="00F13F3B">
      <w:pPr>
        <w:pStyle w:val="Zkladntext-prvnodsazen"/>
      </w:pPr>
      <w:r>
        <w:t xml:space="preserve">IČO: </w:t>
      </w:r>
      <w:r>
        <w:tab/>
      </w:r>
      <w:r>
        <w:tab/>
      </w:r>
      <w:r>
        <w:tab/>
        <w:t>66000769</w:t>
      </w:r>
    </w:p>
    <w:p w:rsidR="00220F50" w:rsidRDefault="00F13F3B">
      <w:pPr>
        <w:pStyle w:val="Zkladntext-prvnodsazen"/>
      </w:pPr>
      <w:r>
        <w:t>Zastoupen:</w:t>
      </w:r>
      <w:r>
        <w:tab/>
      </w:r>
      <w:r>
        <w:tab/>
      </w:r>
      <w:r>
        <w:tab/>
        <w:t>RNDr. Jiří Slovák, ředitel</w:t>
      </w:r>
    </w:p>
    <w:p w:rsidR="00220F50" w:rsidRDefault="00F13F3B">
      <w:pPr>
        <w:pStyle w:val="Zkladntext-prvnodsazen"/>
        <w:jc w:val="left"/>
      </w:pPr>
      <w:r>
        <w:t>Osoba oprávněná k podepisování:</w:t>
      </w:r>
    </w:p>
    <w:p w:rsidR="00220F50" w:rsidRDefault="00F13F3B">
      <w:pPr>
        <w:pStyle w:val="Zkladntext-prvnodsazen"/>
        <w:jc w:val="left"/>
      </w:pPr>
      <w:r>
        <w:t xml:space="preserve">smlouvy a dodatků: </w:t>
      </w:r>
      <w:r>
        <w:tab/>
      </w:r>
      <w:r>
        <w:tab/>
        <w:t>RNDr. Jiří Slovák, ředitel</w:t>
      </w:r>
    </w:p>
    <w:p w:rsidR="00220F50" w:rsidRDefault="00F13F3B">
      <w:pPr>
        <w:pStyle w:val="Zkladntext-prvnodsazen"/>
        <w:jc w:val="left"/>
      </w:pPr>
      <w:r>
        <w:t>Osoby pověřené k jednání:</w:t>
      </w:r>
    </w:p>
    <w:p w:rsidR="00220F50" w:rsidRDefault="00F13F3B">
      <w:pPr>
        <w:pStyle w:val="Zkladntext-prvnodsazen"/>
        <w:jc w:val="left"/>
      </w:pPr>
      <w:r>
        <w:t>ve věcech smluvních:</w:t>
      </w:r>
      <w:r>
        <w:tab/>
        <w:t xml:space="preserve">Ing. Ilona Pospíšková </w:t>
      </w:r>
    </w:p>
    <w:p w:rsidR="00920981" w:rsidRDefault="00F13F3B">
      <w:pPr>
        <w:pStyle w:val="Zkladntext-prvnodsazen"/>
        <w:jc w:val="left"/>
      </w:pPr>
      <w:r>
        <w:t>ve věcech technických:</w:t>
      </w:r>
      <w:r>
        <w:tab/>
      </w:r>
      <w:r w:rsidR="00711B53">
        <w:t>Ing. Markéta Dohnálková</w:t>
      </w:r>
    </w:p>
    <w:p w:rsidR="0070246A" w:rsidRDefault="0070246A">
      <w:pPr>
        <w:pStyle w:val="Zkladntext-prvnodsazen"/>
        <w:jc w:val="left"/>
      </w:pPr>
    </w:p>
    <w:p w:rsidR="00220F50" w:rsidRDefault="00F13F3B">
      <w:pPr>
        <w:pStyle w:val="Zkladntext-prvnodsazen"/>
      </w:pPr>
      <w:r>
        <w:t xml:space="preserve">Bankovní spojení: </w:t>
      </w:r>
      <w:r>
        <w:tab/>
        <w:t>ČNB, Na Příkopě 28, Praha 1</w:t>
      </w:r>
    </w:p>
    <w:p w:rsidR="00220F50" w:rsidRDefault="00F13F3B">
      <w:pPr>
        <w:tabs>
          <w:tab w:val="left" w:pos="1418"/>
        </w:tabs>
        <w:ind w:left="851"/>
      </w:pPr>
      <w:r>
        <w:tab/>
      </w:r>
      <w:r>
        <w:tab/>
      </w:r>
      <w:r>
        <w:tab/>
        <w:t>Číslo účtu: 35-64726011/0710</w:t>
      </w:r>
    </w:p>
    <w:p w:rsidR="00220F50" w:rsidRDefault="00F13F3B">
      <w:pPr>
        <w:tabs>
          <w:tab w:val="left" w:pos="1418"/>
        </w:tabs>
        <w:ind w:left="851"/>
      </w:pPr>
      <w:r>
        <w:tab/>
      </w:r>
      <w:r>
        <w:tab/>
      </w:r>
      <w:r>
        <w:tab/>
        <w:t xml:space="preserve">není plátce DPH </w:t>
      </w:r>
    </w:p>
    <w:p w:rsidR="00220F50" w:rsidRDefault="00F13F3B">
      <w:pPr>
        <w:pStyle w:val="Zkladntext-prvnodsazen"/>
      </w:pPr>
      <w:r>
        <w:t xml:space="preserve">(dále jen </w:t>
      </w:r>
      <w:r>
        <w:rPr>
          <w:b/>
        </w:rPr>
        <w:t>“Objednatel“</w:t>
      </w:r>
      <w:r>
        <w:t xml:space="preserve">) </w:t>
      </w:r>
    </w:p>
    <w:p w:rsidR="00220F50" w:rsidRDefault="00F13F3B">
      <w:pPr>
        <w:pStyle w:val="Zkladntext-prvnodsazen"/>
        <w:jc w:val="left"/>
      </w:pPr>
      <w:r>
        <w:t>na straně jedné</w:t>
      </w:r>
    </w:p>
    <w:p w:rsidR="00220F50" w:rsidRDefault="00F13F3B">
      <w:pPr>
        <w:pStyle w:val="Zkladntext2"/>
      </w:pPr>
      <w:r>
        <w:t>Zhotovitel:</w:t>
      </w:r>
      <w:r>
        <w:tab/>
        <w:t xml:space="preserve"> </w:t>
      </w:r>
      <w:proofErr w:type="spellStart"/>
      <w:r>
        <w:t>xx</w:t>
      </w:r>
      <w:proofErr w:type="spellEnd"/>
      <w:r>
        <w:t xml:space="preserve"> </w:t>
      </w:r>
    </w:p>
    <w:p w:rsidR="00220F50" w:rsidRDefault="00F13F3B">
      <w:pPr>
        <w:pStyle w:val="Zkladntext-prvnodsazen"/>
        <w:jc w:val="left"/>
      </w:pPr>
      <w:r>
        <w:t xml:space="preserve">Sídlo: </w:t>
      </w:r>
      <w:r>
        <w:tab/>
      </w:r>
      <w:proofErr w:type="spellStart"/>
      <w:r>
        <w:t>xx</w:t>
      </w:r>
      <w:proofErr w:type="spellEnd"/>
    </w:p>
    <w:p w:rsidR="00220F50" w:rsidRDefault="00F13F3B">
      <w:pPr>
        <w:pStyle w:val="Zkladntext-prvnodsazen"/>
        <w:jc w:val="left"/>
      </w:pPr>
      <w:r>
        <w:t xml:space="preserve">zastoupený: </w:t>
      </w:r>
      <w:proofErr w:type="spellStart"/>
      <w:r>
        <w:t>xx</w:t>
      </w:r>
      <w:proofErr w:type="spellEnd"/>
    </w:p>
    <w:p w:rsidR="00220F50" w:rsidRDefault="00F13F3B">
      <w:pPr>
        <w:pStyle w:val="Zkladntext-prvnodsazen"/>
        <w:jc w:val="left"/>
      </w:pPr>
      <w:r>
        <w:t xml:space="preserve">Obchodní rejstřík: </w:t>
      </w:r>
      <w:proofErr w:type="spellStart"/>
      <w:r>
        <w:t>xx</w:t>
      </w:r>
      <w:proofErr w:type="spellEnd"/>
    </w:p>
    <w:p w:rsidR="00220F50" w:rsidRDefault="00F13F3B">
      <w:pPr>
        <w:pStyle w:val="Zkladntext-prvnodsazen"/>
        <w:jc w:val="left"/>
      </w:pPr>
      <w:r>
        <w:t xml:space="preserve">IČO: </w:t>
      </w:r>
      <w:proofErr w:type="spellStart"/>
      <w:r>
        <w:t>xx</w:t>
      </w:r>
      <w:proofErr w:type="spellEnd"/>
      <w:r>
        <w:t xml:space="preserve">, DIČ: </w:t>
      </w:r>
      <w:proofErr w:type="spellStart"/>
      <w:r>
        <w:t>CZxx</w:t>
      </w:r>
      <w:proofErr w:type="spellEnd"/>
    </w:p>
    <w:p w:rsidR="00220F50" w:rsidRDefault="00F13F3B">
      <w:pPr>
        <w:pStyle w:val="Zkladntext-prvnodsazen"/>
        <w:jc w:val="left"/>
      </w:pPr>
      <w:r>
        <w:t xml:space="preserve">Osoba oprávněná k podepisování </w:t>
      </w:r>
      <w:r>
        <w:br/>
        <w:t xml:space="preserve">smlouvy a dodatků: </w:t>
      </w:r>
      <w:r>
        <w:tab/>
      </w:r>
      <w:r>
        <w:tab/>
      </w:r>
      <w:proofErr w:type="spellStart"/>
      <w:r>
        <w:t>xx</w:t>
      </w:r>
      <w:proofErr w:type="spellEnd"/>
      <w:r>
        <w:t xml:space="preserve"> </w:t>
      </w:r>
    </w:p>
    <w:p w:rsidR="00220F50" w:rsidRDefault="00F13F3B">
      <w:pPr>
        <w:pStyle w:val="Zkladntext-prvnodsazen"/>
        <w:jc w:val="left"/>
      </w:pPr>
      <w:r>
        <w:t>Vedoucí projektu:</w:t>
      </w:r>
      <w:r>
        <w:tab/>
      </w:r>
      <w:r>
        <w:tab/>
      </w:r>
      <w:proofErr w:type="spellStart"/>
      <w:r>
        <w:t>xx</w:t>
      </w:r>
      <w:proofErr w:type="spellEnd"/>
    </w:p>
    <w:p w:rsidR="00220F50" w:rsidRDefault="00F13F3B">
      <w:pPr>
        <w:pStyle w:val="Zkladntext-prvnodsazen"/>
        <w:jc w:val="left"/>
      </w:pPr>
      <w:r>
        <w:t xml:space="preserve">Bankovní spojení: </w:t>
      </w:r>
      <w:r>
        <w:tab/>
      </w:r>
      <w:r>
        <w:tab/>
      </w:r>
      <w:proofErr w:type="spellStart"/>
      <w:r>
        <w:t>xx</w:t>
      </w:r>
      <w:proofErr w:type="spellEnd"/>
    </w:p>
    <w:p w:rsidR="00220F50" w:rsidRDefault="00F13F3B">
      <w:pPr>
        <w:pStyle w:val="Zkladntext-prvnodsazen"/>
        <w:jc w:val="left"/>
      </w:pPr>
      <w:r>
        <w:lastRenderedPageBreak/>
        <w:t xml:space="preserve">Číslo účtu.: </w:t>
      </w:r>
      <w:r>
        <w:tab/>
      </w:r>
      <w:r>
        <w:tab/>
      </w:r>
      <w:r>
        <w:tab/>
      </w:r>
      <w:proofErr w:type="spellStart"/>
      <w:r>
        <w:t>xx</w:t>
      </w:r>
      <w:proofErr w:type="spellEnd"/>
      <w:r>
        <w:t>/</w:t>
      </w:r>
      <w:proofErr w:type="spellStart"/>
      <w:r>
        <w:t>xx</w:t>
      </w:r>
      <w:proofErr w:type="spellEnd"/>
    </w:p>
    <w:p w:rsidR="00220F50" w:rsidRDefault="00F13F3B">
      <w:pPr>
        <w:pStyle w:val="Zkladntext-prvnodsazen"/>
      </w:pPr>
      <w:r>
        <w:t>(dále jen jako „</w:t>
      </w:r>
      <w:proofErr w:type="gramStart"/>
      <w:r>
        <w:rPr>
          <w:b/>
        </w:rPr>
        <w:t>Zhotovitel</w:t>
      </w:r>
      <w:r>
        <w:t>“ )</w:t>
      </w:r>
      <w:proofErr w:type="gramEnd"/>
    </w:p>
    <w:p w:rsidR="00220F50" w:rsidRDefault="00220F50">
      <w:pPr>
        <w:pStyle w:val="Zkladntext-prvnodsazen"/>
      </w:pPr>
    </w:p>
    <w:p w:rsidR="00220F50" w:rsidRDefault="00F13F3B">
      <w:pPr>
        <w:pStyle w:val="Zkladntext-prvnodsazen"/>
      </w:pPr>
      <w:r>
        <w:t xml:space="preserve">(Objednatel a Zhotovitel jednotlivě jako „Smluvní strana“ a společně jako „Smluvní strany“) uzavřely tuto </w:t>
      </w:r>
    </w:p>
    <w:p w:rsidR="00220F50" w:rsidRDefault="00F13F3B">
      <w:pPr>
        <w:pStyle w:val="Zkladntext-prvnodsazen"/>
      </w:pPr>
      <w:r>
        <w:t>Smlouvu o dílo na veřejnou zakázku s názvem:</w:t>
      </w:r>
    </w:p>
    <w:p w:rsidR="00C00832" w:rsidRDefault="00C00832" w:rsidP="00C00832">
      <w:pPr>
        <w:pStyle w:val="Zkladntext-prvnodsazen"/>
        <w:jc w:val="center"/>
        <w:rPr>
          <w:rFonts w:cs="Arial"/>
          <w:b/>
          <w:bCs/>
          <w:sz w:val="20"/>
        </w:rPr>
      </w:pPr>
      <w:r w:rsidRPr="00C00832">
        <w:rPr>
          <w:rFonts w:cs="Arial"/>
          <w:b/>
          <w:bCs/>
        </w:rPr>
        <w:t xml:space="preserve">Koncepční řešení ukládání </w:t>
      </w:r>
      <w:r w:rsidR="00A65E83">
        <w:rPr>
          <w:rFonts w:cs="Arial"/>
          <w:b/>
          <w:bCs/>
        </w:rPr>
        <w:t>UOS</w:t>
      </w:r>
      <w:r w:rsidRPr="00C00832">
        <w:rPr>
          <w:rFonts w:cs="Arial"/>
          <w:b/>
          <w:bCs/>
        </w:rPr>
        <w:t xml:space="preserve"> v horizontálních či subhorizontálních ukládacích vrtech v plně robotizovaném režimu</w:t>
      </w:r>
      <w:r w:rsidR="00920981">
        <w:rPr>
          <w:rFonts w:cs="Arial"/>
          <w:b/>
          <w:bCs/>
          <w:szCs w:val="32"/>
        </w:rPr>
        <w:t>,</w:t>
      </w:r>
    </w:p>
    <w:p w:rsidR="00220F50" w:rsidRDefault="00F13F3B">
      <w:pPr>
        <w:pStyle w:val="Zkladntext-prvnodsazen"/>
      </w:pPr>
      <w:r>
        <w:t xml:space="preserve">kterou se Zhotovitel zavazuje provést Dílo specifikované v Článku </w:t>
      </w:r>
      <w:r>
        <w:rPr>
          <w:highlight w:val="yellow"/>
        </w:rPr>
        <w:fldChar w:fldCharType="begin"/>
      </w:r>
      <w:r>
        <w:instrText xml:space="preserve"> REF _Ref440971926 \r \h </w:instrText>
      </w:r>
      <w:r>
        <w:rPr>
          <w:highlight w:val="yellow"/>
        </w:rPr>
      </w:r>
      <w:r>
        <w:rPr>
          <w:highlight w:val="yellow"/>
        </w:rPr>
        <w:fldChar w:fldCharType="separate"/>
      </w:r>
      <w:r w:rsidR="00E30B03">
        <w:t>3</w:t>
      </w:r>
      <w:r>
        <w:rPr>
          <w:highlight w:val="yellow"/>
        </w:rPr>
        <w:fldChar w:fldCharType="end"/>
      </w:r>
      <w:r>
        <w:t xml:space="preserve"> této Smlouvy o Dílo a Objednatel zaplatit smluvní cenu podle Článku </w:t>
      </w:r>
      <w:r>
        <w:rPr>
          <w:highlight w:val="yellow"/>
        </w:rPr>
        <w:fldChar w:fldCharType="begin"/>
      </w:r>
      <w:r>
        <w:instrText xml:space="preserve"> REF _Ref437036493 \r \h </w:instrText>
      </w:r>
      <w:r>
        <w:rPr>
          <w:highlight w:val="yellow"/>
        </w:rPr>
      </w:r>
      <w:r>
        <w:rPr>
          <w:highlight w:val="yellow"/>
        </w:rPr>
        <w:fldChar w:fldCharType="separate"/>
      </w:r>
      <w:r w:rsidR="00E30B03">
        <w:t>4</w:t>
      </w:r>
      <w:r>
        <w:rPr>
          <w:highlight w:val="yellow"/>
        </w:rPr>
        <w:fldChar w:fldCharType="end"/>
      </w:r>
      <w:r>
        <w:t xml:space="preserve"> </w:t>
      </w:r>
      <w:proofErr w:type="gramStart"/>
      <w:r>
        <w:t>této</w:t>
      </w:r>
      <w:proofErr w:type="gramEnd"/>
      <w:r>
        <w:t xml:space="preserve"> Smlouvy o Dílo za dokončení a předání (provedení Díla s potřebnou péčí a v ujednaném čase) Díla, a to za podmínek dále ve Smlouvě uvedených.</w:t>
      </w:r>
    </w:p>
    <w:p w:rsidR="00220F50" w:rsidRDefault="00F13F3B">
      <w:pPr>
        <w:pStyle w:val="Zkladntext2"/>
        <w:rPr>
          <w:b/>
        </w:rPr>
      </w:pPr>
      <w:r>
        <w:rPr>
          <w:b/>
        </w:rPr>
        <w:t>Zkratky</w:t>
      </w:r>
    </w:p>
    <w:p w:rsidR="00220F50" w:rsidRDefault="00F13F3B" w:rsidP="001C7577">
      <w:pPr>
        <w:pStyle w:val="Zkladntextodsazen"/>
        <w:spacing w:after="0"/>
        <w:ind w:left="1985" w:hanging="1134"/>
      </w:pPr>
      <w:r>
        <w:rPr>
          <w:b/>
        </w:rPr>
        <w:t>AZ</w:t>
      </w:r>
      <w:r>
        <w:tab/>
        <w:t>zákon č. 18/1997 Sb., atomový zákon, ve znění pozdějších předpisů</w:t>
      </w:r>
    </w:p>
    <w:p w:rsidR="00220F50" w:rsidRDefault="00F13F3B" w:rsidP="001C7577">
      <w:pPr>
        <w:pStyle w:val="Zkladntextodsazen"/>
        <w:spacing w:after="0"/>
        <w:ind w:left="1985" w:hanging="1134"/>
      </w:pPr>
      <w:r>
        <w:rPr>
          <w:b/>
        </w:rPr>
        <w:t>HÚ</w:t>
      </w:r>
      <w:r>
        <w:rPr>
          <w:b/>
        </w:rPr>
        <w:tab/>
      </w:r>
      <w:r>
        <w:t>hlubinné úložiště</w:t>
      </w:r>
    </w:p>
    <w:p w:rsidR="00C00832" w:rsidRPr="00C00832" w:rsidRDefault="00C00832" w:rsidP="001C7577">
      <w:pPr>
        <w:pStyle w:val="Zkladntextodsazen"/>
        <w:spacing w:after="0"/>
        <w:ind w:left="1985" w:hanging="1134"/>
      </w:pPr>
      <w:r>
        <w:rPr>
          <w:b/>
        </w:rPr>
        <w:t>RAO</w:t>
      </w:r>
      <w:r>
        <w:rPr>
          <w:b/>
        </w:rPr>
        <w:tab/>
      </w:r>
      <w:r w:rsidRPr="00C00832">
        <w:t>radioaktivní odpad</w:t>
      </w:r>
    </w:p>
    <w:p w:rsidR="00220F50" w:rsidRDefault="00F13F3B" w:rsidP="001C7577">
      <w:pPr>
        <w:pStyle w:val="Zkladntextodsazen"/>
        <w:spacing w:after="0"/>
        <w:ind w:left="1985" w:hanging="1134"/>
      </w:pPr>
      <w:r>
        <w:rPr>
          <w:b/>
        </w:rPr>
        <w:t>SÚRAO</w:t>
      </w:r>
      <w:r>
        <w:tab/>
        <w:t>Správa úložišť radioaktivních odpadů,</w:t>
      </w:r>
    </w:p>
    <w:p w:rsidR="00C00832" w:rsidRDefault="00C00832" w:rsidP="001C7577">
      <w:pPr>
        <w:pStyle w:val="Zkladntextodsazen"/>
        <w:spacing w:after="0"/>
        <w:ind w:left="1985" w:hanging="1134"/>
      </w:pPr>
      <w:r>
        <w:rPr>
          <w:b/>
        </w:rPr>
        <w:t>UOS</w:t>
      </w:r>
      <w:r>
        <w:rPr>
          <w:b/>
        </w:rPr>
        <w:tab/>
      </w:r>
      <w:r w:rsidRPr="00C00832">
        <w:t>ukládací obalový soubor</w:t>
      </w:r>
    </w:p>
    <w:p w:rsidR="00C00832" w:rsidRPr="00C00832" w:rsidRDefault="00C00832" w:rsidP="001C7577">
      <w:pPr>
        <w:pStyle w:val="Zkladntextodsazen"/>
        <w:spacing w:after="0"/>
        <w:ind w:left="1985" w:hanging="1134"/>
      </w:pPr>
      <w:r>
        <w:rPr>
          <w:b/>
        </w:rPr>
        <w:t>VJP</w:t>
      </w:r>
      <w:r>
        <w:rPr>
          <w:b/>
        </w:rPr>
        <w:tab/>
      </w:r>
      <w:r w:rsidRPr="00C00832">
        <w:t>vyhořelé/ použité jaderné palivo</w:t>
      </w:r>
    </w:p>
    <w:p w:rsidR="00220F50" w:rsidRDefault="00F13F3B" w:rsidP="001C7577">
      <w:pPr>
        <w:pStyle w:val="Zkladntextodsazen"/>
        <w:spacing w:after="0"/>
        <w:ind w:left="1985" w:hanging="1134"/>
      </w:pPr>
      <w:r>
        <w:rPr>
          <w:b/>
        </w:rPr>
        <w:t>ZVZ</w:t>
      </w:r>
      <w:r>
        <w:t xml:space="preserve"> </w:t>
      </w:r>
      <w:r>
        <w:tab/>
        <w:t>zákon č. 137/2006 Sb., o veřejných zakázkách, ve znění pozdějších předpisů</w:t>
      </w:r>
    </w:p>
    <w:p w:rsidR="003E02CF" w:rsidRDefault="003E02CF" w:rsidP="003E02CF">
      <w:pPr>
        <w:pStyle w:val="Zkladntext2"/>
        <w:rPr>
          <w:b/>
        </w:rPr>
      </w:pPr>
      <w:r>
        <w:rPr>
          <w:b/>
        </w:rPr>
        <w:t>Pojmy</w:t>
      </w: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804"/>
      </w:tblGrid>
      <w:tr w:rsidR="00BB0AE4" w:rsidTr="00BB0AE4">
        <w:tc>
          <w:tcPr>
            <w:tcW w:w="1417" w:type="dxa"/>
          </w:tcPr>
          <w:p w:rsidR="00BB0AE4" w:rsidRPr="00BB0AE4" w:rsidRDefault="00BB0AE4" w:rsidP="00BB0AE4">
            <w:pPr>
              <w:pStyle w:val="Zkladntextodsazen"/>
              <w:spacing w:after="0"/>
              <w:ind w:left="0" w:firstLine="0"/>
              <w:jc w:val="left"/>
            </w:pPr>
            <w:r w:rsidRPr="00BB0AE4">
              <w:t>Hlubinné úložiště</w:t>
            </w:r>
          </w:p>
        </w:tc>
        <w:tc>
          <w:tcPr>
            <w:tcW w:w="6804" w:type="dxa"/>
          </w:tcPr>
          <w:p w:rsidR="00BB0AE4" w:rsidRPr="00BB0AE4" w:rsidRDefault="00BB0AE4" w:rsidP="00BB0AE4">
            <w:pPr>
              <w:pStyle w:val="Zkladntextodsazen"/>
              <w:spacing w:after="0"/>
              <w:ind w:left="0" w:firstLine="0"/>
              <w:jc w:val="left"/>
            </w:pPr>
            <w:r>
              <w:t>a</w:t>
            </w:r>
            <w:r w:rsidRPr="00BB0AE4">
              <w:t xml:space="preserve">reál sloužící k trvalému uložení </w:t>
            </w:r>
            <w:r>
              <w:t xml:space="preserve">VJP a RAO </w:t>
            </w:r>
            <w:r w:rsidRPr="00BB0AE4">
              <w:t>zahrnující jak podzemní, tak i povrchovou část střeženého prostoru včetně podpůrných zařízení</w:t>
            </w:r>
          </w:p>
        </w:tc>
      </w:tr>
      <w:tr w:rsidR="00BB0AE4" w:rsidTr="00BB0AE4">
        <w:tc>
          <w:tcPr>
            <w:tcW w:w="1417" w:type="dxa"/>
          </w:tcPr>
          <w:p w:rsidR="00BB0AE4" w:rsidRDefault="00BB0AE4" w:rsidP="00BB0AE4">
            <w:pPr>
              <w:pStyle w:val="Zkladntextodsazen"/>
              <w:spacing w:after="0"/>
              <w:ind w:left="0" w:firstLine="0"/>
              <w:jc w:val="left"/>
            </w:pPr>
            <w:r w:rsidRPr="00BB0AE4">
              <w:t>Koncepční projekt</w:t>
            </w:r>
          </w:p>
        </w:tc>
        <w:tc>
          <w:tcPr>
            <w:tcW w:w="6804" w:type="dxa"/>
          </w:tcPr>
          <w:p w:rsidR="00BB0AE4" w:rsidRDefault="00BB0AE4" w:rsidP="00BB0AE4">
            <w:pPr>
              <w:pStyle w:val="Zkladntextodsazen"/>
              <w:spacing w:after="0"/>
              <w:ind w:left="0" w:firstLine="0"/>
              <w:jc w:val="left"/>
            </w:pPr>
            <w:proofErr w:type="spellStart"/>
            <w:r w:rsidRPr="00BB0AE4">
              <w:t>všeprofesní</w:t>
            </w:r>
            <w:proofErr w:type="spellEnd"/>
            <w:r w:rsidRPr="00BB0AE4">
              <w:t xml:space="preserve"> studie technického řešení</w:t>
            </w:r>
          </w:p>
        </w:tc>
      </w:tr>
      <w:tr w:rsidR="00BB0AE4" w:rsidTr="00BB0AE4">
        <w:tc>
          <w:tcPr>
            <w:tcW w:w="1417" w:type="dxa"/>
          </w:tcPr>
          <w:p w:rsidR="00BB0AE4" w:rsidRDefault="00BB0AE4" w:rsidP="00BB0AE4">
            <w:pPr>
              <w:pStyle w:val="Zkladntextodsazen"/>
              <w:spacing w:after="0"/>
              <w:ind w:left="0" w:firstLine="0"/>
              <w:jc w:val="left"/>
            </w:pPr>
            <w:r w:rsidRPr="00BB0AE4">
              <w:t>Referenční projekt</w:t>
            </w:r>
          </w:p>
        </w:tc>
        <w:tc>
          <w:tcPr>
            <w:tcW w:w="6804" w:type="dxa"/>
          </w:tcPr>
          <w:p w:rsidR="00BB0AE4" w:rsidRDefault="00BB0AE4" w:rsidP="00BB0AE4">
            <w:pPr>
              <w:pStyle w:val="Zkladntextodsazen"/>
              <w:spacing w:after="0"/>
              <w:ind w:left="34" w:firstLine="0"/>
              <w:jc w:val="left"/>
            </w:pPr>
            <w:r>
              <w:t xml:space="preserve">Aktualizace referenčního projektu hlubinného úložiště radioaktivních odpadů v hypotetické lokalitě viz: </w:t>
            </w:r>
            <w:hyperlink r:id="rId10" w:history="1">
              <w:r w:rsidRPr="00CC0B3C">
                <w:rPr>
                  <w:rStyle w:val="Hypertextovodkaz"/>
                </w:rPr>
                <w:t>http://www.surao.cz/cze/Informacni-koutek/Dokumenty-ke-stazeni/Referencni-projekt/Aktualizace-referencniho-projektu-hlubinneho-uloziste-radioaktivnich-odpadu-v-hypoteticke-lokalite</w:t>
              </w:r>
            </w:hyperlink>
            <w:r>
              <w:t xml:space="preserve"> </w:t>
            </w:r>
          </w:p>
        </w:tc>
      </w:tr>
    </w:tbl>
    <w:p w:rsidR="00220F50" w:rsidRDefault="00F13F3B">
      <w:pPr>
        <w:pStyle w:val="Nadpis1"/>
      </w:pPr>
      <w:r>
        <w:t>Účel smlouvy</w:t>
      </w:r>
    </w:p>
    <w:p w:rsidR="00220F50" w:rsidRDefault="00F13F3B" w:rsidP="00C00832">
      <w:pPr>
        <w:pStyle w:val="Zkladntext2"/>
      </w:pPr>
      <w:bookmarkStart w:id="1" w:name="_Ref442341642"/>
      <w:r>
        <w:t xml:space="preserve">Účelem této smlouvy je </w:t>
      </w:r>
      <w:bookmarkEnd w:id="1"/>
      <w:r w:rsidR="00BA5D81">
        <w:t xml:space="preserve">takové koncepční </w:t>
      </w:r>
      <w:r w:rsidR="00BE0395">
        <w:t>rozpracování</w:t>
      </w:r>
      <w:r w:rsidR="00BE0395" w:rsidRPr="00C00832">
        <w:t xml:space="preserve"> </w:t>
      </w:r>
      <w:r w:rsidR="008A6774">
        <w:t xml:space="preserve">logistického procesu robotického ukládání </w:t>
      </w:r>
      <w:r w:rsidR="00C00832" w:rsidRPr="00C00832">
        <w:t>technické</w:t>
      </w:r>
      <w:r w:rsidR="00BE0395">
        <w:t>ho</w:t>
      </w:r>
      <w:r w:rsidR="00C00832" w:rsidRPr="00C00832">
        <w:t xml:space="preserve"> řešení úložného systému </w:t>
      </w:r>
      <w:r w:rsidR="00BE0395">
        <w:t>obalových souborů s vyhořelým jaderným palivem v</w:t>
      </w:r>
      <w:r w:rsidR="00BA5D81">
        <w:t xml:space="preserve"> části </w:t>
      </w:r>
      <w:r w:rsidR="00BE0395">
        <w:t>robotizovaných manipulací</w:t>
      </w:r>
      <w:r w:rsidR="00AD250C">
        <w:t xml:space="preserve"> </w:t>
      </w:r>
      <w:r w:rsidR="00AD250C" w:rsidRPr="00A80566">
        <w:t xml:space="preserve">od </w:t>
      </w:r>
      <w:r w:rsidR="00422C90" w:rsidRPr="00A80566">
        <w:t>příjmu</w:t>
      </w:r>
      <w:r w:rsidR="00AD250C" w:rsidRPr="00A80566">
        <w:t xml:space="preserve"> UOS </w:t>
      </w:r>
      <w:r w:rsidR="00422C90" w:rsidRPr="00A80566">
        <w:t xml:space="preserve">s </w:t>
      </w:r>
      <w:r w:rsidR="00AD250C" w:rsidRPr="00A80566">
        <w:lastRenderedPageBreak/>
        <w:t xml:space="preserve">VJP </w:t>
      </w:r>
      <w:r w:rsidR="00422C90" w:rsidRPr="00A80566">
        <w:t xml:space="preserve">v centru přípravy </w:t>
      </w:r>
      <w:proofErr w:type="spellStart"/>
      <w:r w:rsidR="00422C90" w:rsidRPr="00A80566">
        <w:t>superkontejneru</w:t>
      </w:r>
      <w:proofErr w:type="spellEnd"/>
      <w:r w:rsidR="004A0DCD" w:rsidRPr="00A80566">
        <w:t>,</w:t>
      </w:r>
      <w:r w:rsidR="004A0DCD">
        <w:t xml:space="preserve"> přes transport k</w:t>
      </w:r>
      <w:r w:rsidR="008A6774">
        <w:t> úložnému velkoprostorovému</w:t>
      </w:r>
      <w:r w:rsidR="004A0DCD">
        <w:t xml:space="preserve"> vrtu a jeho následné zavezení na finální místo uložení</w:t>
      </w:r>
      <w:r w:rsidR="008A6774">
        <w:t xml:space="preserve"> společně s vnějšími bentonitovými bloky</w:t>
      </w:r>
      <w:r w:rsidR="00155963">
        <w:t>,</w:t>
      </w:r>
      <w:r w:rsidR="004A0DCD">
        <w:t xml:space="preserve"> a to takovým způsobem</w:t>
      </w:r>
      <w:r w:rsidR="00BA5D81">
        <w:t>, aby výsledek byl realizovatelný a obhajitelný. Výstupy</w:t>
      </w:r>
      <w:r w:rsidR="00316A42">
        <w:t xml:space="preserve"> z plnění smlouvy</w:t>
      </w:r>
      <w:r w:rsidR="00BE0395">
        <w:t xml:space="preserve"> </w:t>
      </w:r>
      <w:r w:rsidR="00316A42">
        <w:t xml:space="preserve">budou </w:t>
      </w:r>
      <w:r w:rsidR="00C00832">
        <w:t>využit</w:t>
      </w:r>
      <w:r w:rsidR="00316A42">
        <w:t>y</w:t>
      </w:r>
      <w:r w:rsidR="00C00832">
        <w:t xml:space="preserve"> jako vstup do studií</w:t>
      </w:r>
      <w:r w:rsidR="00151ED9">
        <w:t>, které jsou nezbytné pro hodnocení a výběr lokalit HÚ</w:t>
      </w:r>
      <w:r w:rsidR="00C00832" w:rsidRPr="00C00832">
        <w:t>.</w:t>
      </w:r>
    </w:p>
    <w:p w:rsidR="00220F50" w:rsidRDefault="00F13F3B">
      <w:pPr>
        <w:pStyle w:val="Nadpis1"/>
      </w:pPr>
      <w:bookmarkStart w:id="2" w:name="_Ref440971926"/>
      <w:r>
        <w:t>Předmět Smlouvy</w:t>
      </w:r>
      <w:bookmarkEnd w:id="2"/>
    </w:p>
    <w:p w:rsidR="00151ED9" w:rsidRDefault="00F13F3B" w:rsidP="00151ED9">
      <w:pPr>
        <w:pStyle w:val="Zkladntext2"/>
      </w:pPr>
      <w:r>
        <w:t xml:space="preserve">Dílo </w:t>
      </w:r>
      <w:r w:rsidR="00151ED9">
        <w:t>zahrnuje zpracování</w:t>
      </w:r>
      <w:r w:rsidR="00952A2C">
        <w:t xml:space="preserve"> následujících </w:t>
      </w:r>
      <w:r w:rsidR="00DF213B">
        <w:t xml:space="preserve">technických zpráv v rámci </w:t>
      </w:r>
      <w:r w:rsidR="00952A2C">
        <w:t xml:space="preserve">dvou zdanitelných </w:t>
      </w:r>
      <w:r w:rsidR="00CE7A42">
        <w:t xml:space="preserve">dílčích </w:t>
      </w:r>
      <w:r w:rsidR="00952A2C">
        <w:t>plnění</w:t>
      </w:r>
      <w:r w:rsidR="00151ED9">
        <w:t xml:space="preserve">: </w:t>
      </w:r>
    </w:p>
    <w:p w:rsidR="00151ED9" w:rsidRPr="00151ED9" w:rsidRDefault="00CE7A42" w:rsidP="00151ED9">
      <w:pPr>
        <w:pStyle w:val="Zkladntext3"/>
      </w:pPr>
      <w:r>
        <w:t>1. zdanitelné dílčí plnění</w:t>
      </w:r>
      <w:r w:rsidR="00952A2C">
        <w:t xml:space="preserve"> - K</w:t>
      </w:r>
      <w:r w:rsidR="00151ED9" w:rsidRPr="00151ED9">
        <w:t xml:space="preserve">oncepční projekt komplexního logistického procesu robotického ukládání </w:t>
      </w:r>
      <w:r w:rsidR="00A65E83" w:rsidRPr="00641113">
        <w:rPr>
          <w:b/>
        </w:rPr>
        <w:t>ukládacích</w:t>
      </w:r>
      <w:r w:rsidR="00151ED9" w:rsidRPr="00151ED9">
        <w:t xml:space="preserve"> obalových souborů (</w:t>
      </w:r>
      <w:r w:rsidR="00A65E83">
        <w:t>U</w:t>
      </w:r>
      <w:r w:rsidR="00151ED9" w:rsidRPr="00151ED9">
        <w:t xml:space="preserve">OS) s vyhořelým jaderným palivem do podzemních horizontálních nebo dovrchně mírně úklonných velkoprostorových vrtů, ústících do technologické chodby hlubinného úložiště, podle řešení </w:t>
      </w:r>
      <w:r w:rsidR="00316A42">
        <w:t>uvedeném v Referenčním projektu</w:t>
      </w:r>
      <w:r w:rsidR="0041365D">
        <w:t xml:space="preserve"> </w:t>
      </w:r>
      <w:r w:rsidR="0041365D">
        <w:rPr>
          <w:b/>
        </w:rPr>
        <w:t>s parametry UOS uvedenými v článku 3.6 Smlouvy</w:t>
      </w:r>
      <w:r w:rsidR="00BB0AE4">
        <w:t>.</w:t>
      </w:r>
      <w:r w:rsidR="00316A42">
        <w:t xml:space="preserve"> </w:t>
      </w:r>
      <w:r w:rsidR="00151ED9" w:rsidRPr="00151ED9">
        <w:t xml:space="preserve"> </w:t>
      </w:r>
    </w:p>
    <w:p w:rsidR="00151ED9" w:rsidRPr="00151ED9" w:rsidRDefault="00CE7A42" w:rsidP="00151ED9">
      <w:pPr>
        <w:pStyle w:val="Zkladntext3"/>
      </w:pPr>
      <w:r>
        <w:t>2. zdanitelné dílčí</w:t>
      </w:r>
      <w:r w:rsidR="00025C25">
        <w:t xml:space="preserve"> plnění</w:t>
      </w:r>
      <w:r>
        <w:t xml:space="preserve"> </w:t>
      </w:r>
      <w:r w:rsidR="00952A2C">
        <w:t>- K</w:t>
      </w:r>
      <w:r w:rsidR="00151ED9" w:rsidRPr="00151ED9">
        <w:t xml:space="preserve">oncepční projekt technologického systému plně robotizované ukládací technologie </w:t>
      </w:r>
      <w:r w:rsidR="00A65E83">
        <w:t>UOS</w:t>
      </w:r>
      <w:r w:rsidR="00151ED9" w:rsidRPr="00151ED9">
        <w:t xml:space="preserve">, </w:t>
      </w:r>
      <w:r w:rsidR="00952A2C">
        <w:t>v sériové koncepci ukládání UOS</w:t>
      </w:r>
      <w:r w:rsidR="00151ED9" w:rsidRPr="00151ED9">
        <w:t xml:space="preserve"> do úložných velkoprostorových vrtů, současně i se schopností vytěsňování prostoru mezi vnějším pláštěm úložného obalového souboru a stěnou vrtu bentonitovými bloky</w:t>
      </w:r>
      <w:r w:rsidR="00A5490D">
        <w:t xml:space="preserve"> </w:t>
      </w:r>
      <w:r w:rsidR="00151ED9" w:rsidRPr="00151ED9">
        <w:t>stejnou robotickou technologií.</w:t>
      </w:r>
    </w:p>
    <w:p w:rsidR="00952A2C" w:rsidRDefault="00952A2C" w:rsidP="00952A2C">
      <w:pPr>
        <w:pStyle w:val="Zkladntext2"/>
      </w:pPr>
      <w:r>
        <w:t>V rámci Díla budou řešeny následující okruhy prací:</w:t>
      </w:r>
    </w:p>
    <w:p w:rsidR="00952A2C" w:rsidRDefault="00952A2C" w:rsidP="00952A2C">
      <w:pPr>
        <w:pStyle w:val="Zkladntext3"/>
      </w:pPr>
      <w:r>
        <w:t>Dispoziční koncepční projekt logistiky transportu UOS v podzemních prostorách do podzemní technologické chodby, s využitím robotického transportního procesu</w:t>
      </w:r>
      <w:r w:rsidR="00212D69">
        <w:t>;</w:t>
      </w:r>
    </w:p>
    <w:p w:rsidR="00952A2C" w:rsidRDefault="00952A2C" w:rsidP="00952A2C">
      <w:pPr>
        <w:pStyle w:val="Zkladntext3"/>
      </w:pPr>
      <w:r>
        <w:t>Dispoziční koncepční projekt logistiky transportu bentonitových výplní k vytěsňování prostoru v dlouhých úložných vrtech, mezi vnějším pouzdrem UOS a stěnou vrtu, ve vzájemné symbióze s logistikou robotického ukládacího procesu UOS a robotickou ukládací technologií</w:t>
      </w:r>
      <w:r w:rsidR="00212D69">
        <w:t>;</w:t>
      </w:r>
      <w:r>
        <w:t xml:space="preserve"> </w:t>
      </w:r>
    </w:p>
    <w:p w:rsidR="00952A2C" w:rsidRDefault="00952A2C" w:rsidP="00952A2C">
      <w:pPr>
        <w:pStyle w:val="Zkladntext3"/>
      </w:pPr>
      <w:r>
        <w:t>Dispoziční základní koncepční projekt modelového řešení komplexní ukládací robotické technologie pro sériové ukládání UOS s VJP do velkoprostorových horizontálních úložných vrtů</w:t>
      </w:r>
      <w:r w:rsidR="00212D69">
        <w:t>;</w:t>
      </w:r>
    </w:p>
    <w:p w:rsidR="00952A2C" w:rsidRDefault="00952A2C" w:rsidP="00952A2C">
      <w:pPr>
        <w:pStyle w:val="Zkladntext3"/>
      </w:pPr>
      <w:r>
        <w:t>Zpracování modelové dokumentace komplexní logistiky transportu a ukládacích procesů do úložných vrtů, v symbióze s logistikou transportu a vytěsňovacího procesu UOS v úložných vrtech bentonitovými výplněmi, včetně překrývání jednotlivých transportních, ukládacích a vytěsňovacích operací</w:t>
      </w:r>
      <w:r w:rsidR="00212D69">
        <w:t>;</w:t>
      </w:r>
      <w:r>
        <w:t xml:space="preserve"> </w:t>
      </w:r>
    </w:p>
    <w:p w:rsidR="006B288B" w:rsidRDefault="00952A2C" w:rsidP="00952A2C">
      <w:pPr>
        <w:pStyle w:val="Zkladntext3"/>
      </w:pPr>
      <w:r>
        <w:t>Identifikace nejistot navrženého řešení, které je třeba vyřešit v další fázi přípravy úložiště.</w:t>
      </w:r>
    </w:p>
    <w:p w:rsidR="00FC7A35" w:rsidRPr="00A96698" w:rsidRDefault="00DF213B" w:rsidP="00782F51">
      <w:pPr>
        <w:pStyle w:val="Zkladntext2"/>
      </w:pPr>
      <w:r>
        <w:t>Technické zprávy budou</w:t>
      </w:r>
      <w:r w:rsidR="00A5490D">
        <w:t xml:space="preserve"> vypracované</w:t>
      </w:r>
      <w:r w:rsidR="00A5490D" w:rsidRPr="00A5490D">
        <w:t xml:space="preserve"> v české a </w:t>
      </w:r>
      <w:r w:rsidR="00A5490D">
        <w:t xml:space="preserve">v </w:t>
      </w:r>
      <w:r w:rsidR="00A5490D" w:rsidRPr="00A5490D">
        <w:t>anglické verzi</w:t>
      </w:r>
      <w:r w:rsidR="00782F51">
        <w:t>.</w:t>
      </w:r>
    </w:p>
    <w:p w:rsidR="00220F50" w:rsidRDefault="00F13F3B">
      <w:pPr>
        <w:pStyle w:val="Zkladntext2"/>
      </w:pPr>
      <w:r>
        <w:t>Součástí díla je rovněž:</w:t>
      </w:r>
    </w:p>
    <w:p w:rsidR="00220F50" w:rsidRDefault="00F13F3B" w:rsidP="00151ED9">
      <w:pPr>
        <w:pStyle w:val="Zkladntext3"/>
      </w:pPr>
      <w:r>
        <w:t>projednání návrh</w:t>
      </w:r>
      <w:r w:rsidR="00A5490D">
        <w:t>ů</w:t>
      </w:r>
      <w:r>
        <w:t xml:space="preserve"> </w:t>
      </w:r>
      <w:r w:rsidR="00A5490D">
        <w:t>technických</w:t>
      </w:r>
      <w:r>
        <w:t xml:space="preserve"> zpráv a zapracování připomínek Objednatele do jejich čistopisů</w:t>
      </w:r>
      <w:r w:rsidR="00573246">
        <w:t>.</w:t>
      </w:r>
    </w:p>
    <w:p w:rsidR="00220F50" w:rsidRDefault="00F13F3B" w:rsidP="00151ED9">
      <w:pPr>
        <w:pStyle w:val="Zkladntext3"/>
      </w:pPr>
      <w:r>
        <w:t>příprava a účast na kontrolních dnech a dalších jednáních souvisejících s plněním Díla.</w:t>
      </w:r>
    </w:p>
    <w:p w:rsidR="00220F50" w:rsidRDefault="00F13F3B">
      <w:pPr>
        <w:pStyle w:val="Zkladntext2"/>
      </w:pPr>
      <w:r>
        <w:t>Další podrobnosti k</w:t>
      </w:r>
      <w:r w:rsidR="00B07C4E">
        <w:t xml:space="preserve"> specifikaci Díla </w:t>
      </w:r>
      <w:r>
        <w:t xml:space="preserve">jsou uvedeny v Příloze č. 1 </w:t>
      </w:r>
      <w:r w:rsidR="00310077">
        <w:t>Předmět a z</w:t>
      </w:r>
      <w:r>
        <w:t>působ provedení Díla.</w:t>
      </w:r>
    </w:p>
    <w:p w:rsidR="0041365D" w:rsidRPr="0041365D" w:rsidRDefault="0041365D">
      <w:pPr>
        <w:pStyle w:val="Zkladntext2"/>
        <w:rPr>
          <w:b/>
        </w:rPr>
      </w:pPr>
      <w:r w:rsidRPr="0041365D">
        <w:rPr>
          <w:b/>
        </w:rPr>
        <w:lastRenderedPageBreak/>
        <w:t>Parametry UOS</w:t>
      </w:r>
    </w:p>
    <w:p w:rsidR="0041365D" w:rsidRPr="0041365D" w:rsidRDefault="0041365D" w:rsidP="0041365D">
      <w:pPr>
        <w:pStyle w:val="Zkladntext3"/>
        <w:rPr>
          <w:b/>
        </w:rPr>
      </w:pPr>
      <w:r w:rsidRPr="0041365D">
        <w:rPr>
          <w:b/>
        </w:rPr>
        <w:t>Vnější rozměry:</w:t>
      </w:r>
    </w:p>
    <w:p w:rsidR="0041365D" w:rsidRPr="0041365D" w:rsidRDefault="00A65E83" w:rsidP="005E0E9C">
      <w:pPr>
        <w:pStyle w:val="odsta"/>
        <w:spacing w:after="0"/>
        <w:rPr>
          <w:b/>
        </w:rPr>
      </w:pPr>
      <w:r>
        <w:rPr>
          <w:b/>
        </w:rPr>
        <w:t>UOS</w:t>
      </w:r>
      <w:r w:rsidR="0041365D" w:rsidRPr="0041365D">
        <w:rPr>
          <w:b/>
        </w:rPr>
        <w:t xml:space="preserve"> určený pro VJP z </w:t>
      </w:r>
      <w:proofErr w:type="gramStart"/>
      <w:r w:rsidR="0041365D" w:rsidRPr="0041365D">
        <w:rPr>
          <w:b/>
        </w:rPr>
        <w:t>EDU</w:t>
      </w:r>
      <w:proofErr w:type="gramEnd"/>
      <w:r w:rsidR="0041365D" w:rsidRPr="0041365D">
        <w:rPr>
          <w:b/>
        </w:rPr>
        <w:t xml:space="preserve"> – Ø 805 x 3733 mm </w:t>
      </w:r>
    </w:p>
    <w:p w:rsidR="0041365D" w:rsidRPr="0041365D" w:rsidRDefault="00A65E83" w:rsidP="005E0E9C">
      <w:pPr>
        <w:pStyle w:val="odsta"/>
        <w:spacing w:after="0"/>
        <w:rPr>
          <w:b/>
        </w:rPr>
      </w:pPr>
      <w:r>
        <w:rPr>
          <w:b/>
        </w:rPr>
        <w:t>UOS</w:t>
      </w:r>
      <w:r w:rsidR="0041365D" w:rsidRPr="0041365D">
        <w:rPr>
          <w:b/>
        </w:rPr>
        <w:t xml:space="preserve"> určený pro VJP z ETE + </w:t>
      </w:r>
      <w:proofErr w:type="gramStart"/>
      <w:r w:rsidR="0041365D" w:rsidRPr="0041365D">
        <w:rPr>
          <w:b/>
        </w:rPr>
        <w:t>NJZ– Ø 1049</w:t>
      </w:r>
      <w:proofErr w:type="gramEnd"/>
      <w:r w:rsidR="0041365D" w:rsidRPr="0041365D">
        <w:rPr>
          <w:b/>
        </w:rPr>
        <w:t xml:space="preserve"> x 5374 mm</w:t>
      </w:r>
    </w:p>
    <w:p w:rsidR="0041365D" w:rsidRPr="0041365D" w:rsidRDefault="0041365D" w:rsidP="0041365D">
      <w:pPr>
        <w:pStyle w:val="Zkladntext3"/>
        <w:rPr>
          <w:b/>
        </w:rPr>
      </w:pPr>
      <w:r w:rsidRPr="0041365D">
        <w:rPr>
          <w:b/>
        </w:rPr>
        <w:t xml:space="preserve">Povrchová teplota </w:t>
      </w:r>
      <w:r w:rsidR="00A65E83">
        <w:rPr>
          <w:b/>
        </w:rPr>
        <w:t>UOS</w:t>
      </w:r>
      <w:r w:rsidRPr="0041365D">
        <w:rPr>
          <w:b/>
        </w:rPr>
        <w:t xml:space="preserve"> - max. 95°C</w:t>
      </w:r>
    </w:p>
    <w:p w:rsidR="0041365D" w:rsidRPr="0041365D" w:rsidRDefault="0041365D" w:rsidP="0041365D">
      <w:pPr>
        <w:pStyle w:val="Zkladntext3"/>
        <w:rPr>
          <w:b/>
        </w:rPr>
      </w:pPr>
      <w:r w:rsidRPr="0041365D">
        <w:rPr>
          <w:b/>
        </w:rPr>
        <w:t xml:space="preserve">Drsnost povrchu </w:t>
      </w:r>
      <w:r w:rsidR="00A65E83">
        <w:rPr>
          <w:b/>
        </w:rPr>
        <w:t>UOS</w:t>
      </w:r>
      <w:r w:rsidRPr="0041365D">
        <w:rPr>
          <w:b/>
        </w:rPr>
        <w:t xml:space="preserve"> je 3.2</w:t>
      </w:r>
    </w:p>
    <w:p w:rsidR="0041365D" w:rsidRPr="0041365D" w:rsidRDefault="0041365D" w:rsidP="0041365D">
      <w:pPr>
        <w:pStyle w:val="Zkladntext3"/>
        <w:rPr>
          <w:b/>
        </w:rPr>
      </w:pPr>
      <w:r w:rsidRPr="0041365D">
        <w:rPr>
          <w:b/>
        </w:rPr>
        <w:t xml:space="preserve">Hmotnost </w:t>
      </w:r>
      <w:r w:rsidR="00A65E83">
        <w:rPr>
          <w:b/>
        </w:rPr>
        <w:t>UOS</w:t>
      </w:r>
    </w:p>
    <w:p w:rsidR="0041365D" w:rsidRPr="0041365D" w:rsidRDefault="00A65E83" w:rsidP="005E0E9C">
      <w:pPr>
        <w:pStyle w:val="odsta"/>
        <w:spacing w:after="0"/>
        <w:rPr>
          <w:b/>
        </w:rPr>
      </w:pPr>
      <w:r>
        <w:rPr>
          <w:b/>
        </w:rPr>
        <w:t>UOS</w:t>
      </w:r>
      <w:r w:rsidR="0041365D" w:rsidRPr="0041365D">
        <w:rPr>
          <w:b/>
        </w:rPr>
        <w:t xml:space="preserve"> určený pro VJP z </w:t>
      </w:r>
      <w:proofErr w:type="gramStart"/>
      <w:r w:rsidR="0041365D" w:rsidRPr="0041365D">
        <w:rPr>
          <w:b/>
        </w:rPr>
        <w:t>EDU</w:t>
      </w:r>
      <w:proofErr w:type="gramEnd"/>
      <w:r w:rsidR="0041365D" w:rsidRPr="0041365D">
        <w:rPr>
          <w:b/>
        </w:rPr>
        <w:t xml:space="preserve"> včetně VJP – 13 t</w:t>
      </w:r>
    </w:p>
    <w:p w:rsidR="0041365D" w:rsidRPr="0041365D" w:rsidRDefault="00A65E83" w:rsidP="005E0E9C">
      <w:pPr>
        <w:pStyle w:val="odsta"/>
        <w:spacing w:after="0"/>
        <w:rPr>
          <w:b/>
        </w:rPr>
      </w:pPr>
      <w:r>
        <w:rPr>
          <w:b/>
        </w:rPr>
        <w:t>UOS</w:t>
      </w:r>
      <w:r w:rsidR="0041365D" w:rsidRPr="0041365D">
        <w:rPr>
          <w:b/>
        </w:rPr>
        <w:t xml:space="preserve"> určený pro VJP z ETE včetně VJP – 24 t</w:t>
      </w:r>
    </w:p>
    <w:p w:rsidR="00220F50" w:rsidRDefault="00F13F3B">
      <w:pPr>
        <w:pStyle w:val="Nadpis1"/>
      </w:pPr>
      <w:bookmarkStart w:id="3" w:name="_Ref437036493"/>
      <w:r>
        <w:t>CENA ZA DÍLO</w:t>
      </w:r>
      <w:bookmarkEnd w:id="3"/>
    </w:p>
    <w:p w:rsidR="00220F50" w:rsidRDefault="00F13F3B">
      <w:pPr>
        <w:pStyle w:val="Zkladntext2"/>
      </w:pPr>
      <w:r>
        <w:t xml:space="preserve">Cena za provedení Díla je pevná a limitní a </w:t>
      </w:r>
      <w:proofErr w:type="gramStart"/>
      <w:r>
        <w:t>činí ........,- Kč</w:t>
      </w:r>
      <w:proofErr w:type="gramEnd"/>
      <w:r>
        <w:t xml:space="preserve"> bez DPH, výše DPH činí ........,- Kč, celková cena včetně DPH činí ........,- Kč</w:t>
      </w:r>
      <w:r w:rsidR="00A66F32">
        <w:t>, z toho:</w:t>
      </w:r>
    </w:p>
    <w:p w:rsidR="00A66F32" w:rsidRDefault="00A66F32" w:rsidP="00151ED9">
      <w:pPr>
        <w:pStyle w:val="Zkladntext3"/>
      </w:pPr>
      <w:r>
        <w:t xml:space="preserve">1. zdanitelné </w:t>
      </w:r>
      <w:r w:rsidR="00DF213B">
        <w:t xml:space="preserve">dílčí </w:t>
      </w:r>
      <w:r>
        <w:t xml:space="preserve">plnění činí </w:t>
      </w:r>
      <w:proofErr w:type="spellStart"/>
      <w:r>
        <w:t>xx</w:t>
      </w:r>
      <w:proofErr w:type="spellEnd"/>
      <w:r>
        <w:t xml:space="preserve"> Kč (bez DPH),</w:t>
      </w:r>
    </w:p>
    <w:p w:rsidR="00A66F32" w:rsidRDefault="00A66F32" w:rsidP="00151ED9">
      <w:pPr>
        <w:pStyle w:val="Zkladntext3"/>
      </w:pPr>
      <w:r>
        <w:t xml:space="preserve">2. zdanitelné </w:t>
      </w:r>
      <w:r w:rsidR="00DF213B">
        <w:t xml:space="preserve">dílčí </w:t>
      </w:r>
      <w:r>
        <w:t xml:space="preserve">plnění činí </w:t>
      </w:r>
      <w:proofErr w:type="spellStart"/>
      <w:r>
        <w:t>xx</w:t>
      </w:r>
      <w:proofErr w:type="spellEnd"/>
      <w:r>
        <w:t xml:space="preserve"> Kč (bez DPH).</w:t>
      </w:r>
    </w:p>
    <w:p w:rsidR="00220F50" w:rsidRDefault="00F13F3B">
      <w:pPr>
        <w:pStyle w:val="Zkladntext2"/>
      </w:pPr>
      <w:r>
        <w:t xml:space="preserve">Podrobnější členění ceny je uvedeno v Příloze </w:t>
      </w:r>
      <w:proofErr w:type="gramStart"/>
      <w:r>
        <w:t>č. 2 Cenová</w:t>
      </w:r>
      <w:proofErr w:type="gramEnd"/>
      <w:r>
        <w:t xml:space="preserve"> specifikace Díla. Zhotovitel Přílohu č. 2 Cenová specifikace Díla prohlašuje za rozpočet a zaručuje jeho úplnost ve smyslu § 2621 </w:t>
      </w:r>
      <w:proofErr w:type="gramStart"/>
      <w:r>
        <w:t>odst.(2) zákona</w:t>
      </w:r>
      <w:proofErr w:type="gramEnd"/>
      <w:r>
        <w:t xml:space="preserve"> č. 89/2012 Sb., občanský zákoník, v platném znění. </w:t>
      </w:r>
    </w:p>
    <w:p w:rsidR="00220F50" w:rsidRDefault="00F13F3B">
      <w:pPr>
        <w:pStyle w:val="Zkladntext2"/>
      </w:pPr>
      <w:r>
        <w:t>Cena plnění bude upravena o případnou zákonnou procentní změnu DPH, a to ode dne účinnosti změny.</w:t>
      </w:r>
    </w:p>
    <w:p w:rsidR="00220F50" w:rsidRDefault="00F13F3B">
      <w:pPr>
        <w:pStyle w:val="Nadpis1"/>
      </w:pPr>
      <w:r>
        <w:t>Doba PLNĚNÍ</w:t>
      </w:r>
    </w:p>
    <w:p w:rsidR="00220F50" w:rsidRDefault="00F13F3B">
      <w:pPr>
        <w:pStyle w:val="Zkladntext2"/>
      </w:pPr>
      <w:r>
        <w:t>Zhotovitel se zavazuje provést Dílo ve sjednaných termínech takto:</w:t>
      </w:r>
    </w:p>
    <w:p w:rsidR="00A94C46" w:rsidRDefault="00BB0AE4" w:rsidP="00151ED9">
      <w:pPr>
        <w:pStyle w:val="Zkladntext3"/>
      </w:pPr>
      <w:r>
        <w:t>1.</w:t>
      </w:r>
      <w:r w:rsidR="00EB0B23">
        <w:t xml:space="preserve"> </w:t>
      </w:r>
      <w:r w:rsidR="00DF213B">
        <w:t xml:space="preserve">zdanitelné </w:t>
      </w:r>
      <w:r w:rsidR="00EB0B23">
        <w:t>dílčí plnění</w:t>
      </w:r>
      <w:r w:rsidR="00A94C46">
        <w:t xml:space="preserve"> do </w:t>
      </w:r>
      <w:r w:rsidR="00A66F32">
        <w:t>30</w:t>
      </w:r>
      <w:r w:rsidR="00A94C46">
        <w:t>. 1</w:t>
      </w:r>
      <w:r w:rsidR="00A66F32">
        <w:t>1</w:t>
      </w:r>
      <w:r w:rsidR="00A94C46">
        <w:t>. 2016.</w:t>
      </w:r>
    </w:p>
    <w:p w:rsidR="00A94C46" w:rsidRDefault="00BB0AE4" w:rsidP="00151ED9">
      <w:pPr>
        <w:pStyle w:val="Zkladntext3"/>
      </w:pPr>
      <w:r>
        <w:t>2.</w:t>
      </w:r>
      <w:r w:rsidR="00EB0B23">
        <w:t xml:space="preserve"> </w:t>
      </w:r>
      <w:r w:rsidR="00DF213B">
        <w:t xml:space="preserve">zdanitelné </w:t>
      </w:r>
      <w:r w:rsidR="00EB0B23">
        <w:t>dílčí plnění</w:t>
      </w:r>
      <w:r w:rsidR="00A94C46">
        <w:t xml:space="preserve"> do 31. </w:t>
      </w:r>
      <w:r w:rsidR="00A66F32">
        <w:t>03</w:t>
      </w:r>
      <w:r w:rsidR="00A94C46">
        <w:t xml:space="preserve">. 2017. </w:t>
      </w:r>
    </w:p>
    <w:p w:rsidR="00220F50" w:rsidRDefault="00F13F3B">
      <w:pPr>
        <w:pStyle w:val="Zkladntext2"/>
      </w:pPr>
      <w:r>
        <w:t xml:space="preserve">Celé Dílo bude předáno do </w:t>
      </w:r>
      <w:r w:rsidR="00A66F32">
        <w:t>31</w:t>
      </w:r>
      <w:r>
        <w:t>. 0</w:t>
      </w:r>
      <w:r w:rsidR="00A66F32">
        <w:t>3</w:t>
      </w:r>
      <w:r>
        <w:t>. 201</w:t>
      </w:r>
      <w:r w:rsidR="00A66F32">
        <w:t>7</w:t>
      </w:r>
      <w:r>
        <w:t xml:space="preserve"> po odstranění všech drobných vad a nedodělků z předání a převzetí </w:t>
      </w:r>
      <w:r w:rsidR="00DF213B">
        <w:t xml:space="preserve">zdanitelných dílčích </w:t>
      </w:r>
      <w:r>
        <w:t>plnění.</w:t>
      </w:r>
    </w:p>
    <w:p w:rsidR="00220F50" w:rsidRDefault="00F13F3B">
      <w:pPr>
        <w:pStyle w:val="Nadpis1"/>
      </w:pPr>
      <w:bookmarkStart w:id="4" w:name="_Toc436859603"/>
      <w:bookmarkStart w:id="5" w:name="_Ref437036960"/>
      <w:r>
        <w:t>Způsob plnění Díla, forma a místo předání plnění</w:t>
      </w:r>
      <w:bookmarkEnd w:id="4"/>
      <w:bookmarkEnd w:id="5"/>
    </w:p>
    <w:p w:rsidR="00220F50" w:rsidRDefault="00F13F3B">
      <w:pPr>
        <w:pStyle w:val="Zkladntext2"/>
      </w:pPr>
      <w:bookmarkStart w:id="6" w:name="_Ref442977990"/>
      <w:r>
        <w:t>Objednatel má právo kontrolovat plnění Díla v jeho průběhu, a to formou řádného či mimořádného kontrolního dne.</w:t>
      </w:r>
      <w:bookmarkEnd w:id="6"/>
      <w:r>
        <w:t xml:space="preserve"> </w:t>
      </w:r>
    </w:p>
    <w:p w:rsidR="00220F50" w:rsidRDefault="00F13F3B">
      <w:pPr>
        <w:pStyle w:val="Zkladntext2"/>
      </w:pPr>
      <w:r>
        <w:t xml:space="preserve">Kontrolní dny se budou konat nejméně jednou za </w:t>
      </w:r>
      <w:r w:rsidR="00782F51">
        <w:t>tři</w:t>
      </w:r>
      <w:r w:rsidR="00B07C4E">
        <w:t xml:space="preserve"> měsíce </w:t>
      </w:r>
      <w:r>
        <w:t xml:space="preserve">v kancelářích Objednatele, pokud se strany nedohodnou na jiném místě. Kontrolní den svolává nejméně 10 (deset) Dnů před termínem konání </w:t>
      </w:r>
      <w:r w:rsidR="00A5490D">
        <w:t>Zhotovitel</w:t>
      </w:r>
      <w:r>
        <w:t>, který rovněž jednání kontrolního dne řídí. Součástí pozvánky na kontrolní den je program kontrolního dne a podklady</w:t>
      </w:r>
      <w:r w:rsidR="00782F51">
        <w:t xml:space="preserve"> (průběžné zprávy a prezentace)</w:t>
      </w:r>
      <w:r>
        <w:t xml:space="preserve">, které budou na kontrolním dni projednávány. Zápisy/záznamy z kontrolních dnů budou pořízeny Zhotovitelem a </w:t>
      </w:r>
      <w:r>
        <w:lastRenderedPageBreak/>
        <w:t>podepsány/odsouhlaseny zástupci Objednatele a Zhotovitele ve věcech technických.</w:t>
      </w:r>
    </w:p>
    <w:p w:rsidR="00220F50" w:rsidRDefault="00F13F3B">
      <w:pPr>
        <w:pStyle w:val="Zkladntext2"/>
      </w:pPr>
      <w:r>
        <w:t>Zhotovitel se zavazuje respektovat při dalším postupu prací výsledky a požadavky z kontrolního dne, pokud budou specifikovány v zápisu/záznamu z kontrolního dne a nebudou překračovat rozsah prací definovaný ve Smlouvě a pokud nebudou v rozporu s právními předpisy.</w:t>
      </w:r>
    </w:p>
    <w:p w:rsidR="00220F50" w:rsidRDefault="00F13F3B">
      <w:pPr>
        <w:pStyle w:val="Zkladntext2"/>
      </w:pPr>
      <w:r>
        <w:t xml:space="preserve">Předložení čistopisů dokumentací Zhotovitelem Objednateli bude předcházet předložení návrhů dokumentací (signálních </w:t>
      </w:r>
      <w:proofErr w:type="spellStart"/>
      <w:r>
        <w:t>paré</w:t>
      </w:r>
      <w:proofErr w:type="spellEnd"/>
      <w:r>
        <w:t>) Objednateli, jejich připomínkování Objednatelem, zaslání návrhu Zhotovitele na zapracování připomínek Objednateli a jednání o zapracování připomínek mezi Zhotovitelem a Objednatelem, na kterém bude dohodnut konečný způsob zapracování připomínek do čistopisů dokumentací.</w:t>
      </w:r>
    </w:p>
    <w:p w:rsidR="00220F50" w:rsidRDefault="00F13F3B">
      <w:pPr>
        <w:pStyle w:val="Zkladntext2"/>
      </w:pPr>
      <w:r>
        <w:t>Zhotovitel splní svou povinnost provedení Díla podle článku 3 Smlouvy předložením čistopis</w:t>
      </w:r>
      <w:r w:rsidR="00782F51">
        <w:t>ů</w:t>
      </w:r>
      <w:r>
        <w:t xml:space="preserve"> </w:t>
      </w:r>
      <w:r w:rsidR="00782F51">
        <w:t>technických</w:t>
      </w:r>
      <w:r>
        <w:t xml:space="preserve"> zpráv, kontrolou dohodnutého zapracování připomínek Objednatelem a protokolárním předáním Díla Objednateli v jeho sídle.</w:t>
      </w:r>
    </w:p>
    <w:p w:rsidR="00220F50" w:rsidRDefault="00F13F3B">
      <w:pPr>
        <w:pStyle w:val="Zkladntext2"/>
      </w:pPr>
      <w:r>
        <w:t>Zhotovené Dílo, resp. čistopisy dokumentací budou předány ve dvou tištěných vyhotoveních a v elektronické verzi v „otevřeném formátu“ MS Office a PDF, obrázky ve formátech JPG nebo TIFF, případně speciální formát, dohodnutý s Objednatelem a kompatibilní s SW vybavením Objednatele</w:t>
      </w:r>
      <w:r w:rsidR="00782F51">
        <w:t>.</w:t>
      </w:r>
      <w:r>
        <w:t xml:space="preserve"> </w:t>
      </w:r>
    </w:p>
    <w:p w:rsidR="00220F50" w:rsidRDefault="00F13F3B">
      <w:pPr>
        <w:pStyle w:val="Zkladntext2"/>
      </w:pPr>
      <w:r>
        <w:t xml:space="preserve">Vlastnické právo k výstupům </w:t>
      </w:r>
      <w:r w:rsidR="00DF213B">
        <w:t xml:space="preserve">zdanitelných dílčích </w:t>
      </w:r>
      <w:r>
        <w:t xml:space="preserve">plněním a ke zhotovenému Dílu včetně práva zveřejnění čistopisů výstupů </w:t>
      </w:r>
      <w:r w:rsidR="00DF213B">
        <w:t xml:space="preserve">zdanitelných </w:t>
      </w:r>
      <w:r>
        <w:t>dílčích plnění nebo jejich částí přechází na Objednatele zaplacením ceny Díla.</w:t>
      </w:r>
    </w:p>
    <w:p w:rsidR="00220F50" w:rsidRDefault="00F13F3B">
      <w:pPr>
        <w:pStyle w:val="Nadpis1"/>
      </w:pPr>
      <w:bookmarkStart w:id="7" w:name="_Toc436859604"/>
      <w:r>
        <w:t>Povinnosti a práva účastníků</w:t>
      </w:r>
      <w:bookmarkEnd w:id="7"/>
    </w:p>
    <w:p w:rsidR="00220F50" w:rsidRDefault="00F13F3B">
      <w:pPr>
        <w:pStyle w:val="Zkladntext2"/>
      </w:pPr>
      <w:bookmarkStart w:id="8" w:name="_Toc436859605"/>
      <w:r>
        <w:t>Objednatel:</w:t>
      </w:r>
      <w:bookmarkEnd w:id="8"/>
    </w:p>
    <w:p w:rsidR="00220F50" w:rsidRDefault="00F13F3B" w:rsidP="00151ED9">
      <w:pPr>
        <w:pStyle w:val="Zkladntext3"/>
      </w:pPr>
      <w:r>
        <w:t>je oprávněn v průběhu prací kontrolovat, kromě kontrol uvedených v </w:t>
      </w:r>
      <w:proofErr w:type="gramStart"/>
      <w:r>
        <w:t xml:space="preserve">článku </w:t>
      </w:r>
      <w:r>
        <w:fldChar w:fldCharType="begin"/>
      </w:r>
      <w:r>
        <w:instrText xml:space="preserve"> REF _Ref442977990 \r \h </w:instrText>
      </w:r>
      <w:r>
        <w:fldChar w:fldCharType="separate"/>
      </w:r>
      <w:r w:rsidR="00E30B03">
        <w:t>6.1</w:t>
      </w:r>
      <w:r>
        <w:fldChar w:fldCharType="end"/>
      </w:r>
      <w:r>
        <w:t>, zda</w:t>
      </w:r>
      <w:proofErr w:type="gramEnd"/>
      <w:r>
        <w:t xml:space="preserve"> je Dílo prováděno v souladu s touto Smlouvou a zda je prováděno ve shodě s Plánem kvality Zhotovitele,</w:t>
      </w:r>
    </w:p>
    <w:p w:rsidR="00220F50" w:rsidRDefault="00F13F3B" w:rsidP="00151ED9">
      <w:pPr>
        <w:pStyle w:val="Zkladntext3"/>
      </w:pPr>
      <w:proofErr w:type="gramStart"/>
      <w:r>
        <w:t>se zavazuje</w:t>
      </w:r>
      <w:proofErr w:type="gramEnd"/>
      <w:r>
        <w:t xml:space="preserve"> oznámit Zhotoviteli bez zbytečného odkladu všechny okolnosti, o nichž se dozví a které mohou mít vliv na řádné provádění Díla, jeho náplň, rozsah nebo dokončení,</w:t>
      </w:r>
    </w:p>
    <w:p w:rsidR="00220F50" w:rsidRDefault="00F13F3B" w:rsidP="00151ED9">
      <w:pPr>
        <w:pStyle w:val="Zkladntext3"/>
      </w:pPr>
      <w:proofErr w:type="gramStart"/>
      <w:r>
        <w:t>se zavazuje</w:t>
      </w:r>
      <w:proofErr w:type="gramEnd"/>
      <w:r>
        <w:t xml:space="preserve"> předat zkoordinované připomínky k signálnímu </w:t>
      </w:r>
      <w:proofErr w:type="spellStart"/>
      <w:r>
        <w:t>paré</w:t>
      </w:r>
      <w:proofErr w:type="spellEnd"/>
      <w:r>
        <w:t xml:space="preserve"> nejpozději do 14 Dnů ode dne obdržení signálního výtisku,</w:t>
      </w:r>
    </w:p>
    <w:p w:rsidR="00220F50" w:rsidRDefault="00F13F3B" w:rsidP="00151ED9">
      <w:pPr>
        <w:pStyle w:val="Zkladntext3"/>
      </w:pPr>
      <w:proofErr w:type="gramStart"/>
      <w:r>
        <w:t>se zavazuje</w:t>
      </w:r>
      <w:proofErr w:type="gramEnd"/>
      <w:r>
        <w:t>, že bez zbytečného odkladu oznámí Zhotoviteli zjištěné nedostatky Díla a vady prací na Díle,</w:t>
      </w:r>
    </w:p>
    <w:p w:rsidR="00220F50" w:rsidRDefault="00F13F3B">
      <w:pPr>
        <w:pStyle w:val="Zkladntext2"/>
      </w:pPr>
      <w:bookmarkStart w:id="9" w:name="_Toc436859606"/>
      <w:r>
        <w:t>Zhotovitel:</w:t>
      </w:r>
      <w:bookmarkEnd w:id="9"/>
    </w:p>
    <w:p w:rsidR="00220F50" w:rsidRDefault="00F13F3B" w:rsidP="00151ED9">
      <w:pPr>
        <w:pStyle w:val="Zkladntext3"/>
      </w:pPr>
      <w:proofErr w:type="gramStart"/>
      <w:r>
        <w:t>se zavazuje</w:t>
      </w:r>
      <w:proofErr w:type="gramEnd"/>
      <w:r>
        <w:t xml:space="preserve"> při realizaci Díla postupovat s odbornou péčí tak, aby jeho plnění odpovídalo současnému stavu poznání,</w:t>
      </w:r>
    </w:p>
    <w:p w:rsidR="00220F50" w:rsidRDefault="00F13F3B" w:rsidP="00151ED9">
      <w:pPr>
        <w:pStyle w:val="Zkladntext3"/>
      </w:pPr>
      <w:proofErr w:type="gramStart"/>
      <w:r>
        <w:t>se zavazuje</w:t>
      </w:r>
      <w:proofErr w:type="gramEnd"/>
      <w:r>
        <w:t xml:space="preserve"> při plnění Smlouvy respektovat zákony, vyhlášky, nařízení vlády a normy (závazné i doporučené) platné v ČR,</w:t>
      </w:r>
    </w:p>
    <w:p w:rsidR="00220F50" w:rsidRDefault="00F13F3B" w:rsidP="00151ED9">
      <w:pPr>
        <w:pStyle w:val="Zkladntext3"/>
      </w:pPr>
      <w:proofErr w:type="gramStart"/>
      <w:r>
        <w:t>se zavazuje</w:t>
      </w:r>
      <w:proofErr w:type="gramEnd"/>
      <w:r>
        <w:t xml:space="preserve"> při zabezpečování kvality pro rozsah Zhotovitelem poskytovaného plnění vycházet ze zavedeného systému managementu kvality Zhotovitele a Zhotovitel ho bude provádět podle Objednatelem odsouhlaseného Plánu kvality. Bude-li Zhotovitel realizovat plnění pomocí Subdodavatelů, musí je smluvně zavázat </w:t>
      </w:r>
      <w:r>
        <w:lastRenderedPageBreak/>
        <w:t>k naplňování požadavků na systém kvality, které jsou relevantní k jejich realizovaným dodávkám,</w:t>
      </w:r>
    </w:p>
    <w:p w:rsidR="00220F50" w:rsidRDefault="00F13F3B" w:rsidP="00151ED9">
      <w:pPr>
        <w:pStyle w:val="Zkladntext3"/>
      </w:pPr>
      <w:r>
        <w:t xml:space="preserve">umožní Objednateli kontrolu provádění Díla dle článku </w:t>
      </w:r>
      <w:r>
        <w:fldChar w:fldCharType="begin"/>
      </w:r>
      <w:r>
        <w:instrText xml:space="preserve"> REF _Ref437036960 \r \h </w:instrText>
      </w:r>
      <w:r>
        <w:fldChar w:fldCharType="separate"/>
      </w:r>
      <w:r w:rsidR="00E30B03">
        <w:t>6</w:t>
      </w:r>
      <w:r>
        <w:fldChar w:fldCharType="end"/>
      </w:r>
      <w:r>
        <w:t xml:space="preserve"> Smlouvy,</w:t>
      </w:r>
    </w:p>
    <w:p w:rsidR="00220F50" w:rsidRDefault="00F13F3B" w:rsidP="00151ED9">
      <w:pPr>
        <w:pStyle w:val="Zkladntext3"/>
      </w:pPr>
      <w:r>
        <w:t>zavazuje se dodržovat obchodní tajemství ve smyslu § 2985 zákona č. 89/2012 Sb., občanský zákoník, v platném znění a nezveřejnit a neposkytnout třetí osobě informace získané při plnění předmětu této Smlouvy ani výsledek plnění této Smlouvy bez předchozího písemného souhlasu Objednatele,</w:t>
      </w:r>
    </w:p>
    <w:p w:rsidR="00220F50" w:rsidRDefault="00F13F3B" w:rsidP="00151ED9">
      <w:pPr>
        <w:pStyle w:val="Zkladntext3"/>
      </w:pPr>
      <w:r>
        <w:t xml:space="preserve">předá Dílo, které nebude podléhat obchodnímu tajemství, </w:t>
      </w:r>
    </w:p>
    <w:p w:rsidR="00220F50" w:rsidRDefault="00F13F3B" w:rsidP="00151ED9">
      <w:pPr>
        <w:pStyle w:val="Zkladntext3"/>
      </w:pPr>
      <w:r>
        <w:t>požádá včas Objednatele o potřebnou součinnost za účelem řádného plnění této Smlouvy,</w:t>
      </w:r>
    </w:p>
    <w:p w:rsidR="00220F50" w:rsidRDefault="00F13F3B" w:rsidP="00151ED9">
      <w:pPr>
        <w:pStyle w:val="Zkladntext3"/>
      </w:pPr>
      <w:r>
        <w:t>na vyžádání Objednatele se zúčastní osobní schůzky, pokud Objednatel požádá o schůzku nejpozději 5 pracovních dnů předem,</w:t>
      </w:r>
    </w:p>
    <w:p w:rsidR="00220F50" w:rsidRDefault="00F13F3B" w:rsidP="00151ED9">
      <w:pPr>
        <w:pStyle w:val="Zkladntext3"/>
      </w:pPr>
      <w:r>
        <w:t>zavazuje se, že oznámí bez zbytečného odkladu Objednateli všechny okolnosti, o nichž se dozví, a které mohou mít vliv na řádné provádění Díla, jeho náplň, rozsah nebo dokončení, a poskytne Objednateli potřebnou součinnost, pokud je třeba přijmout nějaká opatření,</w:t>
      </w:r>
    </w:p>
    <w:p w:rsidR="00220F50" w:rsidRDefault="00F13F3B" w:rsidP="00151ED9">
      <w:pPr>
        <w:pStyle w:val="Zkladntext3"/>
      </w:pPr>
      <w:r>
        <w:t>zavazuje se, že do 10 Dnů po předání připomínek Objednatele k signálnímu výtisku zapracuje tyto připomínky do čistopisu nebo svolá a uskuteční jednání k projednání připomínek Objednatele a ke způsobu jejich zapracování do čistopisu,</w:t>
      </w:r>
    </w:p>
    <w:p w:rsidR="00220F50" w:rsidRDefault="00F13F3B" w:rsidP="00151ED9">
      <w:pPr>
        <w:pStyle w:val="Zkladntext3"/>
      </w:pPr>
      <w:r>
        <w:t>zavazuje se, že v dohodnutém termínu bezplatně odstraní vady Díla, které Objednatel zjistí při převzetí Díla nebo v době 24 měsíců od data předání Díla a písemně uplatní požadavek na jejich odstranění.</w:t>
      </w:r>
    </w:p>
    <w:p w:rsidR="00220F50" w:rsidRDefault="00F13F3B">
      <w:pPr>
        <w:pStyle w:val="Nadpis1"/>
      </w:pPr>
      <w:bookmarkStart w:id="10" w:name="_Toc436859607"/>
      <w:r>
        <w:t>Subdodavatelé</w:t>
      </w:r>
      <w:bookmarkEnd w:id="10"/>
    </w:p>
    <w:p w:rsidR="00220F50" w:rsidRDefault="00F13F3B">
      <w:pPr>
        <w:pStyle w:val="Zkladntext2"/>
      </w:pPr>
      <w:r>
        <w:t>Zhotovitel může pověřit část plnění této Smlouvy jinou osobu, jestliže z povahy plnění nevyplývá nic jiného. Objednatel si současně vyhrazuje právo předem písemně odsouhlasit či neodsouhlasit případnou změnu subdodavatele a subdodávky s tím, že se zavazuje takový souhlas bezdůvodně neodepřít. V případě jeho odepření, však není Zhotovitel oprávněn pověřit plněním této Smlouvy jinou osobu. Za plnění subdodavatelů Zhotovitel odpovídá jako za své plnění, včetně odpovědnosti za důsledky vzniklé při porušení smluvních závazků.</w:t>
      </w:r>
    </w:p>
    <w:p w:rsidR="00220F50" w:rsidRDefault="00F13F3B">
      <w:pPr>
        <w:pStyle w:val="Nadpis1"/>
      </w:pPr>
      <w:bookmarkStart w:id="11" w:name="_Toc436859608"/>
      <w:r>
        <w:t>Platební podmínky</w:t>
      </w:r>
      <w:bookmarkEnd w:id="11"/>
    </w:p>
    <w:p w:rsidR="00220F50" w:rsidRDefault="00F13F3B">
      <w:pPr>
        <w:pStyle w:val="Zkladntext2"/>
      </w:pPr>
      <w:r>
        <w:t xml:space="preserve">Právo fakturovat vzniká Zhotoviteli po předání </w:t>
      </w:r>
      <w:r w:rsidR="001B7B7C">
        <w:t xml:space="preserve">a převzetí </w:t>
      </w:r>
      <w:r w:rsidR="00DF213B">
        <w:t xml:space="preserve">zdanitelných </w:t>
      </w:r>
      <w:r w:rsidR="001B7B7C">
        <w:t xml:space="preserve">dílčích plnění </w:t>
      </w:r>
      <w:r>
        <w:t>a Díla.</w:t>
      </w:r>
    </w:p>
    <w:p w:rsidR="00220F50" w:rsidRDefault="00F13F3B">
      <w:pPr>
        <w:pStyle w:val="Zkladntext2"/>
      </w:pPr>
      <w:r>
        <w:t>Podkladem pro úhradu je faktura – daňový doklad, doložená protokolem o předání a převzetí Díla, jejíž splatnost je 30 dnů ode dne, kdy byla Objednateli doručena.</w:t>
      </w:r>
    </w:p>
    <w:p w:rsidR="00220F50" w:rsidRDefault="00F13F3B">
      <w:pPr>
        <w:pStyle w:val="Zkladntext2"/>
      </w:pPr>
      <w:r>
        <w:t>Faktura musí obsahovat:</w:t>
      </w:r>
    </w:p>
    <w:p w:rsidR="00220F50" w:rsidRDefault="00F13F3B" w:rsidP="00151ED9">
      <w:pPr>
        <w:pStyle w:val="Zkladntext3"/>
      </w:pPr>
      <w:r>
        <w:t>označení, resp. číslo faktury, datum vystavení a datum splatnosti,</w:t>
      </w:r>
    </w:p>
    <w:p w:rsidR="00220F50" w:rsidRDefault="00F13F3B" w:rsidP="00151ED9">
      <w:pPr>
        <w:pStyle w:val="Zkladntext3"/>
      </w:pPr>
      <w:r>
        <w:t>obchodní jméno a sídlo Zhotovitele i Objednatele, jejich IČO a DIČ, vč. údaje o zápisu v obchodním rejstříku,</w:t>
      </w:r>
    </w:p>
    <w:p w:rsidR="00220F50" w:rsidRDefault="00F13F3B" w:rsidP="00151ED9">
      <w:pPr>
        <w:pStyle w:val="Zkladntext3"/>
      </w:pPr>
      <w:r>
        <w:t>číslo Smlouvy o Dílo (případně číslo dílčí platby),</w:t>
      </w:r>
    </w:p>
    <w:p w:rsidR="00220F50" w:rsidRDefault="00F13F3B" w:rsidP="00151ED9">
      <w:pPr>
        <w:pStyle w:val="Zkladntext3"/>
      </w:pPr>
      <w:r>
        <w:lastRenderedPageBreak/>
        <w:t>fakturovanou částku zaokrouhlenou na celé koruny nahoru,</w:t>
      </w:r>
    </w:p>
    <w:p w:rsidR="00220F50" w:rsidRDefault="00F13F3B" w:rsidP="00151ED9">
      <w:pPr>
        <w:pStyle w:val="Zkladntext3"/>
      </w:pPr>
      <w:r>
        <w:t xml:space="preserve">název nebo rozsah zdanitelného </w:t>
      </w:r>
      <w:r w:rsidR="00DF213B">
        <w:t xml:space="preserve">dílčího </w:t>
      </w:r>
      <w:r>
        <w:t>plnění (DPH),</w:t>
      </w:r>
    </w:p>
    <w:p w:rsidR="00220F50" w:rsidRDefault="00F13F3B" w:rsidP="00151ED9">
      <w:pPr>
        <w:pStyle w:val="Zkladntext3"/>
      </w:pPr>
      <w:r>
        <w:t xml:space="preserve">datum uskutečnění zdanitelného </w:t>
      </w:r>
      <w:r w:rsidR="00DF213B">
        <w:t xml:space="preserve">dílčího </w:t>
      </w:r>
      <w:r>
        <w:t>plnění,</w:t>
      </w:r>
    </w:p>
    <w:p w:rsidR="00220F50" w:rsidRDefault="00F13F3B" w:rsidP="00151ED9">
      <w:pPr>
        <w:pStyle w:val="Zkladntext3"/>
      </w:pPr>
      <w:r>
        <w:t>bankovní spojení a platební symboly Zhotovitele.</w:t>
      </w:r>
    </w:p>
    <w:p w:rsidR="00220F50" w:rsidRDefault="00F13F3B">
      <w:pPr>
        <w:pStyle w:val="Zkladntext2"/>
      </w:pPr>
      <w:r>
        <w:t>Objednatel je oprávněn vrátit Zhotoviteli přede dnem splatnosti bez úhrady fakturu neúplnou nebo nesplňující požadavky tohoto článku.</w:t>
      </w:r>
    </w:p>
    <w:p w:rsidR="00220F50" w:rsidRDefault="00F13F3B">
      <w:pPr>
        <w:pStyle w:val="Zkladntext2"/>
      </w:pPr>
      <w:r>
        <w:t>Zhotovitel je povinen fakturu opravit nebo nově vyhotovit, s tím, že lhůta splatnosti běží ode dne, kdy byla Objednateli doručena opravená nebo nová faktura.</w:t>
      </w:r>
    </w:p>
    <w:p w:rsidR="00220F50" w:rsidRDefault="00F13F3B">
      <w:pPr>
        <w:pStyle w:val="Zkladntext2"/>
      </w:pPr>
      <w:r>
        <w:t>Objednatel není v prodlení se zaplacením faktury, pokud dal příkaz k její úhradě svému peněžnímu ústavu poslední den lhůty její splatnosti.</w:t>
      </w:r>
    </w:p>
    <w:p w:rsidR="00220F50" w:rsidRDefault="00F13F3B">
      <w:pPr>
        <w:pStyle w:val="Nadpis1"/>
      </w:pPr>
      <w:bookmarkStart w:id="12" w:name="_Toc436859609"/>
      <w:r>
        <w:t>Odpovědnost za vady Díla</w:t>
      </w:r>
      <w:bookmarkEnd w:id="12"/>
    </w:p>
    <w:p w:rsidR="00220F50" w:rsidRDefault="00F13F3B">
      <w:pPr>
        <w:pStyle w:val="Zkladntext2"/>
      </w:pPr>
      <w:r>
        <w:t>Doba, po kterou Zhotovitel odpovídá za vady Díla, je stanovena na 36 kalendářních měsíců od data předání Díla. Zjištěné vady v předaném Díle, které nejsou nad rámec věcného zadání, Zhotovitel v dohodnuté lhůtě odstraní.</w:t>
      </w:r>
    </w:p>
    <w:p w:rsidR="00220F50" w:rsidRDefault="00F13F3B">
      <w:pPr>
        <w:pStyle w:val="Zkladntext2"/>
      </w:pPr>
      <w:r>
        <w:t>Není-li touto Smlouvou dohodnuto jinak, odpovědnost za vady Díla se řídí ustanovením § 2615 a následujících zákona č. 89/2012 Sb., občanský zákoník, v platném znění.</w:t>
      </w:r>
    </w:p>
    <w:p w:rsidR="00220F50" w:rsidRDefault="00F13F3B">
      <w:pPr>
        <w:pStyle w:val="Nadpis1"/>
      </w:pPr>
      <w:bookmarkStart w:id="13" w:name="_Toc436859610"/>
      <w:r>
        <w:t>Smluvní pokuty</w:t>
      </w:r>
      <w:bookmarkEnd w:id="13"/>
    </w:p>
    <w:p w:rsidR="00220F50" w:rsidRDefault="00F13F3B">
      <w:pPr>
        <w:pStyle w:val="Zkladntext2"/>
      </w:pPr>
      <w:r>
        <w:t>Smluvní pokuta pro případ prodlení s odstraněním vad a nedodělků v dohodnutém termínu Díla činí 500,- Kč za každý den prodlení.</w:t>
      </w:r>
    </w:p>
    <w:p w:rsidR="00220F50" w:rsidRDefault="00F13F3B">
      <w:pPr>
        <w:pStyle w:val="Zkladntext2"/>
      </w:pPr>
      <w:r>
        <w:t>Smluvní pokuta pro případ prodlení Zhotovitele se splněním Díla činí 0,2% z ceny Díla bez DPH za každý den prodlení, nejvýše však 20 % z ceny Díla.</w:t>
      </w:r>
    </w:p>
    <w:p w:rsidR="00220F50" w:rsidRDefault="00F13F3B">
      <w:pPr>
        <w:pStyle w:val="Zkladntext2"/>
      </w:pPr>
      <w:r>
        <w:t>Smluvní pokuta za porušení obchodního tajemství, které se vztahuje jak na vstupní informace, tak na Dílo vzniklé na základě této Smlouvy činí 50.000,- Kč za každý případ.</w:t>
      </w:r>
    </w:p>
    <w:p w:rsidR="00220F50" w:rsidRDefault="00F13F3B">
      <w:pPr>
        <w:pStyle w:val="Zkladntext2"/>
      </w:pPr>
      <w:r>
        <w:t>Smluvní pokuta za prodlení s úhradou faktury činí 0,05 % z fakturované částky za každý den prodlení.</w:t>
      </w:r>
    </w:p>
    <w:p w:rsidR="00220F50" w:rsidRDefault="00F13F3B">
      <w:pPr>
        <w:pStyle w:val="Zkladntext2"/>
      </w:pPr>
      <w:r>
        <w:t xml:space="preserve">Smluvní Strany se dohodly, že Objednatel nebude smluvní pokuty uvedené v tomto článku nárokovat, bude-li </w:t>
      </w:r>
      <w:proofErr w:type="gramStart"/>
      <w:r>
        <w:t>prodlení a nebo nesplnění</w:t>
      </w:r>
      <w:proofErr w:type="gramEnd"/>
      <w:r>
        <w:t xml:space="preserve"> povinnosti Zhotovitele způsobeno okolnostmi vylučujícími odpovědnost dle § 2913 odst. 2 zákona č. 89/2012 Sb., občanský zákoník, v platném znění.</w:t>
      </w:r>
    </w:p>
    <w:p w:rsidR="00220F50" w:rsidRDefault="00F13F3B">
      <w:pPr>
        <w:pStyle w:val="Zkladntext2"/>
      </w:pPr>
      <w:r>
        <w:t>Splatnost smluvní pokuty je 30 dnů od doručení jejího vyúčtování.</w:t>
      </w:r>
    </w:p>
    <w:p w:rsidR="00220F50" w:rsidRDefault="00F13F3B">
      <w:pPr>
        <w:pStyle w:val="Nadpis1"/>
      </w:pPr>
      <w:r>
        <w:t>Odstoupení od Smlouvy</w:t>
      </w:r>
    </w:p>
    <w:p w:rsidR="00220F50" w:rsidRDefault="00F13F3B">
      <w:pPr>
        <w:pStyle w:val="Zkladntext2"/>
      </w:pPr>
      <w:r>
        <w:t>Odstoupení od Smlouvy Objednatelem</w:t>
      </w:r>
    </w:p>
    <w:p w:rsidR="00220F50" w:rsidRDefault="00F13F3B" w:rsidP="00151ED9">
      <w:pPr>
        <w:pStyle w:val="Zkladntext3"/>
      </w:pPr>
      <w:bookmarkStart w:id="14" w:name="_Ref438404170"/>
      <w:r>
        <w:t>Objednatel může kdykoliv, bez uvedení důvodu, od Smlouvy odstoupit, a to předáním oznámení o odstoupení Zhotoviteli s odvoláním na tento článek.</w:t>
      </w:r>
      <w:bookmarkEnd w:id="14"/>
    </w:p>
    <w:p w:rsidR="00220F50" w:rsidRDefault="00F13F3B" w:rsidP="00151ED9">
      <w:pPr>
        <w:pStyle w:val="Zkladntext3"/>
      </w:pPr>
      <w:bookmarkStart w:id="15" w:name="_Ref440963495"/>
      <w:r>
        <w:lastRenderedPageBreak/>
        <w:t xml:space="preserve">Po obdržení oznámení o odstoupení od Smlouvy dle článku </w:t>
      </w:r>
      <w:r>
        <w:rPr>
          <w:highlight w:val="yellow"/>
        </w:rPr>
        <w:fldChar w:fldCharType="begin"/>
      </w:r>
      <w:r>
        <w:instrText xml:space="preserve"> REF _Ref438404170 \r \h </w:instrText>
      </w:r>
      <w:r>
        <w:rPr>
          <w:highlight w:val="yellow"/>
        </w:rPr>
      </w:r>
      <w:r>
        <w:rPr>
          <w:highlight w:val="yellow"/>
        </w:rPr>
        <w:fldChar w:fldCharType="separate"/>
      </w:r>
      <w:proofErr w:type="gramStart"/>
      <w:r w:rsidR="00E30B03">
        <w:t>12.1.1</w:t>
      </w:r>
      <w:proofErr w:type="gramEnd"/>
      <w:r>
        <w:rPr>
          <w:highlight w:val="yellow"/>
        </w:rPr>
        <w:fldChar w:fldCharType="end"/>
      </w:r>
      <w:r>
        <w:t>, Zhotovitel buďto ihned, nebo k datu specifikovanému v odstoupení zastaví jakékoli další práce na provádění Díla. Kromě toho Zhotovitel:</w:t>
      </w:r>
      <w:bookmarkEnd w:id="15"/>
    </w:p>
    <w:p w:rsidR="00220F50" w:rsidRDefault="00F13F3B" w:rsidP="00CD65BF">
      <w:pPr>
        <w:pStyle w:val="odsti"/>
      </w:pPr>
      <w:r>
        <w:t>předá Objednateli část Díla, realizovanou Zhotovitelem k datu odstoupení od Smlouvy;</w:t>
      </w:r>
    </w:p>
    <w:p w:rsidR="00220F50" w:rsidRDefault="00F13F3B" w:rsidP="00CD65BF">
      <w:pPr>
        <w:pStyle w:val="odsti"/>
      </w:pPr>
      <w:r>
        <w:t>do právně možné míry převede na Objednatele veškerá Zhotovitelova práva, vlastnictví a nároky k Dílu k datu odstoupení, a podle požadavků Objednatele jakékoli subdodavatelské smlouvy, uzavřené mezi Zhotovitelem a jeho Subdodavateli;</w:t>
      </w:r>
    </w:p>
    <w:p w:rsidR="00220F50" w:rsidRDefault="00F13F3B" w:rsidP="00CD65BF">
      <w:pPr>
        <w:pStyle w:val="odsti"/>
      </w:pPr>
      <w:r>
        <w:t>předá Objednateli k datu odstoupení veškeré výsledky prací a jinou dokumentaci, vypracovanou Zhotovitelem nebo jeho Subdodavateli při provádění Díla.</w:t>
      </w:r>
    </w:p>
    <w:p w:rsidR="00220F50" w:rsidRDefault="00F13F3B" w:rsidP="00151ED9">
      <w:pPr>
        <w:pStyle w:val="Zkladntext3"/>
      </w:pPr>
      <w:r>
        <w:t>Objednatel zaplatí Zhotoviteli část Smluvní ceny, prokazatelně pokrývající část Díla, realizovanou Zhotovitelem k datu odstoupení;</w:t>
      </w:r>
    </w:p>
    <w:p w:rsidR="00220F50" w:rsidRDefault="00F13F3B" w:rsidP="00151ED9">
      <w:pPr>
        <w:pStyle w:val="Zkladntext3"/>
      </w:pPr>
      <w:bookmarkStart w:id="16" w:name="_Ref438404090"/>
      <w:r>
        <w:t xml:space="preserve">Částku, v prokázané výši, uvedenou v předchozím odstavci zaplatí Objednatel Zhotoviteli na základě jeho faktury, a to po splnění povinností Zhotovitele, které jsou uvedeny v odstavci </w:t>
      </w:r>
      <w:r>
        <w:fldChar w:fldCharType="begin"/>
      </w:r>
      <w:r>
        <w:instrText xml:space="preserve"> REF _Ref440963495 \r \h </w:instrText>
      </w:r>
      <w:r>
        <w:fldChar w:fldCharType="separate"/>
      </w:r>
      <w:proofErr w:type="gramStart"/>
      <w:r w:rsidR="00E30B03">
        <w:t>12.1.2</w:t>
      </w:r>
      <w:proofErr w:type="gramEnd"/>
      <w:r>
        <w:fldChar w:fldCharType="end"/>
      </w:r>
      <w:r>
        <w:t>.</w:t>
      </w:r>
      <w:bookmarkEnd w:id="16"/>
    </w:p>
    <w:p w:rsidR="00220F50" w:rsidRDefault="00F13F3B">
      <w:pPr>
        <w:pStyle w:val="Zkladntext2"/>
      </w:pPr>
      <w:bookmarkStart w:id="17" w:name="_Ref438404403"/>
      <w:r>
        <w:t>Odstoupení od Smlouvy pro porušení Smlouvy Objednatelem</w:t>
      </w:r>
      <w:bookmarkEnd w:id="17"/>
    </w:p>
    <w:p w:rsidR="00220F50" w:rsidRDefault="00F13F3B" w:rsidP="00151ED9">
      <w:pPr>
        <w:pStyle w:val="Zkladntext3"/>
      </w:pPr>
      <w:r>
        <w:t>Zhotovitel může oznámením Objednateli, s odvoláním na tento článek od Smlouvy ihned odstoupit, pokud:</w:t>
      </w:r>
    </w:p>
    <w:p w:rsidR="00220F50" w:rsidRDefault="00F13F3B" w:rsidP="00CD65BF">
      <w:pPr>
        <w:pStyle w:val="odsti"/>
      </w:pPr>
      <w:r>
        <w:t>Objednatel nezaplatil Zhotoviteli částku ve lhůtě splatnosti podle Smlouvy, odmítl uhradit fakturu bez řádného důvodu v souladu se Smlouvou nebo podstatně porušil Smlouvu, může Zhotovitel předat Objednateli oznámení, jímž žádá zaplacení takovéto částky anebo schválení takovéto faktury resp. specifikuje porušení Smlouvy a žádá Objednatele, aby provedl jeho nápravu. Pokud Objednatel nezaplatí splatnou částku, odmítne uhradit takovouto fakturu bez řádného důvodu nebo neuvede oprávněné důvody pro svůj nesouhlas, neodstraní porušení Smlouvy nebo neučiní opatření k jeho nápravě do jednadvaceti (21) dnů od obdržení Zhotovitelova sdělení, nebo</w:t>
      </w:r>
    </w:p>
    <w:p w:rsidR="00220F50" w:rsidRDefault="00F13F3B" w:rsidP="00CD65BF">
      <w:pPr>
        <w:pStyle w:val="odsti"/>
      </w:pPr>
      <w:r>
        <w:t>když Zhotovitel není schopen plnit své závazky ze Smlouvy pro nesplnění povinností Objednatele uvedených ve Smlouvě nezbytných pro provedení Díla, může o tom Zhotovitel předat oznámení Objednateli a pokud Objednatel nezjedná nápravu do dvaceti osmi (21) dnů od obdržení tohoto sdělení;</w:t>
      </w:r>
    </w:p>
    <w:p w:rsidR="00220F50" w:rsidRDefault="00F13F3B" w:rsidP="00151ED9">
      <w:pPr>
        <w:pStyle w:val="Zkladntext3"/>
      </w:pPr>
      <w:bookmarkStart w:id="18" w:name="_Ref440964892"/>
      <w:r>
        <w:t xml:space="preserve">Byla-li Smlouva zrušena odstoupením podle článku </w:t>
      </w:r>
      <w:r>
        <w:rPr>
          <w:highlight w:val="yellow"/>
        </w:rPr>
        <w:fldChar w:fldCharType="begin"/>
      </w:r>
      <w:r>
        <w:instrText xml:space="preserve"> REF _Ref438404403 \r \h </w:instrText>
      </w:r>
      <w:r>
        <w:rPr>
          <w:highlight w:val="yellow"/>
        </w:rPr>
      </w:r>
      <w:r>
        <w:rPr>
          <w:highlight w:val="yellow"/>
        </w:rPr>
        <w:fldChar w:fldCharType="separate"/>
      </w:r>
      <w:proofErr w:type="gramStart"/>
      <w:r w:rsidR="00E30B03">
        <w:t>12.2</w:t>
      </w:r>
      <w:r>
        <w:rPr>
          <w:highlight w:val="yellow"/>
        </w:rPr>
        <w:fldChar w:fldCharType="end"/>
      </w:r>
      <w:r>
        <w:t>, Zhotovitel</w:t>
      </w:r>
      <w:proofErr w:type="gramEnd"/>
      <w:r>
        <w:t xml:space="preserve"> ihned:</w:t>
      </w:r>
      <w:bookmarkEnd w:id="18"/>
    </w:p>
    <w:p w:rsidR="00220F50" w:rsidRDefault="00F13F3B" w:rsidP="00CD65BF">
      <w:pPr>
        <w:pStyle w:val="odsti"/>
      </w:pPr>
      <w:r>
        <w:t>zastaví jakékoli další práce;</w:t>
      </w:r>
    </w:p>
    <w:p w:rsidR="00220F50" w:rsidRDefault="00F13F3B" w:rsidP="00CD65BF">
      <w:pPr>
        <w:pStyle w:val="odsti"/>
      </w:pPr>
      <w:r>
        <w:t>vypoví všechny smlouvy na subdodávky.</w:t>
      </w:r>
    </w:p>
    <w:p w:rsidR="00A96698" w:rsidRDefault="00F13F3B" w:rsidP="00CD65BF">
      <w:pPr>
        <w:pStyle w:val="odsti"/>
      </w:pPr>
      <w:r>
        <w:t>předá Objednateli část Díla, realizovanou Zhotovitelem k datu odstoupení;</w:t>
      </w:r>
    </w:p>
    <w:p w:rsidR="00220F50" w:rsidRDefault="00F13F3B" w:rsidP="00CD65BF">
      <w:pPr>
        <w:pStyle w:val="odsti"/>
      </w:pPr>
      <w:r>
        <w:t>do právně možné míry převede na Objednatele veškerá Zhotovitelova práva, vlastnictví a nároky k části Díla dokončenému k datu odstoupení a podle požadavků Objednatele jakékoli subdodavatelské smlouvy, uzavřené mezi Zhotovitelem a jeho Subdodavateli.</w:t>
      </w:r>
    </w:p>
    <w:p w:rsidR="00220F50" w:rsidRDefault="00F13F3B" w:rsidP="00151ED9">
      <w:pPr>
        <w:pStyle w:val="Zkladntext3"/>
      </w:pPr>
      <w:r>
        <w:t xml:space="preserve">Je-li Smlouva zrušena odstoupením Zhotovitele podle článku </w:t>
      </w:r>
      <w:r>
        <w:rPr>
          <w:highlight w:val="yellow"/>
        </w:rPr>
        <w:fldChar w:fldCharType="begin"/>
      </w:r>
      <w:r>
        <w:instrText xml:space="preserve"> REF _Ref438404403 \r \h </w:instrText>
      </w:r>
      <w:r>
        <w:rPr>
          <w:highlight w:val="yellow"/>
        </w:rPr>
      </w:r>
      <w:r>
        <w:rPr>
          <w:highlight w:val="yellow"/>
        </w:rPr>
        <w:fldChar w:fldCharType="separate"/>
      </w:r>
      <w:proofErr w:type="gramStart"/>
      <w:r w:rsidR="00E30B03">
        <w:t>12.2</w:t>
      </w:r>
      <w:r>
        <w:rPr>
          <w:highlight w:val="yellow"/>
        </w:rPr>
        <w:fldChar w:fldCharType="end"/>
      </w:r>
      <w:r>
        <w:t>, Objednatel</w:t>
      </w:r>
      <w:proofErr w:type="gramEnd"/>
      <w:r>
        <w:t xml:space="preserve"> zaplatí Zhotoviteli část Smluvní ceny, prokazatelně pokrývající části Díla, realizované Zhotovitelem k datu odstoupení.</w:t>
      </w:r>
    </w:p>
    <w:p w:rsidR="00220F50" w:rsidRDefault="00F13F3B" w:rsidP="00151ED9">
      <w:pPr>
        <w:pStyle w:val="Zkladntext3"/>
      </w:pPr>
      <w:r>
        <w:lastRenderedPageBreak/>
        <w:t xml:space="preserve">Částku, v prokázané výši, uvedenou v předchozím odstavci zaplatí Objednatel Zhotoviteli na základě jeho faktury, a to po splnění povinností Zhotovitele, které jsou uvedeny v odstavci </w:t>
      </w:r>
      <w:r>
        <w:fldChar w:fldCharType="begin"/>
      </w:r>
      <w:r>
        <w:instrText xml:space="preserve"> REF _Ref440964892 \r \h </w:instrText>
      </w:r>
      <w:r>
        <w:fldChar w:fldCharType="separate"/>
      </w:r>
      <w:proofErr w:type="gramStart"/>
      <w:r w:rsidR="00E30B03">
        <w:t>12.2.2</w:t>
      </w:r>
      <w:proofErr w:type="gramEnd"/>
      <w:r>
        <w:fldChar w:fldCharType="end"/>
      </w:r>
      <w:r>
        <w:t>.</w:t>
      </w:r>
    </w:p>
    <w:p w:rsidR="00220F50" w:rsidRDefault="00F13F3B">
      <w:pPr>
        <w:pStyle w:val="Nadpis1"/>
      </w:pPr>
      <w:r>
        <w:t>Závěrečná ustanovení</w:t>
      </w:r>
    </w:p>
    <w:p w:rsidR="00220F50" w:rsidRDefault="00F13F3B">
      <w:pPr>
        <w:pStyle w:val="Zkladntext2"/>
      </w:pPr>
      <w:r>
        <w:t>Právní vztahy mezi účastníky této Smlouvy se řídí ustanoveními zákona č. 89/2012 Sb., občanský zákoník, v platném znění</w:t>
      </w:r>
      <w:r w:rsidR="004C1D30">
        <w:t>.</w:t>
      </w:r>
    </w:p>
    <w:p w:rsidR="00220F50" w:rsidRDefault="00F13F3B">
      <w:pPr>
        <w:pStyle w:val="Zkladntext2"/>
      </w:pPr>
      <w:r>
        <w:t>Vznikne-li v rámci zadaného Díla řešení chráněné autorskými a průmyslovými právy Zhotovitele (např. vynález, autorské dílo), má Objednatel právo k výhradnímu využití takového chráněného řešení pro účely dané touto Smlouvou v souladu s ustanovením § 2634 zákona č. 89/2012 Sb., občanský zákoník, v platném znění. Zhotovitel je oprávněn k převodu práva užití takového řešení na třetí osoby jen s písemným souhlasem Objednatele, jinak je tento převod zakázán.</w:t>
      </w:r>
    </w:p>
    <w:p w:rsidR="009B0B79" w:rsidRDefault="00F13F3B">
      <w:pPr>
        <w:pStyle w:val="Zkladntext2"/>
      </w:pPr>
      <w:r>
        <w:t>Tato Smlouva se vyhotovuje ve 4 stejnopisech, z nichž každý z účastníků této Smlouvy obdrží po podpisu po dvou vyhotoveních.</w:t>
      </w:r>
      <w:r w:rsidR="009B0B79">
        <w:t xml:space="preserve"> </w:t>
      </w:r>
    </w:p>
    <w:p w:rsidR="00220F50" w:rsidRDefault="009B0B79">
      <w:pPr>
        <w:pStyle w:val="Zkladntext2"/>
      </w:pPr>
      <w:r>
        <w:t>V souladu s § 5 zákona č. 340/2015 Sb., o registru smluv, zašle Objednatel tuto Smlouvu správci registru smluv k</w:t>
      </w:r>
      <w:r w:rsidR="009908A2">
        <w:t> </w:t>
      </w:r>
      <w:r>
        <w:t>uveřejnění</w:t>
      </w:r>
      <w:r w:rsidR="009908A2">
        <w:t xml:space="preserve"> prostřednictvím registru smluv.</w:t>
      </w:r>
      <w:r>
        <w:t xml:space="preserve"> </w:t>
      </w:r>
    </w:p>
    <w:p w:rsidR="00220F50" w:rsidRDefault="00F13F3B">
      <w:pPr>
        <w:pStyle w:val="Zkladntext2"/>
      </w:pPr>
      <w:r>
        <w:t>Změny a doplňky musí být vypracovány formou číslovaných písemných dodatků ke Smlouvě a musí být potvrzeny oběma smluvními Stranami.</w:t>
      </w:r>
    </w:p>
    <w:p w:rsidR="00220F50" w:rsidRDefault="00F13F3B">
      <w:pPr>
        <w:pStyle w:val="Zkladntext2"/>
      </w:pPr>
      <w:r>
        <w:t>Tato Smlouva nabývá platnosti podpisem zástupců obou smluvních stran.</w:t>
      </w:r>
    </w:p>
    <w:p w:rsidR="00220F50" w:rsidRDefault="00F13F3B">
      <w:pPr>
        <w:pStyle w:val="Nadpis1"/>
      </w:pPr>
      <w:bookmarkStart w:id="19" w:name="_Ref341778636"/>
      <w:bookmarkStart w:id="20" w:name="_Toc432170493"/>
      <w:r>
        <w:t>PŘÍLOHY</w:t>
      </w:r>
      <w:bookmarkEnd w:id="19"/>
      <w:bookmarkEnd w:id="20"/>
    </w:p>
    <w:p w:rsidR="00220F50" w:rsidRDefault="00F13F3B">
      <w:pPr>
        <w:pStyle w:val="Zkladntext2"/>
      </w:pPr>
      <w:r>
        <w:t>Právní vztahy a povinnosti smluvních Stran se kromě ustanovení této Smlouvy řídí níže uvedenými přílohami s aktuálním zněním dokumentů, které tvoří nedílnou součást této Smlouvy:</w:t>
      </w:r>
    </w:p>
    <w:p w:rsidR="00220F50" w:rsidRDefault="00F13F3B" w:rsidP="00151ED9">
      <w:pPr>
        <w:pStyle w:val="Zkladntext3"/>
      </w:pPr>
      <w:r>
        <w:t xml:space="preserve">Příloha č. 1 </w:t>
      </w:r>
      <w:r w:rsidR="00310077">
        <w:t>Předmět a z</w:t>
      </w:r>
      <w:r>
        <w:t>působ provedení Díla</w:t>
      </w:r>
    </w:p>
    <w:p w:rsidR="00220F50" w:rsidRDefault="00F13F3B" w:rsidP="00151ED9">
      <w:pPr>
        <w:pStyle w:val="Zkladntext3"/>
      </w:pPr>
      <w:r>
        <w:t xml:space="preserve">Příloha </w:t>
      </w:r>
      <w:proofErr w:type="gramStart"/>
      <w:r>
        <w:t>č. 2 Cenová</w:t>
      </w:r>
      <w:proofErr w:type="gramEnd"/>
      <w:r>
        <w:t xml:space="preserve"> specifikace Díla</w:t>
      </w:r>
    </w:p>
    <w:p w:rsidR="00220F50" w:rsidRDefault="00F13F3B" w:rsidP="00151ED9">
      <w:pPr>
        <w:pStyle w:val="Zkladntext3"/>
      </w:pPr>
      <w:r>
        <w:t xml:space="preserve">Příloha </w:t>
      </w:r>
      <w:proofErr w:type="gramStart"/>
      <w:r>
        <w:t>č. 3 Plán</w:t>
      </w:r>
      <w:proofErr w:type="gramEnd"/>
      <w:r>
        <w:t xml:space="preserve"> kvality Zhotovitele</w:t>
      </w:r>
    </w:p>
    <w:p w:rsidR="00220F50" w:rsidRDefault="00F13F3B">
      <w:pPr>
        <w:pStyle w:val="Zkladntext2"/>
      </w:pPr>
      <w:r>
        <w:t>Výše uvedené přílohy se vzájemně doplňují a vysvětlují. V případě nejednoznačnosti nebo rozporu mají přednost ustanovení této Smlouvy před ustanoveními výše uvedených příloh. Ustanovení příloh mají navzájem přednost ve výše uvedeném pořadí.</w:t>
      </w:r>
    </w:p>
    <w:p w:rsidR="00220F50" w:rsidRDefault="00220F50"/>
    <w:tbl>
      <w:tblPr>
        <w:tblW w:w="8575" w:type="dxa"/>
        <w:tblInd w:w="637" w:type="dxa"/>
        <w:tblLayout w:type="fixed"/>
        <w:tblCellMar>
          <w:left w:w="10" w:type="dxa"/>
          <w:right w:w="10" w:type="dxa"/>
        </w:tblCellMar>
        <w:tblLook w:val="04A0" w:firstRow="1" w:lastRow="0" w:firstColumn="1" w:lastColumn="0" w:noHBand="0" w:noVBand="1"/>
      </w:tblPr>
      <w:tblGrid>
        <w:gridCol w:w="4433"/>
        <w:gridCol w:w="4142"/>
      </w:tblGrid>
      <w:tr w:rsidR="00220F50">
        <w:trPr>
          <w:cantSplit/>
        </w:trPr>
        <w:tc>
          <w:tcPr>
            <w:tcW w:w="4433" w:type="dxa"/>
            <w:shd w:val="clear" w:color="auto" w:fill="auto"/>
            <w:tcMar>
              <w:top w:w="0" w:type="dxa"/>
              <w:left w:w="70" w:type="dxa"/>
              <w:bottom w:w="0" w:type="dxa"/>
              <w:right w:w="70" w:type="dxa"/>
            </w:tcMar>
          </w:tcPr>
          <w:p w:rsidR="00220F50" w:rsidRDefault="00F13F3B">
            <w:pPr>
              <w:pStyle w:val="Zkladntext-prvnodsazen"/>
            </w:pPr>
            <w:r>
              <w:t xml:space="preserve">V Praze dne </w:t>
            </w:r>
          </w:p>
          <w:p w:rsidR="00220F50" w:rsidRDefault="00220F50">
            <w:pPr>
              <w:pStyle w:val="Zkladntext-prvnodsazen"/>
            </w:pPr>
          </w:p>
        </w:tc>
        <w:tc>
          <w:tcPr>
            <w:tcW w:w="4142" w:type="dxa"/>
            <w:shd w:val="clear" w:color="auto" w:fill="auto"/>
            <w:tcMar>
              <w:top w:w="0" w:type="dxa"/>
              <w:left w:w="70" w:type="dxa"/>
              <w:bottom w:w="0" w:type="dxa"/>
              <w:right w:w="70" w:type="dxa"/>
            </w:tcMar>
          </w:tcPr>
          <w:p w:rsidR="00220F50" w:rsidRDefault="00F13F3B">
            <w:pPr>
              <w:pStyle w:val="Zkladntext-prvnodsazen"/>
            </w:pPr>
            <w:r>
              <w:t>V Praze dne</w:t>
            </w:r>
          </w:p>
          <w:p w:rsidR="00220F50" w:rsidRDefault="00220F50">
            <w:pPr>
              <w:pStyle w:val="Zkladntext-prvnodsazen"/>
            </w:pPr>
          </w:p>
        </w:tc>
      </w:tr>
      <w:tr w:rsidR="00220F50">
        <w:trPr>
          <w:cantSplit/>
        </w:trPr>
        <w:tc>
          <w:tcPr>
            <w:tcW w:w="4433" w:type="dxa"/>
            <w:shd w:val="clear" w:color="auto" w:fill="auto"/>
            <w:tcMar>
              <w:top w:w="0" w:type="dxa"/>
              <w:left w:w="70" w:type="dxa"/>
              <w:bottom w:w="0" w:type="dxa"/>
              <w:right w:w="70" w:type="dxa"/>
            </w:tcMar>
          </w:tcPr>
          <w:p w:rsidR="00220F50" w:rsidRDefault="00F13F3B">
            <w:pPr>
              <w:pStyle w:val="Zkladntext-prvnodsazen"/>
            </w:pPr>
            <w:r>
              <w:t xml:space="preserve">Za </w:t>
            </w:r>
            <w:proofErr w:type="gramStart"/>
            <w:r>
              <w:t>Objednatele :</w:t>
            </w:r>
            <w:proofErr w:type="gramEnd"/>
          </w:p>
        </w:tc>
        <w:tc>
          <w:tcPr>
            <w:tcW w:w="4142" w:type="dxa"/>
            <w:shd w:val="clear" w:color="auto" w:fill="auto"/>
            <w:tcMar>
              <w:top w:w="0" w:type="dxa"/>
              <w:left w:w="70" w:type="dxa"/>
              <w:bottom w:w="0" w:type="dxa"/>
              <w:right w:w="70" w:type="dxa"/>
            </w:tcMar>
          </w:tcPr>
          <w:p w:rsidR="00220F50" w:rsidRDefault="00F13F3B">
            <w:pPr>
              <w:pStyle w:val="Zkladntext-prvnodsazen"/>
            </w:pPr>
            <w:r>
              <w:t>Za Zhotovitele:</w:t>
            </w:r>
          </w:p>
        </w:tc>
      </w:tr>
      <w:tr w:rsidR="00220F50">
        <w:trPr>
          <w:cantSplit/>
        </w:trPr>
        <w:tc>
          <w:tcPr>
            <w:tcW w:w="4433" w:type="dxa"/>
            <w:shd w:val="clear" w:color="auto" w:fill="auto"/>
            <w:tcMar>
              <w:top w:w="0" w:type="dxa"/>
              <w:left w:w="70" w:type="dxa"/>
              <w:bottom w:w="0" w:type="dxa"/>
              <w:right w:w="70" w:type="dxa"/>
            </w:tcMar>
          </w:tcPr>
          <w:p w:rsidR="00220F50" w:rsidRDefault="00220F50">
            <w:pPr>
              <w:pStyle w:val="Zkladntext-prvnodsazen"/>
            </w:pPr>
          </w:p>
          <w:p w:rsidR="00220F50" w:rsidRDefault="00F13F3B">
            <w:pPr>
              <w:pStyle w:val="Zkladntext-prvnodsazen"/>
            </w:pPr>
            <w:r>
              <w:t>........................................</w:t>
            </w:r>
          </w:p>
          <w:p w:rsidR="00220F50" w:rsidRDefault="00F13F3B">
            <w:pPr>
              <w:pStyle w:val="Zkladntext-prvnodsazen"/>
            </w:pPr>
            <w:r>
              <w:t xml:space="preserve">RNDr. Jiří Slovák </w:t>
            </w:r>
          </w:p>
          <w:p w:rsidR="00220F50" w:rsidRDefault="00F13F3B">
            <w:pPr>
              <w:pStyle w:val="Zkladntext-prvnodsazen"/>
            </w:pPr>
            <w:r>
              <w:t>ředitel</w:t>
            </w:r>
          </w:p>
        </w:tc>
        <w:tc>
          <w:tcPr>
            <w:tcW w:w="4142" w:type="dxa"/>
            <w:shd w:val="clear" w:color="auto" w:fill="auto"/>
            <w:tcMar>
              <w:top w:w="0" w:type="dxa"/>
              <w:left w:w="70" w:type="dxa"/>
              <w:bottom w:w="0" w:type="dxa"/>
              <w:right w:w="70" w:type="dxa"/>
            </w:tcMar>
          </w:tcPr>
          <w:p w:rsidR="00220F50" w:rsidRDefault="00220F50">
            <w:pPr>
              <w:pStyle w:val="Zkladntext-prvnodsazen"/>
            </w:pPr>
          </w:p>
          <w:p w:rsidR="00220F50" w:rsidRDefault="00F13F3B">
            <w:pPr>
              <w:pStyle w:val="Zkladntext-prvnodsazen"/>
            </w:pPr>
            <w:r>
              <w:t>........................................</w:t>
            </w:r>
          </w:p>
          <w:p w:rsidR="00220F50" w:rsidRDefault="00F13F3B">
            <w:pPr>
              <w:pStyle w:val="Zkladntext-prvnodsazen"/>
            </w:pPr>
            <w:proofErr w:type="spellStart"/>
            <w:r>
              <w:t>xx</w:t>
            </w:r>
            <w:proofErr w:type="spellEnd"/>
            <w:r>
              <w:t xml:space="preserve"> </w:t>
            </w:r>
          </w:p>
          <w:p w:rsidR="00220F50" w:rsidRDefault="00F13F3B">
            <w:pPr>
              <w:pStyle w:val="Zkladntext-prvnodsazen"/>
            </w:pPr>
            <w:proofErr w:type="spellStart"/>
            <w:r>
              <w:t>xx</w:t>
            </w:r>
            <w:proofErr w:type="spellEnd"/>
          </w:p>
          <w:p w:rsidR="00220F50" w:rsidRDefault="00220F50">
            <w:pPr>
              <w:pStyle w:val="Zkladntext-prvnodsazen"/>
            </w:pPr>
          </w:p>
        </w:tc>
      </w:tr>
    </w:tbl>
    <w:p w:rsidR="00220F50" w:rsidRDefault="00220F50">
      <w:pPr>
        <w:suppressAutoHyphens w:val="0"/>
        <w:autoSpaceDN/>
        <w:spacing w:before="0"/>
        <w:jc w:val="left"/>
        <w:textAlignment w:val="auto"/>
      </w:pPr>
    </w:p>
    <w:sectPr w:rsidR="00220F50" w:rsidSect="005345C6">
      <w:headerReference w:type="default" r:id="rId11"/>
      <w:footerReference w:type="default" r:id="rId12"/>
      <w:footerReference w:type="first" r:id="rId13"/>
      <w:pgSz w:w="11906" w:h="16838"/>
      <w:pgMar w:top="1747" w:right="1418" w:bottom="1701" w:left="1418" w:header="709"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62" w:rsidRDefault="00D15C62">
      <w:pPr>
        <w:spacing w:before="0" w:after="0" w:line="240" w:lineRule="auto"/>
      </w:pPr>
      <w:r>
        <w:separator/>
      </w:r>
    </w:p>
  </w:endnote>
  <w:endnote w:type="continuationSeparator" w:id="0">
    <w:p w:rsidR="00D15C62" w:rsidRDefault="00D15C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50" w:rsidRDefault="00F13F3B">
    <w:pPr>
      <w:pStyle w:val="Zpat"/>
      <w:rPr>
        <w:rFonts w:cs="Arial"/>
      </w:rPr>
    </w:pPr>
    <w:r>
      <w:rPr>
        <w:rFonts w:cs="Arial"/>
      </w:rPr>
      <w:tab/>
      <w:t xml:space="preserve">Strana </w:t>
    </w:r>
    <w:r>
      <w:rPr>
        <w:rFonts w:cs="Arial"/>
        <w:b/>
        <w:bCs/>
      </w:rPr>
      <w:fldChar w:fldCharType="begin"/>
    </w:r>
    <w:r>
      <w:rPr>
        <w:rFonts w:cs="Arial"/>
        <w:b/>
        <w:bCs/>
      </w:rPr>
      <w:instrText xml:space="preserve"> PAGE </w:instrText>
    </w:r>
    <w:r>
      <w:rPr>
        <w:rFonts w:cs="Arial"/>
        <w:b/>
        <w:bCs/>
      </w:rPr>
      <w:fldChar w:fldCharType="separate"/>
    </w:r>
    <w:r w:rsidR="00E30B03">
      <w:rPr>
        <w:rFonts w:cs="Arial"/>
        <w:b/>
        <w:bCs/>
        <w:noProof/>
      </w:rPr>
      <w:t>2</w:t>
    </w:r>
    <w:r>
      <w:rPr>
        <w:rFonts w:cs="Arial"/>
      </w:rPr>
      <w:fldChar w:fldCharType="end"/>
    </w:r>
    <w:r>
      <w:rPr>
        <w:rFonts w:cs="Arial"/>
        <w:b/>
        <w:bCs/>
      </w:rPr>
      <w:t>/</w:t>
    </w:r>
    <w:r>
      <w:rPr>
        <w:rFonts w:cs="Arial"/>
        <w:b/>
        <w:bCs/>
      </w:rPr>
      <w:fldChar w:fldCharType="begin"/>
    </w:r>
    <w:r>
      <w:rPr>
        <w:rFonts w:cs="Arial"/>
        <w:b/>
        <w:bCs/>
      </w:rPr>
      <w:instrText xml:space="preserve"> NUMPAGES </w:instrText>
    </w:r>
    <w:r>
      <w:rPr>
        <w:rFonts w:cs="Arial"/>
        <w:b/>
        <w:bCs/>
      </w:rPr>
      <w:fldChar w:fldCharType="separate"/>
    </w:r>
    <w:r w:rsidR="00E30B03">
      <w:rPr>
        <w:rFonts w:cs="Arial"/>
        <w:b/>
        <w:bCs/>
        <w:noProof/>
      </w:rPr>
      <w:t>11</w:t>
    </w:r>
    <w:r>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50" w:rsidRDefault="00316ACA">
    <w:pPr>
      <w:pStyle w:val="Zpat"/>
    </w:pPr>
    <w:r>
      <w:rPr>
        <w:noProof/>
      </w:rPr>
      <mc:AlternateContent>
        <mc:Choice Requires="wps">
          <w:drawing>
            <wp:anchor distT="0" distB="0" distL="114300" distR="114300" simplePos="0" relativeHeight="251657216" behindDoc="1" locked="0" layoutInCell="1" allowOverlap="1" wp14:anchorId="45755FD2" wp14:editId="42E9CDDC">
              <wp:simplePos x="0" y="0"/>
              <wp:positionH relativeFrom="page">
                <wp:posOffset>1062355</wp:posOffset>
              </wp:positionH>
              <wp:positionV relativeFrom="page">
                <wp:posOffset>9591252</wp:posOffset>
              </wp:positionV>
              <wp:extent cx="5436235" cy="431800"/>
              <wp:effectExtent l="0" t="0" r="12065" b="6350"/>
              <wp:wrapNone/>
              <wp:docPr id="1" name="Textové pole 5"/>
              <wp:cNvGraphicFramePr/>
              <a:graphic xmlns:a="http://schemas.openxmlformats.org/drawingml/2006/main">
                <a:graphicData uri="http://schemas.microsoft.com/office/word/2010/wordprocessingShape">
                  <wps:wsp>
                    <wps:cNvSpPr txBox="1"/>
                    <wps:spPr>
                      <a:xfrm>
                        <a:off x="0" y="0"/>
                        <a:ext cx="5436235" cy="431800"/>
                      </a:xfrm>
                      <a:prstGeom prst="rect">
                        <a:avLst/>
                      </a:prstGeom>
                      <a:noFill/>
                      <a:ln w="6350">
                        <a:noFill/>
                      </a:ln>
                      <a:effectLst/>
                    </wps:spPr>
                    <wps:txbx>
                      <w:txbxContent>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Dlážděná 6 | 110 00 Praha 1 | ČR</w:t>
                          </w:r>
                        </w:p>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tel.: +420 221 421 511 | fax: +420 221 421 544 | e-mail: info@surao.cz | www.surao.cz</w:t>
                          </w:r>
                        </w:p>
                        <w:p w:rsidR="00220F50" w:rsidRDefault="00F13F3B" w:rsidP="00316ACA">
                          <w:pPr>
                            <w:spacing w:before="0" w:after="0" w:line="200" w:lineRule="exact"/>
                            <w:jc w:val="left"/>
                            <w:rPr>
                              <w:rFonts w:eastAsia="Calibri"/>
                              <w:sz w:val="16"/>
                              <w:szCs w:val="16"/>
                              <w:lang w:eastAsia="en-US"/>
                            </w:rPr>
                          </w:pPr>
                          <w:r>
                            <w:rPr>
                              <w:rFonts w:eastAsia="Calibri"/>
                              <w:sz w:val="16"/>
                              <w:szCs w:val="16"/>
                              <w:lang w:eastAsia="en-US"/>
                            </w:rPr>
                            <w:t xml:space="preserve">IČ: 66000769 | Bankovní spojení: ČNB Praha 1, č. </w:t>
                          </w:r>
                          <w:proofErr w:type="spellStart"/>
                          <w:r>
                            <w:rPr>
                              <w:rFonts w:eastAsia="Calibri"/>
                              <w:sz w:val="16"/>
                              <w:szCs w:val="16"/>
                              <w:lang w:eastAsia="en-US"/>
                            </w:rPr>
                            <w:t>ú.</w:t>
                          </w:r>
                          <w:proofErr w:type="spellEnd"/>
                          <w:r>
                            <w:rPr>
                              <w:rFonts w:eastAsia="Calibri"/>
                              <w:sz w:val="16"/>
                              <w:szCs w:val="16"/>
                              <w:lang w:eastAsia="en-US"/>
                            </w:rPr>
                            <w:t xml:space="preserve"> 35-64726011/0710</w:t>
                          </w:r>
                        </w:p>
                        <w:p w:rsidR="00220F50" w:rsidRDefault="00220F50" w:rsidP="00316ACA">
                          <w:pPr>
                            <w:spacing w:before="0" w:after="0"/>
                            <w:rPr>
                              <w:szCs w:val="1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83.65pt;margin-top:755.2pt;width:428.05pt;height:3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" filled="f" stroked="f" strokeweight=".5pt">
              <v:textbox inset="0,0,0,0">
                <w:txbxContent>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Dlážděná 6 | 110 00 Praha 1 | ČR</w:t>
                    </w:r>
                  </w:p>
                  <w:p w:rsidR="00220F50" w:rsidRDefault="00F13F3B" w:rsidP="00316ACA">
                    <w:pPr>
                      <w:autoSpaceDE w:val="0"/>
                      <w:adjustRightInd w:val="0"/>
                      <w:spacing w:before="0" w:after="0" w:line="200" w:lineRule="exact"/>
                      <w:jc w:val="left"/>
                      <w:rPr>
                        <w:rFonts w:eastAsia="Calibri"/>
                        <w:sz w:val="16"/>
                        <w:szCs w:val="16"/>
                        <w:lang w:eastAsia="en-US"/>
                      </w:rPr>
                    </w:pPr>
                    <w:r>
                      <w:rPr>
                        <w:rFonts w:eastAsia="Calibri"/>
                        <w:sz w:val="16"/>
                        <w:szCs w:val="16"/>
                        <w:lang w:eastAsia="en-US"/>
                      </w:rPr>
                      <w:t>tel.: +420 221 421 511 | fax: +420 221 421 544 | e-mail: info@surao.cz | www.surao.cz</w:t>
                    </w:r>
                  </w:p>
                  <w:p w:rsidR="00220F50" w:rsidRDefault="00F13F3B" w:rsidP="00316ACA">
                    <w:pPr>
                      <w:spacing w:before="0" w:after="0" w:line="200" w:lineRule="exact"/>
                      <w:jc w:val="left"/>
                      <w:rPr>
                        <w:rFonts w:eastAsia="Calibri"/>
                        <w:sz w:val="16"/>
                        <w:szCs w:val="16"/>
                        <w:lang w:eastAsia="en-US"/>
                      </w:rPr>
                    </w:pPr>
                    <w:r>
                      <w:rPr>
                        <w:rFonts w:eastAsia="Calibri"/>
                        <w:sz w:val="16"/>
                        <w:szCs w:val="16"/>
                        <w:lang w:eastAsia="en-US"/>
                      </w:rPr>
                      <w:t xml:space="preserve">IČ: 66000769 | Bankovní spojení: ČNB Praha 1, č. </w:t>
                    </w:r>
                    <w:proofErr w:type="spellStart"/>
                    <w:r>
                      <w:rPr>
                        <w:rFonts w:eastAsia="Calibri"/>
                        <w:sz w:val="16"/>
                        <w:szCs w:val="16"/>
                        <w:lang w:eastAsia="en-US"/>
                      </w:rPr>
                      <w:t>ú.</w:t>
                    </w:r>
                    <w:proofErr w:type="spellEnd"/>
                    <w:r>
                      <w:rPr>
                        <w:rFonts w:eastAsia="Calibri"/>
                        <w:sz w:val="16"/>
                        <w:szCs w:val="16"/>
                        <w:lang w:eastAsia="en-US"/>
                      </w:rPr>
                      <w:t xml:space="preserve"> 35-64726011/0710</w:t>
                    </w:r>
                  </w:p>
                  <w:p w:rsidR="00220F50" w:rsidRDefault="00220F50" w:rsidP="00316ACA">
                    <w:pPr>
                      <w:spacing w:before="0" w:after="0"/>
                      <w:rPr>
                        <w:szCs w:val="16"/>
                      </w:rPr>
                    </w:pPr>
                  </w:p>
                </w:txbxContent>
              </v:textbox>
              <w10:wrap anchorx="page" anchory="page"/>
            </v:shape>
          </w:pict>
        </mc:Fallback>
      </mc:AlternateContent>
    </w:r>
    <w:r w:rsidR="00F13F3B">
      <w:rPr>
        <w:noProof/>
      </w:rPr>
      <mc:AlternateContent>
        <mc:Choice Requires="wps">
          <w:drawing>
            <wp:anchor distT="0" distB="0" distL="114300" distR="114300" simplePos="0" relativeHeight="251658240" behindDoc="1" locked="0" layoutInCell="1" allowOverlap="1" wp14:anchorId="1E8B5135" wp14:editId="61B72163">
              <wp:simplePos x="0" y="0"/>
              <wp:positionH relativeFrom="page">
                <wp:posOffset>1062355</wp:posOffset>
              </wp:positionH>
              <wp:positionV relativeFrom="page">
                <wp:posOffset>10063480</wp:posOffset>
              </wp:positionV>
              <wp:extent cx="5436235" cy="370840"/>
              <wp:effectExtent l="0" t="0" r="12065" b="10160"/>
              <wp:wrapNone/>
              <wp:docPr id="8" name="Textové pole 6"/>
              <wp:cNvGraphicFramePr/>
              <a:graphic xmlns:a="http://schemas.openxmlformats.org/drawingml/2006/main">
                <a:graphicData uri="http://schemas.microsoft.com/office/word/2010/wordprocessingShape">
                  <wps:wsp>
                    <wps:cNvSpPr txBox="1"/>
                    <wps:spPr>
                      <a:xfrm>
                        <a:off x="0" y="0"/>
                        <a:ext cx="5436235" cy="370840"/>
                      </a:xfrm>
                      <a:prstGeom prst="rect">
                        <a:avLst/>
                      </a:prstGeom>
                      <a:noFill/>
                      <a:ln w="6350">
                        <a:noFill/>
                      </a:ln>
                      <a:effectLst/>
                    </wps:spPr>
                    <wps:txbx>
                      <w:txbxContent>
                        <w:p w:rsidR="00220F50" w:rsidRDefault="00F13F3B" w:rsidP="00316ACA">
                          <w:pPr>
                            <w:autoSpaceDE w:val="0"/>
                            <w:adjustRightInd w:val="0"/>
                            <w:spacing w:before="0"/>
                            <w:jc w:val="left"/>
                            <w:rPr>
                              <w:rFonts w:eastAsia="Calibri"/>
                              <w:color w:val="595959"/>
                              <w:kern w:val="12"/>
                              <w:sz w:val="11"/>
                              <w:szCs w:val="11"/>
                              <w:lang w:eastAsia="en-US"/>
                            </w:rPr>
                          </w:pPr>
                          <w:r>
                            <w:rPr>
                              <w:rFonts w:eastAsia="Calibri"/>
                              <w:color w:val="595959"/>
                              <w:kern w:val="12"/>
                              <w:sz w:val="11"/>
                              <w:szCs w:val="11"/>
                              <w:lang w:eastAsia="en-US"/>
                            </w:rPr>
                            <w:t>Správa úložišť radioaktivních odpadů byla zřízena k 1. 6. 1997 Ministerstvem průmyslu a obchodu ČR jako státní organizace na základě atomového zákona (§ 26 zákona</w:t>
                          </w:r>
                          <w:r w:rsidR="00316ACA">
                            <w:rPr>
                              <w:rFonts w:eastAsia="Calibri"/>
                              <w:color w:val="595959"/>
                              <w:kern w:val="12"/>
                              <w:sz w:val="11"/>
                              <w:szCs w:val="11"/>
                              <w:lang w:eastAsia="en-US"/>
                            </w:rPr>
                            <w:t xml:space="preserve"> č. </w:t>
                          </w:r>
                          <w:r>
                            <w:rPr>
                              <w:rFonts w:eastAsia="Calibri"/>
                              <w:color w:val="595959"/>
                              <w:kern w:val="12"/>
                              <w:sz w:val="11"/>
                              <w:szCs w:val="11"/>
                              <w:lang w:eastAsia="en-US"/>
                            </w:rPr>
                            <w:t>18/1997 Sb. o mírovém využívání jaderné energie a ionizujícího záření). Od roku 2001 je SÚRAO ve smyslu § 51 zákona č. 219/2000 Sb. organizační složkou státu.</w:t>
                          </w:r>
                        </w:p>
                        <w:p w:rsidR="00220F50" w:rsidRDefault="00220F50">
                          <w:pPr>
                            <w:rPr>
                              <w:szCs w:val="1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ové pole 6" o:spid="_x0000_s1027" type="#_x0000_t202" style="position:absolute;left:0;text-align:left;margin-left:83.65pt;margin-top:792.4pt;width:428.05pt;height:29.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" filled="f" stroked="f" strokeweight=".5pt">
              <v:textbox inset="0,0,0,0">
                <w:txbxContent>
                  <w:p w:rsidR="00220F50" w:rsidRDefault="00F13F3B" w:rsidP="00316ACA">
                    <w:pPr>
                      <w:autoSpaceDE w:val="0"/>
                      <w:adjustRightInd w:val="0"/>
                      <w:spacing w:before="0"/>
                      <w:jc w:val="left"/>
                      <w:rPr>
                        <w:rFonts w:eastAsia="Calibri"/>
                        <w:color w:val="595959"/>
                        <w:kern w:val="12"/>
                        <w:sz w:val="11"/>
                        <w:szCs w:val="11"/>
                        <w:lang w:eastAsia="en-US"/>
                      </w:rPr>
                    </w:pPr>
                    <w:r>
                      <w:rPr>
                        <w:rFonts w:eastAsia="Calibri"/>
                        <w:color w:val="595959"/>
                        <w:kern w:val="12"/>
                        <w:sz w:val="11"/>
                        <w:szCs w:val="11"/>
                        <w:lang w:eastAsia="en-US"/>
                      </w:rPr>
                      <w:t>Správa úložišť radioaktivních odpadů byla zřízena k 1. 6. 1997 Ministerstvem průmyslu a obchodu ČR jako státní organizace na základě atomového zákona (§ 26 zákona</w:t>
                    </w:r>
                    <w:r w:rsidR="00316ACA">
                      <w:rPr>
                        <w:rFonts w:eastAsia="Calibri"/>
                        <w:color w:val="595959"/>
                        <w:kern w:val="12"/>
                        <w:sz w:val="11"/>
                        <w:szCs w:val="11"/>
                        <w:lang w:eastAsia="en-US"/>
                      </w:rPr>
                      <w:t xml:space="preserve"> č. </w:t>
                    </w:r>
                    <w:r>
                      <w:rPr>
                        <w:rFonts w:eastAsia="Calibri"/>
                        <w:color w:val="595959"/>
                        <w:kern w:val="12"/>
                        <w:sz w:val="11"/>
                        <w:szCs w:val="11"/>
                        <w:lang w:eastAsia="en-US"/>
                      </w:rPr>
                      <w:t>18/1997 Sb. o mírovém využívání jaderné energie a ionizujícího záření). Od roku 2001 je SÚRAO ve smyslu § 51 zákona č. 219/2000 Sb. organizační složkou státu.</w:t>
                    </w:r>
                  </w:p>
                  <w:p w:rsidR="00220F50" w:rsidRDefault="00220F50">
                    <w:pPr>
                      <w:rPr>
                        <w:szCs w:val="11"/>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62" w:rsidRDefault="00D15C62">
      <w:pPr>
        <w:spacing w:before="0" w:after="0" w:line="240" w:lineRule="auto"/>
      </w:pPr>
      <w:r>
        <w:separator/>
      </w:r>
    </w:p>
  </w:footnote>
  <w:footnote w:type="continuationSeparator" w:id="0">
    <w:p w:rsidR="00D15C62" w:rsidRDefault="00D15C6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50" w:rsidRPr="00EE6238" w:rsidRDefault="00EE6238" w:rsidP="00EE6238">
    <w:pPr>
      <w:pStyle w:val="Zhlav"/>
      <w:jc w:val="right"/>
      <w:rPr>
        <w:rFonts w:cs="Arial"/>
        <w:b/>
        <w:bCs/>
        <w:sz w:val="20"/>
      </w:rPr>
    </w:pPr>
    <w:r w:rsidRPr="00052D6B">
      <w:rPr>
        <w:b/>
        <w:noProof/>
        <w:sz w:val="20"/>
      </w:rPr>
      <w:drawing>
        <wp:anchor distT="0" distB="0" distL="114300" distR="114300" simplePos="0" relativeHeight="251660288" behindDoc="1" locked="0" layoutInCell="1" allowOverlap="1" wp14:anchorId="490BC573" wp14:editId="63A29A1A">
          <wp:simplePos x="0" y="0"/>
          <wp:positionH relativeFrom="page">
            <wp:posOffset>440690</wp:posOffset>
          </wp:positionH>
          <wp:positionV relativeFrom="page">
            <wp:posOffset>373803</wp:posOffset>
          </wp:positionV>
          <wp:extent cx="2165350" cy="361950"/>
          <wp:effectExtent l="0" t="0" r="635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2165350" cy="361950"/>
                  </a:xfrm>
                  <a:prstGeom prst="rect">
                    <a:avLst/>
                  </a:prstGeom>
                  <a:noFill/>
                  <a:ln w="9525">
                    <a:noFill/>
                    <a:miter lim="800000"/>
                    <a:headEnd/>
                    <a:tailEnd/>
                  </a:ln>
                </pic:spPr>
              </pic:pic>
            </a:graphicData>
          </a:graphic>
        </wp:anchor>
      </w:drawing>
    </w:r>
    <w:r w:rsidR="00C00832" w:rsidRPr="00C00832">
      <w:rPr>
        <w:b/>
        <w:noProof/>
        <w:sz w:val="20"/>
      </w:rPr>
      <w:t xml:space="preserve">Koncepční řešení ukládání </w:t>
    </w:r>
    <w:r w:rsidR="00A65E83">
      <w:rPr>
        <w:b/>
        <w:noProof/>
        <w:sz w:val="20"/>
      </w:rPr>
      <w:t>UOS</w:t>
    </w:r>
    <w:r w:rsidR="00C00832" w:rsidRPr="00C00832">
      <w:rPr>
        <w:b/>
        <w:noProof/>
        <w:sz w:val="20"/>
      </w:rPr>
      <w:t xml:space="preserve"> v horizontálních </w:t>
    </w:r>
    <w:r w:rsidR="00C00832">
      <w:rPr>
        <w:b/>
        <w:noProof/>
        <w:sz w:val="20"/>
      </w:rPr>
      <w:br/>
    </w:r>
    <w:r w:rsidR="00C00832" w:rsidRPr="00C00832">
      <w:rPr>
        <w:b/>
        <w:noProof/>
        <w:sz w:val="20"/>
      </w:rPr>
      <w:t xml:space="preserve">či subhorizontálních ukládacích vrtech </w:t>
    </w:r>
    <w:r w:rsidR="00C00832">
      <w:rPr>
        <w:b/>
        <w:noProof/>
        <w:sz w:val="20"/>
      </w:rPr>
      <w:br/>
    </w:r>
    <w:r w:rsidR="00C00832" w:rsidRPr="00C00832">
      <w:rPr>
        <w:b/>
        <w:noProof/>
        <w:sz w:val="20"/>
      </w:rPr>
      <w:t>v plně robotizovaném režimu</w:t>
    </w:r>
    <w:r w:rsidRPr="00052D6B">
      <w:rPr>
        <w:rFonts w:cs="Arial"/>
        <w:b/>
        <w:sz w:val="20"/>
      </w:rPr>
      <w:br/>
    </w:r>
    <w:r>
      <w:rPr>
        <w:rFonts w:cs="Arial"/>
        <w:b/>
        <w:bCs/>
        <w:sz w:val="20"/>
      </w:rPr>
      <w:t>Požadavky na smlouvu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B3"/>
    <w:multiLevelType w:val="multilevel"/>
    <w:tmpl w:val="7C5AF08C"/>
    <w:lvl w:ilvl="0">
      <w:start w:val="1"/>
      <w:numFmt w:val="decimal"/>
      <w:pStyle w:val="Nadpis1"/>
      <w:lvlText w:val="%1."/>
      <w:lvlJc w:val="left"/>
      <w:pPr>
        <w:ind w:left="567" w:hanging="567"/>
      </w:pPr>
      <w:rPr>
        <w:rFonts w:cs="Times New Roman" w:hint="default"/>
      </w:rPr>
    </w:lvl>
    <w:lvl w:ilvl="1">
      <w:start w:val="1"/>
      <w:numFmt w:val="decimal"/>
      <w:pStyle w:val="Zkladntext2"/>
      <w:lvlText w:val="%1.%2"/>
      <w:lvlJc w:val="left"/>
      <w:pPr>
        <w:ind w:left="709" w:hanging="567"/>
      </w:pPr>
      <w:rPr>
        <w:rFonts w:cs="Times New Roman" w:hint="default"/>
        <w:b w:val="0"/>
        <w:color w:val="auto"/>
      </w:rPr>
    </w:lvl>
    <w:lvl w:ilvl="2">
      <w:start w:val="1"/>
      <w:numFmt w:val="decimal"/>
      <w:pStyle w:val="Zkladntext3"/>
      <w:lvlText w:val="%1.%2.%3"/>
      <w:lvlJc w:val="left"/>
      <w:pPr>
        <w:ind w:left="340" w:hanging="340"/>
      </w:pPr>
      <w:rPr>
        <w:rFonts w:cs="Times New Roman" w:hint="default"/>
      </w:rPr>
    </w:lvl>
    <w:lvl w:ilvl="3">
      <w:start w:val="1"/>
      <w:numFmt w:val="lowerLetter"/>
      <w:pStyle w:val="odsta"/>
      <w:lvlText w:val="%4)"/>
      <w:lvlJc w:val="left"/>
      <w:pPr>
        <w:ind w:left="1333" w:hanging="340"/>
      </w:pPr>
      <w:rPr>
        <w:rFonts w:cs="Times New Roman" w:hint="default"/>
      </w:rPr>
    </w:lvl>
    <w:lvl w:ilvl="4">
      <w:start w:val="1"/>
      <w:numFmt w:val="lowerRoman"/>
      <w:pStyle w:val="odsti"/>
      <w:lvlText w:val="%5."/>
      <w:lvlJc w:val="left"/>
      <w:pPr>
        <w:ind w:left="1474" w:hanging="227"/>
      </w:pPr>
      <w:rPr>
        <w:rFonts w:cs="Times New Roman" w:hint="default"/>
      </w:rPr>
    </w:lvl>
    <w:lvl w:ilvl="5" w:tentative="1">
      <w:numFmt w:val="bullet"/>
      <w:pStyle w:val="odrazka"/>
      <w:lvlText w:val="-"/>
      <w:lvlJc w:val="left"/>
      <w:pPr>
        <w:ind w:left="2381" w:hanging="340"/>
      </w:pPr>
      <w:rPr>
        <w:rFonts w:ascii="Times New Roman" w:hAnsi="Times New Roman" w:hint="default"/>
        <w:color w:val="auto"/>
      </w:rPr>
    </w:lvl>
    <w:lvl w:ilvl="6" w:tentative="1">
      <w:start w:val="1"/>
      <w:numFmt w:val="decimal"/>
      <w:lvlText w:val="%1.%2.%3.%4.%5.%6.%7"/>
      <w:lvlJc w:val="left"/>
      <w:pPr>
        <w:ind w:left="1296" w:hanging="1296"/>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584" w:hanging="1584"/>
      </w:pPr>
      <w:rPr>
        <w:rFonts w:cs="Times New Roman" w:hint="default"/>
      </w:rPr>
    </w:lvl>
  </w:abstractNum>
  <w:abstractNum w:abstractNumId="1">
    <w:nsid w:val="2C630ED4"/>
    <w:multiLevelType w:val="multilevel"/>
    <w:tmpl w:val="2C630ED4"/>
    <w:lvl w:ilvl="0" w:tentative="1">
      <w:start w:val="1"/>
      <w:numFmt w:val="decimal"/>
      <w:pStyle w:val="Nadpis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002D22"/>
    <w:multiLevelType w:val="multilevel"/>
    <w:tmpl w:val="4A002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EE"/>
    <w:rsid w:val="0000635A"/>
    <w:rsid w:val="00007020"/>
    <w:rsid w:val="00014BB2"/>
    <w:rsid w:val="00016C22"/>
    <w:rsid w:val="000178AF"/>
    <w:rsid w:val="00025C25"/>
    <w:rsid w:val="000337C4"/>
    <w:rsid w:val="00034EC8"/>
    <w:rsid w:val="00035E6F"/>
    <w:rsid w:val="0004569D"/>
    <w:rsid w:val="00045923"/>
    <w:rsid w:val="0005004D"/>
    <w:rsid w:val="0005150D"/>
    <w:rsid w:val="00052D6B"/>
    <w:rsid w:val="00060F95"/>
    <w:rsid w:val="00062856"/>
    <w:rsid w:val="00063392"/>
    <w:rsid w:val="00065F18"/>
    <w:rsid w:val="00071E6B"/>
    <w:rsid w:val="00077436"/>
    <w:rsid w:val="00080E2C"/>
    <w:rsid w:val="00083871"/>
    <w:rsid w:val="00085B21"/>
    <w:rsid w:val="00096B40"/>
    <w:rsid w:val="00097911"/>
    <w:rsid w:val="000A723F"/>
    <w:rsid w:val="000B225D"/>
    <w:rsid w:val="000C16E7"/>
    <w:rsid w:val="000C4FDE"/>
    <w:rsid w:val="000D156E"/>
    <w:rsid w:val="000E7F62"/>
    <w:rsid w:val="000F498E"/>
    <w:rsid w:val="0010790E"/>
    <w:rsid w:val="001108E8"/>
    <w:rsid w:val="001134F2"/>
    <w:rsid w:val="0011457D"/>
    <w:rsid w:val="0012270D"/>
    <w:rsid w:val="00125366"/>
    <w:rsid w:val="00135101"/>
    <w:rsid w:val="001359D1"/>
    <w:rsid w:val="001425DE"/>
    <w:rsid w:val="0014288C"/>
    <w:rsid w:val="00142E26"/>
    <w:rsid w:val="00143463"/>
    <w:rsid w:val="001451C2"/>
    <w:rsid w:val="0015164B"/>
    <w:rsid w:val="001518C4"/>
    <w:rsid w:val="00151ED9"/>
    <w:rsid w:val="001544A6"/>
    <w:rsid w:val="00154D4D"/>
    <w:rsid w:val="00155963"/>
    <w:rsid w:val="00156438"/>
    <w:rsid w:val="001637EF"/>
    <w:rsid w:val="001662DF"/>
    <w:rsid w:val="00177207"/>
    <w:rsid w:val="00183015"/>
    <w:rsid w:val="00184EBB"/>
    <w:rsid w:val="00186771"/>
    <w:rsid w:val="001A192F"/>
    <w:rsid w:val="001A3722"/>
    <w:rsid w:val="001A3D04"/>
    <w:rsid w:val="001A3D95"/>
    <w:rsid w:val="001A6E09"/>
    <w:rsid w:val="001B0D58"/>
    <w:rsid w:val="001B282C"/>
    <w:rsid w:val="001B2E5E"/>
    <w:rsid w:val="001B3B28"/>
    <w:rsid w:val="001B52FB"/>
    <w:rsid w:val="001B5F4E"/>
    <w:rsid w:val="001B7925"/>
    <w:rsid w:val="001B7B7C"/>
    <w:rsid w:val="001C49BD"/>
    <w:rsid w:val="001C7577"/>
    <w:rsid w:val="001C7793"/>
    <w:rsid w:val="001D29F3"/>
    <w:rsid w:val="001D3164"/>
    <w:rsid w:val="001D35BB"/>
    <w:rsid w:val="001D711D"/>
    <w:rsid w:val="001D7883"/>
    <w:rsid w:val="001E0C8B"/>
    <w:rsid w:val="001E7D98"/>
    <w:rsid w:val="001F69B7"/>
    <w:rsid w:val="001F77F9"/>
    <w:rsid w:val="001F7F6E"/>
    <w:rsid w:val="00204210"/>
    <w:rsid w:val="00212D69"/>
    <w:rsid w:val="00213C31"/>
    <w:rsid w:val="00213E5A"/>
    <w:rsid w:val="00214ADB"/>
    <w:rsid w:val="00220F50"/>
    <w:rsid w:val="002223CC"/>
    <w:rsid w:val="00223FAB"/>
    <w:rsid w:val="00224C09"/>
    <w:rsid w:val="002327DD"/>
    <w:rsid w:val="0023554D"/>
    <w:rsid w:val="002358BA"/>
    <w:rsid w:val="0024005A"/>
    <w:rsid w:val="00240EC7"/>
    <w:rsid w:val="002445EC"/>
    <w:rsid w:val="0024722D"/>
    <w:rsid w:val="002562C9"/>
    <w:rsid w:val="0026136E"/>
    <w:rsid w:val="00264AEE"/>
    <w:rsid w:val="002701B8"/>
    <w:rsid w:val="00270296"/>
    <w:rsid w:val="00272A70"/>
    <w:rsid w:val="00273647"/>
    <w:rsid w:val="002739E3"/>
    <w:rsid w:val="00274D00"/>
    <w:rsid w:val="0027517C"/>
    <w:rsid w:val="00283171"/>
    <w:rsid w:val="00284188"/>
    <w:rsid w:val="00286DE1"/>
    <w:rsid w:val="00287802"/>
    <w:rsid w:val="00287EC4"/>
    <w:rsid w:val="002923E6"/>
    <w:rsid w:val="002A01EA"/>
    <w:rsid w:val="002A1864"/>
    <w:rsid w:val="002A41E1"/>
    <w:rsid w:val="002B5365"/>
    <w:rsid w:val="002C0F58"/>
    <w:rsid w:val="002C1A62"/>
    <w:rsid w:val="002C7222"/>
    <w:rsid w:val="002D356F"/>
    <w:rsid w:val="002D3931"/>
    <w:rsid w:val="002F1C1B"/>
    <w:rsid w:val="002F3B96"/>
    <w:rsid w:val="002F6C61"/>
    <w:rsid w:val="003007E6"/>
    <w:rsid w:val="003019EC"/>
    <w:rsid w:val="003022EE"/>
    <w:rsid w:val="00306D38"/>
    <w:rsid w:val="00310077"/>
    <w:rsid w:val="00316A42"/>
    <w:rsid w:val="00316ACA"/>
    <w:rsid w:val="00317216"/>
    <w:rsid w:val="003216CC"/>
    <w:rsid w:val="00322923"/>
    <w:rsid w:val="00330A37"/>
    <w:rsid w:val="0033337B"/>
    <w:rsid w:val="00334180"/>
    <w:rsid w:val="003350B8"/>
    <w:rsid w:val="00336C39"/>
    <w:rsid w:val="00345520"/>
    <w:rsid w:val="003479C0"/>
    <w:rsid w:val="00352129"/>
    <w:rsid w:val="00353FFC"/>
    <w:rsid w:val="00355C13"/>
    <w:rsid w:val="00356F40"/>
    <w:rsid w:val="00364BCD"/>
    <w:rsid w:val="0036662E"/>
    <w:rsid w:val="00372820"/>
    <w:rsid w:val="00373047"/>
    <w:rsid w:val="00373CFC"/>
    <w:rsid w:val="00374BFA"/>
    <w:rsid w:val="00383FCA"/>
    <w:rsid w:val="003868FA"/>
    <w:rsid w:val="00387315"/>
    <w:rsid w:val="003A1C59"/>
    <w:rsid w:val="003B6D4F"/>
    <w:rsid w:val="003C5399"/>
    <w:rsid w:val="003D1AAD"/>
    <w:rsid w:val="003D4309"/>
    <w:rsid w:val="003D5E52"/>
    <w:rsid w:val="003E02CF"/>
    <w:rsid w:val="003E1002"/>
    <w:rsid w:val="00400DB9"/>
    <w:rsid w:val="0040258A"/>
    <w:rsid w:val="00402B2D"/>
    <w:rsid w:val="00410162"/>
    <w:rsid w:val="0041365D"/>
    <w:rsid w:val="004212E4"/>
    <w:rsid w:val="00422C90"/>
    <w:rsid w:val="00424449"/>
    <w:rsid w:val="00425D1E"/>
    <w:rsid w:val="00427402"/>
    <w:rsid w:val="004279D8"/>
    <w:rsid w:val="00427C2B"/>
    <w:rsid w:val="00427F4F"/>
    <w:rsid w:val="00431F49"/>
    <w:rsid w:val="00434CFF"/>
    <w:rsid w:val="00437E4E"/>
    <w:rsid w:val="0044080C"/>
    <w:rsid w:val="00447436"/>
    <w:rsid w:val="00450641"/>
    <w:rsid w:val="0046367D"/>
    <w:rsid w:val="00472CBE"/>
    <w:rsid w:val="00473CCB"/>
    <w:rsid w:val="00480511"/>
    <w:rsid w:val="004974A2"/>
    <w:rsid w:val="004A0DCD"/>
    <w:rsid w:val="004A4408"/>
    <w:rsid w:val="004B309B"/>
    <w:rsid w:val="004B55C9"/>
    <w:rsid w:val="004C1D30"/>
    <w:rsid w:val="004C4909"/>
    <w:rsid w:val="004C661C"/>
    <w:rsid w:val="004D5B91"/>
    <w:rsid w:val="004D6A0C"/>
    <w:rsid w:val="004E03DA"/>
    <w:rsid w:val="004E0738"/>
    <w:rsid w:val="004E34F6"/>
    <w:rsid w:val="004F405F"/>
    <w:rsid w:val="00510052"/>
    <w:rsid w:val="00512FBB"/>
    <w:rsid w:val="005200F3"/>
    <w:rsid w:val="0052541C"/>
    <w:rsid w:val="00525CE1"/>
    <w:rsid w:val="00533953"/>
    <w:rsid w:val="005345C6"/>
    <w:rsid w:val="005400A9"/>
    <w:rsid w:val="005415C0"/>
    <w:rsid w:val="00546B06"/>
    <w:rsid w:val="0055333E"/>
    <w:rsid w:val="005626A8"/>
    <w:rsid w:val="00565AC8"/>
    <w:rsid w:val="00565B7F"/>
    <w:rsid w:val="00571584"/>
    <w:rsid w:val="00573246"/>
    <w:rsid w:val="00573D75"/>
    <w:rsid w:val="0057566F"/>
    <w:rsid w:val="00581D42"/>
    <w:rsid w:val="0058645D"/>
    <w:rsid w:val="00590069"/>
    <w:rsid w:val="00592E81"/>
    <w:rsid w:val="0059710A"/>
    <w:rsid w:val="005A372C"/>
    <w:rsid w:val="005A4D9D"/>
    <w:rsid w:val="005B5E15"/>
    <w:rsid w:val="005C1DEA"/>
    <w:rsid w:val="005C2A57"/>
    <w:rsid w:val="005C3ECC"/>
    <w:rsid w:val="005D6080"/>
    <w:rsid w:val="005E0E9C"/>
    <w:rsid w:val="005E171A"/>
    <w:rsid w:val="005E33AC"/>
    <w:rsid w:val="005E504D"/>
    <w:rsid w:val="005E5D1C"/>
    <w:rsid w:val="005E5E31"/>
    <w:rsid w:val="005E5EA4"/>
    <w:rsid w:val="005E5F11"/>
    <w:rsid w:val="005F64A7"/>
    <w:rsid w:val="00600FA9"/>
    <w:rsid w:val="006014BC"/>
    <w:rsid w:val="00601A3B"/>
    <w:rsid w:val="00606EDB"/>
    <w:rsid w:val="00613763"/>
    <w:rsid w:val="006150A5"/>
    <w:rsid w:val="0062128A"/>
    <w:rsid w:val="006221EF"/>
    <w:rsid w:val="00627CE0"/>
    <w:rsid w:val="00630A38"/>
    <w:rsid w:val="00635500"/>
    <w:rsid w:val="00641113"/>
    <w:rsid w:val="006439E4"/>
    <w:rsid w:val="00644EB5"/>
    <w:rsid w:val="00645903"/>
    <w:rsid w:val="00660C34"/>
    <w:rsid w:val="00663B46"/>
    <w:rsid w:val="00663DBB"/>
    <w:rsid w:val="00664C06"/>
    <w:rsid w:val="0067554A"/>
    <w:rsid w:val="00681A78"/>
    <w:rsid w:val="0068290C"/>
    <w:rsid w:val="0069114C"/>
    <w:rsid w:val="00692053"/>
    <w:rsid w:val="00697820"/>
    <w:rsid w:val="006A0AD9"/>
    <w:rsid w:val="006A274D"/>
    <w:rsid w:val="006A3B9E"/>
    <w:rsid w:val="006A4629"/>
    <w:rsid w:val="006A4EB5"/>
    <w:rsid w:val="006A59BB"/>
    <w:rsid w:val="006B17E8"/>
    <w:rsid w:val="006B288B"/>
    <w:rsid w:val="006B6D58"/>
    <w:rsid w:val="006B711D"/>
    <w:rsid w:val="006B7DFF"/>
    <w:rsid w:val="006D7167"/>
    <w:rsid w:val="006E1E77"/>
    <w:rsid w:val="006E21A0"/>
    <w:rsid w:val="006E382E"/>
    <w:rsid w:val="006E4A72"/>
    <w:rsid w:val="006E677E"/>
    <w:rsid w:val="006F2BCA"/>
    <w:rsid w:val="006F788C"/>
    <w:rsid w:val="00702057"/>
    <w:rsid w:val="0070246A"/>
    <w:rsid w:val="00705720"/>
    <w:rsid w:val="00711B53"/>
    <w:rsid w:val="007166CE"/>
    <w:rsid w:val="00717177"/>
    <w:rsid w:val="007179F7"/>
    <w:rsid w:val="0072431D"/>
    <w:rsid w:val="00731C02"/>
    <w:rsid w:val="0073417A"/>
    <w:rsid w:val="0073506A"/>
    <w:rsid w:val="007433F1"/>
    <w:rsid w:val="00745F9C"/>
    <w:rsid w:val="00753196"/>
    <w:rsid w:val="00764548"/>
    <w:rsid w:val="00766259"/>
    <w:rsid w:val="00767D66"/>
    <w:rsid w:val="0077077D"/>
    <w:rsid w:val="00775A01"/>
    <w:rsid w:val="00781D0D"/>
    <w:rsid w:val="007820FC"/>
    <w:rsid w:val="00782640"/>
    <w:rsid w:val="00782F51"/>
    <w:rsid w:val="00787484"/>
    <w:rsid w:val="00791A02"/>
    <w:rsid w:val="0079525B"/>
    <w:rsid w:val="007960C4"/>
    <w:rsid w:val="00797365"/>
    <w:rsid w:val="007A72A5"/>
    <w:rsid w:val="007A730B"/>
    <w:rsid w:val="007B0821"/>
    <w:rsid w:val="007B2A44"/>
    <w:rsid w:val="007B4026"/>
    <w:rsid w:val="007B5754"/>
    <w:rsid w:val="007B5883"/>
    <w:rsid w:val="007C32CD"/>
    <w:rsid w:val="007C6974"/>
    <w:rsid w:val="007D11CB"/>
    <w:rsid w:val="007D1A45"/>
    <w:rsid w:val="007D516C"/>
    <w:rsid w:val="007E037D"/>
    <w:rsid w:val="007E45B9"/>
    <w:rsid w:val="007E6209"/>
    <w:rsid w:val="007E67E1"/>
    <w:rsid w:val="007E6FF6"/>
    <w:rsid w:val="007E764E"/>
    <w:rsid w:val="007F10E8"/>
    <w:rsid w:val="007F23B0"/>
    <w:rsid w:val="007F2BB5"/>
    <w:rsid w:val="007F46DB"/>
    <w:rsid w:val="007F4932"/>
    <w:rsid w:val="007F77B1"/>
    <w:rsid w:val="00801006"/>
    <w:rsid w:val="00801423"/>
    <w:rsid w:val="00802A33"/>
    <w:rsid w:val="008067EA"/>
    <w:rsid w:val="00813320"/>
    <w:rsid w:val="00814410"/>
    <w:rsid w:val="008157E0"/>
    <w:rsid w:val="00815B20"/>
    <w:rsid w:val="008228EF"/>
    <w:rsid w:val="00826F53"/>
    <w:rsid w:val="008303D5"/>
    <w:rsid w:val="00831DF3"/>
    <w:rsid w:val="008344F1"/>
    <w:rsid w:val="00837BB0"/>
    <w:rsid w:val="00842CC4"/>
    <w:rsid w:val="00843CD1"/>
    <w:rsid w:val="00845DBE"/>
    <w:rsid w:val="00853A11"/>
    <w:rsid w:val="008544A8"/>
    <w:rsid w:val="00854D99"/>
    <w:rsid w:val="0085682B"/>
    <w:rsid w:val="00860F33"/>
    <w:rsid w:val="00861CE3"/>
    <w:rsid w:val="00866258"/>
    <w:rsid w:val="0087101F"/>
    <w:rsid w:val="00874421"/>
    <w:rsid w:val="008773DA"/>
    <w:rsid w:val="00877A2B"/>
    <w:rsid w:val="00880365"/>
    <w:rsid w:val="00880861"/>
    <w:rsid w:val="0088520D"/>
    <w:rsid w:val="00885CB7"/>
    <w:rsid w:val="00887CDC"/>
    <w:rsid w:val="00891B1D"/>
    <w:rsid w:val="00896C17"/>
    <w:rsid w:val="00897BF8"/>
    <w:rsid w:val="008A280E"/>
    <w:rsid w:val="008A6774"/>
    <w:rsid w:val="008B2EE3"/>
    <w:rsid w:val="008B4AB9"/>
    <w:rsid w:val="008B4B2B"/>
    <w:rsid w:val="008B514B"/>
    <w:rsid w:val="008C233C"/>
    <w:rsid w:val="008D0851"/>
    <w:rsid w:val="008D5059"/>
    <w:rsid w:val="008E02B0"/>
    <w:rsid w:val="008E1F9B"/>
    <w:rsid w:val="008E4002"/>
    <w:rsid w:val="008E6211"/>
    <w:rsid w:val="008E6C7C"/>
    <w:rsid w:val="008F3EB9"/>
    <w:rsid w:val="008F673F"/>
    <w:rsid w:val="00907C0D"/>
    <w:rsid w:val="0091069A"/>
    <w:rsid w:val="00911A3F"/>
    <w:rsid w:val="00912038"/>
    <w:rsid w:val="00913179"/>
    <w:rsid w:val="0091340F"/>
    <w:rsid w:val="00920981"/>
    <w:rsid w:val="009210E1"/>
    <w:rsid w:val="00922C5C"/>
    <w:rsid w:val="00924CA1"/>
    <w:rsid w:val="00931302"/>
    <w:rsid w:val="00937027"/>
    <w:rsid w:val="0094748A"/>
    <w:rsid w:val="00947CE6"/>
    <w:rsid w:val="009526C6"/>
    <w:rsid w:val="00952A2C"/>
    <w:rsid w:val="009572EE"/>
    <w:rsid w:val="00957D8C"/>
    <w:rsid w:val="00964E81"/>
    <w:rsid w:val="00966CF8"/>
    <w:rsid w:val="009670BB"/>
    <w:rsid w:val="00967346"/>
    <w:rsid w:val="00970DF3"/>
    <w:rsid w:val="00971766"/>
    <w:rsid w:val="00972418"/>
    <w:rsid w:val="00974A13"/>
    <w:rsid w:val="00980B3B"/>
    <w:rsid w:val="00985E29"/>
    <w:rsid w:val="009908A2"/>
    <w:rsid w:val="00996754"/>
    <w:rsid w:val="009A12FB"/>
    <w:rsid w:val="009A6738"/>
    <w:rsid w:val="009B0B79"/>
    <w:rsid w:val="009B17B4"/>
    <w:rsid w:val="009B3EF9"/>
    <w:rsid w:val="009B560E"/>
    <w:rsid w:val="009C0344"/>
    <w:rsid w:val="009C0C29"/>
    <w:rsid w:val="009C1F0A"/>
    <w:rsid w:val="009C7694"/>
    <w:rsid w:val="009D1123"/>
    <w:rsid w:val="009D1315"/>
    <w:rsid w:val="009E3DD9"/>
    <w:rsid w:val="009E7E9B"/>
    <w:rsid w:val="009F1271"/>
    <w:rsid w:val="00A03393"/>
    <w:rsid w:val="00A03450"/>
    <w:rsid w:val="00A052BC"/>
    <w:rsid w:val="00A15896"/>
    <w:rsid w:val="00A16BC9"/>
    <w:rsid w:val="00A214BD"/>
    <w:rsid w:val="00A21748"/>
    <w:rsid w:val="00A217F7"/>
    <w:rsid w:val="00A24421"/>
    <w:rsid w:val="00A249BA"/>
    <w:rsid w:val="00A25021"/>
    <w:rsid w:val="00A31DEA"/>
    <w:rsid w:val="00A3504A"/>
    <w:rsid w:val="00A529D4"/>
    <w:rsid w:val="00A5490D"/>
    <w:rsid w:val="00A54EC1"/>
    <w:rsid w:val="00A6169F"/>
    <w:rsid w:val="00A65E83"/>
    <w:rsid w:val="00A66F32"/>
    <w:rsid w:val="00A6786A"/>
    <w:rsid w:val="00A67CC3"/>
    <w:rsid w:val="00A70569"/>
    <w:rsid w:val="00A72761"/>
    <w:rsid w:val="00A76904"/>
    <w:rsid w:val="00A80566"/>
    <w:rsid w:val="00A80E22"/>
    <w:rsid w:val="00A86EE3"/>
    <w:rsid w:val="00A918D6"/>
    <w:rsid w:val="00A94C46"/>
    <w:rsid w:val="00A96698"/>
    <w:rsid w:val="00A96C01"/>
    <w:rsid w:val="00AA719F"/>
    <w:rsid w:val="00AC10CA"/>
    <w:rsid w:val="00AC5891"/>
    <w:rsid w:val="00AD250C"/>
    <w:rsid w:val="00AD32FF"/>
    <w:rsid w:val="00AD50F2"/>
    <w:rsid w:val="00AE40B1"/>
    <w:rsid w:val="00AF0AC2"/>
    <w:rsid w:val="00AF0D88"/>
    <w:rsid w:val="00AF66B7"/>
    <w:rsid w:val="00AF7C2F"/>
    <w:rsid w:val="00B0275A"/>
    <w:rsid w:val="00B04462"/>
    <w:rsid w:val="00B056DC"/>
    <w:rsid w:val="00B07C4E"/>
    <w:rsid w:val="00B10B62"/>
    <w:rsid w:val="00B12BB0"/>
    <w:rsid w:val="00B1454E"/>
    <w:rsid w:val="00B21D46"/>
    <w:rsid w:val="00B2334F"/>
    <w:rsid w:val="00B23F2E"/>
    <w:rsid w:val="00B24FF8"/>
    <w:rsid w:val="00B26D8A"/>
    <w:rsid w:val="00B312FC"/>
    <w:rsid w:val="00B32A8C"/>
    <w:rsid w:val="00B34240"/>
    <w:rsid w:val="00B36253"/>
    <w:rsid w:val="00B440BD"/>
    <w:rsid w:val="00B442ED"/>
    <w:rsid w:val="00B51A38"/>
    <w:rsid w:val="00B55573"/>
    <w:rsid w:val="00B5604A"/>
    <w:rsid w:val="00B56E0E"/>
    <w:rsid w:val="00B62926"/>
    <w:rsid w:val="00B645B6"/>
    <w:rsid w:val="00B7658E"/>
    <w:rsid w:val="00B81CD9"/>
    <w:rsid w:val="00B82ECC"/>
    <w:rsid w:val="00B95870"/>
    <w:rsid w:val="00B95EA3"/>
    <w:rsid w:val="00BA1062"/>
    <w:rsid w:val="00BA18A0"/>
    <w:rsid w:val="00BA5D81"/>
    <w:rsid w:val="00BA7D4F"/>
    <w:rsid w:val="00BB0AE4"/>
    <w:rsid w:val="00BB4F2D"/>
    <w:rsid w:val="00BB5621"/>
    <w:rsid w:val="00BC162A"/>
    <w:rsid w:val="00BD0243"/>
    <w:rsid w:val="00BE0395"/>
    <w:rsid w:val="00BE46CC"/>
    <w:rsid w:val="00BF1938"/>
    <w:rsid w:val="00BF51F1"/>
    <w:rsid w:val="00BF6027"/>
    <w:rsid w:val="00BF6D4C"/>
    <w:rsid w:val="00C00832"/>
    <w:rsid w:val="00C013B3"/>
    <w:rsid w:val="00C01A76"/>
    <w:rsid w:val="00C06C4B"/>
    <w:rsid w:val="00C10BA5"/>
    <w:rsid w:val="00C1175F"/>
    <w:rsid w:val="00C121FD"/>
    <w:rsid w:val="00C14E70"/>
    <w:rsid w:val="00C40BAD"/>
    <w:rsid w:val="00C547E2"/>
    <w:rsid w:val="00C55404"/>
    <w:rsid w:val="00C566CE"/>
    <w:rsid w:val="00C57EAF"/>
    <w:rsid w:val="00C6314B"/>
    <w:rsid w:val="00C635CD"/>
    <w:rsid w:val="00C64F72"/>
    <w:rsid w:val="00C750B1"/>
    <w:rsid w:val="00C8044D"/>
    <w:rsid w:val="00C81503"/>
    <w:rsid w:val="00C824A7"/>
    <w:rsid w:val="00C923E9"/>
    <w:rsid w:val="00C9480E"/>
    <w:rsid w:val="00C96D9C"/>
    <w:rsid w:val="00CA1587"/>
    <w:rsid w:val="00CA24FC"/>
    <w:rsid w:val="00CA61E6"/>
    <w:rsid w:val="00CA65B9"/>
    <w:rsid w:val="00CA6E4B"/>
    <w:rsid w:val="00CB01F1"/>
    <w:rsid w:val="00CB1B3D"/>
    <w:rsid w:val="00CB1D02"/>
    <w:rsid w:val="00CB4BC4"/>
    <w:rsid w:val="00CB74C0"/>
    <w:rsid w:val="00CC18E4"/>
    <w:rsid w:val="00CC2F24"/>
    <w:rsid w:val="00CC4672"/>
    <w:rsid w:val="00CC505B"/>
    <w:rsid w:val="00CC5408"/>
    <w:rsid w:val="00CD657C"/>
    <w:rsid w:val="00CD65BF"/>
    <w:rsid w:val="00CD7377"/>
    <w:rsid w:val="00CE1908"/>
    <w:rsid w:val="00CE2124"/>
    <w:rsid w:val="00CE2366"/>
    <w:rsid w:val="00CE7304"/>
    <w:rsid w:val="00CE7A42"/>
    <w:rsid w:val="00CF250D"/>
    <w:rsid w:val="00CF29C1"/>
    <w:rsid w:val="00D00197"/>
    <w:rsid w:val="00D0273B"/>
    <w:rsid w:val="00D07F77"/>
    <w:rsid w:val="00D13479"/>
    <w:rsid w:val="00D14083"/>
    <w:rsid w:val="00D15AB6"/>
    <w:rsid w:val="00D15C62"/>
    <w:rsid w:val="00D24932"/>
    <w:rsid w:val="00D24F78"/>
    <w:rsid w:val="00D26C31"/>
    <w:rsid w:val="00D3470B"/>
    <w:rsid w:val="00D43820"/>
    <w:rsid w:val="00D4646B"/>
    <w:rsid w:val="00D507F9"/>
    <w:rsid w:val="00D51D0A"/>
    <w:rsid w:val="00D5340E"/>
    <w:rsid w:val="00D5518F"/>
    <w:rsid w:val="00D62989"/>
    <w:rsid w:val="00D810D9"/>
    <w:rsid w:val="00D868C7"/>
    <w:rsid w:val="00D87E05"/>
    <w:rsid w:val="00D92286"/>
    <w:rsid w:val="00D96996"/>
    <w:rsid w:val="00DA007F"/>
    <w:rsid w:val="00DB3D1D"/>
    <w:rsid w:val="00DB3EE1"/>
    <w:rsid w:val="00DB4AB7"/>
    <w:rsid w:val="00DB7EDD"/>
    <w:rsid w:val="00DC1EEB"/>
    <w:rsid w:val="00DC2021"/>
    <w:rsid w:val="00DC604E"/>
    <w:rsid w:val="00DD69E6"/>
    <w:rsid w:val="00DE799F"/>
    <w:rsid w:val="00DF0560"/>
    <w:rsid w:val="00DF213B"/>
    <w:rsid w:val="00DF2A45"/>
    <w:rsid w:val="00DF3627"/>
    <w:rsid w:val="00DF6AF9"/>
    <w:rsid w:val="00E03B78"/>
    <w:rsid w:val="00E0485E"/>
    <w:rsid w:val="00E04C45"/>
    <w:rsid w:val="00E06341"/>
    <w:rsid w:val="00E121B4"/>
    <w:rsid w:val="00E14581"/>
    <w:rsid w:val="00E17047"/>
    <w:rsid w:val="00E2220E"/>
    <w:rsid w:val="00E224C2"/>
    <w:rsid w:val="00E2348A"/>
    <w:rsid w:val="00E242AA"/>
    <w:rsid w:val="00E279E8"/>
    <w:rsid w:val="00E30B03"/>
    <w:rsid w:val="00E30CC0"/>
    <w:rsid w:val="00E33B13"/>
    <w:rsid w:val="00E348A9"/>
    <w:rsid w:val="00E37496"/>
    <w:rsid w:val="00E4010D"/>
    <w:rsid w:val="00E41C10"/>
    <w:rsid w:val="00E56E90"/>
    <w:rsid w:val="00E65545"/>
    <w:rsid w:val="00E65BD4"/>
    <w:rsid w:val="00E72A74"/>
    <w:rsid w:val="00E72C27"/>
    <w:rsid w:val="00E7531C"/>
    <w:rsid w:val="00E82438"/>
    <w:rsid w:val="00E84FAE"/>
    <w:rsid w:val="00E913D0"/>
    <w:rsid w:val="00E92131"/>
    <w:rsid w:val="00E93C2C"/>
    <w:rsid w:val="00E941CA"/>
    <w:rsid w:val="00EA1E10"/>
    <w:rsid w:val="00EA28B1"/>
    <w:rsid w:val="00EA4754"/>
    <w:rsid w:val="00EA773F"/>
    <w:rsid w:val="00EB0503"/>
    <w:rsid w:val="00EB0B23"/>
    <w:rsid w:val="00ED0AB0"/>
    <w:rsid w:val="00EE079B"/>
    <w:rsid w:val="00EE1537"/>
    <w:rsid w:val="00EE36F4"/>
    <w:rsid w:val="00EE45E4"/>
    <w:rsid w:val="00EE6238"/>
    <w:rsid w:val="00EF29C2"/>
    <w:rsid w:val="00EF7CAA"/>
    <w:rsid w:val="00F027F5"/>
    <w:rsid w:val="00F0451D"/>
    <w:rsid w:val="00F11853"/>
    <w:rsid w:val="00F13F3B"/>
    <w:rsid w:val="00F2338C"/>
    <w:rsid w:val="00F24E4B"/>
    <w:rsid w:val="00F26BF8"/>
    <w:rsid w:val="00F306E1"/>
    <w:rsid w:val="00F37FA3"/>
    <w:rsid w:val="00F40733"/>
    <w:rsid w:val="00F43535"/>
    <w:rsid w:val="00F6168E"/>
    <w:rsid w:val="00F65DEF"/>
    <w:rsid w:val="00F7529D"/>
    <w:rsid w:val="00F7790B"/>
    <w:rsid w:val="00F81FCD"/>
    <w:rsid w:val="00F84EF2"/>
    <w:rsid w:val="00F87502"/>
    <w:rsid w:val="00F87A8D"/>
    <w:rsid w:val="00F91203"/>
    <w:rsid w:val="00F9161E"/>
    <w:rsid w:val="00F943A4"/>
    <w:rsid w:val="00FA4B8D"/>
    <w:rsid w:val="00FA550C"/>
    <w:rsid w:val="00FA7286"/>
    <w:rsid w:val="00FA78C1"/>
    <w:rsid w:val="00FB3D14"/>
    <w:rsid w:val="00FB432D"/>
    <w:rsid w:val="00FB705F"/>
    <w:rsid w:val="00FC168B"/>
    <w:rsid w:val="00FC58AC"/>
    <w:rsid w:val="00FC7A35"/>
    <w:rsid w:val="00FD4FFE"/>
    <w:rsid w:val="00FD54B9"/>
    <w:rsid w:val="00FD5B85"/>
    <w:rsid w:val="00FE2326"/>
    <w:rsid w:val="00FE3CD6"/>
    <w:rsid w:val="00FE4866"/>
    <w:rsid w:val="00FE6EF6"/>
    <w:rsid w:val="00FF148C"/>
    <w:rsid w:val="00FF1C23"/>
    <w:rsid w:val="00FF69B8"/>
    <w:rsid w:val="31FE0C2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qFormat="1"/>
    <w:lsdException w:name="Body Text Indent 2" w:uiPriority="0"/>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00832"/>
    <w:pPr>
      <w:suppressAutoHyphens/>
      <w:autoSpaceDN w:val="0"/>
      <w:spacing w:before="120"/>
      <w:jc w:val="both"/>
      <w:textAlignment w:val="baseline"/>
    </w:pPr>
    <w:rPr>
      <w:rFonts w:ascii="Arial" w:hAnsi="Arial"/>
      <w:sz w:val="22"/>
    </w:rPr>
  </w:style>
  <w:style w:type="paragraph" w:styleId="Nadpis1">
    <w:name w:val="heading 1"/>
    <w:basedOn w:val="Normln"/>
    <w:next w:val="Zkladntext-prvnodsazen"/>
    <w:link w:val="Nadpis1Char"/>
    <w:qFormat/>
    <w:pPr>
      <w:keepNext/>
      <w:numPr>
        <w:numId w:val="1"/>
      </w:numPr>
      <w:tabs>
        <w:tab w:val="left" w:pos="851"/>
      </w:tabs>
      <w:spacing w:before="360" w:after="60"/>
      <w:ind w:left="851" w:hanging="851"/>
      <w:jc w:val="left"/>
      <w:outlineLvl w:val="0"/>
    </w:pPr>
    <w:rPr>
      <w:b/>
      <w:caps/>
      <w:kern w:val="3"/>
      <w:sz w:val="28"/>
    </w:rPr>
  </w:style>
  <w:style w:type="paragraph" w:styleId="Nadpis2">
    <w:name w:val="heading 2"/>
    <w:basedOn w:val="Normln"/>
    <w:next w:val="Zkladntext-prvnodsazen"/>
    <w:link w:val="Nadpis2Char"/>
    <w:qFormat/>
    <w:pPr>
      <w:keepNext/>
      <w:numPr>
        <w:numId w:val="2"/>
      </w:numPr>
      <w:spacing w:before="240" w:after="60"/>
      <w:ind w:left="851" w:hanging="491"/>
      <w:outlineLvl w:val="1"/>
    </w:pPr>
    <w:rPr>
      <w:rFonts w:cs="Arial"/>
      <w:b/>
      <w:bCs/>
      <w:iCs/>
      <w:szCs w:val="28"/>
    </w:rPr>
  </w:style>
  <w:style w:type="paragraph" w:styleId="Nadpis3">
    <w:name w:val="heading 3"/>
    <w:basedOn w:val="Normln"/>
    <w:next w:val="Normln"/>
    <w:link w:val="Nadpis3Char"/>
    <w:qFormat/>
    <w:pPr>
      <w:keepNext/>
      <w:spacing w:before="240"/>
      <w:jc w:val="center"/>
      <w:outlineLvl w:val="2"/>
    </w:pPr>
    <w:rPr>
      <w:sz w:val="44"/>
    </w:rPr>
  </w:style>
  <w:style w:type="paragraph" w:styleId="Nadpis4">
    <w:name w:val="heading 4"/>
    <w:basedOn w:val="Normln"/>
    <w:next w:val="Normln"/>
    <w:link w:val="Nadpis4Char"/>
    <w:qFormat/>
    <w:pPr>
      <w:keepNext/>
      <w:spacing w:before="0"/>
      <w:ind w:left="1305"/>
      <w:jc w:val="left"/>
      <w:outlineLvl w:val="3"/>
    </w:pPr>
    <w:rPr>
      <w:b/>
      <w:caps/>
      <w:sz w:val="32"/>
      <w:szCs w:val="28"/>
    </w:rPr>
  </w:style>
  <w:style w:type="paragraph" w:styleId="Nadpis5">
    <w:name w:val="heading 5"/>
    <w:basedOn w:val="Normln"/>
    <w:next w:val="Normln"/>
    <w:link w:val="Nadpis5Char"/>
    <w:qFormat/>
    <w:pPr>
      <w:keepNext/>
      <w:jc w:val="center"/>
      <w:outlineLvl w:val="4"/>
    </w:pPr>
    <w:rPr>
      <w:b/>
      <w:bCs/>
      <w:caps/>
      <w:sz w:val="36"/>
      <w:szCs w:val="28"/>
    </w:rPr>
  </w:style>
  <w:style w:type="paragraph" w:styleId="Nadpis6">
    <w:name w:val="heading 6"/>
    <w:basedOn w:val="Normln"/>
    <w:next w:val="Normln"/>
    <w:link w:val="Nadpis6Char1"/>
    <w:qFormat/>
    <w:pPr>
      <w:tabs>
        <w:tab w:val="left" w:pos="0"/>
      </w:tabs>
      <w:overflowPunct w:val="0"/>
      <w:autoSpaceDE w:val="0"/>
      <w:spacing w:before="240" w:after="60"/>
      <w:ind w:left="1152" w:hanging="1152"/>
      <w:outlineLvl w:val="5"/>
    </w:pPr>
    <w:rPr>
      <w:b/>
    </w:rPr>
  </w:style>
  <w:style w:type="paragraph" w:styleId="Nadpis7">
    <w:name w:val="heading 7"/>
    <w:basedOn w:val="Normln"/>
    <w:next w:val="Normln"/>
    <w:link w:val="Nadpis7Char1"/>
    <w:qFormat/>
    <w:pPr>
      <w:tabs>
        <w:tab w:val="left" w:pos="0"/>
      </w:tabs>
      <w:overflowPunct w:val="0"/>
      <w:autoSpaceDE w:val="0"/>
      <w:spacing w:before="240" w:after="60"/>
      <w:ind w:left="1296" w:hanging="1296"/>
      <w:outlineLvl w:val="6"/>
    </w:pPr>
  </w:style>
  <w:style w:type="paragraph" w:styleId="Nadpis8">
    <w:name w:val="heading 8"/>
    <w:basedOn w:val="Normln"/>
    <w:next w:val="Normln"/>
    <w:link w:val="Nadpis8Char1"/>
    <w:qFormat/>
    <w:pPr>
      <w:keepNext/>
      <w:tabs>
        <w:tab w:val="left" w:pos="0"/>
      </w:tabs>
      <w:overflowPunct w:val="0"/>
      <w:autoSpaceDE w:val="0"/>
      <w:spacing w:before="0"/>
      <w:ind w:left="1440" w:hanging="1440"/>
      <w:outlineLvl w:val="7"/>
    </w:pPr>
  </w:style>
  <w:style w:type="paragraph" w:styleId="Nadpis9">
    <w:name w:val="heading 9"/>
    <w:basedOn w:val="Normln"/>
    <w:next w:val="Normln"/>
    <w:link w:val="Nadpis9Char1"/>
    <w:qFormat/>
    <w:pPr>
      <w:tabs>
        <w:tab w:val="left" w:pos="0"/>
      </w:tabs>
      <w:overflowPunct w:val="0"/>
      <w:autoSpaceDE w:val="0"/>
      <w:spacing w:before="240" w:after="60"/>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prvnodsazen">
    <w:name w:val="Body Text First Indent"/>
    <w:basedOn w:val="Zkladntext"/>
    <w:link w:val="Zkladntext-prvnodsazenChar"/>
    <w:pPr>
      <w:widowControl/>
      <w:spacing w:after="120"/>
      <w:ind w:left="851"/>
    </w:pPr>
    <w:rPr>
      <w:color w:val="auto"/>
    </w:rPr>
  </w:style>
  <w:style w:type="paragraph" w:styleId="Zkladntext">
    <w:name w:val="Body Text"/>
    <w:basedOn w:val="Normln"/>
    <w:link w:val="ZkladntextChar"/>
    <w:pPr>
      <w:widowControl w:val="0"/>
    </w:pPr>
    <w:rPr>
      <w:color w:val="000000"/>
    </w:rPr>
  </w:style>
  <w:style w:type="paragraph" w:styleId="Textbubliny">
    <w:name w:val="Balloon Text"/>
    <w:basedOn w:val="Normln"/>
    <w:link w:val="TextbublinyChar1"/>
    <w:pPr>
      <w:spacing w:before="0"/>
    </w:pPr>
    <w:rPr>
      <w:rFonts w:ascii="Tahoma" w:hAnsi="Tahoma" w:cs="Tahoma"/>
      <w:sz w:val="16"/>
      <w:szCs w:val="16"/>
    </w:rPr>
  </w:style>
  <w:style w:type="paragraph" w:styleId="Zkladntext2">
    <w:name w:val="Body Text 2"/>
    <w:basedOn w:val="Normln"/>
    <w:link w:val="Zkladntext2Char"/>
    <w:rsid w:val="00151ED9"/>
    <w:pPr>
      <w:numPr>
        <w:ilvl w:val="1"/>
        <w:numId w:val="1"/>
      </w:numPr>
      <w:tabs>
        <w:tab w:val="left" w:pos="851"/>
      </w:tabs>
      <w:spacing w:after="0" w:line="240" w:lineRule="auto"/>
      <w:ind w:left="851" w:hanging="851"/>
    </w:pPr>
  </w:style>
  <w:style w:type="paragraph" w:styleId="Zkladntext3">
    <w:name w:val="Body Text 3"/>
    <w:basedOn w:val="Normln"/>
    <w:link w:val="Zkladntext3Char"/>
    <w:uiPriority w:val="99"/>
    <w:qFormat/>
    <w:rsid w:val="00151ED9"/>
    <w:pPr>
      <w:numPr>
        <w:ilvl w:val="2"/>
        <w:numId w:val="1"/>
      </w:numPr>
      <w:tabs>
        <w:tab w:val="left" w:pos="851"/>
      </w:tabs>
      <w:spacing w:after="0" w:line="240" w:lineRule="auto"/>
      <w:ind w:left="851" w:hanging="851"/>
    </w:pPr>
    <w:rPr>
      <w:szCs w:val="24"/>
    </w:rPr>
  </w:style>
  <w:style w:type="paragraph" w:styleId="Zkladntextodsazen">
    <w:name w:val="Body Text Indent"/>
    <w:basedOn w:val="Normln"/>
    <w:link w:val="ZkladntextodsazenChar"/>
    <w:pPr>
      <w:ind w:left="426" w:hanging="426"/>
    </w:pPr>
  </w:style>
  <w:style w:type="paragraph" w:styleId="Zkladntextodsazen2">
    <w:name w:val="Body Text Indent 2"/>
    <w:basedOn w:val="Normln"/>
    <w:link w:val="Zkladntextodsazen2Char"/>
    <w:pPr>
      <w:suppressAutoHyphens w:val="0"/>
      <w:autoSpaceDN/>
      <w:ind w:left="1701" w:hanging="567"/>
      <w:jc w:val="left"/>
      <w:textAlignment w:val="auto"/>
    </w:pPr>
  </w:style>
  <w:style w:type="paragraph" w:styleId="Titulek">
    <w:name w:val="caption"/>
    <w:basedOn w:val="Normln"/>
    <w:next w:val="Normln"/>
    <w:unhideWhenUsed/>
    <w:qFormat/>
    <w:locked/>
    <w:pPr>
      <w:spacing w:before="0"/>
    </w:pPr>
    <w:rPr>
      <w:i/>
      <w:iCs/>
      <w:color w:val="1F497D"/>
      <w:sz w:val="18"/>
      <w:szCs w:val="18"/>
    </w:rPr>
  </w:style>
  <w:style w:type="paragraph" w:styleId="Textkomente">
    <w:name w:val="annotation text"/>
    <w:basedOn w:val="Normln"/>
    <w:link w:val="TextkomenteChar"/>
    <w:rPr>
      <w:sz w:val="20"/>
    </w:rPr>
  </w:style>
  <w:style w:type="paragraph" w:styleId="Pedmtkomente">
    <w:name w:val="annotation subject"/>
    <w:basedOn w:val="Textkomente"/>
    <w:next w:val="Textkomente"/>
    <w:link w:val="PedmtkomenteChar"/>
    <w:rPr>
      <w:b/>
      <w:bCs/>
    </w:rPr>
  </w:style>
  <w:style w:type="paragraph" w:styleId="Rozloendokumentu">
    <w:name w:val="Document Map"/>
    <w:basedOn w:val="Normln"/>
    <w:link w:val="RozloendokumentuChar"/>
    <w:uiPriority w:val="99"/>
    <w:unhideWhenUsed/>
    <w:rPr>
      <w:rFonts w:ascii="Tahoma" w:hAnsi="Tahoma" w:cs="Tahoma"/>
      <w:sz w:val="16"/>
      <w:szCs w:val="16"/>
    </w:rPr>
  </w:style>
  <w:style w:type="paragraph" w:styleId="Zpat">
    <w:name w:val="footer"/>
    <w:basedOn w:val="Normln"/>
    <w:link w:val="ZpatChar"/>
    <w:pPr>
      <w:tabs>
        <w:tab w:val="center" w:pos="4536"/>
        <w:tab w:val="right" w:pos="9072"/>
      </w:tabs>
    </w:pPr>
  </w:style>
  <w:style w:type="paragraph" w:styleId="Textpoznpodarou">
    <w:name w:val="footnote text"/>
    <w:basedOn w:val="Normln"/>
    <w:link w:val="TextpoznpodarouChar"/>
    <w:rPr>
      <w:sz w:val="20"/>
    </w:rPr>
  </w:style>
  <w:style w:type="paragraph" w:styleId="Zhlav">
    <w:name w:val="header"/>
    <w:basedOn w:val="Normln"/>
    <w:link w:val="ZhlavChar"/>
    <w:pPr>
      <w:widowControl w:val="0"/>
    </w:pPr>
    <w:rPr>
      <w:color w:val="000000"/>
    </w:rPr>
  </w:style>
  <w:style w:type="paragraph" w:styleId="Obsah1">
    <w:name w:val="toc 1"/>
    <w:basedOn w:val="Normln"/>
    <w:next w:val="Normln"/>
    <w:pPr>
      <w:tabs>
        <w:tab w:val="left" w:pos="454"/>
        <w:tab w:val="right" w:leader="dot" w:pos="9072"/>
      </w:tabs>
      <w:ind w:left="454" w:hanging="454"/>
    </w:pPr>
    <w:rPr>
      <w:szCs w:val="28"/>
    </w:rPr>
  </w:style>
  <w:style w:type="character" w:styleId="Odkaznakoment">
    <w:name w:val="annotation reference"/>
    <w:rPr>
      <w:rFonts w:cs="Times New Roman"/>
      <w:sz w:val="16"/>
      <w:szCs w:val="16"/>
    </w:rPr>
  </w:style>
  <w:style w:type="character" w:styleId="Znakapoznpodarou">
    <w:name w:val="footnote reference"/>
    <w:rPr>
      <w:rFonts w:cs="Times New Roman"/>
      <w:position w:val="0"/>
      <w:vertAlign w:val="superscript"/>
    </w:rPr>
  </w:style>
  <w:style w:type="character" w:styleId="Hypertextovodkaz">
    <w:name w:val="Hyperlink"/>
    <w:uiPriority w:val="99"/>
    <w:rPr>
      <w:rFonts w:cs="Times New Roman"/>
      <w:color w:val="0000FF"/>
      <w:u w:val="single"/>
    </w:rPr>
  </w:style>
  <w:style w:type="character" w:styleId="slostrnky">
    <w:name w:val="page number"/>
    <w:rPr>
      <w:rFonts w:cs="Times New Roman"/>
    </w:rPr>
  </w:style>
  <w:style w:type="table" w:styleId="Mkatabulky">
    <w:name w:val="Table Grid"/>
    <w:basedOn w:val="Normlntabulka"/>
    <w:uiPriority w:val="5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Pr>
      <w:b/>
      <w:caps/>
      <w:kern w:val="3"/>
      <w:sz w:val="28"/>
    </w:rPr>
  </w:style>
  <w:style w:type="character" w:customStyle="1" w:styleId="Nadpis2Char">
    <w:name w:val="Nadpis 2 Char"/>
    <w:link w:val="Nadpis2"/>
    <w:rPr>
      <w:rFonts w:cs="Arial"/>
      <w:b/>
      <w:bCs/>
      <w:iCs/>
      <w:sz w:val="24"/>
      <w:szCs w:val="28"/>
    </w:rPr>
  </w:style>
  <w:style w:type="character" w:customStyle="1" w:styleId="Nadpis3Char">
    <w:name w:val="Nadpis 3 Char"/>
    <w:link w:val="Nadpis3"/>
    <w:uiPriority w:val="9"/>
    <w:semiHidden/>
    <w:rPr>
      <w:rFonts w:ascii="Cambria" w:eastAsia="Times New Roman" w:hAnsi="Cambria" w:cs="Times New Roman"/>
      <w:b/>
      <w:bCs/>
      <w:sz w:val="26"/>
      <w:szCs w:val="26"/>
    </w:rPr>
  </w:style>
  <w:style w:type="character" w:customStyle="1" w:styleId="Nadpis4Char">
    <w:name w:val="Nadpis 4 Char"/>
    <w:link w:val="Nadpis4"/>
    <w:uiPriority w:val="9"/>
    <w:semiHidden/>
    <w:rPr>
      <w:rFonts w:ascii="Calibri" w:eastAsia="Times New Roman" w:hAnsi="Calibri" w:cs="Times New Roman"/>
      <w:b/>
      <w:bCs/>
      <w:sz w:val="28"/>
      <w:szCs w:val="28"/>
    </w:rPr>
  </w:style>
  <w:style w:type="character" w:customStyle="1" w:styleId="Nadpis5Char">
    <w:name w:val="Nadpis 5 Char"/>
    <w:link w:val="Nadpis5"/>
    <w:uiPriority w:val="9"/>
    <w:semiHidden/>
    <w:rPr>
      <w:rFonts w:ascii="Calibri" w:eastAsia="Times New Roman" w:hAnsi="Calibri" w:cs="Times New Roman"/>
      <w:b/>
      <w:bCs/>
      <w:i/>
      <w:iCs/>
      <w:sz w:val="26"/>
      <w:szCs w:val="26"/>
    </w:rPr>
  </w:style>
  <w:style w:type="character" w:customStyle="1" w:styleId="Nadpis6Char1">
    <w:name w:val="Nadpis 6 Char1"/>
    <w:link w:val="Nadpis6"/>
    <w:uiPriority w:val="9"/>
    <w:semiHidden/>
    <w:rPr>
      <w:rFonts w:ascii="Calibri" w:eastAsia="Times New Roman" w:hAnsi="Calibri" w:cs="Times New Roman"/>
      <w:b/>
      <w:bCs/>
    </w:rPr>
  </w:style>
  <w:style w:type="character" w:customStyle="1" w:styleId="Nadpis7Char1">
    <w:name w:val="Nadpis 7 Char1"/>
    <w:link w:val="Nadpis7"/>
    <w:uiPriority w:val="9"/>
    <w:semiHidden/>
    <w:rPr>
      <w:rFonts w:ascii="Calibri" w:eastAsia="Times New Roman" w:hAnsi="Calibri" w:cs="Times New Roman"/>
      <w:sz w:val="24"/>
      <w:szCs w:val="24"/>
    </w:rPr>
  </w:style>
  <w:style w:type="character" w:customStyle="1" w:styleId="Nadpis8Char1">
    <w:name w:val="Nadpis 8 Char1"/>
    <w:link w:val="Nadpis8"/>
    <w:uiPriority w:val="9"/>
    <w:semiHidden/>
    <w:rPr>
      <w:rFonts w:ascii="Calibri" w:eastAsia="Times New Roman" w:hAnsi="Calibri" w:cs="Times New Roman"/>
      <w:i/>
      <w:iCs/>
      <w:sz w:val="24"/>
      <w:szCs w:val="24"/>
    </w:rPr>
  </w:style>
  <w:style w:type="character" w:customStyle="1" w:styleId="Nadpis9Char1">
    <w:name w:val="Nadpis 9 Char1"/>
    <w:link w:val="Nadpis9"/>
    <w:uiPriority w:val="9"/>
    <w:semiHidden/>
    <w:qFormat/>
    <w:rPr>
      <w:rFonts w:ascii="Cambria" w:eastAsia="Times New Roman" w:hAnsi="Cambria" w:cs="Times New Roman"/>
    </w:rPr>
  </w:style>
  <w:style w:type="character" w:customStyle="1" w:styleId="ZkladntextChar">
    <w:name w:val="Základní text Char"/>
    <w:link w:val="Zkladntext"/>
    <w:uiPriority w:val="99"/>
    <w:semiHidden/>
    <w:rPr>
      <w:sz w:val="24"/>
      <w:szCs w:val="20"/>
    </w:rPr>
  </w:style>
  <w:style w:type="paragraph" w:customStyle="1" w:styleId="dka">
    <w:name w:val="Řádka"/>
    <w:pPr>
      <w:widowControl w:val="0"/>
      <w:suppressAutoHyphens/>
      <w:autoSpaceDN w:val="0"/>
      <w:textAlignment w:val="baseline"/>
    </w:pPr>
    <w:rPr>
      <w:color w:val="000000"/>
      <w:sz w:val="24"/>
    </w:rPr>
  </w:style>
  <w:style w:type="paragraph" w:customStyle="1" w:styleId="Znaka">
    <w:name w:val="Značka"/>
    <w:pPr>
      <w:widowControl w:val="0"/>
      <w:suppressAutoHyphens/>
      <w:autoSpaceDN w:val="0"/>
      <w:ind w:left="288"/>
      <w:textAlignment w:val="baseline"/>
    </w:pPr>
    <w:rPr>
      <w:color w:val="000000"/>
      <w:sz w:val="24"/>
    </w:rPr>
  </w:style>
  <w:style w:type="paragraph" w:customStyle="1" w:styleId="Znaka1">
    <w:name w:val="Značka 1"/>
    <w:qFormat/>
    <w:pPr>
      <w:widowControl w:val="0"/>
      <w:suppressAutoHyphens/>
      <w:autoSpaceDN w:val="0"/>
      <w:ind w:left="576"/>
      <w:textAlignment w:val="baseline"/>
    </w:pPr>
    <w:rPr>
      <w:color w:val="000000"/>
      <w:sz w:val="24"/>
    </w:rPr>
  </w:style>
  <w:style w:type="paragraph" w:customStyle="1" w:styleId="sloseznamu">
    <w:name w:val="Číslo seznamu"/>
    <w:pPr>
      <w:widowControl w:val="0"/>
      <w:suppressAutoHyphens/>
      <w:autoSpaceDN w:val="0"/>
      <w:ind w:left="720"/>
      <w:textAlignment w:val="baseline"/>
    </w:pPr>
    <w:rPr>
      <w:color w:val="000000"/>
      <w:sz w:val="24"/>
    </w:rPr>
  </w:style>
  <w:style w:type="paragraph" w:customStyle="1" w:styleId="Podnadpis">
    <w:name w:val="Podnadpis"/>
    <w:pPr>
      <w:widowControl w:val="0"/>
      <w:suppressAutoHyphens/>
      <w:autoSpaceDN w:val="0"/>
      <w:textAlignment w:val="baseline"/>
    </w:pPr>
    <w:rPr>
      <w:b/>
      <w:i/>
      <w:color w:val="000000"/>
      <w:sz w:val="24"/>
    </w:rPr>
  </w:style>
  <w:style w:type="paragraph" w:customStyle="1" w:styleId="Nadpis">
    <w:name w:val="Nadpis"/>
    <w:pPr>
      <w:widowControl w:val="0"/>
      <w:suppressAutoHyphens/>
      <w:autoSpaceDN w:val="0"/>
      <w:jc w:val="center"/>
      <w:textAlignment w:val="baseline"/>
    </w:pPr>
    <w:rPr>
      <w:rFonts w:ascii="Arial" w:hAnsi="Arial"/>
      <w:b/>
      <w:color w:val="000000"/>
      <w:sz w:val="36"/>
    </w:rPr>
  </w:style>
  <w:style w:type="character" w:customStyle="1" w:styleId="ZhlavChar">
    <w:name w:val="Záhlaví Char"/>
    <w:link w:val="Zhlav"/>
    <w:uiPriority w:val="99"/>
    <w:semiHidden/>
    <w:rPr>
      <w:sz w:val="24"/>
      <w:szCs w:val="20"/>
    </w:rPr>
  </w:style>
  <w:style w:type="paragraph" w:customStyle="1" w:styleId="Pata">
    <w:name w:val="Pata"/>
    <w:pPr>
      <w:widowControl w:val="0"/>
      <w:suppressAutoHyphens/>
      <w:autoSpaceDN w:val="0"/>
      <w:textAlignment w:val="baseline"/>
    </w:pPr>
    <w:rPr>
      <w:color w:val="000000"/>
      <w:sz w:val="24"/>
    </w:rPr>
  </w:style>
  <w:style w:type="paragraph" w:customStyle="1" w:styleId="Vc">
    <w:name w:val="Věc"/>
    <w:basedOn w:val="Nadpis1"/>
    <w:pPr>
      <w:numPr>
        <w:numId w:val="0"/>
      </w:numPr>
    </w:pPr>
    <w:rPr>
      <w:sz w:val="22"/>
      <w:u w:val="single"/>
    </w:rPr>
  </w:style>
  <w:style w:type="character" w:customStyle="1" w:styleId="ZpatChar">
    <w:name w:val="Zápatí Char"/>
    <w:link w:val="Zpat"/>
    <w:uiPriority w:val="99"/>
    <w:semiHidden/>
    <w:rPr>
      <w:sz w:val="24"/>
      <w:szCs w:val="20"/>
    </w:rPr>
  </w:style>
  <w:style w:type="character" w:customStyle="1" w:styleId="Zkladntext2Char">
    <w:name w:val="Základní text 2 Char"/>
    <w:link w:val="Zkladntext2"/>
    <w:qFormat/>
    <w:rsid w:val="00151ED9"/>
    <w:rPr>
      <w:rFonts w:ascii="Arial" w:hAnsi="Arial"/>
      <w:sz w:val="22"/>
    </w:rPr>
  </w:style>
  <w:style w:type="character" w:customStyle="1" w:styleId="ZkladntextodsazenChar">
    <w:name w:val="Základní text odsazený Char"/>
    <w:link w:val="Zkladntextodsazen"/>
    <w:uiPriority w:val="99"/>
    <w:semiHidden/>
    <w:rPr>
      <w:sz w:val="24"/>
      <w:szCs w:val="20"/>
    </w:rPr>
  </w:style>
  <w:style w:type="character" w:customStyle="1" w:styleId="TextpoznpodarouChar">
    <w:name w:val="Text pozn. pod čarou Char"/>
    <w:link w:val="Textpoznpodarou"/>
    <w:uiPriority w:val="99"/>
    <w:semiHidden/>
    <w:qFormat/>
    <w:rPr>
      <w:sz w:val="20"/>
      <w:szCs w:val="20"/>
    </w:rPr>
  </w:style>
  <w:style w:type="character" w:customStyle="1" w:styleId="Zkladntext-prvnodsazenChar">
    <w:name w:val="Základní text - první odsazený Char"/>
    <w:link w:val="Zkladntext-prvnodsazen"/>
    <w:rPr>
      <w:sz w:val="24"/>
      <w:szCs w:val="20"/>
    </w:rPr>
  </w:style>
  <w:style w:type="paragraph" w:customStyle="1" w:styleId="odsta">
    <w:name w:val="odst a)"/>
    <w:basedOn w:val="Normln"/>
    <w:qFormat/>
    <w:pPr>
      <w:numPr>
        <w:ilvl w:val="3"/>
        <w:numId w:val="1"/>
      </w:numPr>
      <w:ind w:left="1247"/>
    </w:pPr>
  </w:style>
  <w:style w:type="paragraph" w:customStyle="1" w:styleId="Odsazenipka">
    <w:name w:val="Odsazení šipka"/>
    <w:basedOn w:val="Normln"/>
  </w:style>
  <w:style w:type="paragraph" w:customStyle="1" w:styleId="odsti">
    <w:name w:val="odst_i"/>
    <w:basedOn w:val="Normln"/>
    <w:rsid w:val="00CD65BF"/>
    <w:pPr>
      <w:numPr>
        <w:ilvl w:val="4"/>
        <w:numId w:val="1"/>
      </w:numPr>
      <w:spacing w:after="0" w:line="240" w:lineRule="auto"/>
      <w:ind w:left="1276" w:hanging="425"/>
    </w:pPr>
  </w:style>
  <w:style w:type="paragraph" w:customStyle="1" w:styleId="odrazka">
    <w:name w:val="odrazka"/>
    <w:basedOn w:val="Normln"/>
    <w:pPr>
      <w:numPr>
        <w:ilvl w:val="5"/>
        <w:numId w:val="1"/>
      </w:numPr>
    </w:pPr>
  </w:style>
  <w:style w:type="paragraph" w:customStyle="1" w:styleId="definicepojmu">
    <w:name w:val="definice_pojmu"/>
    <w:basedOn w:val="Zkladntext"/>
    <w:pPr>
      <w:widowControl/>
      <w:ind w:left="1134"/>
    </w:pPr>
    <w:rPr>
      <w:b/>
    </w:rPr>
  </w:style>
  <w:style w:type="paragraph" w:customStyle="1" w:styleId="odst1">
    <w:name w:val="odst_1"/>
    <w:basedOn w:val="Normln"/>
  </w:style>
  <w:style w:type="paragraph" w:customStyle="1" w:styleId="Tituloddlu">
    <w:name w:val="Titul oddílu"/>
    <w:basedOn w:val="Nadpis1"/>
    <w:qFormat/>
    <w:pPr>
      <w:numPr>
        <w:numId w:val="0"/>
      </w:numPr>
    </w:pPr>
  </w:style>
  <w:style w:type="paragraph" w:customStyle="1" w:styleId="zakladnitextdruhyodsazeny">
    <w:name w:val="zakladni_text_druhy_odsazeny"/>
    <w:basedOn w:val="Zkladntext-prvnodsazen"/>
    <w:pPr>
      <w:ind w:left="993"/>
    </w:pPr>
  </w:style>
  <w:style w:type="paragraph" w:customStyle="1" w:styleId="zakladnitextcislovany2">
    <w:name w:val="zakladni_text_cislovany2"/>
    <w:basedOn w:val="Nadpis2"/>
    <w:pPr>
      <w:keepNext w:val="0"/>
      <w:ind w:left="1134"/>
    </w:pPr>
    <w:rPr>
      <w:b w:val="0"/>
    </w:rPr>
  </w:style>
  <w:style w:type="paragraph" w:customStyle="1" w:styleId="zakladnitexttabulka">
    <w:name w:val="zakladni_text_tabulka"/>
    <w:basedOn w:val="Normln"/>
    <w:pPr>
      <w:keepNext/>
      <w:spacing w:before="60" w:after="60"/>
      <w:jc w:val="left"/>
    </w:pPr>
    <w:rPr>
      <w:sz w:val="20"/>
    </w:rPr>
  </w:style>
  <w:style w:type="paragraph" w:customStyle="1" w:styleId="titul">
    <w:name w:val="titul"/>
    <w:basedOn w:val="Nadpis1"/>
    <w:pPr>
      <w:numPr>
        <w:numId w:val="0"/>
      </w:numPr>
    </w:pPr>
  </w:style>
  <w:style w:type="paragraph" w:customStyle="1" w:styleId="zakladnitext2">
    <w:name w:val="zakladni_text_2"/>
    <w:basedOn w:val="Normln"/>
  </w:style>
  <w:style w:type="character" w:customStyle="1" w:styleId="Nadpis6Char">
    <w:name w:val="Nadpis 6 Char"/>
    <w:rPr>
      <w:rFonts w:cs="Times New Roman"/>
      <w:b/>
      <w:sz w:val="22"/>
    </w:rPr>
  </w:style>
  <w:style w:type="character" w:customStyle="1" w:styleId="Nadpis7Char">
    <w:name w:val="Nadpis 7 Char"/>
    <w:rPr>
      <w:rFonts w:cs="Times New Roman"/>
      <w:sz w:val="24"/>
    </w:rPr>
  </w:style>
  <w:style w:type="character" w:customStyle="1" w:styleId="Nadpis8Char">
    <w:name w:val="Nadpis 8 Char"/>
    <w:rPr>
      <w:rFonts w:cs="Times New Roman"/>
      <w:sz w:val="24"/>
    </w:rPr>
  </w:style>
  <w:style w:type="character" w:customStyle="1" w:styleId="Nadpis9Char">
    <w:name w:val="Nadpis 9 Char"/>
    <w:rPr>
      <w:rFonts w:ascii="Arial" w:hAnsi="Arial" w:cs="Times New Roman"/>
      <w:sz w:val="22"/>
    </w:rPr>
  </w:style>
  <w:style w:type="paragraph" w:customStyle="1" w:styleId="NormlnC">
    <w:name w:val="Normální C"/>
    <w:basedOn w:val="Normln"/>
    <w:pPr>
      <w:spacing w:before="0"/>
    </w:pPr>
  </w:style>
  <w:style w:type="character" w:customStyle="1" w:styleId="TextbublinyChar1">
    <w:name w:val="Text bubliny Char1"/>
    <w:link w:val="Textbubliny"/>
    <w:uiPriority w:val="99"/>
    <w:semiHidden/>
    <w:rPr>
      <w:sz w:val="0"/>
      <w:szCs w:val="0"/>
    </w:rPr>
  </w:style>
  <w:style w:type="character" w:customStyle="1" w:styleId="TextbublinyChar">
    <w:name w:val="Text bubliny Char"/>
    <w:rPr>
      <w:rFonts w:ascii="Tahoma" w:hAnsi="Tahoma" w:cs="Tahoma"/>
      <w:sz w:val="16"/>
      <w:szCs w:val="16"/>
    </w:rPr>
  </w:style>
  <w:style w:type="character" w:customStyle="1" w:styleId="TextkomenteChar">
    <w:name w:val="Text komentáře Char"/>
    <w:link w:val="Textkomente"/>
    <w:uiPriority w:val="99"/>
    <w:semiHidden/>
    <w:rPr>
      <w:sz w:val="20"/>
      <w:szCs w:val="20"/>
    </w:rPr>
  </w:style>
  <w:style w:type="character" w:customStyle="1" w:styleId="PedmtkomenteChar">
    <w:name w:val="Předmět komentáře Char"/>
    <w:link w:val="Pedmtkomente"/>
    <w:uiPriority w:val="99"/>
    <w:semiHidden/>
    <w:rPr>
      <w:b/>
      <w:bCs/>
      <w:sz w:val="20"/>
      <w:szCs w:val="20"/>
    </w:rPr>
  </w:style>
  <w:style w:type="paragraph" w:customStyle="1" w:styleId="Revize1">
    <w:name w:val="Revize1"/>
    <w:pPr>
      <w:suppressAutoHyphens/>
      <w:autoSpaceDN w:val="0"/>
      <w:textAlignment w:val="baseline"/>
    </w:pPr>
    <w:rPr>
      <w:sz w:val="24"/>
    </w:rPr>
  </w:style>
  <w:style w:type="paragraph" w:customStyle="1" w:styleId="Odstavecseseznamem1">
    <w:name w:val="Odstavec se seznamem1"/>
    <w:basedOn w:val="Normln"/>
    <w:uiPriority w:val="34"/>
    <w:qFormat/>
    <w:pPr>
      <w:ind w:left="720"/>
      <w:contextualSpacing/>
    </w:pPr>
  </w:style>
  <w:style w:type="character" w:customStyle="1" w:styleId="Zkladntextodsazen2Char">
    <w:name w:val="Základní text odsazený 2 Char"/>
    <w:link w:val="Zkladntextodsazen2"/>
    <w:locked/>
    <w:rPr>
      <w:rFonts w:ascii="Arial" w:hAnsi="Arial" w:cs="Times New Roman"/>
      <w:sz w:val="24"/>
    </w:rPr>
  </w:style>
  <w:style w:type="character" w:customStyle="1" w:styleId="Zkladntext3Char">
    <w:name w:val="Základní text 3 Char"/>
    <w:link w:val="Zkladntext3"/>
    <w:uiPriority w:val="99"/>
    <w:locked/>
    <w:rsid w:val="00151ED9"/>
    <w:rPr>
      <w:rFonts w:ascii="Arial" w:hAnsi="Arial"/>
      <w:sz w:val="22"/>
      <w:szCs w:val="24"/>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rPr>
  </w:style>
  <w:style w:type="paragraph" w:customStyle="1" w:styleId="Zkladntext4">
    <w:name w:val="Základní text 4"/>
    <w:basedOn w:val="Zkladntext3"/>
    <w:pPr>
      <w:numPr>
        <w:ilvl w:val="0"/>
        <w:numId w:val="0"/>
      </w:numPr>
      <w:tabs>
        <w:tab w:val="left" w:pos="1361"/>
        <w:tab w:val="center" w:pos="3402"/>
        <w:tab w:val="center" w:pos="7371"/>
      </w:tabs>
      <w:suppressAutoHyphens w:val="0"/>
      <w:autoSpaceDN/>
      <w:ind w:left="851" w:hanging="851"/>
      <w:textAlignment w:val="auto"/>
    </w:pPr>
    <w:rPr>
      <w:rFonts w:cs="Arial"/>
      <w:szCs w:val="16"/>
    </w:rPr>
  </w:style>
  <w:style w:type="paragraph" w:customStyle="1" w:styleId="zakladnitextodrazkya">
    <w:name w:val="zakladni_text_odrazky_a)"/>
    <w:basedOn w:val="Normln"/>
    <w:uiPriority w:val="99"/>
    <w:pPr>
      <w:tabs>
        <w:tab w:val="left" w:pos="1134"/>
        <w:tab w:val="left" w:pos="1560"/>
      </w:tabs>
      <w:suppressAutoHyphens w:val="0"/>
      <w:autoSpaceDN/>
      <w:spacing w:before="60" w:after="60"/>
      <w:ind w:left="1134" w:hanging="283"/>
      <w:textAlignment w:val="auto"/>
      <w:outlineLvl w:val="5"/>
    </w:pPr>
    <w:rPr>
      <w:rFonts w:cs="Arial"/>
      <w:szCs w:val="22"/>
    </w:rPr>
  </w:style>
  <w:style w:type="character" w:styleId="Sledovanodkaz">
    <w:name w:val="FollowedHyperlink"/>
    <w:basedOn w:val="Standardnpsmoodstavce"/>
    <w:uiPriority w:val="99"/>
    <w:semiHidden/>
    <w:unhideWhenUsed/>
    <w:rsid w:val="00212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qFormat="1"/>
    <w:lsdException w:name="Body Text Indent 2" w:uiPriority="0"/>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00832"/>
    <w:pPr>
      <w:suppressAutoHyphens/>
      <w:autoSpaceDN w:val="0"/>
      <w:spacing w:before="120"/>
      <w:jc w:val="both"/>
      <w:textAlignment w:val="baseline"/>
    </w:pPr>
    <w:rPr>
      <w:rFonts w:ascii="Arial" w:hAnsi="Arial"/>
      <w:sz w:val="22"/>
    </w:rPr>
  </w:style>
  <w:style w:type="paragraph" w:styleId="Nadpis1">
    <w:name w:val="heading 1"/>
    <w:basedOn w:val="Normln"/>
    <w:next w:val="Zkladntext-prvnodsazen"/>
    <w:link w:val="Nadpis1Char"/>
    <w:qFormat/>
    <w:pPr>
      <w:keepNext/>
      <w:numPr>
        <w:numId w:val="1"/>
      </w:numPr>
      <w:tabs>
        <w:tab w:val="left" w:pos="851"/>
      </w:tabs>
      <w:spacing w:before="360" w:after="60"/>
      <w:ind w:left="851" w:hanging="851"/>
      <w:jc w:val="left"/>
      <w:outlineLvl w:val="0"/>
    </w:pPr>
    <w:rPr>
      <w:b/>
      <w:caps/>
      <w:kern w:val="3"/>
      <w:sz w:val="28"/>
    </w:rPr>
  </w:style>
  <w:style w:type="paragraph" w:styleId="Nadpis2">
    <w:name w:val="heading 2"/>
    <w:basedOn w:val="Normln"/>
    <w:next w:val="Zkladntext-prvnodsazen"/>
    <w:link w:val="Nadpis2Char"/>
    <w:qFormat/>
    <w:pPr>
      <w:keepNext/>
      <w:numPr>
        <w:numId w:val="2"/>
      </w:numPr>
      <w:spacing w:before="240" w:after="60"/>
      <w:ind w:left="851" w:hanging="491"/>
      <w:outlineLvl w:val="1"/>
    </w:pPr>
    <w:rPr>
      <w:rFonts w:cs="Arial"/>
      <w:b/>
      <w:bCs/>
      <w:iCs/>
      <w:szCs w:val="28"/>
    </w:rPr>
  </w:style>
  <w:style w:type="paragraph" w:styleId="Nadpis3">
    <w:name w:val="heading 3"/>
    <w:basedOn w:val="Normln"/>
    <w:next w:val="Normln"/>
    <w:link w:val="Nadpis3Char"/>
    <w:qFormat/>
    <w:pPr>
      <w:keepNext/>
      <w:spacing w:before="240"/>
      <w:jc w:val="center"/>
      <w:outlineLvl w:val="2"/>
    </w:pPr>
    <w:rPr>
      <w:sz w:val="44"/>
    </w:rPr>
  </w:style>
  <w:style w:type="paragraph" w:styleId="Nadpis4">
    <w:name w:val="heading 4"/>
    <w:basedOn w:val="Normln"/>
    <w:next w:val="Normln"/>
    <w:link w:val="Nadpis4Char"/>
    <w:qFormat/>
    <w:pPr>
      <w:keepNext/>
      <w:spacing w:before="0"/>
      <w:ind w:left="1305"/>
      <w:jc w:val="left"/>
      <w:outlineLvl w:val="3"/>
    </w:pPr>
    <w:rPr>
      <w:b/>
      <w:caps/>
      <w:sz w:val="32"/>
      <w:szCs w:val="28"/>
    </w:rPr>
  </w:style>
  <w:style w:type="paragraph" w:styleId="Nadpis5">
    <w:name w:val="heading 5"/>
    <w:basedOn w:val="Normln"/>
    <w:next w:val="Normln"/>
    <w:link w:val="Nadpis5Char"/>
    <w:qFormat/>
    <w:pPr>
      <w:keepNext/>
      <w:jc w:val="center"/>
      <w:outlineLvl w:val="4"/>
    </w:pPr>
    <w:rPr>
      <w:b/>
      <w:bCs/>
      <w:caps/>
      <w:sz w:val="36"/>
      <w:szCs w:val="28"/>
    </w:rPr>
  </w:style>
  <w:style w:type="paragraph" w:styleId="Nadpis6">
    <w:name w:val="heading 6"/>
    <w:basedOn w:val="Normln"/>
    <w:next w:val="Normln"/>
    <w:link w:val="Nadpis6Char1"/>
    <w:qFormat/>
    <w:pPr>
      <w:tabs>
        <w:tab w:val="left" w:pos="0"/>
      </w:tabs>
      <w:overflowPunct w:val="0"/>
      <w:autoSpaceDE w:val="0"/>
      <w:spacing w:before="240" w:after="60"/>
      <w:ind w:left="1152" w:hanging="1152"/>
      <w:outlineLvl w:val="5"/>
    </w:pPr>
    <w:rPr>
      <w:b/>
    </w:rPr>
  </w:style>
  <w:style w:type="paragraph" w:styleId="Nadpis7">
    <w:name w:val="heading 7"/>
    <w:basedOn w:val="Normln"/>
    <w:next w:val="Normln"/>
    <w:link w:val="Nadpis7Char1"/>
    <w:qFormat/>
    <w:pPr>
      <w:tabs>
        <w:tab w:val="left" w:pos="0"/>
      </w:tabs>
      <w:overflowPunct w:val="0"/>
      <w:autoSpaceDE w:val="0"/>
      <w:spacing w:before="240" w:after="60"/>
      <w:ind w:left="1296" w:hanging="1296"/>
      <w:outlineLvl w:val="6"/>
    </w:pPr>
  </w:style>
  <w:style w:type="paragraph" w:styleId="Nadpis8">
    <w:name w:val="heading 8"/>
    <w:basedOn w:val="Normln"/>
    <w:next w:val="Normln"/>
    <w:link w:val="Nadpis8Char1"/>
    <w:qFormat/>
    <w:pPr>
      <w:keepNext/>
      <w:tabs>
        <w:tab w:val="left" w:pos="0"/>
      </w:tabs>
      <w:overflowPunct w:val="0"/>
      <w:autoSpaceDE w:val="0"/>
      <w:spacing w:before="0"/>
      <w:ind w:left="1440" w:hanging="1440"/>
      <w:outlineLvl w:val="7"/>
    </w:pPr>
  </w:style>
  <w:style w:type="paragraph" w:styleId="Nadpis9">
    <w:name w:val="heading 9"/>
    <w:basedOn w:val="Normln"/>
    <w:next w:val="Normln"/>
    <w:link w:val="Nadpis9Char1"/>
    <w:qFormat/>
    <w:pPr>
      <w:tabs>
        <w:tab w:val="left" w:pos="0"/>
      </w:tabs>
      <w:overflowPunct w:val="0"/>
      <w:autoSpaceDE w:val="0"/>
      <w:spacing w:before="240" w:after="60"/>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prvnodsazen">
    <w:name w:val="Body Text First Indent"/>
    <w:basedOn w:val="Zkladntext"/>
    <w:link w:val="Zkladntext-prvnodsazenChar"/>
    <w:pPr>
      <w:widowControl/>
      <w:spacing w:after="120"/>
      <w:ind w:left="851"/>
    </w:pPr>
    <w:rPr>
      <w:color w:val="auto"/>
    </w:rPr>
  </w:style>
  <w:style w:type="paragraph" w:styleId="Zkladntext">
    <w:name w:val="Body Text"/>
    <w:basedOn w:val="Normln"/>
    <w:link w:val="ZkladntextChar"/>
    <w:pPr>
      <w:widowControl w:val="0"/>
    </w:pPr>
    <w:rPr>
      <w:color w:val="000000"/>
    </w:rPr>
  </w:style>
  <w:style w:type="paragraph" w:styleId="Textbubliny">
    <w:name w:val="Balloon Text"/>
    <w:basedOn w:val="Normln"/>
    <w:link w:val="TextbublinyChar1"/>
    <w:pPr>
      <w:spacing w:before="0"/>
    </w:pPr>
    <w:rPr>
      <w:rFonts w:ascii="Tahoma" w:hAnsi="Tahoma" w:cs="Tahoma"/>
      <w:sz w:val="16"/>
      <w:szCs w:val="16"/>
    </w:rPr>
  </w:style>
  <w:style w:type="paragraph" w:styleId="Zkladntext2">
    <w:name w:val="Body Text 2"/>
    <w:basedOn w:val="Normln"/>
    <w:link w:val="Zkladntext2Char"/>
    <w:rsid w:val="00151ED9"/>
    <w:pPr>
      <w:numPr>
        <w:ilvl w:val="1"/>
        <w:numId w:val="1"/>
      </w:numPr>
      <w:tabs>
        <w:tab w:val="left" w:pos="851"/>
      </w:tabs>
      <w:spacing w:after="0" w:line="240" w:lineRule="auto"/>
      <w:ind w:left="851" w:hanging="851"/>
    </w:pPr>
  </w:style>
  <w:style w:type="paragraph" w:styleId="Zkladntext3">
    <w:name w:val="Body Text 3"/>
    <w:basedOn w:val="Normln"/>
    <w:link w:val="Zkladntext3Char"/>
    <w:uiPriority w:val="99"/>
    <w:qFormat/>
    <w:rsid w:val="00151ED9"/>
    <w:pPr>
      <w:numPr>
        <w:ilvl w:val="2"/>
        <w:numId w:val="1"/>
      </w:numPr>
      <w:tabs>
        <w:tab w:val="left" w:pos="851"/>
      </w:tabs>
      <w:spacing w:after="0" w:line="240" w:lineRule="auto"/>
      <w:ind w:left="851" w:hanging="851"/>
    </w:pPr>
    <w:rPr>
      <w:szCs w:val="24"/>
    </w:rPr>
  </w:style>
  <w:style w:type="paragraph" w:styleId="Zkladntextodsazen">
    <w:name w:val="Body Text Indent"/>
    <w:basedOn w:val="Normln"/>
    <w:link w:val="ZkladntextodsazenChar"/>
    <w:pPr>
      <w:ind w:left="426" w:hanging="426"/>
    </w:pPr>
  </w:style>
  <w:style w:type="paragraph" w:styleId="Zkladntextodsazen2">
    <w:name w:val="Body Text Indent 2"/>
    <w:basedOn w:val="Normln"/>
    <w:link w:val="Zkladntextodsazen2Char"/>
    <w:pPr>
      <w:suppressAutoHyphens w:val="0"/>
      <w:autoSpaceDN/>
      <w:ind w:left="1701" w:hanging="567"/>
      <w:jc w:val="left"/>
      <w:textAlignment w:val="auto"/>
    </w:pPr>
  </w:style>
  <w:style w:type="paragraph" w:styleId="Titulek">
    <w:name w:val="caption"/>
    <w:basedOn w:val="Normln"/>
    <w:next w:val="Normln"/>
    <w:unhideWhenUsed/>
    <w:qFormat/>
    <w:locked/>
    <w:pPr>
      <w:spacing w:before="0"/>
    </w:pPr>
    <w:rPr>
      <w:i/>
      <w:iCs/>
      <w:color w:val="1F497D"/>
      <w:sz w:val="18"/>
      <w:szCs w:val="18"/>
    </w:rPr>
  </w:style>
  <w:style w:type="paragraph" w:styleId="Textkomente">
    <w:name w:val="annotation text"/>
    <w:basedOn w:val="Normln"/>
    <w:link w:val="TextkomenteChar"/>
    <w:rPr>
      <w:sz w:val="20"/>
    </w:rPr>
  </w:style>
  <w:style w:type="paragraph" w:styleId="Pedmtkomente">
    <w:name w:val="annotation subject"/>
    <w:basedOn w:val="Textkomente"/>
    <w:next w:val="Textkomente"/>
    <w:link w:val="PedmtkomenteChar"/>
    <w:rPr>
      <w:b/>
      <w:bCs/>
    </w:rPr>
  </w:style>
  <w:style w:type="paragraph" w:styleId="Rozloendokumentu">
    <w:name w:val="Document Map"/>
    <w:basedOn w:val="Normln"/>
    <w:link w:val="RozloendokumentuChar"/>
    <w:uiPriority w:val="99"/>
    <w:unhideWhenUsed/>
    <w:rPr>
      <w:rFonts w:ascii="Tahoma" w:hAnsi="Tahoma" w:cs="Tahoma"/>
      <w:sz w:val="16"/>
      <w:szCs w:val="16"/>
    </w:rPr>
  </w:style>
  <w:style w:type="paragraph" w:styleId="Zpat">
    <w:name w:val="footer"/>
    <w:basedOn w:val="Normln"/>
    <w:link w:val="ZpatChar"/>
    <w:pPr>
      <w:tabs>
        <w:tab w:val="center" w:pos="4536"/>
        <w:tab w:val="right" w:pos="9072"/>
      </w:tabs>
    </w:pPr>
  </w:style>
  <w:style w:type="paragraph" w:styleId="Textpoznpodarou">
    <w:name w:val="footnote text"/>
    <w:basedOn w:val="Normln"/>
    <w:link w:val="TextpoznpodarouChar"/>
    <w:rPr>
      <w:sz w:val="20"/>
    </w:rPr>
  </w:style>
  <w:style w:type="paragraph" w:styleId="Zhlav">
    <w:name w:val="header"/>
    <w:basedOn w:val="Normln"/>
    <w:link w:val="ZhlavChar"/>
    <w:pPr>
      <w:widowControl w:val="0"/>
    </w:pPr>
    <w:rPr>
      <w:color w:val="000000"/>
    </w:rPr>
  </w:style>
  <w:style w:type="paragraph" w:styleId="Obsah1">
    <w:name w:val="toc 1"/>
    <w:basedOn w:val="Normln"/>
    <w:next w:val="Normln"/>
    <w:pPr>
      <w:tabs>
        <w:tab w:val="left" w:pos="454"/>
        <w:tab w:val="right" w:leader="dot" w:pos="9072"/>
      </w:tabs>
      <w:ind w:left="454" w:hanging="454"/>
    </w:pPr>
    <w:rPr>
      <w:szCs w:val="28"/>
    </w:rPr>
  </w:style>
  <w:style w:type="character" w:styleId="Odkaznakoment">
    <w:name w:val="annotation reference"/>
    <w:rPr>
      <w:rFonts w:cs="Times New Roman"/>
      <w:sz w:val="16"/>
      <w:szCs w:val="16"/>
    </w:rPr>
  </w:style>
  <w:style w:type="character" w:styleId="Znakapoznpodarou">
    <w:name w:val="footnote reference"/>
    <w:rPr>
      <w:rFonts w:cs="Times New Roman"/>
      <w:position w:val="0"/>
      <w:vertAlign w:val="superscript"/>
    </w:rPr>
  </w:style>
  <w:style w:type="character" w:styleId="Hypertextovodkaz">
    <w:name w:val="Hyperlink"/>
    <w:uiPriority w:val="99"/>
    <w:rPr>
      <w:rFonts w:cs="Times New Roman"/>
      <w:color w:val="0000FF"/>
      <w:u w:val="single"/>
    </w:rPr>
  </w:style>
  <w:style w:type="character" w:styleId="slostrnky">
    <w:name w:val="page number"/>
    <w:rPr>
      <w:rFonts w:cs="Times New Roman"/>
    </w:rPr>
  </w:style>
  <w:style w:type="table" w:styleId="Mkatabulky">
    <w:name w:val="Table Grid"/>
    <w:basedOn w:val="Normlntabulka"/>
    <w:uiPriority w:val="5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Pr>
      <w:b/>
      <w:caps/>
      <w:kern w:val="3"/>
      <w:sz w:val="28"/>
    </w:rPr>
  </w:style>
  <w:style w:type="character" w:customStyle="1" w:styleId="Nadpis2Char">
    <w:name w:val="Nadpis 2 Char"/>
    <w:link w:val="Nadpis2"/>
    <w:rPr>
      <w:rFonts w:cs="Arial"/>
      <w:b/>
      <w:bCs/>
      <w:iCs/>
      <w:sz w:val="24"/>
      <w:szCs w:val="28"/>
    </w:rPr>
  </w:style>
  <w:style w:type="character" w:customStyle="1" w:styleId="Nadpis3Char">
    <w:name w:val="Nadpis 3 Char"/>
    <w:link w:val="Nadpis3"/>
    <w:uiPriority w:val="9"/>
    <w:semiHidden/>
    <w:rPr>
      <w:rFonts w:ascii="Cambria" w:eastAsia="Times New Roman" w:hAnsi="Cambria" w:cs="Times New Roman"/>
      <w:b/>
      <w:bCs/>
      <w:sz w:val="26"/>
      <w:szCs w:val="26"/>
    </w:rPr>
  </w:style>
  <w:style w:type="character" w:customStyle="1" w:styleId="Nadpis4Char">
    <w:name w:val="Nadpis 4 Char"/>
    <w:link w:val="Nadpis4"/>
    <w:uiPriority w:val="9"/>
    <w:semiHidden/>
    <w:rPr>
      <w:rFonts w:ascii="Calibri" w:eastAsia="Times New Roman" w:hAnsi="Calibri" w:cs="Times New Roman"/>
      <w:b/>
      <w:bCs/>
      <w:sz w:val="28"/>
      <w:szCs w:val="28"/>
    </w:rPr>
  </w:style>
  <w:style w:type="character" w:customStyle="1" w:styleId="Nadpis5Char">
    <w:name w:val="Nadpis 5 Char"/>
    <w:link w:val="Nadpis5"/>
    <w:uiPriority w:val="9"/>
    <w:semiHidden/>
    <w:rPr>
      <w:rFonts w:ascii="Calibri" w:eastAsia="Times New Roman" w:hAnsi="Calibri" w:cs="Times New Roman"/>
      <w:b/>
      <w:bCs/>
      <w:i/>
      <w:iCs/>
      <w:sz w:val="26"/>
      <w:szCs w:val="26"/>
    </w:rPr>
  </w:style>
  <w:style w:type="character" w:customStyle="1" w:styleId="Nadpis6Char1">
    <w:name w:val="Nadpis 6 Char1"/>
    <w:link w:val="Nadpis6"/>
    <w:uiPriority w:val="9"/>
    <w:semiHidden/>
    <w:rPr>
      <w:rFonts w:ascii="Calibri" w:eastAsia="Times New Roman" w:hAnsi="Calibri" w:cs="Times New Roman"/>
      <w:b/>
      <w:bCs/>
    </w:rPr>
  </w:style>
  <w:style w:type="character" w:customStyle="1" w:styleId="Nadpis7Char1">
    <w:name w:val="Nadpis 7 Char1"/>
    <w:link w:val="Nadpis7"/>
    <w:uiPriority w:val="9"/>
    <w:semiHidden/>
    <w:rPr>
      <w:rFonts w:ascii="Calibri" w:eastAsia="Times New Roman" w:hAnsi="Calibri" w:cs="Times New Roman"/>
      <w:sz w:val="24"/>
      <w:szCs w:val="24"/>
    </w:rPr>
  </w:style>
  <w:style w:type="character" w:customStyle="1" w:styleId="Nadpis8Char1">
    <w:name w:val="Nadpis 8 Char1"/>
    <w:link w:val="Nadpis8"/>
    <w:uiPriority w:val="9"/>
    <w:semiHidden/>
    <w:rPr>
      <w:rFonts w:ascii="Calibri" w:eastAsia="Times New Roman" w:hAnsi="Calibri" w:cs="Times New Roman"/>
      <w:i/>
      <w:iCs/>
      <w:sz w:val="24"/>
      <w:szCs w:val="24"/>
    </w:rPr>
  </w:style>
  <w:style w:type="character" w:customStyle="1" w:styleId="Nadpis9Char1">
    <w:name w:val="Nadpis 9 Char1"/>
    <w:link w:val="Nadpis9"/>
    <w:uiPriority w:val="9"/>
    <w:semiHidden/>
    <w:qFormat/>
    <w:rPr>
      <w:rFonts w:ascii="Cambria" w:eastAsia="Times New Roman" w:hAnsi="Cambria" w:cs="Times New Roman"/>
    </w:rPr>
  </w:style>
  <w:style w:type="character" w:customStyle="1" w:styleId="ZkladntextChar">
    <w:name w:val="Základní text Char"/>
    <w:link w:val="Zkladntext"/>
    <w:uiPriority w:val="99"/>
    <w:semiHidden/>
    <w:rPr>
      <w:sz w:val="24"/>
      <w:szCs w:val="20"/>
    </w:rPr>
  </w:style>
  <w:style w:type="paragraph" w:customStyle="1" w:styleId="dka">
    <w:name w:val="Řádka"/>
    <w:pPr>
      <w:widowControl w:val="0"/>
      <w:suppressAutoHyphens/>
      <w:autoSpaceDN w:val="0"/>
      <w:textAlignment w:val="baseline"/>
    </w:pPr>
    <w:rPr>
      <w:color w:val="000000"/>
      <w:sz w:val="24"/>
    </w:rPr>
  </w:style>
  <w:style w:type="paragraph" w:customStyle="1" w:styleId="Znaka">
    <w:name w:val="Značka"/>
    <w:pPr>
      <w:widowControl w:val="0"/>
      <w:suppressAutoHyphens/>
      <w:autoSpaceDN w:val="0"/>
      <w:ind w:left="288"/>
      <w:textAlignment w:val="baseline"/>
    </w:pPr>
    <w:rPr>
      <w:color w:val="000000"/>
      <w:sz w:val="24"/>
    </w:rPr>
  </w:style>
  <w:style w:type="paragraph" w:customStyle="1" w:styleId="Znaka1">
    <w:name w:val="Značka 1"/>
    <w:qFormat/>
    <w:pPr>
      <w:widowControl w:val="0"/>
      <w:suppressAutoHyphens/>
      <w:autoSpaceDN w:val="0"/>
      <w:ind w:left="576"/>
      <w:textAlignment w:val="baseline"/>
    </w:pPr>
    <w:rPr>
      <w:color w:val="000000"/>
      <w:sz w:val="24"/>
    </w:rPr>
  </w:style>
  <w:style w:type="paragraph" w:customStyle="1" w:styleId="sloseznamu">
    <w:name w:val="Číslo seznamu"/>
    <w:pPr>
      <w:widowControl w:val="0"/>
      <w:suppressAutoHyphens/>
      <w:autoSpaceDN w:val="0"/>
      <w:ind w:left="720"/>
      <w:textAlignment w:val="baseline"/>
    </w:pPr>
    <w:rPr>
      <w:color w:val="000000"/>
      <w:sz w:val="24"/>
    </w:rPr>
  </w:style>
  <w:style w:type="paragraph" w:customStyle="1" w:styleId="Podnadpis">
    <w:name w:val="Podnadpis"/>
    <w:pPr>
      <w:widowControl w:val="0"/>
      <w:suppressAutoHyphens/>
      <w:autoSpaceDN w:val="0"/>
      <w:textAlignment w:val="baseline"/>
    </w:pPr>
    <w:rPr>
      <w:b/>
      <w:i/>
      <w:color w:val="000000"/>
      <w:sz w:val="24"/>
    </w:rPr>
  </w:style>
  <w:style w:type="paragraph" w:customStyle="1" w:styleId="Nadpis">
    <w:name w:val="Nadpis"/>
    <w:pPr>
      <w:widowControl w:val="0"/>
      <w:suppressAutoHyphens/>
      <w:autoSpaceDN w:val="0"/>
      <w:jc w:val="center"/>
      <w:textAlignment w:val="baseline"/>
    </w:pPr>
    <w:rPr>
      <w:rFonts w:ascii="Arial" w:hAnsi="Arial"/>
      <w:b/>
      <w:color w:val="000000"/>
      <w:sz w:val="36"/>
    </w:rPr>
  </w:style>
  <w:style w:type="character" w:customStyle="1" w:styleId="ZhlavChar">
    <w:name w:val="Záhlaví Char"/>
    <w:link w:val="Zhlav"/>
    <w:uiPriority w:val="99"/>
    <w:semiHidden/>
    <w:rPr>
      <w:sz w:val="24"/>
      <w:szCs w:val="20"/>
    </w:rPr>
  </w:style>
  <w:style w:type="paragraph" w:customStyle="1" w:styleId="Pata">
    <w:name w:val="Pata"/>
    <w:pPr>
      <w:widowControl w:val="0"/>
      <w:suppressAutoHyphens/>
      <w:autoSpaceDN w:val="0"/>
      <w:textAlignment w:val="baseline"/>
    </w:pPr>
    <w:rPr>
      <w:color w:val="000000"/>
      <w:sz w:val="24"/>
    </w:rPr>
  </w:style>
  <w:style w:type="paragraph" w:customStyle="1" w:styleId="Vc">
    <w:name w:val="Věc"/>
    <w:basedOn w:val="Nadpis1"/>
    <w:pPr>
      <w:numPr>
        <w:numId w:val="0"/>
      </w:numPr>
    </w:pPr>
    <w:rPr>
      <w:sz w:val="22"/>
      <w:u w:val="single"/>
    </w:rPr>
  </w:style>
  <w:style w:type="character" w:customStyle="1" w:styleId="ZpatChar">
    <w:name w:val="Zápatí Char"/>
    <w:link w:val="Zpat"/>
    <w:uiPriority w:val="99"/>
    <w:semiHidden/>
    <w:rPr>
      <w:sz w:val="24"/>
      <w:szCs w:val="20"/>
    </w:rPr>
  </w:style>
  <w:style w:type="character" w:customStyle="1" w:styleId="Zkladntext2Char">
    <w:name w:val="Základní text 2 Char"/>
    <w:link w:val="Zkladntext2"/>
    <w:qFormat/>
    <w:rsid w:val="00151ED9"/>
    <w:rPr>
      <w:rFonts w:ascii="Arial" w:hAnsi="Arial"/>
      <w:sz w:val="22"/>
    </w:rPr>
  </w:style>
  <w:style w:type="character" w:customStyle="1" w:styleId="ZkladntextodsazenChar">
    <w:name w:val="Základní text odsazený Char"/>
    <w:link w:val="Zkladntextodsazen"/>
    <w:uiPriority w:val="99"/>
    <w:semiHidden/>
    <w:rPr>
      <w:sz w:val="24"/>
      <w:szCs w:val="20"/>
    </w:rPr>
  </w:style>
  <w:style w:type="character" w:customStyle="1" w:styleId="TextpoznpodarouChar">
    <w:name w:val="Text pozn. pod čarou Char"/>
    <w:link w:val="Textpoznpodarou"/>
    <w:uiPriority w:val="99"/>
    <w:semiHidden/>
    <w:qFormat/>
    <w:rPr>
      <w:sz w:val="20"/>
      <w:szCs w:val="20"/>
    </w:rPr>
  </w:style>
  <w:style w:type="character" w:customStyle="1" w:styleId="Zkladntext-prvnodsazenChar">
    <w:name w:val="Základní text - první odsazený Char"/>
    <w:link w:val="Zkladntext-prvnodsazen"/>
    <w:rPr>
      <w:sz w:val="24"/>
      <w:szCs w:val="20"/>
    </w:rPr>
  </w:style>
  <w:style w:type="paragraph" w:customStyle="1" w:styleId="odsta">
    <w:name w:val="odst a)"/>
    <w:basedOn w:val="Normln"/>
    <w:qFormat/>
    <w:pPr>
      <w:numPr>
        <w:ilvl w:val="3"/>
        <w:numId w:val="1"/>
      </w:numPr>
      <w:ind w:left="1247"/>
    </w:pPr>
  </w:style>
  <w:style w:type="paragraph" w:customStyle="1" w:styleId="Odsazenipka">
    <w:name w:val="Odsazení šipka"/>
    <w:basedOn w:val="Normln"/>
  </w:style>
  <w:style w:type="paragraph" w:customStyle="1" w:styleId="odsti">
    <w:name w:val="odst_i"/>
    <w:basedOn w:val="Normln"/>
    <w:rsid w:val="00CD65BF"/>
    <w:pPr>
      <w:numPr>
        <w:ilvl w:val="4"/>
        <w:numId w:val="1"/>
      </w:numPr>
      <w:spacing w:after="0" w:line="240" w:lineRule="auto"/>
      <w:ind w:left="1276" w:hanging="425"/>
    </w:pPr>
  </w:style>
  <w:style w:type="paragraph" w:customStyle="1" w:styleId="odrazka">
    <w:name w:val="odrazka"/>
    <w:basedOn w:val="Normln"/>
    <w:pPr>
      <w:numPr>
        <w:ilvl w:val="5"/>
        <w:numId w:val="1"/>
      </w:numPr>
    </w:pPr>
  </w:style>
  <w:style w:type="paragraph" w:customStyle="1" w:styleId="definicepojmu">
    <w:name w:val="definice_pojmu"/>
    <w:basedOn w:val="Zkladntext"/>
    <w:pPr>
      <w:widowControl/>
      <w:ind w:left="1134"/>
    </w:pPr>
    <w:rPr>
      <w:b/>
    </w:rPr>
  </w:style>
  <w:style w:type="paragraph" w:customStyle="1" w:styleId="odst1">
    <w:name w:val="odst_1"/>
    <w:basedOn w:val="Normln"/>
  </w:style>
  <w:style w:type="paragraph" w:customStyle="1" w:styleId="Tituloddlu">
    <w:name w:val="Titul oddílu"/>
    <w:basedOn w:val="Nadpis1"/>
    <w:qFormat/>
    <w:pPr>
      <w:numPr>
        <w:numId w:val="0"/>
      </w:numPr>
    </w:pPr>
  </w:style>
  <w:style w:type="paragraph" w:customStyle="1" w:styleId="zakladnitextdruhyodsazeny">
    <w:name w:val="zakladni_text_druhy_odsazeny"/>
    <w:basedOn w:val="Zkladntext-prvnodsazen"/>
    <w:pPr>
      <w:ind w:left="993"/>
    </w:pPr>
  </w:style>
  <w:style w:type="paragraph" w:customStyle="1" w:styleId="zakladnitextcislovany2">
    <w:name w:val="zakladni_text_cislovany2"/>
    <w:basedOn w:val="Nadpis2"/>
    <w:pPr>
      <w:keepNext w:val="0"/>
      <w:ind w:left="1134"/>
    </w:pPr>
    <w:rPr>
      <w:b w:val="0"/>
    </w:rPr>
  </w:style>
  <w:style w:type="paragraph" w:customStyle="1" w:styleId="zakladnitexttabulka">
    <w:name w:val="zakladni_text_tabulka"/>
    <w:basedOn w:val="Normln"/>
    <w:pPr>
      <w:keepNext/>
      <w:spacing w:before="60" w:after="60"/>
      <w:jc w:val="left"/>
    </w:pPr>
    <w:rPr>
      <w:sz w:val="20"/>
    </w:rPr>
  </w:style>
  <w:style w:type="paragraph" w:customStyle="1" w:styleId="titul">
    <w:name w:val="titul"/>
    <w:basedOn w:val="Nadpis1"/>
    <w:pPr>
      <w:numPr>
        <w:numId w:val="0"/>
      </w:numPr>
    </w:pPr>
  </w:style>
  <w:style w:type="paragraph" w:customStyle="1" w:styleId="zakladnitext2">
    <w:name w:val="zakladni_text_2"/>
    <w:basedOn w:val="Normln"/>
  </w:style>
  <w:style w:type="character" w:customStyle="1" w:styleId="Nadpis6Char">
    <w:name w:val="Nadpis 6 Char"/>
    <w:rPr>
      <w:rFonts w:cs="Times New Roman"/>
      <w:b/>
      <w:sz w:val="22"/>
    </w:rPr>
  </w:style>
  <w:style w:type="character" w:customStyle="1" w:styleId="Nadpis7Char">
    <w:name w:val="Nadpis 7 Char"/>
    <w:rPr>
      <w:rFonts w:cs="Times New Roman"/>
      <w:sz w:val="24"/>
    </w:rPr>
  </w:style>
  <w:style w:type="character" w:customStyle="1" w:styleId="Nadpis8Char">
    <w:name w:val="Nadpis 8 Char"/>
    <w:rPr>
      <w:rFonts w:cs="Times New Roman"/>
      <w:sz w:val="24"/>
    </w:rPr>
  </w:style>
  <w:style w:type="character" w:customStyle="1" w:styleId="Nadpis9Char">
    <w:name w:val="Nadpis 9 Char"/>
    <w:rPr>
      <w:rFonts w:ascii="Arial" w:hAnsi="Arial" w:cs="Times New Roman"/>
      <w:sz w:val="22"/>
    </w:rPr>
  </w:style>
  <w:style w:type="paragraph" w:customStyle="1" w:styleId="NormlnC">
    <w:name w:val="Normální C"/>
    <w:basedOn w:val="Normln"/>
    <w:pPr>
      <w:spacing w:before="0"/>
    </w:pPr>
  </w:style>
  <w:style w:type="character" w:customStyle="1" w:styleId="TextbublinyChar1">
    <w:name w:val="Text bubliny Char1"/>
    <w:link w:val="Textbubliny"/>
    <w:uiPriority w:val="99"/>
    <w:semiHidden/>
    <w:rPr>
      <w:sz w:val="0"/>
      <w:szCs w:val="0"/>
    </w:rPr>
  </w:style>
  <w:style w:type="character" w:customStyle="1" w:styleId="TextbublinyChar">
    <w:name w:val="Text bubliny Char"/>
    <w:rPr>
      <w:rFonts w:ascii="Tahoma" w:hAnsi="Tahoma" w:cs="Tahoma"/>
      <w:sz w:val="16"/>
      <w:szCs w:val="16"/>
    </w:rPr>
  </w:style>
  <w:style w:type="character" w:customStyle="1" w:styleId="TextkomenteChar">
    <w:name w:val="Text komentáře Char"/>
    <w:link w:val="Textkomente"/>
    <w:uiPriority w:val="99"/>
    <w:semiHidden/>
    <w:rPr>
      <w:sz w:val="20"/>
      <w:szCs w:val="20"/>
    </w:rPr>
  </w:style>
  <w:style w:type="character" w:customStyle="1" w:styleId="PedmtkomenteChar">
    <w:name w:val="Předmět komentáře Char"/>
    <w:link w:val="Pedmtkomente"/>
    <w:uiPriority w:val="99"/>
    <w:semiHidden/>
    <w:rPr>
      <w:b/>
      <w:bCs/>
      <w:sz w:val="20"/>
      <w:szCs w:val="20"/>
    </w:rPr>
  </w:style>
  <w:style w:type="paragraph" w:customStyle="1" w:styleId="Revize1">
    <w:name w:val="Revize1"/>
    <w:pPr>
      <w:suppressAutoHyphens/>
      <w:autoSpaceDN w:val="0"/>
      <w:textAlignment w:val="baseline"/>
    </w:pPr>
    <w:rPr>
      <w:sz w:val="24"/>
    </w:rPr>
  </w:style>
  <w:style w:type="paragraph" w:customStyle="1" w:styleId="Odstavecseseznamem1">
    <w:name w:val="Odstavec se seznamem1"/>
    <w:basedOn w:val="Normln"/>
    <w:uiPriority w:val="34"/>
    <w:qFormat/>
    <w:pPr>
      <w:ind w:left="720"/>
      <w:contextualSpacing/>
    </w:pPr>
  </w:style>
  <w:style w:type="character" w:customStyle="1" w:styleId="Zkladntextodsazen2Char">
    <w:name w:val="Základní text odsazený 2 Char"/>
    <w:link w:val="Zkladntextodsazen2"/>
    <w:locked/>
    <w:rPr>
      <w:rFonts w:ascii="Arial" w:hAnsi="Arial" w:cs="Times New Roman"/>
      <w:sz w:val="24"/>
    </w:rPr>
  </w:style>
  <w:style w:type="character" w:customStyle="1" w:styleId="Zkladntext3Char">
    <w:name w:val="Základní text 3 Char"/>
    <w:link w:val="Zkladntext3"/>
    <w:uiPriority w:val="99"/>
    <w:locked/>
    <w:rsid w:val="00151ED9"/>
    <w:rPr>
      <w:rFonts w:ascii="Arial" w:hAnsi="Arial"/>
      <w:sz w:val="22"/>
      <w:szCs w:val="24"/>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rPr>
  </w:style>
  <w:style w:type="paragraph" w:customStyle="1" w:styleId="Zkladntext4">
    <w:name w:val="Základní text 4"/>
    <w:basedOn w:val="Zkladntext3"/>
    <w:pPr>
      <w:numPr>
        <w:ilvl w:val="0"/>
        <w:numId w:val="0"/>
      </w:numPr>
      <w:tabs>
        <w:tab w:val="left" w:pos="1361"/>
        <w:tab w:val="center" w:pos="3402"/>
        <w:tab w:val="center" w:pos="7371"/>
      </w:tabs>
      <w:suppressAutoHyphens w:val="0"/>
      <w:autoSpaceDN/>
      <w:ind w:left="851" w:hanging="851"/>
      <w:textAlignment w:val="auto"/>
    </w:pPr>
    <w:rPr>
      <w:rFonts w:cs="Arial"/>
      <w:szCs w:val="16"/>
    </w:rPr>
  </w:style>
  <w:style w:type="paragraph" w:customStyle="1" w:styleId="zakladnitextodrazkya">
    <w:name w:val="zakladni_text_odrazky_a)"/>
    <w:basedOn w:val="Normln"/>
    <w:uiPriority w:val="99"/>
    <w:pPr>
      <w:tabs>
        <w:tab w:val="left" w:pos="1134"/>
        <w:tab w:val="left" w:pos="1560"/>
      </w:tabs>
      <w:suppressAutoHyphens w:val="0"/>
      <w:autoSpaceDN/>
      <w:spacing w:before="60" w:after="60"/>
      <w:ind w:left="1134" w:hanging="283"/>
      <w:textAlignment w:val="auto"/>
      <w:outlineLvl w:val="5"/>
    </w:pPr>
    <w:rPr>
      <w:rFonts w:cs="Arial"/>
      <w:szCs w:val="22"/>
    </w:rPr>
  </w:style>
  <w:style w:type="character" w:styleId="Sledovanodkaz">
    <w:name w:val="FollowedHyperlink"/>
    <w:basedOn w:val="Standardnpsmoodstavce"/>
    <w:uiPriority w:val="99"/>
    <w:semiHidden/>
    <w:unhideWhenUsed/>
    <w:rsid w:val="00212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surao.cz/cze/Informacni-koutek/Dokumenty-ke-stazeni/Referencni-projekt/Aktualizace-referencniho-projektu-hlubinneho-uloziste-radioaktivnich-odpadu-v-hypoteticke-lokalit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03DE9-A7E9-45BD-9B3B-F9EA294C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2855</Words>
  <Characters>17150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Část 2 Požadavky zadavatele na smlouvu</vt:lpstr>
    </vt:vector>
  </TitlesOfParts>
  <Company>Hewlett-Packard Company</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2 Požadavky zadavatele na smlouvu</dc:title>
  <dc:subject>Supervizní a expertní činnost</dc:subject>
  <dc:creator>PROE</dc:creator>
  <cp:lastModifiedBy>Dvořáková Markéta</cp:lastModifiedBy>
  <cp:revision>3</cp:revision>
  <cp:lastPrinted>2016-10-06T09:07:00Z</cp:lastPrinted>
  <dcterms:created xsi:type="dcterms:W3CDTF">2016-10-06T09:05:00Z</dcterms:created>
  <dcterms:modified xsi:type="dcterms:W3CDTF">2016-10-06T09:49:00Z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1033-10.1.0.5507</vt:lpwstr>
  </property>
</Properties>
</file>