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tblpY="2446"/>
        <w:tblW w:w="9747" w:type="dxa"/>
        <w:tblLayout w:type="fixed"/>
        <w:tblCellMar>
          <w:left w:w="90" w:type="dxa"/>
        </w:tblCellMar>
        <w:tblLook w:val="00A0" w:firstRow="1" w:lastRow="0" w:firstColumn="1" w:lastColumn="0" w:noHBand="0" w:noVBand="0"/>
      </w:tblPr>
      <w:tblGrid>
        <w:gridCol w:w="569"/>
        <w:gridCol w:w="4316"/>
        <w:gridCol w:w="3877"/>
        <w:gridCol w:w="985"/>
      </w:tblGrid>
      <w:tr w:rsidR="00DD343C" w:rsidRPr="001A64A8" w14:paraId="48707D1F" w14:textId="77777777" w:rsidTr="00412A75">
        <w:tc>
          <w:tcPr>
            <w:tcW w:w="569" w:type="dxa"/>
            <w:tcBorders>
              <w:top w:val="single" w:sz="18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7004297C" w14:textId="77777777" w:rsidR="00DD343C" w:rsidRPr="001A64A8" w:rsidRDefault="00DD343C" w:rsidP="00412A75">
            <w:pPr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US"/>
              </w:rPr>
            </w:pPr>
            <w:r w:rsidRPr="001A64A8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US"/>
              </w:rPr>
              <w:t>No.</w:t>
            </w:r>
          </w:p>
        </w:tc>
        <w:tc>
          <w:tcPr>
            <w:tcW w:w="4316" w:type="dxa"/>
            <w:tcBorders>
              <w:top w:val="single" w:sz="18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6AB86C63" w14:textId="77777777" w:rsidR="00DD343C" w:rsidRPr="001A64A8" w:rsidRDefault="00DD343C" w:rsidP="00412A75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US"/>
              </w:rPr>
            </w:pPr>
            <w:r w:rsidRPr="001A64A8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US"/>
              </w:rPr>
              <w:t>Description and minimum specification of the Equipment as defined by the Buyer</w:t>
            </w:r>
          </w:p>
        </w:tc>
        <w:tc>
          <w:tcPr>
            <w:tcW w:w="3877" w:type="dxa"/>
            <w:tcBorders>
              <w:top w:val="single" w:sz="1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14:paraId="4022F2FF" w14:textId="77777777" w:rsidR="00DD343C" w:rsidRPr="001A64A8" w:rsidRDefault="00DD343C" w:rsidP="00412A75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US"/>
              </w:rPr>
            </w:pPr>
            <w:r w:rsidRPr="001A64A8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US"/>
              </w:rPr>
              <w:t>Description and specification of the Equipment offered by the Seller</w:t>
            </w:r>
          </w:p>
        </w:tc>
        <w:tc>
          <w:tcPr>
            <w:tcW w:w="985" w:type="dxa"/>
            <w:tcBorders>
              <w:top w:val="single" w:sz="18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14:paraId="17D10318" w14:textId="77777777" w:rsidR="00DD343C" w:rsidRPr="001A64A8" w:rsidRDefault="00DD343C" w:rsidP="00412A75">
            <w:pPr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US"/>
              </w:rPr>
            </w:pPr>
            <w:r w:rsidRPr="001A64A8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US"/>
              </w:rPr>
              <w:t>Complies YES/NO</w:t>
            </w:r>
          </w:p>
        </w:tc>
      </w:tr>
      <w:tr w:rsidR="00A65FD7" w:rsidRPr="001A64A8" w14:paraId="63470CAC" w14:textId="77777777" w:rsidTr="00412A75">
        <w:tc>
          <w:tcPr>
            <w:tcW w:w="569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6B0D92" w14:textId="77777777" w:rsidR="00A65FD7" w:rsidRPr="001A64A8" w:rsidRDefault="00A65FD7" w:rsidP="00412A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64A8">
              <w:rPr>
                <w:rFonts w:ascii="Calibri" w:hAnsi="Calibri" w:cs="Calibri"/>
                <w:sz w:val="20"/>
                <w:szCs w:val="20"/>
                <w:lang w:val="en-US"/>
              </w:rPr>
              <w:t>1‍</w:t>
            </w:r>
          </w:p>
        </w:tc>
        <w:tc>
          <w:tcPr>
            <w:tcW w:w="4316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07F475FB" w14:textId="6217AD97" w:rsidR="00A65FD7" w:rsidRPr="00E51A48" w:rsidRDefault="00A65FD7" w:rsidP="00412A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51A48">
              <w:rPr>
                <w:rFonts w:ascii="Calibri" w:hAnsi="Calibri" w:cs="Calibri"/>
                <w:sz w:val="20"/>
                <w:szCs w:val="20"/>
                <w:lang w:val="en-US"/>
              </w:rPr>
              <w:t>Spatial resolution: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 w:rsidRPr="006E3C8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≥ 512 × 512 </w:t>
            </w:r>
            <w:proofErr w:type="spellStart"/>
            <w:r w:rsidRPr="006E3C8B">
              <w:rPr>
                <w:rFonts w:ascii="Calibri" w:hAnsi="Calibri" w:cs="Calibri"/>
                <w:sz w:val="20"/>
                <w:szCs w:val="20"/>
                <w:lang w:val="en-US"/>
              </w:rPr>
              <w:t>px</w:t>
            </w:r>
            <w:proofErr w:type="spellEnd"/>
          </w:p>
        </w:tc>
        <w:tc>
          <w:tcPr>
            <w:tcW w:w="387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5ECCCA" w14:textId="77777777" w:rsidR="00A65FD7" w:rsidRPr="001A64A8" w:rsidRDefault="00A65FD7" w:rsidP="00412A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8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E33A78" w14:textId="77777777" w:rsidR="00A65FD7" w:rsidRPr="001A64A8" w:rsidRDefault="00A65FD7" w:rsidP="00412A7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en-US"/>
              </w:rPr>
            </w:pPr>
          </w:p>
        </w:tc>
      </w:tr>
      <w:tr w:rsidR="00A65FD7" w:rsidRPr="001A64A8" w14:paraId="62EF9F44" w14:textId="77777777" w:rsidTr="00412A75">
        <w:tc>
          <w:tcPr>
            <w:tcW w:w="569" w:type="dxa"/>
            <w:tcBorders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BDFEB9" w14:textId="77777777" w:rsidR="00A65FD7" w:rsidRPr="001A64A8" w:rsidRDefault="00A65FD7" w:rsidP="00412A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64A8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4316" w:type="dxa"/>
            <w:tcBorders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0EE1C9B0" w14:textId="416B68AD" w:rsidR="00A65FD7" w:rsidRPr="00E51A48" w:rsidRDefault="00A65FD7" w:rsidP="00412A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51A48">
              <w:rPr>
                <w:rFonts w:ascii="Calibri" w:hAnsi="Calibri" w:cs="Calibri"/>
                <w:sz w:val="20"/>
                <w:szCs w:val="20"/>
                <w:lang w:val="en-US"/>
              </w:rPr>
              <w:t>Aspect ratio: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 w:rsidRPr="00B164E0">
              <w:rPr>
                <w:rFonts w:ascii="Calibri" w:hAnsi="Calibri" w:cs="Calibri"/>
                <w:sz w:val="20"/>
                <w:szCs w:val="20"/>
                <w:lang w:val="en-US"/>
              </w:rPr>
              <w:t>= 1:1</w:t>
            </w:r>
          </w:p>
        </w:tc>
        <w:tc>
          <w:tcPr>
            <w:tcW w:w="3877" w:type="dxa"/>
            <w:tcBorders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032D8C" w14:textId="77777777" w:rsidR="00A65FD7" w:rsidRPr="001A64A8" w:rsidRDefault="00A65FD7" w:rsidP="00412A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85" w:type="dxa"/>
            <w:tcBorders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F707B6" w14:textId="77777777" w:rsidR="00A65FD7" w:rsidRPr="001A64A8" w:rsidRDefault="00A65FD7" w:rsidP="00412A7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en-US"/>
              </w:rPr>
            </w:pPr>
          </w:p>
        </w:tc>
      </w:tr>
      <w:tr w:rsidR="00A65FD7" w:rsidRPr="001A64A8" w14:paraId="3FFE606B" w14:textId="77777777" w:rsidTr="00412A75">
        <w:tc>
          <w:tcPr>
            <w:tcW w:w="569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BDDEDA" w14:textId="77777777" w:rsidR="00A65FD7" w:rsidRPr="00461B70" w:rsidRDefault="00A65FD7" w:rsidP="00412A75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61B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316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181B214C" w14:textId="509B8120" w:rsidR="00A65FD7" w:rsidRPr="00E51A48" w:rsidRDefault="00A65FD7" w:rsidP="00412A75">
            <w:pPr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51A48">
              <w:rPr>
                <w:rFonts w:ascii="Calibri" w:hAnsi="Calibri" w:cs="Calibri"/>
                <w:sz w:val="20"/>
                <w:szCs w:val="20"/>
                <w:lang w:val="en-US"/>
              </w:rPr>
              <w:t>Pixel pitch: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 w:rsidRPr="0032143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≤ 20 </w:t>
            </w:r>
            <w:proofErr w:type="spellStart"/>
            <w:r w:rsidRPr="00321437">
              <w:rPr>
                <w:rFonts w:ascii="Calibri" w:hAnsi="Calibri" w:cs="Calibri"/>
                <w:sz w:val="20"/>
                <w:szCs w:val="20"/>
                <w:lang w:val="en-US"/>
              </w:rPr>
              <w:t>μm</w:t>
            </w:r>
            <w:proofErr w:type="spellEnd"/>
          </w:p>
        </w:tc>
        <w:tc>
          <w:tcPr>
            <w:tcW w:w="387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D91AC0" w14:textId="77777777" w:rsidR="00A65FD7" w:rsidRPr="001A64A8" w:rsidRDefault="00A65FD7" w:rsidP="00412A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8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E43628" w14:textId="77777777" w:rsidR="00A65FD7" w:rsidRPr="001A64A8" w:rsidRDefault="00A65FD7" w:rsidP="00412A7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en-US"/>
              </w:rPr>
            </w:pPr>
          </w:p>
        </w:tc>
      </w:tr>
      <w:tr w:rsidR="00A65FD7" w:rsidRPr="001A64A8" w14:paraId="3164BB5E" w14:textId="77777777" w:rsidTr="00412A75">
        <w:tc>
          <w:tcPr>
            <w:tcW w:w="569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C5B214" w14:textId="77777777" w:rsidR="00A65FD7" w:rsidRPr="001A64A8" w:rsidRDefault="00A65FD7" w:rsidP="00412A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4316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78B57F04" w14:textId="77777777" w:rsidR="00A65FD7" w:rsidRDefault="00A65FD7" w:rsidP="00412A75">
            <w:pPr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51A48">
              <w:rPr>
                <w:rFonts w:ascii="Calibri" w:hAnsi="Calibri" w:cs="Calibri"/>
                <w:sz w:val="20"/>
                <w:szCs w:val="20"/>
                <w:lang w:val="en-US"/>
              </w:rPr>
              <w:t>Spectral bandwi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d</w:t>
            </w:r>
            <w:r w:rsidRPr="00E51A48">
              <w:rPr>
                <w:rFonts w:ascii="Calibri" w:hAnsi="Calibri" w:cs="Calibri"/>
                <w:sz w:val="20"/>
                <w:szCs w:val="20"/>
                <w:lang w:val="en-US"/>
              </w:rPr>
              <w:t>th: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 w:rsidRPr="008C30AA">
              <w:rPr>
                <w:rFonts w:ascii="Calibri" w:hAnsi="Calibri" w:cs="Calibri"/>
                <w:sz w:val="20"/>
                <w:szCs w:val="20"/>
                <w:lang w:val="en-US"/>
              </w:rPr>
              <w:t>≥ 400 – 900 nm</w:t>
            </w:r>
          </w:p>
          <w:p w14:paraId="674D6E7F" w14:textId="65D6A6D9" w:rsidR="00A65FD7" w:rsidRPr="00E51A48" w:rsidRDefault="00A65FD7" w:rsidP="00412A75">
            <w:pPr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45AB4">
              <w:rPr>
                <w:rFonts w:ascii="Calibri" w:hAnsi="Calibri" w:cs="Calibri"/>
                <w:sz w:val="20"/>
                <w:szCs w:val="20"/>
                <w:lang w:val="en-US"/>
              </w:rPr>
              <w:t>Continuous spectral interval containing requested bandwidth,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C45AB4">
              <w:rPr>
                <w:rFonts w:ascii="Calibri" w:hAnsi="Calibri" w:cs="Calibri"/>
                <w:sz w:val="20"/>
                <w:szCs w:val="20"/>
                <w:lang w:val="en-US"/>
              </w:rPr>
              <w:t>where the detection efficiency does not drop below 5 %.</w:t>
            </w:r>
          </w:p>
        </w:tc>
        <w:tc>
          <w:tcPr>
            <w:tcW w:w="387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94F80C" w14:textId="77777777" w:rsidR="00A65FD7" w:rsidRPr="001A64A8" w:rsidRDefault="00A65FD7" w:rsidP="00412A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8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FCAC25" w14:textId="77777777" w:rsidR="00A65FD7" w:rsidRPr="001A64A8" w:rsidRDefault="00A65FD7" w:rsidP="00412A7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en-US"/>
              </w:rPr>
            </w:pPr>
          </w:p>
        </w:tc>
      </w:tr>
      <w:tr w:rsidR="00A65FD7" w:rsidRPr="001A64A8" w14:paraId="7BBA6226" w14:textId="77777777" w:rsidTr="00412A75">
        <w:tc>
          <w:tcPr>
            <w:tcW w:w="569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74DA45" w14:textId="77777777" w:rsidR="00A65FD7" w:rsidRDefault="00A65FD7" w:rsidP="00412A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4316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76CBD055" w14:textId="77777777" w:rsidR="00A65FD7" w:rsidRDefault="00A65FD7" w:rsidP="00412A75">
            <w:pPr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51A48">
              <w:rPr>
                <w:rFonts w:ascii="Calibri" w:hAnsi="Calibri" w:cs="Calibri"/>
                <w:sz w:val="20"/>
                <w:szCs w:val="20"/>
                <w:lang w:val="en-US"/>
              </w:rPr>
              <w:t>Fill facto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r</w:t>
            </w:r>
            <w:r w:rsidRPr="00E51A48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 w:rsidRPr="00140617">
              <w:rPr>
                <w:rFonts w:ascii="Calibri" w:hAnsi="Calibri" w:cs="Calibri"/>
                <w:sz w:val="20"/>
                <w:szCs w:val="20"/>
                <w:lang w:val="en-US"/>
              </w:rPr>
              <w:t>≥ 50 %</w:t>
            </w:r>
          </w:p>
          <w:p w14:paraId="1DE649BB" w14:textId="0404569A" w:rsidR="00A65FD7" w:rsidRPr="00E51A48" w:rsidRDefault="00A65FD7" w:rsidP="00412A75">
            <w:pPr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C073D">
              <w:rPr>
                <w:rFonts w:ascii="Calibri" w:hAnsi="Calibri" w:cs="Calibri"/>
                <w:sz w:val="20"/>
                <w:szCs w:val="20"/>
                <w:lang w:val="en-US"/>
              </w:rPr>
              <w:t>Relative size of light sensitive area of the pixel with respect to its overall size.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0C073D">
              <w:rPr>
                <w:rFonts w:ascii="Calibri" w:hAnsi="Calibri" w:cs="Calibri"/>
                <w:sz w:val="20"/>
                <w:szCs w:val="20"/>
                <w:lang w:val="en-US"/>
              </w:rPr>
              <w:t>It is acceptable to fulfill this requirement using set of microlenses.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0C073D">
              <w:rPr>
                <w:rFonts w:ascii="Calibri" w:hAnsi="Calibri" w:cs="Calibri"/>
                <w:sz w:val="20"/>
                <w:szCs w:val="20"/>
                <w:lang w:val="en-US"/>
              </w:rPr>
              <w:t>However, in this case all required parameters must be fulfilled in this configuration. In case of using microlenses array, illumination by collimated light is considered.</w:t>
            </w:r>
          </w:p>
        </w:tc>
        <w:tc>
          <w:tcPr>
            <w:tcW w:w="387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A75B69" w14:textId="77777777" w:rsidR="00A65FD7" w:rsidRPr="001A64A8" w:rsidRDefault="00A65FD7" w:rsidP="00412A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8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6A8D44" w14:textId="77777777" w:rsidR="00A65FD7" w:rsidRPr="001A64A8" w:rsidRDefault="00A65FD7" w:rsidP="00412A7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en-US"/>
              </w:rPr>
            </w:pPr>
          </w:p>
        </w:tc>
      </w:tr>
      <w:tr w:rsidR="00A65FD7" w:rsidRPr="001A64A8" w14:paraId="73AB0FDB" w14:textId="77777777" w:rsidTr="00412A75">
        <w:tc>
          <w:tcPr>
            <w:tcW w:w="569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543860" w14:textId="77777777" w:rsidR="00A65FD7" w:rsidRPr="001A64A8" w:rsidRDefault="00A65FD7" w:rsidP="00412A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4316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357B0007" w14:textId="77777777" w:rsidR="00A65FD7" w:rsidRDefault="00A65FD7" w:rsidP="00412A75">
            <w:pPr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51A48">
              <w:rPr>
                <w:rFonts w:ascii="Calibri" w:hAnsi="Calibri" w:cs="Calibri"/>
                <w:sz w:val="20"/>
                <w:szCs w:val="20"/>
                <w:lang w:val="en-US"/>
              </w:rPr>
              <w:t>Detection efficiency: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 w:rsidRPr="00140617">
              <w:rPr>
                <w:rFonts w:ascii="Calibri" w:hAnsi="Calibri" w:cs="Calibri"/>
                <w:sz w:val="20"/>
                <w:szCs w:val="20"/>
                <w:lang w:val="en-US"/>
              </w:rPr>
              <w:t>≥ 50 %</w:t>
            </w:r>
          </w:p>
          <w:p w14:paraId="12039C5C" w14:textId="4ABCDB38" w:rsidR="00A65FD7" w:rsidRPr="00E51A48" w:rsidRDefault="00A65FD7" w:rsidP="00412A75">
            <w:pPr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3C7E">
              <w:rPr>
                <w:rFonts w:ascii="Calibri" w:hAnsi="Calibri" w:cs="Calibri"/>
                <w:sz w:val="20"/>
                <w:szCs w:val="20"/>
                <w:lang w:val="en-US"/>
              </w:rPr>
              <w:t>Maximal detection efficiency achieved for any range within specified spectral bandwidth.</w:t>
            </w:r>
          </w:p>
        </w:tc>
        <w:tc>
          <w:tcPr>
            <w:tcW w:w="387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9234F6" w14:textId="77777777" w:rsidR="00A65FD7" w:rsidRPr="001A64A8" w:rsidRDefault="00A65FD7" w:rsidP="00412A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8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069C68" w14:textId="77777777" w:rsidR="00A65FD7" w:rsidRPr="001A64A8" w:rsidRDefault="00A65FD7" w:rsidP="00412A7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en-US"/>
              </w:rPr>
            </w:pPr>
          </w:p>
        </w:tc>
      </w:tr>
      <w:tr w:rsidR="00A65FD7" w:rsidRPr="001A64A8" w14:paraId="5CB4932B" w14:textId="77777777" w:rsidTr="00412A75">
        <w:tc>
          <w:tcPr>
            <w:tcW w:w="569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8C28BE" w14:textId="77777777" w:rsidR="00A65FD7" w:rsidRDefault="00A65FD7" w:rsidP="00412A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4316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4A32C28B" w14:textId="77777777" w:rsidR="00A65FD7" w:rsidRDefault="00A65FD7" w:rsidP="00412A75">
            <w:pPr>
              <w:contextualSpacing/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</w:pPr>
            <w:r w:rsidRPr="00E51A48">
              <w:rPr>
                <w:rFonts w:ascii="Calibri" w:hAnsi="Calibri" w:cs="Calibri"/>
                <w:sz w:val="20"/>
                <w:szCs w:val="20"/>
                <w:lang w:val="en-US"/>
              </w:rPr>
              <w:t>Dark pulses: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 w:rsidRPr="001E485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≤ 30 </w:t>
            </w:r>
            <w:r w:rsidRPr="001E4851">
              <w:rPr>
                <w:rFonts w:ascii="Cambria Math" w:hAnsi="Cambria Math" w:cs="Cambria Math"/>
                <w:sz w:val="20"/>
                <w:szCs w:val="20"/>
                <w:lang w:val="en-US"/>
              </w:rPr>
              <w:t>⋅</w:t>
            </w:r>
            <w:r w:rsidRPr="001E485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</w:t>
            </w:r>
            <w:r w:rsidRPr="00E55718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-1</w:t>
            </w:r>
          </w:p>
          <w:p w14:paraId="1003AEF5" w14:textId="185E281D" w:rsidR="00A65FD7" w:rsidRPr="00E51A48" w:rsidRDefault="00A65FD7" w:rsidP="00412A75">
            <w:pPr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B78EA">
              <w:rPr>
                <w:rFonts w:ascii="Calibri" w:hAnsi="Calibri" w:cs="Calibri"/>
                <w:sz w:val="20"/>
                <w:szCs w:val="20"/>
                <w:lang w:val="en-US"/>
              </w:rPr>
              <w:t>Required value represents median of all pixels at room temperature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387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5BADBD" w14:textId="77777777" w:rsidR="00A65FD7" w:rsidRPr="001A64A8" w:rsidRDefault="00A65FD7" w:rsidP="00412A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8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252976" w14:textId="77777777" w:rsidR="00A65FD7" w:rsidRPr="001A64A8" w:rsidRDefault="00A65FD7" w:rsidP="00412A7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en-US"/>
              </w:rPr>
            </w:pPr>
          </w:p>
        </w:tc>
      </w:tr>
      <w:tr w:rsidR="00A65FD7" w:rsidRPr="001A64A8" w14:paraId="2557F62A" w14:textId="77777777" w:rsidTr="00412A75">
        <w:tc>
          <w:tcPr>
            <w:tcW w:w="569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7EC9D7" w14:textId="77777777" w:rsidR="00A65FD7" w:rsidRDefault="00A65FD7" w:rsidP="00412A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4316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6F359D4D" w14:textId="77777777" w:rsidR="00A65FD7" w:rsidRDefault="00A65FD7" w:rsidP="00412A75">
            <w:pPr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51A48">
              <w:rPr>
                <w:rFonts w:ascii="Calibri" w:hAnsi="Calibri" w:cs="Calibri"/>
                <w:sz w:val="20"/>
                <w:szCs w:val="20"/>
                <w:lang w:val="en-US"/>
              </w:rPr>
              <w:t>Defect pixels: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 w:rsidRPr="0091501B">
              <w:rPr>
                <w:rFonts w:ascii="Calibri" w:hAnsi="Calibri" w:cs="Calibri"/>
                <w:sz w:val="20"/>
                <w:szCs w:val="20"/>
                <w:lang w:val="en-US"/>
              </w:rPr>
              <w:t>≤ 2 %</w:t>
            </w:r>
          </w:p>
          <w:p w14:paraId="19120231" w14:textId="76E078B9" w:rsidR="00A65FD7" w:rsidRPr="00E51A48" w:rsidRDefault="00A65FD7" w:rsidP="00412A75">
            <w:pPr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A61A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Pixel is considered defected if its dark pulse rate is larger than 1000 pulses </w:t>
            </w:r>
            <w:r w:rsidRPr="00FA61AC">
              <w:rPr>
                <w:rFonts w:ascii="Cambria Math" w:hAnsi="Cambria Math" w:cs="Cambria Math"/>
                <w:sz w:val="20"/>
                <w:szCs w:val="20"/>
                <w:lang w:val="en-US"/>
              </w:rPr>
              <w:t>⋅</w:t>
            </w:r>
            <w:r w:rsidRPr="00FA61A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</w:t>
            </w:r>
            <w:r w:rsidRPr="00FA61AC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-1</w:t>
            </w:r>
            <w:r w:rsidRPr="00FA61AC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387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EAD768" w14:textId="77777777" w:rsidR="00A65FD7" w:rsidRPr="001A64A8" w:rsidRDefault="00A65FD7" w:rsidP="00412A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8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56A72A" w14:textId="77777777" w:rsidR="00A65FD7" w:rsidRPr="001A64A8" w:rsidRDefault="00A65FD7" w:rsidP="00412A7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en-US"/>
              </w:rPr>
            </w:pPr>
          </w:p>
        </w:tc>
      </w:tr>
      <w:tr w:rsidR="00A65FD7" w:rsidRPr="001A64A8" w14:paraId="6164BC9F" w14:textId="77777777" w:rsidTr="00412A75">
        <w:tc>
          <w:tcPr>
            <w:tcW w:w="569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8B5F0F" w14:textId="77777777" w:rsidR="00A65FD7" w:rsidRDefault="00A65FD7" w:rsidP="00412A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4316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1C8444D3" w14:textId="77777777" w:rsidR="00A65FD7" w:rsidRDefault="00A65FD7" w:rsidP="00412A75">
            <w:pPr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51A48">
              <w:rPr>
                <w:rFonts w:ascii="Calibri" w:hAnsi="Calibri" w:cs="Calibri"/>
                <w:sz w:val="20"/>
                <w:szCs w:val="20"/>
                <w:lang w:val="en-US"/>
              </w:rPr>
              <w:t>Readout rate: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 w:rsidRPr="00EF62BE">
              <w:rPr>
                <w:rFonts w:ascii="Calibri" w:hAnsi="Calibri" w:cs="Calibri"/>
                <w:sz w:val="20"/>
                <w:szCs w:val="20"/>
                <w:lang w:val="en-US"/>
              </w:rPr>
              <w:t>≥ 1000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fps</w:t>
            </w:r>
          </w:p>
          <w:p w14:paraId="0FCA85F6" w14:textId="1951109F" w:rsidR="00A65FD7" w:rsidRPr="00E51A48" w:rsidRDefault="00A65FD7" w:rsidP="00412A75">
            <w:pPr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558FD">
              <w:rPr>
                <w:rFonts w:ascii="Calibri" w:hAnsi="Calibri" w:cs="Calibri"/>
                <w:sz w:val="20"/>
                <w:szCs w:val="20"/>
                <w:lang w:val="en-US"/>
              </w:rPr>
              <w:t>Continuous readout rate at full resolution.</w:t>
            </w:r>
          </w:p>
        </w:tc>
        <w:tc>
          <w:tcPr>
            <w:tcW w:w="387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81FB17" w14:textId="77777777" w:rsidR="00A65FD7" w:rsidRPr="001A64A8" w:rsidRDefault="00A65FD7" w:rsidP="00412A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8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8AA190" w14:textId="77777777" w:rsidR="00A65FD7" w:rsidRPr="001A64A8" w:rsidRDefault="00A65FD7" w:rsidP="00412A7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en-US"/>
              </w:rPr>
            </w:pPr>
          </w:p>
        </w:tc>
      </w:tr>
      <w:tr w:rsidR="00A65FD7" w:rsidRPr="001A64A8" w14:paraId="5D6BDE02" w14:textId="77777777" w:rsidTr="00412A75">
        <w:tc>
          <w:tcPr>
            <w:tcW w:w="569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1796CB" w14:textId="77777777" w:rsidR="00A65FD7" w:rsidRPr="001A64A8" w:rsidRDefault="00A65FD7" w:rsidP="00412A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4316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0500DB6B" w14:textId="55F75F8E" w:rsidR="00A65FD7" w:rsidRPr="00E51A48" w:rsidRDefault="00A65FD7" w:rsidP="00412A75">
            <w:pPr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51A48">
              <w:rPr>
                <w:rFonts w:ascii="Calibri" w:hAnsi="Calibri" w:cs="Calibri"/>
                <w:sz w:val="20"/>
                <w:szCs w:val="20"/>
                <w:lang w:val="en-US"/>
              </w:rPr>
              <w:t>Minimum exposure time: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 w:rsidRPr="00C12A91">
              <w:rPr>
                <w:rFonts w:ascii="Calibri" w:hAnsi="Calibri" w:cs="Calibri"/>
                <w:sz w:val="20"/>
                <w:szCs w:val="20"/>
                <w:lang w:val="en-US"/>
              </w:rPr>
              <w:t>≤ 10 ns</w:t>
            </w:r>
          </w:p>
        </w:tc>
        <w:tc>
          <w:tcPr>
            <w:tcW w:w="387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EE3A0B" w14:textId="77777777" w:rsidR="00A65FD7" w:rsidRPr="001A64A8" w:rsidRDefault="00A65FD7" w:rsidP="00412A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8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3564E1" w14:textId="77777777" w:rsidR="00A65FD7" w:rsidRPr="001A64A8" w:rsidRDefault="00A65FD7" w:rsidP="00412A7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en-US"/>
              </w:rPr>
            </w:pPr>
          </w:p>
        </w:tc>
      </w:tr>
      <w:tr w:rsidR="00A65FD7" w:rsidRPr="001A64A8" w14:paraId="2517C979" w14:textId="77777777" w:rsidTr="00412A75">
        <w:tc>
          <w:tcPr>
            <w:tcW w:w="569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vAlign w:val="center"/>
          </w:tcPr>
          <w:p w14:paraId="0E30DD81" w14:textId="77777777" w:rsidR="00A65FD7" w:rsidRDefault="00A65FD7" w:rsidP="00412A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4316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</w:tcPr>
          <w:p w14:paraId="03AE4B20" w14:textId="0E19A27B" w:rsidR="00A65FD7" w:rsidRPr="00E3753C" w:rsidRDefault="00A65FD7" w:rsidP="00412A75">
            <w:pPr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3753C">
              <w:rPr>
                <w:rFonts w:ascii="Calibri" w:hAnsi="Calibri" w:cs="Calibri"/>
                <w:sz w:val="20"/>
                <w:szCs w:val="20"/>
                <w:lang w:val="en-US"/>
              </w:rPr>
              <w:t>Objective interface: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 w:rsidRPr="001C0AC6">
              <w:rPr>
                <w:rFonts w:ascii="Calibri" w:hAnsi="Calibri" w:cs="Calibri"/>
                <w:sz w:val="20"/>
                <w:szCs w:val="20"/>
                <w:lang w:val="en-US"/>
              </w:rPr>
              <w:t>C-mount</w:t>
            </w:r>
          </w:p>
        </w:tc>
        <w:tc>
          <w:tcPr>
            <w:tcW w:w="387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left w:w="108" w:type="dxa"/>
            </w:tcMar>
          </w:tcPr>
          <w:p w14:paraId="5084B303" w14:textId="77777777" w:rsidR="00A65FD7" w:rsidRPr="001A64A8" w:rsidRDefault="00A65FD7" w:rsidP="00412A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8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tcMar>
              <w:left w:w="108" w:type="dxa"/>
            </w:tcMar>
            <w:vAlign w:val="center"/>
          </w:tcPr>
          <w:p w14:paraId="0DD45043" w14:textId="77777777" w:rsidR="00A65FD7" w:rsidRPr="001A64A8" w:rsidRDefault="00A65FD7" w:rsidP="00412A7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en-US"/>
              </w:rPr>
            </w:pPr>
          </w:p>
        </w:tc>
      </w:tr>
      <w:tr w:rsidR="00A65FD7" w:rsidRPr="001A64A8" w14:paraId="3D6DD2EB" w14:textId="77777777" w:rsidTr="00412A75">
        <w:tc>
          <w:tcPr>
            <w:tcW w:w="569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  <w:vAlign w:val="center"/>
          </w:tcPr>
          <w:p w14:paraId="1C98E41A" w14:textId="77777777" w:rsidR="00A65FD7" w:rsidRDefault="00A65FD7" w:rsidP="00412A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4316" w:type="dxa"/>
            <w:tcBorders>
              <w:top w:val="single" w:sz="2" w:space="0" w:color="00000A"/>
              <w:left w:val="single" w:sz="18" w:space="0" w:color="00000A"/>
              <w:bottom w:val="single" w:sz="2" w:space="0" w:color="00000A"/>
              <w:right w:val="single" w:sz="4" w:space="0" w:color="00000A"/>
            </w:tcBorders>
          </w:tcPr>
          <w:p w14:paraId="30737550" w14:textId="087AFEA3" w:rsidR="00A65FD7" w:rsidRPr="00E3753C" w:rsidRDefault="00A65FD7" w:rsidP="00412A75">
            <w:pPr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3753C">
              <w:rPr>
                <w:rFonts w:ascii="Calibri" w:hAnsi="Calibri" w:cs="Calibri"/>
                <w:sz w:val="20"/>
                <w:szCs w:val="20"/>
                <w:lang w:val="en-US"/>
              </w:rPr>
              <w:t>PC interface: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ab/>
              <w:t>USB</w:t>
            </w:r>
          </w:p>
        </w:tc>
        <w:tc>
          <w:tcPr>
            <w:tcW w:w="387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left w:w="108" w:type="dxa"/>
            </w:tcMar>
          </w:tcPr>
          <w:p w14:paraId="58685CEC" w14:textId="77777777" w:rsidR="00A65FD7" w:rsidRPr="001A64A8" w:rsidRDefault="00A65FD7" w:rsidP="00412A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8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tcMar>
              <w:left w:w="108" w:type="dxa"/>
            </w:tcMar>
            <w:vAlign w:val="center"/>
          </w:tcPr>
          <w:p w14:paraId="36C1A1ED" w14:textId="77777777" w:rsidR="00A65FD7" w:rsidRPr="001A64A8" w:rsidRDefault="00A65FD7" w:rsidP="00412A7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en-US"/>
              </w:rPr>
            </w:pPr>
          </w:p>
        </w:tc>
      </w:tr>
      <w:tr w:rsidR="00A65FD7" w:rsidRPr="001A64A8" w14:paraId="2125641E" w14:textId="77777777" w:rsidTr="00412A75">
        <w:tc>
          <w:tcPr>
            <w:tcW w:w="569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vAlign w:val="center"/>
          </w:tcPr>
          <w:p w14:paraId="0F41A0FA" w14:textId="4B2AF605" w:rsidR="00A65FD7" w:rsidRPr="001A64A8" w:rsidRDefault="00A65FD7" w:rsidP="00412A75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13</w:t>
            </w:r>
          </w:p>
        </w:tc>
        <w:tc>
          <w:tcPr>
            <w:tcW w:w="4316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</w:tcPr>
          <w:p w14:paraId="71875E4C" w14:textId="77777777" w:rsidR="00A65FD7" w:rsidRPr="00E3753C" w:rsidRDefault="00A65FD7" w:rsidP="00412A75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E3753C">
              <w:rPr>
                <w:rFonts w:ascii="Calibri" w:hAnsi="Calibri" w:cs="Calibri"/>
                <w:sz w:val="20"/>
                <w:szCs w:val="20"/>
              </w:rPr>
              <w:t>External triggering:</w:t>
            </w:r>
          </w:p>
          <w:p w14:paraId="71397474" w14:textId="77777777" w:rsidR="00A65FD7" w:rsidRPr="00E3753C" w:rsidRDefault="00A65FD7" w:rsidP="00412A75">
            <w:pPr>
              <w:pStyle w:val="Standard"/>
              <w:numPr>
                <w:ilvl w:val="1"/>
                <w:numId w:val="1"/>
              </w:numPr>
              <w:ind w:left="370" w:hanging="217"/>
              <w:rPr>
                <w:rFonts w:ascii="Calibri" w:hAnsi="Calibri" w:cs="Calibri"/>
                <w:sz w:val="20"/>
                <w:szCs w:val="20"/>
              </w:rPr>
            </w:pPr>
            <w:r w:rsidRPr="00E3753C">
              <w:rPr>
                <w:rFonts w:ascii="Calibri" w:hAnsi="Calibri" w:cs="Calibri"/>
                <w:sz w:val="20"/>
                <w:szCs w:val="20"/>
              </w:rPr>
              <w:t>interface:</w:t>
            </w:r>
            <w:r w:rsidRPr="00E3753C">
              <w:rPr>
                <w:rFonts w:ascii="Calibri" w:hAnsi="Calibri" w:cs="Calibri"/>
                <w:sz w:val="20"/>
                <w:szCs w:val="20"/>
              </w:rPr>
              <w:tab/>
            </w:r>
            <w:r w:rsidRPr="00E3753C">
              <w:rPr>
                <w:rFonts w:ascii="Calibri" w:hAnsi="Calibri" w:cs="Calibri"/>
                <w:sz w:val="20"/>
                <w:szCs w:val="20"/>
              </w:rPr>
              <w:tab/>
              <w:t>BNC</w:t>
            </w:r>
          </w:p>
          <w:p w14:paraId="4435873E" w14:textId="77777777" w:rsidR="00A65FD7" w:rsidRPr="00E3753C" w:rsidRDefault="00A65FD7" w:rsidP="00412A75">
            <w:pPr>
              <w:pStyle w:val="Standard"/>
              <w:numPr>
                <w:ilvl w:val="1"/>
                <w:numId w:val="1"/>
              </w:numPr>
              <w:ind w:left="370" w:hanging="217"/>
              <w:rPr>
                <w:rFonts w:ascii="Calibri" w:hAnsi="Calibri" w:cs="Calibri"/>
                <w:sz w:val="20"/>
                <w:szCs w:val="20"/>
              </w:rPr>
            </w:pPr>
            <w:r w:rsidRPr="00E3753C">
              <w:rPr>
                <w:rFonts w:ascii="Calibri" w:hAnsi="Calibri" w:cs="Calibri"/>
                <w:sz w:val="20"/>
                <w:szCs w:val="20"/>
              </w:rPr>
              <w:t xml:space="preserve">voltage level: </w:t>
            </w:r>
            <w:r w:rsidRPr="00E3753C">
              <w:rPr>
                <w:rFonts w:ascii="Calibri" w:hAnsi="Calibri" w:cs="Calibri"/>
                <w:sz w:val="20"/>
                <w:szCs w:val="20"/>
              </w:rPr>
              <w:tab/>
              <w:t>TTL 5V</w:t>
            </w:r>
          </w:p>
          <w:p w14:paraId="54922E2A" w14:textId="77777777" w:rsidR="00A65FD7" w:rsidRPr="00E3753C" w:rsidRDefault="00A65FD7" w:rsidP="00412A75">
            <w:pPr>
              <w:pStyle w:val="Standard"/>
              <w:numPr>
                <w:ilvl w:val="1"/>
                <w:numId w:val="1"/>
              </w:numPr>
              <w:ind w:left="370" w:hanging="217"/>
              <w:rPr>
                <w:rFonts w:ascii="Calibri" w:hAnsi="Calibri" w:cs="Calibri"/>
                <w:sz w:val="20"/>
                <w:szCs w:val="20"/>
              </w:rPr>
            </w:pPr>
            <w:r w:rsidRPr="00E3753C">
              <w:rPr>
                <w:rFonts w:ascii="Calibri" w:hAnsi="Calibri" w:cs="Calibri"/>
                <w:sz w:val="20"/>
                <w:szCs w:val="20"/>
              </w:rPr>
              <w:t xml:space="preserve">input impedance: </w:t>
            </w:r>
            <w:r w:rsidRPr="00E3753C"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E3753C">
              <w:rPr>
                <w:rFonts w:ascii="Calibri" w:hAnsi="Calibri" w:cs="Calibri"/>
                <w:sz w:val="20"/>
                <w:szCs w:val="20"/>
              </w:rPr>
              <w:t xml:space="preserve">0 Ω </w:t>
            </w:r>
            <w:r w:rsidRPr="000A7EB1">
              <w:rPr>
                <w:rFonts w:ascii="Calibri" w:hAnsi="Calibri" w:cs="Calibri"/>
                <w:i/>
                <w:iCs/>
                <w:sz w:val="20"/>
                <w:szCs w:val="20"/>
              </w:rPr>
              <w:t>OR</w:t>
            </w:r>
            <w:r w:rsidRPr="00E3753C">
              <w:rPr>
                <w:rFonts w:ascii="Calibri" w:hAnsi="Calibri" w:cs="Calibri"/>
                <w:sz w:val="20"/>
                <w:szCs w:val="20"/>
              </w:rPr>
              <w:t xml:space="preserve"> &gt; 1 MΩ</w:t>
            </w:r>
          </w:p>
          <w:p w14:paraId="0701D688" w14:textId="77777777" w:rsidR="00A65FD7" w:rsidRPr="00E3753C" w:rsidRDefault="00A65FD7" w:rsidP="00412A75">
            <w:pPr>
              <w:pStyle w:val="Standard"/>
              <w:numPr>
                <w:ilvl w:val="1"/>
                <w:numId w:val="1"/>
              </w:numPr>
              <w:ind w:left="370" w:hanging="217"/>
              <w:rPr>
                <w:rFonts w:ascii="Calibri" w:hAnsi="Calibri" w:cs="Calibri"/>
                <w:sz w:val="20"/>
                <w:szCs w:val="20"/>
              </w:rPr>
            </w:pPr>
            <w:r w:rsidRPr="00E3753C">
              <w:rPr>
                <w:rFonts w:ascii="Calibri" w:hAnsi="Calibri" w:cs="Calibri"/>
                <w:sz w:val="20"/>
                <w:szCs w:val="20"/>
              </w:rPr>
              <w:t xml:space="preserve">jitter: </w:t>
            </w:r>
            <w:r w:rsidRPr="00E3753C">
              <w:rPr>
                <w:rFonts w:ascii="Calibri" w:hAnsi="Calibri" w:cs="Calibri"/>
                <w:sz w:val="20"/>
                <w:szCs w:val="20"/>
              </w:rPr>
              <w:tab/>
            </w:r>
            <w:r w:rsidRPr="00E3753C">
              <w:rPr>
                <w:rFonts w:ascii="Calibri" w:hAnsi="Calibri" w:cs="Calibri"/>
                <w:sz w:val="20"/>
                <w:szCs w:val="20"/>
              </w:rPr>
              <w:tab/>
              <w:t>&lt; 1 ns</w:t>
            </w:r>
          </w:p>
          <w:p w14:paraId="63C94054" w14:textId="6C8FC7A4" w:rsidR="00A65FD7" w:rsidRPr="00E3753C" w:rsidRDefault="00A65FD7" w:rsidP="00412A75">
            <w:pPr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820D7">
              <w:rPr>
                <w:rFonts w:ascii="Calibri" w:hAnsi="Calibri" w:cs="Calibri"/>
                <w:sz w:val="20"/>
                <w:szCs w:val="20"/>
                <w:lang w:val="en-US"/>
              </w:rPr>
              <w:t>Input signal to synchronize exposure window.</w:t>
            </w:r>
          </w:p>
        </w:tc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left w:w="108" w:type="dxa"/>
            </w:tcMar>
          </w:tcPr>
          <w:p w14:paraId="3AB5C87B" w14:textId="77777777" w:rsidR="00A65FD7" w:rsidRPr="001A64A8" w:rsidRDefault="00A65FD7" w:rsidP="00412A7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tcMar>
              <w:left w:w="108" w:type="dxa"/>
            </w:tcMar>
            <w:vAlign w:val="center"/>
          </w:tcPr>
          <w:p w14:paraId="6AD8FB16" w14:textId="77777777" w:rsidR="00A65FD7" w:rsidRPr="001A64A8" w:rsidRDefault="00A65FD7" w:rsidP="00412A7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en-US"/>
              </w:rPr>
            </w:pPr>
          </w:p>
        </w:tc>
      </w:tr>
    </w:tbl>
    <w:p w14:paraId="6F242EF2" w14:textId="3795CDC1" w:rsidR="00DF1B8E" w:rsidRPr="00F92C55" w:rsidRDefault="006741A6" w:rsidP="00DF1B8E">
      <w:pPr>
        <w:spacing w:line="280" w:lineRule="atLeast"/>
        <w:rPr>
          <w:rFonts w:ascii="Calibri" w:hAnsi="Calibri" w:cs="Calibri"/>
          <w:sz w:val="22"/>
          <w:szCs w:val="22"/>
          <w:lang w:val="en-US"/>
        </w:rPr>
      </w:pPr>
      <w:r w:rsidRPr="00F92C55">
        <w:rPr>
          <w:rFonts w:ascii="Calibri" w:hAnsi="Calibri" w:cs="Calibri"/>
          <w:sz w:val="22"/>
          <w:szCs w:val="22"/>
          <w:lang w:val="en-US"/>
        </w:rPr>
        <w:t xml:space="preserve">The subject of the purchase is a </w:t>
      </w:r>
      <w:r w:rsidR="00723CA5">
        <w:rPr>
          <w:rFonts w:ascii="Calibri" w:hAnsi="Calibri" w:cs="Calibri"/>
          <w:sz w:val="22"/>
          <w:szCs w:val="22"/>
          <w:lang w:val="en-US"/>
        </w:rPr>
        <w:t xml:space="preserve">SPAD </w:t>
      </w:r>
      <w:r w:rsidRPr="00F92C55">
        <w:rPr>
          <w:rFonts w:ascii="Calibri" w:hAnsi="Calibri" w:cs="Calibri"/>
          <w:sz w:val="22"/>
          <w:szCs w:val="22"/>
          <w:lang w:val="en-US"/>
        </w:rPr>
        <w:t>camera</w:t>
      </w:r>
      <w:r w:rsidR="00723CA5">
        <w:rPr>
          <w:rFonts w:ascii="Calibri" w:hAnsi="Calibri" w:cs="Calibri"/>
          <w:sz w:val="22"/>
          <w:szCs w:val="22"/>
          <w:lang w:val="en-US"/>
        </w:rPr>
        <w:t xml:space="preserve"> with </w:t>
      </w:r>
      <w:r w:rsidR="00B72E80">
        <w:rPr>
          <w:rFonts w:ascii="Calibri" w:hAnsi="Calibri" w:cs="Calibri"/>
          <w:sz w:val="22"/>
          <w:szCs w:val="22"/>
          <w:lang w:val="en-US"/>
        </w:rPr>
        <w:t>a</w:t>
      </w:r>
      <w:r w:rsidR="00723CA5">
        <w:rPr>
          <w:rFonts w:ascii="Calibri" w:hAnsi="Calibri" w:cs="Calibri"/>
          <w:sz w:val="22"/>
          <w:szCs w:val="22"/>
          <w:lang w:val="en-US"/>
        </w:rPr>
        <w:t>ccess</w:t>
      </w:r>
      <w:r w:rsidR="00B72E80">
        <w:rPr>
          <w:rFonts w:ascii="Calibri" w:hAnsi="Calibri" w:cs="Calibri"/>
          <w:sz w:val="22"/>
          <w:szCs w:val="22"/>
          <w:lang w:val="en-US"/>
        </w:rPr>
        <w:t>ories</w:t>
      </w:r>
      <w:r w:rsidRPr="00F92C55">
        <w:rPr>
          <w:rFonts w:ascii="Calibri" w:hAnsi="Calibri" w:cs="Calibri"/>
          <w:sz w:val="22"/>
          <w:szCs w:val="22"/>
          <w:lang w:val="en-US"/>
        </w:rPr>
        <w:t xml:space="preserve"> whose basic purpose and mode of operation are described in </w:t>
      </w:r>
      <w:r w:rsidR="00412A75" w:rsidRPr="00F92C55">
        <w:rPr>
          <w:rFonts w:ascii="Calibri" w:hAnsi="Calibri" w:cs="Calibri"/>
          <w:sz w:val="22"/>
          <w:szCs w:val="22"/>
          <w:lang w:val="en-US"/>
        </w:rPr>
        <w:t>Section 2.2</w:t>
      </w:r>
      <w:r w:rsidR="00F92C55">
        <w:rPr>
          <w:rFonts w:ascii="Calibri" w:hAnsi="Calibri" w:cs="Calibri"/>
          <w:sz w:val="22"/>
          <w:szCs w:val="22"/>
          <w:lang w:val="en-US"/>
        </w:rPr>
        <w:t xml:space="preserve"> of the Invitation to s</w:t>
      </w:r>
      <w:r w:rsidR="00723CA5">
        <w:rPr>
          <w:rFonts w:ascii="Calibri" w:hAnsi="Calibri" w:cs="Calibri"/>
          <w:sz w:val="22"/>
          <w:szCs w:val="22"/>
          <w:lang w:val="en-US"/>
        </w:rPr>
        <w:t>u</w:t>
      </w:r>
      <w:r w:rsidR="00F92C55">
        <w:rPr>
          <w:rFonts w:ascii="Calibri" w:hAnsi="Calibri" w:cs="Calibri"/>
          <w:sz w:val="22"/>
          <w:szCs w:val="22"/>
          <w:lang w:val="en-US"/>
        </w:rPr>
        <w:t>bmit bids</w:t>
      </w:r>
      <w:r w:rsidR="00EA196A">
        <w:rPr>
          <w:rFonts w:ascii="Calibri" w:hAnsi="Calibri" w:cs="Calibri"/>
          <w:sz w:val="22"/>
          <w:szCs w:val="22"/>
          <w:lang w:val="en-US"/>
        </w:rPr>
        <w:t>.</w:t>
      </w:r>
      <w:r w:rsidR="007C765A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7C765A" w:rsidRPr="007C765A">
        <w:rPr>
          <w:rFonts w:ascii="Calibri" w:hAnsi="Calibri" w:cs="Calibri"/>
          <w:sz w:val="22"/>
          <w:szCs w:val="22"/>
          <w:lang w:val="en-US"/>
        </w:rPr>
        <w:t>It must meet the technical conditions and include components listed in this table.</w:t>
      </w:r>
    </w:p>
    <w:p w14:paraId="7E54EDF9" w14:textId="77777777" w:rsidR="00412A75" w:rsidRDefault="00412A75" w:rsidP="00DF1B8E">
      <w:pPr>
        <w:spacing w:line="280" w:lineRule="atLeast"/>
        <w:rPr>
          <w:rFonts w:ascii="Calibri" w:hAnsi="Calibri" w:cs="Calibri"/>
          <w:color w:val="FF0000"/>
          <w:sz w:val="22"/>
          <w:szCs w:val="22"/>
          <w:lang w:val="en-US"/>
        </w:rPr>
      </w:pPr>
    </w:p>
    <w:p w14:paraId="54B31D6A" w14:textId="71088093" w:rsidR="00DF1B8E" w:rsidRDefault="00DF1B8E" w:rsidP="00DF1B8E">
      <w:pPr>
        <w:spacing w:line="280" w:lineRule="atLeast"/>
        <w:rPr>
          <w:rFonts w:ascii="Calibri" w:hAnsi="Calibri" w:cs="Calibri"/>
          <w:color w:val="FF0000"/>
          <w:sz w:val="22"/>
          <w:szCs w:val="22"/>
          <w:lang w:val="en-US"/>
        </w:rPr>
      </w:pPr>
      <w:r>
        <w:rPr>
          <w:rFonts w:ascii="Calibri" w:hAnsi="Calibri" w:cs="Calibri"/>
          <w:color w:val="FF0000"/>
          <w:sz w:val="22"/>
          <w:szCs w:val="22"/>
          <w:lang w:val="en-US"/>
        </w:rPr>
        <w:t>(Bidders shall fill in the columns “Description and specification of the Equipment offered by the</w:t>
      </w:r>
      <w:r w:rsidR="00586649">
        <w:rPr>
          <w:rFonts w:ascii="Calibri" w:hAnsi="Calibri" w:cs="Calibri"/>
          <w:color w:val="FF0000"/>
          <w:sz w:val="22"/>
          <w:szCs w:val="22"/>
          <w:lang w:val="en-US"/>
        </w:rPr>
        <w:t xml:space="preserve"> S</w:t>
      </w:r>
      <w:r>
        <w:rPr>
          <w:rFonts w:ascii="Calibri" w:hAnsi="Calibri" w:cs="Calibri"/>
          <w:color w:val="FF0000"/>
          <w:sz w:val="22"/>
          <w:szCs w:val="22"/>
          <w:lang w:val="en-US"/>
        </w:rPr>
        <w:t>eller” and “Complies YES / NO”.)</w:t>
      </w:r>
    </w:p>
    <w:p w14:paraId="0DBDF5AE" w14:textId="77777777" w:rsidR="00DD343C" w:rsidRDefault="00DD343C"/>
    <w:sectPr w:rsidR="00DD34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C9FDE" w14:textId="77777777" w:rsidR="00C60CAD" w:rsidRDefault="00C60CAD" w:rsidP="00266306">
      <w:r>
        <w:separator/>
      </w:r>
    </w:p>
  </w:endnote>
  <w:endnote w:type="continuationSeparator" w:id="0">
    <w:p w14:paraId="1F837AD3" w14:textId="77777777" w:rsidR="00C60CAD" w:rsidRDefault="00C60CAD" w:rsidP="0026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09AC8" w14:textId="77777777" w:rsidR="00C60CAD" w:rsidRDefault="00C60CAD" w:rsidP="00266306">
      <w:r>
        <w:separator/>
      </w:r>
    </w:p>
  </w:footnote>
  <w:footnote w:type="continuationSeparator" w:id="0">
    <w:p w14:paraId="2188FD25" w14:textId="77777777" w:rsidR="00C60CAD" w:rsidRDefault="00C60CAD" w:rsidP="00266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81322" w14:textId="0E67D2AF" w:rsidR="00266306" w:rsidRPr="00485FD2" w:rsidRDefault="00266306" w:rsidP="00EC3958">
    <w:pPr>
      <w:pStyle w:val="Zhlav"/>
      <w:jc w:val="center"/>
      <w:rPr>
        <w:rFonts w:ascii="Calibri" w:hAnsi="Calibri" w:cs="Calibri"/>
        <w:b/>
        <w:bCs/>
        <w:sz w:val="36"/>
        <w:szCs w:val="36"/>
      </w:rPr>
    </w:pPr>
    <w:proofErr w:type="spellStart"/>
    <w:r w:rsidRPr="00485FD2">
      <w:rPr>
        <w:rFonts w:ascii="Calibri" w:hAnsi="Calibri" w:cs="Calibri"/>
        <w:b/>
        <w:bCs/>
        <w:sz w:val="36"/>
        <w:szCs w:val="36"/>
      </w:rPr>
      <w:t>Annex</w:t>
    </w:r>
    <w:proofErr w:type="spellEnd"/>
    <w:r w:rsidRPr="00485FD2">
      <w:rPr>
        <w:rFonts w:ascii="Calibri" w:hAnsi="Calibri" w:cs="Calibri"/>
        <w:b/>
        <w:bCs/>
        <w:sz w:val="36"/>
        <w:szCs w:val="36"/>
      </w:rPr>
      <w:t xml:space="preserve"> No</w:t>
    </w:r>
    <w:r w:rsidR="00901FFF" w:rsidRPr="00485FD2">
      <w:rPr>
        <w:rFonts w:ascii="Calibri" w:hAnsi="Calibri" w:cs="Calibri"/>
        <w:b/>
        <w:bCs/>
        <w:sz w:val="36"/>
        <w:szCs w:val="36"/>
      </w:rPr>
      <w:t xml:space="preserve">. 2 – </w:t>
    </w:r>
    <w:proofErr w:type="spellStart"/>
    <w:r w:rsidR="00901FFF" w:rsidRPr="00485FD2">
      <w:rPr>
        <w:rFonts w:ascii="Calibri" w:hAnsi="Calibri" w:cs="Calibri"/>
        <w:b/>
        <w:bCs/>
        <w:sz w:val="36"/>
        <w:szCs w:val="36"/>
      </w:rPr>
      <w:t>Technical</w:t>
    </w:r>
    <w:proofErr w:type="spellEnd"/>
    <w:r w:rsidR="00901FFF" w:rsidRPr="00485FD2">
      <w:rPr>
        <w:rFonts w:ascii="Calibri" w:hAnsi="Calibri" w:cs="Calibri"/>
        <w:b/>
        <w:bCs/>
        <w:sz w:val="36"/>
        <w:szCs w:val="36"/>
      </w:rPr>
      <w:t xml:space="preserve"> </w:t>
    </w:r>
    <w:proofErr w:type="spellStart"/>
    <w:r w:rsidR="00901FFF" w:rsidRPr="00485FD2">
      <w:rPr>
        <w:rFonts w:ascii="Calibri" w:hAnsi="Calibri" w:cs="Calibri"/>
        <w:b/>
        <w:bCs/>
        <w:sz w:val="36"/>
        <w:szCs w:val="36"/>
      </w:rPr>
      <w:t>specifi</w:t>
    </w:r>
    <w:r w:rsidR="00A54B8F" w:rsidRPr="00485FD2">
      <w:rPr>
        <w:rFonts w:ascii="Calibri" w:hAnsi="Calibri" w:cs="Calibri"/>
        <w:b/>
        <w:bCs/>
        <w:sz w:val="36"/>
        <w:szCs w:val="36"/>
      </w:rPr>
      <w:t>ca</w:t>
    </w:r>
    <w:r w:rsidR="00901FFF" w:rsidRPr="00485FD2">
      <w:rPr>
        <w:rFonts w:ascii="Calibri" w:hAnsi="Calibri" w:cs="Calibri"/>
        <w:b/>
        <w:bCs/>
        <w:sz w:val="36"/>
        <w:szCs w:val="36"/>
      </w:rPr>
      <w:t>tion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3229F"/>
    <w:multiLevelType w:val="multilevel"/>
    <w:tmpl w:val="BF0264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69678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3C"/>
    <w:rsid w:val="000A7EB1"/>
    <w:rsid w:val="000C073D"/>
    <w:rsid w:val="00140617"/>
    <w:rsid w:val="001C0AC6"/>
    <w:rsid w:val="001E4851"/>
    <w:rsid w:val="00266306"/>
    <w:rsid w:val="00321437"/>
    <w:rsid w:val="00412A75"/>
    <w:rsid w:val="00423C7E"/>
    <w:rsid w:val="004520AD"/>
    <w:rsid w:val="00485FD2"/>
    <w:rsid w:val="00490ED5"/>
    <w:rsid w:val="00511EC1"/>
    <w:rsid w:val="005558FD"/>
    <w:rsid w:val="00586649"/>
    <w:rsid w:val="006741A6"/>
    <w:rsid w:val="006D5F7C"/>
    <w:rsid w:val="006E3C8B"/>
    <w:rsid w:val="00723CA5"/>
    <w:rsid w:val="00762125"/>
    <w:rsid w:val="0077413F"/>
    <w:rsid w:val="0078066F"/>
    <w:rsid w:val="007C765A"/>
    <w:rsid w:val="008C30AA"/>
    <w:rsid w:val="00901FFF"/>
    <w:rsid w:val="0091501B"/>
    <w:rsid w:val="009A604C"/>
    <w:rsid w:val="00A54B8F"/>
    <w:rsid w:val="00A65FD7"/>
    <w:rsid w:val="00AD775A"/>
    <w:rsid w:val="00B164E0"/>
    <w:rsid w:val="00B72E80"/>
    <w:rsid w:val="00BA6AF8"/>
    <w:rsid w:val="00BF23EB"/>
    <w:rsid w:val="00C12A91"/>
    <w:rsid w:val="00C45AB4"/>
    <w:rsid w:val="00C60CAD"/>
    <w:rsid w:val="00C820D7"/>
    <w:rsid w:val="00D60DDC"/>
    <w:rsid w:val="00D6660B"/>
    <w:rsid w:val="00DB430E"/>
    <w:rsid w:val="00DB63FB"/>
    <w:rsid w:val="00DD343C"/>
    <w:rsid w:val="00DF1B8E"/>
    <w:rsid w:val="00E3753C"/>
    <w:rsid w:val="00E51A48"/>
    <w:rsid w:val="00E55718"/>
    <w:rsid w:val="00EA196A"/>
    <w:rsid w:val="00EA2492"/>
    <w:rsid w:val="00EC3958"/>
    <w:rsid w:val="00EF62BE"/>
    <w:rsid w:val="00F74F5B"/>
    <w:rsid w:val="00F92C55"/>
    <w:rsid w:val="00FA61AC"/>
    <w:rsid w:val="00FB78EA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0CAAA"/>
  <w15:chartTrackingRefBased/>
  <w15:docId w15:val="{20A30265-D769-4FA6-8AD3-E82AFAE5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43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343C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343C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3C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343C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343C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343C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343C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343C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343C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343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3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3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343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343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34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34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34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34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343C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3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343C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3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343C"/>
    <w:pPr>
      <w:suppressAutoHyphens w:val="0"/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34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343C"/>
    <w:pPr>
      <w:suppressAutoHyphens w:val="0"/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343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343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343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343C"/>
    <w:rPr>
      <w:b/>
      <w:bCs/>
      <w:smallCaps/>
      <w:color w:val="2E74B5" w:themeColor="accent1" w:themeShade="BF"/>
      <w:spacing w:val="5"/>
    </w:rPr>
  </w:style>
  <w:style w:type="paragraph" w:customStyle="1" w:styleId="Standard">
    <w:name w:val="Standard"/>
    <w:rsid w:val="00E3753C"/>
    <w:pPr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val="en-US" w:eastAsia="zh-CN" w:bidi="hi-IN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663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6306"/>
    <w:rPr>
      <w:rFonts w:ascii="Times New Roman" w:hAnsi="Times New Roman" w:cs="Times New Roman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663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306"/>
    <w:rPr>
      <w:rFonts w:ascii="Times New Roman" w:hAnsi="Times New Roman" w:cs="Times New Roman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264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Kafka</dc:creator>
  <cp:keywords/>
  <dc:description/>
  <cp:lastModifiedBy>Václav Kafka</cp:lastModifiedBy>
  <cp:revision>46</cp:revision>
  <dcterms:created xsi:type="dcterms:W3CDTF">2024-01-23T08:48:00Z</dcterms:created>
  <dcterms:modified xsi:type="dcterms:W3CDTF">2024-09-17T18:36:00Z</dcterms:modified>
</cp:coreProperties>
</file>