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FD28" w14:textId="77777777" w:rsidR="00320BD0" w:rsidRPr="00EF2A58" w:rsidRDefault="00320BD0" w:rsidP="009A185C">
      <w:pPr>
        <w:spacing w:after="360"/>
        <w:jc w:val="center"/>
        <w:rPr>
          <w:rFonts w:ascii="Cambria" w:hAnsi="Cambria"/>
          <w:b/>
          <w:bCs/>
          <w:sz w:val="52"/>
          <w:szCs w:val="52"/>
        </w:rPr>
      </w:pPr>
      <w:r w:rsidRPr="00EF2A58">
        <w:rPr>
          <w:rFonts w:ascii="Cambria" w:hAnsi="Cambria"/>
          <w:b/>
          <w:bCs/>
          <w:sz w:val="52"/>
          <w:szCs w:val="52"/>
        </w:rPr>
        <w:t>Čestné prohlášení o neexistenci střetu zájmů</w:t>
      </w:r>
    </w:p>
    <w:p w14:paraId="7D46A199" w14:textId="77777777" w:rsidR="00320BD0" w:rsidRPr="00EF2A58" w:rsidRDefault="00320BD0" w:rsidP="009A185C">
      <w:pPr>
        <w:spacing w:after="120"/>
        <w:jc w:val="center"/>
        <w:rPr>
          <w:rFonts w:ascii="Cambria" w:hAnsi="Cambria"/>
          <w:b/>
          <w:bCs/>
          <w:sz w:val="22"/>
          <w:szCs w:val="22"/>
        </w:rPr>
      </w:pPr>
      <w:r w:rsidRPr="00EF2A58">
        <w:rPr>
          <w:rFonts w:ascii="Cambria" w:hAnsi="Cambria"/>
          <w:b/>
          <w:bCs/>
          <w:sz w:val="22"/>
          <w:szCs w:val="22"/>
        </w:rPr>
        <w:t>v rámci zadávacího řízení na veřejnou zakázku s názvem:</w:t>
      </w:r>
    </w:p>
    <w:p w14:paraId="19B26205" w14:textId="6B6CF160" w:rsidR="00875238" w:rsidRPr="009A185C" w:rsidRDefault="00E762F7" w:rsidP="009A185C">
      <w:pPr>
        <w:spacing w:after="240"/>
        <w:jc w:val="center"/>
        <w:rPr>
          <w:rFonts w:ascii="Cambria" w:hAnsi="Cambria" w:cs="Calibri"/>
          <w:b/>
          <w:bCs/>
          <w:sz w:val="52"/>
          <w:szCs w:val="52"/>
        </w:rPr>
      </w:pPr>
      <w:r>
        <w:rPr>
          <w:rFonts w:ascii="Cambria" w:hAnsi="Cambria" w:cs="Calibri"/>
          <w:b/>
          <w:bCs/>
          <w:sz w:val="52"/>
          <w:szCs w:val="52"/>
        </w:rPr>
        <w:t xml:space="preserve">FVE </w:t>
      </w:r>
      <w:r w:rsidR="007473EB">
        <w:rPr>
          <w:rFonts w:ascii="Cambria" w:hAnsi="Cambria" w:cs="Calibri"/>
          <w:b/>
          <w:bCs/>
          <w:sz w:val="52"/>
          <w:szCs w:val="52"/>
        </w:rPr>
        <w:t>1016</w:t>
      </w:r>
      <w:r>
        <w:rPr>
          <w:rFonts w:ascii="Cambria" w:hAnsi="Cambria" w:cs="Calibri"/>
          <w:b/>
          <w:bCs/>
          <w:sz w:val="52"/>
          <w:szCs w:val="52"/>
        </w:rPr>
        <w:t xml:space="preserve"> Přibyslavice</w:t>
      </w:r>
      <w:r w:rsidR="007473EB">
        <w:rPr>
          <w:rFonts w:ascii="Cambria" w:hAnsi="Cambria" w:cs="Calibri"/>
          <w:b/>
          <w:bCs/>
          <w:sz w:val="52"/>
          <w:szCs w:val="52"/>
        </w:rPr>
        <w:t xml:space="preserve"> 1</w:t>
      </w:r>
    </w:p>
    <w:tbl>
      <w:tblPr>
        <w:tblStyle w:val="Mkatabulky"/>
        <w:tblW w:w="9067" w:type="dxa"/>
        <w:tblLook w:val="04A0" w:firstRow="1" w:lastRow="0" w:firstColumn="1" w:lastColumn="0" w:noHBand="0" w:noVBand="1"/>
      </w:tblPr>
      <w:tblGrid>
        <w:gridCol w:w="9067"/>
      </w:tblGrid>
      <w:tr w:rsidR="009B2D1D" w:rsidRPr="00EF2A58" w14:paraId="6E8F2439" w14:textId="77777777" w:rsidTr="008455BC">
        <w:tc>
          <w:tcPr>
            <w:tcW w:w="9067" w:type="dxa"/>
            <w:shd w:val="clear" w:color="auto" w:fill="BFBFBF" w:themeFill="background1" w:themeFillShade="BF"/>
          </w:tcPr>
          <w:p w14:paraId="6B6721F8"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14:paraId="046D85BD"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009A185C">
        <w:rPr>
          <w:rFonts w:ascii="Cambria" w:hAnsi="Cambria"/>
          <w:bCs/>
          <w:color w:val="000000"/>
          <w:sz w:val="22"/>
          <w:szCs w:val="22"/>
        </w:rPr>
        <w:t xml:space="preserve"> zákona č. 159/2006 Sb., o </w:t>
      </w:r>
      <w:r w:rsidRPr="00EF2A58">
        <w:rPr>
          <w:rFonts w:ascii="Cambria" w:hAnsi="Cambria"/>
          <w:bCs/>
          <w:color w:val="000000"/>
          <w:sz w:val="22"/>
          <w:szCs w:val="22"/>
        </w:rPr>
        <w:t>střetu zájmů, ve znění pozdějších předpisů (dále jen „zákon o střetu zájmů“)</w:t>
      </w:r>
      <w:r w:rsidR="009A0EC2" w:rsidRPr="00EF2A58">
        <w:rPr>
          <w:rFonts w:ascii="Cambria" w:hAnsi="Cambria"/>
          <w:bCs/>
          <w:color w:val="000000"/>
          <w:sz w:val="22"/>
          <w:szCs w:val="22"/>
        </w:rPr>
        <w:t>.</w:t>
      </w:r>
    </w:p>
    <w:p w14:paraId="78B04DD7" w14:textId="77777777"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1EA73B6D" w14:textId="77777777"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xml:space="preserve">§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w:t>
      </w:r>
      <w:r w:rsidR="009A185C">
        <w:rPr>
          <w:rFonts w:ascii="Cambria" w:hAnsi="Cambria"/>
          <w:bCs/>
          <w:i/>
          <w:iCs/>
          <w:color w:val="000000"/>
          <w:sz w:val="20"/>
          <w:szCs w:val="20"/>
        </w:rPr>
        <w:t>obchodní společnosti uvedené ve </w:t>
      </w:r>
      <w:r w:rsidR="009B2D1D" w:rsidRPr="00EF2A58">
        <w:rPr>
          <w:rFonts w:ascii="Cambria" w:hAnsi="Cambria"/>
          <w:bCs/>
          <w:i/>
          <w:iCs/>
          <w:color w:val="000000"/>
          <w:sz w:val="20"/>
          <w:szCs w:val="20"/>
        </w:rPr>
        <w:t>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14:paraId="529A2DE2" w14:textId="77777777" w:rsidTr="008455BC">
        <w:tc>
          <w:tcPr>
            <w:tcW w:w="9067" w:type="dxa"/>
            <w:shd w:val="clear" w:color="auto" w:fill="BFBFBF" w:themeFill="background1" w:themeFillShade="BF"/>
          </w:tcPr>
          <w:p w14:paraId="109F8411"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w:t>
            </w:r>
            <w:r w:rsidR="009A185C">
              <w:rPr>
                <w:rFonts w:ascii="Cambria" w:hAnsi="Cambria"/>
              </w:rPr>
              <w:t>ní Rady (EU) 2022/576 ze dne 8. </w:t>
            </w:r>
            <w:r w:rsidRPr="00EF2A58">
              <w:rPr>
                <w:rFonts w:ascii="Cambria" w:hAnsi="Cambria"/>
              </w:rPr>
              <w:t>dubna 2022, kterým se mění nařízení (EU) č. 833/2014 o omezujících opatřeních vzhledem k činnostem Ruska destabilizujícím situaci na Ukrajině</w:t>
            </w:r>
          </w:p>
        </w:tc>
      </w:tr>
    </w:tbl>
    <w:p w14:paraId="7FDF094B"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2A748C6A"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543B963F"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0CFFE3A1"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4FCC4AD0" w14:textId="77777777" w:rsidR="009B2D1D" w:rsidRPr="00EF2A58" w:rsidRDefault="009B2D1D" w:rsidP="009A185C">
      <w:pPr>
        <w:widowControl w:val="0"/>
        <w:spacing w:after="24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w:t>
      </w:r>
      <w:r w:rsidR="009A185C">
        <w:rPr>
          <w:rFonts w:ascii="Cambria" w:hAnsi="Cambria"/>
          <w:bCs/>
          <w:color w:val="000000"/>
          <w:sz w:val="22"/>
          <w:szCs w:val="22"/>
        </w:rPr>
        <w:t>ění veřejné zakázky více než 10 </w:t>
      </w:r>
      <w:r w:rsidRPr="00EF2A58">
        <w:rPr>
          <w:rFonts w:ascii="Cambria" w:hAnsi="Cambria"/>
          <w:bCs/>
          <w:color w:val="000000"/>
          <w:sz w:val="22"/>
          <w:szCs w:val="22"/>
        </w:rPr>
        <w:t xml:space="preserve">%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6B5EF7A9" w14:textId="77777777" w:rsidR="00EE74DD" w:rsidRPr="00EF2A58" w:rsidRDefault="00EE74DD" w:rsidP="009A185C">
      <w:pPr>
        <w:spacing w:after="480"/>
        <w:rPr>
          <w:rFonts w:ascii="Cambria" w:hAnsi="Cambria" w:cs="Cambria"/>
          <w:sz w:val="22"/>
          <w:szCs w:val="22"/>
        </w:rPr>
      </w:pPr>
      <w:r w:rsidRPr="00EF2A58">
        <w:rPr>
          <w:rFonts w:ascii="Cambria" w:hAnsi="Cambria" w:cs="Cambria"/>
          <w:sz w:val="22"/>
          <w:szCs w:val="22"/>
        </w:rPr>
        <w:t>V</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p>
    <w:p w14:paraId="354FF007" w14:textId="77777777" w:rsidR="00EE74DD" w:rsidRPr="00EF2A58" w:rsidRDefault="009A185C" w:rsidP="009A185C">
      <w:pPr>
        <w:tabs>
          <w:tab w:val="left" w:pos="4253"/>
          <w:tab w:val="left" w:leader="dot" w:pos="8789"/>
        </w:tabs>
        <w:rPr>
          <w:rFonts w:ascii="Cambria" w:hAnsi="Cambria" w:cs="Cambria"/>
          <w:sz w:val="22"/>
          <w:szCs w:val="22"/>
        </w:rPr>
      </w:pPr>
      <w:r>
        <w:rPr>
          <w:rFonts w:ascii="Cambria" w:hAnsi="Cambria" w:cs="Cambria"/>
          <w:sz w:val="22"/>
          <w:szCs w:val="22"/>
        </w:rPr>
        <w:tab/>
      </w:r>
      <w:r>
        <w:rPr>
          <w:rFonts w:ascii="Cambria" w:hAnsi="Cambria" w:cs="Cambria"/>
          <w:sz w:val="22"/>
          <w:szCs w:val="22"/>
        </w:rPr>
        <w:tab/>
      </w:r>
    </w:p>
    <w:p w14:paraId="56B80A18" w14:textId="77777777" w:rsidR="001A394F" w:rsidRPr="009A185C" w:rsidRDefault="009A185C" w:rsidP="009A185C">
      <w:pPr>
        <w:tabs>
          <w:tab w:val="center" w:pos="6521"/>
        </w:tabs>
        <w:rPr>
          <w:rFonts w:ascii="Cambria" w:eastAsiaTheme="minorHAnsi" w:hAnsi="Cambria" w:cstheme="minorHAnsi"/>
          <w:color w:val="000000"/>
          <w:sz w:val="22"/>
          <w:szCs w:val="22"/>
          <w:lang w:eastAsia="en-US"/>
        </w:rPr>
      </w:pPr>
      <w:r>
        <w:rPr>
          <w:rFonts w:ascii="Cambria" w:hAnsi="Cambria" w:cs="Cambria"/>
          <w:sz w:val="22"/>
          <w:szCs w:val="22"/>
        </w:rPr>
        <w:tab/>
      </w:r>
      <w:r w:rsidR="00EE74DD" w:rsidRPr="00EF2A58">
        <w:rPr>
          <w:rFonts w:ascii="Cambria" w:hAnsi="Cambria" w:cs="Cambria"/>
          <w:sz w:val="22"/>
          <w:szCs w:val="22"/>
        </w:rPr>
        <w:t>Razítko a podpis oprávněné osoby dodavatele</w:t>
      </w:r>
    </w:p>
    <w:sectPr w:rsidR="001A394F" w:rsidRPr="009A185C"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160" w14:textId="77777777" w:rsidR="00B664AC" w:rsidRDefault="00B664AC" w:rsidP="009B2D1D">
      <w:r>
        <w:separator/>
      </w:r>
    </w:p>
  </w:endnote>
  <w:endnote w:type="continuationSeparator" w:id="0">
    <w:p w14:paraId="58D9EECF" w14:textId="77777777" w:rsidR="00B664AC" w:rsidRDefault="00B664AC" w:rsidP="009B2D1D">
      <w:r>
        <w:continuationSeparator/>
      </w:r>
    </w:p>
  </w:endnote>
  <w:endnote w:type="continuationNotice" w:id="1">
    <w:p w14:paraId="35F01D8F" w14:textId="77777777" w:rsidR="00B664AC" w:rsidRDefault="00B6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78EB"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04804D34" w14:textId="77777777" w:rsidR="008455BC" w:rsidRDefault="009A4110">
        <w:pPr>
          <w:pStyle w:val="Zpat"/>
          <w:jc w:val="center"/>
        </w:pPr>
        <w:r>
          <w:fldChar w:fldCharType="begin"/>
        </w:r>
        <w:r w:rsidR="00C31958">
          <w:instrText>PAGE   \* MERGEFORMAT</w:instrText>
        </w:r>
        <w:r>
          <w:fldChar w:fldCharType="separate"/>
        </w:r>
        <w:r w:rsidR="009A185C">
          <w:rPr>
            <w:noProof/>
          </w:rPr>
          <w:t>2</w:t>
        </w:r>
        <w:r>
          <w:fldChar w:fldCharType="end"/>
        </w:r>
      </w:p>
    </w:sdtContent>
  </w:sdt>
  <w:p w14:paraId="491E6A67"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99C" w14:textId="77777777" w:rsidR="008455BC" w:rsidRDefault="009A4110">
    <w:pPr>
      <w:pStyle w:val="Zpat"/>
      <w:jc w:val="center"/>
    </w:pPr>
    <w:r>
      <w:fldChar w:fldCharType="begin"/>
    </w:r>
    <w:r w:rsidR="00C31958">
      <w:instrText>PAGE   \* MERGEFORMAT</w:instrText>
    </w:r>
    <w:r>
      <w:fldChar w:fldCharType="separate"/>
    </w:r>
    <w:r w:rsidR="009A185C">
      <w:rPr>
        <w:noProof/>
      </w:rPr>
      <w:t>1</w:t>
    </w:r>
    <w:r>
      <w:fldChar w:fldCharType="end"/>
    </w:r>
  </w:p>
  <w:p w14:paraId="01024838"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147B" w14:textId="77777777" w:rsidR="00B664AC" w:rsidRDefault="00B664AC" w:rsidP="009B2D1D">
      <w:r>
        <w:separator/>
      </w:r>
    </w:p>
  </w:footnote>
  <w:footnote w:type="continuationSeparator" w:id="0">
    <w:p w14:paraId="4724DA56" w14:textId="77777777" w:rsidR="00B664AC" w:rsidRDefault="00B664AC" w:rsidP="009B2D1D">
      <w:r>
        <w:continuationSeparator/>
      </w:r>
    </w:p>
  </w:footnote>
  <w:footnote w:type="continuationNotice" w:id="1">
    <w:p w14:paraId="7B9832F6" w14:textId="77777777" w:rsidR="00B664AC" w:rsidRDefault="00B66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7328"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4A67"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1C99"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6549624">
    <w:abstractNumId w:val="7"/>
  </w:num>
  <w:num w:numId="2" w16cid:durableId="144782715">
    <w:abstractNumId w:val="0"/>
  </w:num>
  <w:num w:numId="3" w16cid:durableId="1242763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129400">
    <w:abstractNumId w:val="6"/>
  </w:num>
  <w:num w:numId="5" w16cid:durableId="1414664436">
    <w:abstractNumId w:val="3"/>
  </w:num>
  <w:num w:numId="6" w16cid:durableId="1289431020">
    <w:abstractNumId w:val="5"/>
  </w:num>
  <w:num w:numId="7" w16cid:durableId="372771808">
    <w:abstractNumId w:val="4"/>
  </w:num>
  <w:num w:numId="8" w16cid:durableId="1562323556">
    <w:abstractNumId w:val="1"/>
  </w:num>
  <w:num w:numId="9" w16cid:durableId="1346812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473EB"/>
    <w:rsid w:val="00762D77"/>
    <w:rsid w:val="007A3E9F"/>
    <w:rsid w:val="007A7DB6"/>
    <w:rsid w:val="007E6524"/>
    <w:rsid w:val="007F43A5"/>
    <w:rsid w:val="00812920"/>
    <w:rsid w:val="008455BC"/>
    <w:rsid w:val="00851AEE"/>
    <w:rsid w:val="00875238"/>
    <w:rsid w:val="008D41E3"/>
    <w:rsid w:val="008F6334"/>
    <w:rsid w:val="009A0EC2"/>
    <w:rsid w:val="009A185C"/>
    <w:rsid w:val="009A4110"/>
    <w:rsid w:val="009B2D1D"/>
    <w:rsid w:val="00A21618"/>
    <w:rsid w:val="00A4749A"/>
    <w:rsid w:val="00A55851"/>
    <w:rsid w:val="00A60141"/>
    <w:rsid w:val="00A64FC5"/>
    <w:rsid w:val="00AC7B16"/>
    <w:rsid w:val="00AE3CBD"/>
    <w:rsid w:val="00AE5BAB"/>
    <w:rsid w:val="00AF7B2B"/>
    <w:rsid w:val="00B01948"/>
    <w:rsid w:val="00B06D64"/>
    <w:rsid w:val="00B24385"/>
    <w:rsid w:val="00B273E0"/>
    <w:rsid w:val="00B664AC"/>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0B8A"/>
  <w15:docId w15:val="{2A2C84EA-9A37-42E7-861F-E2769C08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70506-E053-446F-9FC0-67E84CD5AF86}">
  <ds:schemaRefs>
    <ds:schemaRef ds:uri="http://schemas.openxmlformats.org/officeDocument/2006/bibliography"/>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343</Words>
  <Characters>2026</Characters>
  <Application>Microsoft Office Word</Application>
  <DocSecurity>0</DocSecurity>
  <Lines>16</Lines>
  <Paragraphs>4</Paragraphs>
  <ScaleCrop>false</ScaleCrop>
  <Company/>
  <LinksUpToDate>false</LinksUpToDate>
  <CharactersWithSpaces>2365</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Kristyna Ullreich</cp:lastModifiedBy>
  <cp:revision>28</cp:revision>
  <dcterms:created xsi:type="dcterms:W3CDTF">2022-05-02T11:55:00Z</dcterms:created>
  <dcterms:modified xsi:type="dcterms:W3CDTF">2023-04-05T12:05:00Z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