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bookmarkStart w:id="1" w:name="_GoBack"/>
      <w:bookmarkEnd w:id="1"/>
      <w:r>
        <w:t>Příloha č. 1 – Krycí list nabídky</w:t>
      </w:r>
    </w:p>
    <w:p>
      <w:pPr>
        <w:jc w:val="center"/>
        <w:rPr>
          <w:bCs/>
        </w:rPr>
      </w:pPr>
      <w:r>
        <w:rPr>
          <w:bCs/>
        </w:rPr>
        <w:t>Název veřejné zakázky:</w:t>
      </w:r>
    </w:p>
    <w:p>
      <w:pPr>
        <w:jc w:val="center"/>
        <w:rPr>
          <w:rFonts w:eastAsia="Verdana"/>
          <w:bCs/>
        </w:rPr>
      </w:pPr>
      <w:r>
        <w:rPr>
          <w:rFonts w:eastAsia="Verdana"/>
          <w:bCs/>
        </w:rPr>
        <w:t>„</w:t>
      </w:r>
      <w:r>
        <w:rPr>
          <w:b/>
          <w:bCs/>
          <w:sz w:val="22"/>
          <w:szCs w:val="22"/>
        </w:rPr>
        <w:t xml:space="preserve">Výběrové řízení na dodávku </w:t>
      </w:r>
      <w:r>
        <w:rPr>
          <w:rFonts w:hint="default"/>
          <w:b/>
          <w:bCs/>
          <w:sz w:val="22"/>
          <w:szCs w:val="22"/>
        </w:rPr>
        <w:t xml:space="preserve">CNC </w:t>
      </w:r>
      <w:r>
        <w:rPr>
          <w:b/>
          <w:bCs/>
          <w:sz w:val="22"/>
          <w:szCs w:val="22"/>
          <w:lang w:val="en-US" w:eastAsia="zh-CN"/>
        </w:rPr>
        <w:t>frézovací</w:t>
      </w:r>
      <w:r>
        <w:rPr>
          <w:rFonts w:hint="default"/>
          <w:b/>
          <w:bCs/>
          <w:sz w:val="22"/>
          <w:szCs w:val="22"/>
          <w:lang w:eastAsia="zh-CN"/>
        </w:rPr>
        <w:t>ho</w:t>
      </w:r>
      <w:r>
        <w:rPr>
          <w:b/>
          <w:bCs/>
          <w:sz w:val="22"/>
          <w:szCs w:val="22"/>
          <w:lang w:val="en-US" w:eastAsia="zh-CN"/>
        </w:rPr>
        <w:t xml:space="preserve"> a vrtací</w:t>
      </w:r>
      <w:r>
        <w:rPr>
          <w:rFonts w:hint="default"/>
          <w:b/>
          <w:bCs/>
          <w:sz w:val="22"/>
          <w:szCs w:val="22"/>
          <w:lang w:eastAsia="zh-CN"/>
        </w:rPr>
        <w:t>ho</w:t>
      </w:r>
      <w:r>
        <w:rPr>
          <w:b/>
          <w:bCs/>
          <w:sz w:val="22"/>
          <w:szCs w:val="22"/>
          <w:lang w:val="en-US" w:eastAsia="zh-CN"/>
        </w:rPr>
        <w:t xml:space="preserve"> centr</w:t>
      </w:r>
      <w:r>
        <w:rPr>
          <w:rFonts w:hint="default"/>
          <w:b/>
          <w:bCs/>
          <w:sz w:val="22"/>
          <w:szCs w:val="22"/>
          <w:lang w:eastAsia="zh-CN"/>
        </w:rPr>
        <w:t>a</w:t>
      </w:r>
      <w:r>
        <w:rPr>
          <w:rFonts w:eastAsia="Verdana"/>
          <w:bCs/>
        </w:rPr>
        <w:t>‟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 ks </w:t>
      </w:r>
      <w:r>
        <w:rPr>
          <w:rFonts w:hint="default"/>
          <w:sz w:val="22"/>
          <w:szCs w:val="22"/>
        </w:rPr>
        <w:t xml:space="preserve">CNC </w:t>
      </w:r>
      <w:r>
        <w:rPr>
          <w:sz w:val="22"/>
          <w:szCs w:val="22"/>
          <w:lang w:val="en-US" w:eastAsia="zh-CN"/>
        </w:rPr>
        <w:t>frézovací</w:t>
      </w:r>
      <w:r>
        <w:rPr>
          <w:rFonts w:hint="default"/>
          <w:sz w:val="22"/>
          <w:szCs w:val="22"/>
          <w:lang w:eastAsia="zh-CN"/>
        </w:rPr>
        <w:t>ho</w:t>
      </w:r>
      <w:r>
        <w:rPr>
          <w:sz w:val="22"/>
          <w:szCs w:val="22"/>
          <w:lang w:val="en-US" w:eastAsia="zh-CN"/>
        </w:rPr>
        <w:t xml:space="preserve"> a vrtací</w:t>
      </w:r>
      <w:r>
        <w:rPr>
          <w:rFonts w:hint="default"/>
          <w:sz w:val="22"/>
          <w:szCs w:val="22"/>
          <w:lang w:eastAsia="zh-CN"/>
        </w:rPr>
        <w:t>ho</w:t>
      </w:r>
      <w:r>
        <w:rPr>
          <w:sz w:val="22"/>
          <w:szCs w:val="22"/>
          <w:lang w:val="en-US" w:eastAsia="zh-CN"/>
        </w:rPr>
        <w:t xml:space="preserve"> centr</w:t>
      </w:r>
      <w:r>
        <w:rPr>
          <w:rFonts w:hint="default"/>
          <w:sz w:val="22"/>
          <w:szCs w:val="22"/>
          <w:lang w:eastAsia="zh-CN"/>
        </w:rPr>
        <w:t>a</w:t>
      </w:r>
      <w:r>
        <w:rPr>
          <w:sz w:val="22"/>
          <w:szCs w:val="22"/>
        </w:rPr>
        <w:t xml:space="preserve"> s příslušenstvím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  <w:rPr>
                <w:b/>
              </w:rPr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b/>
              </w:rPr>
              <w:t>TUAR s.r.o.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Mladá Boleslav, Okružní 245, PSČ 29301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Provozovna: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cs="Calibri"/>
              </w:rPr>
              <w:t>Lipn</w:t>
            </w:r>
            <w:r>
              <w:rPr>
                <w:rFonts w:hint="default" w:cs="Calibri"/>
              </w:rPr>
              <w:t>í</w:t>
            </w:r>
            <w:r>
              <w:rPr>
                <w:rFonts w:cs="Calibri"/>
              </w:rPr>
              <w:t>k 459, 294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Radek Tůma – jednatel společnosti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27150763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CZ27150763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cs="Calibri"/>
              </w:rPr>
              <w:t>+420 605 355 166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"mailto:radek.tuma@tuar.cz" </w:instrText>
            </w:r>
            <w:r>
              <w:fldChar w:fldCharType="separate"/>
            </w:r>
            <w:r>
              <w:rPr>
                <w:rStyle w:val="26"/>
                <w:rFonts w:cs="Calibri"/>
              </w:rPr>
              <w:t>radek.tuma@tuar.cz</w:t>
            </w:r>
            <w:r>
              <w:rPr>
                <w:rStyle w:val="26"/>
                <w:rFonts w:cs="Calibri"/>
              </w:rPr>
              <w:fldChar w:fldCharType="end"/>
            </w:r>
          </w:p>
        </w:tc>
      </w:tr>
    </w:tbl>
    <w:p>
      <w:pPr>
        <w:pStyle w:val="14"/>
        <w:rPr>
          <w:strike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3"/>
        <w:gridCol w:w="4075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Osoba oprávněná jednat za účastníka: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 xml:space="preserve">TECHNICKÁ SPECIFIKACE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before="60" w:after="60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Pojezd stolu v ose X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>[mm]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Pojezd stolu v ose Y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>[mm]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Pojezd stolu v ose Z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>[mm]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 xml:space="preserve">Maximální zatížení stolu 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kg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Rychloposuv v osách X, Y, Z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 xml:space="preserve"> [m/min]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Otáčky vřetene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ot/min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Výkon pohonu vřetene – 40 %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>[</w:t>
            </w:r>
            <w:r>
              <w:rPr>
                <w:rFonts w:hint="default"/>
                <w:sz w:val="15"/>
                <w:szCs w:val="15"/>
              </w:rPr>
              <w:t>kW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Maximální kroutící moment S1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>[</w:t>
            </w:r>
            <w:r>
              <w:rPr>
                <w:rFonts w:hint="default"/>
                <w:sz w:val="15"/>
                <w:szCs w:val="15"/>
              </w:rPr>
              <w:t>Nm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Maximální kroutící moment S6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Nm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Počet míst v zásobníku nástrojů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počet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Maximální délka nástroje v zásobníku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mm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024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5"/>
                <w:szCs w:val="15"/>
                <w:lang w:eastAsia="cs-CZ"/>
              </w:rPr>
              <w:t>Maximální hmotnost nástroje při automatické výměně</w:t>
            </w:r>
            <w:r>
              <w:rPr>
                <w:rFonts w:hint="default"/>
                <w:sz w:val="15"/>
                <w:szCs w:val="15"/>
                <w:lang w:eastAsia="cs-CZ"/>
              </w:rPr>
              <w:t xml:space="preserve"> </w:t>
            </w:r>
            <w:r>
              <w:rPr>
                <w:sz w:val="15"/>
                <w:szCs w:val="15"/>
              </w:rPr>
              <w:t xml:space="preserve"> [</w:t>
            </w:r>
            <w:r>
              <w:rPr>
                <w:rFonts w:hint="default"/>
                <w:sz w:val="15"/>
                <w:szCs w:val="15"/>
              </w:rPr>
              <w:t>kg</w:t>
            </w:r>
            <w:r>
              <w:rPr>
                <w:sz w:val="15"/>
                <w:szCs w:val="15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sz w:val="21"/>
                <w:szCs w:val="21"/>
              </w:rPr>
              <w:t xml:space="preserve">SERVISNÍ PODMÍNKY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sz w:val="20"/>
                <w:szCs w:val="20"/>
              </w:rPr>
              <w:t>Čas příjezdu servisního technika od nahlášení závady stroje v hodinách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sz w:val="21"/>
                <w:szCs w:val="21"/>
              </w:rPr>
              <w:t xml:space="preserve">ZÁRUKA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sz w:val="20"/>
                <w:szCs w:val="20"/>
              </w:rPr>
              <w:t>Délka záruky (v měsících)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shd w:val="clear" w:color="auto" w:fill="D9D9D9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</w:tbl>
    <w:p/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>
      <w:pPr>
        <w:jc w:val="center"/>
      </w:pPr>
      <w:r>
        <w:t>(pouze pro případ, že komunikační adresa se liší od adresy sídla účastníka)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="432" w:hanging="43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/>
    <w:p/>
    <w:p/>
    <w:p>
      <w:pPr>
        <w:pStyle w:val="14"/>
      </w:pPr>
      <w:r>
        <w:t>V………………………………, dne …………………………………</w:t>
      </w:r>
    </w:p>
    <w:p>
      <w:pPr>
        <w:pStyle w:val="14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>
      <w:pPr>
        <w:pStyle w:val="14"/>
      </w:pPr>
      <w:r>
        <w:t xml:space="preserve">Titul, jméno, příjmení: </w:t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2"/>
      </w:pPr>
      <w:r>
        <w:br w:type="page"/>
      </w:r>
      <w:r>
        <w:t>Příloha č. 2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TECHNICKÁ SPECIFIKACE </w:t>
      </w:r>
      <w:r>
        <w:rPr>
          <w:rFonts w:hint="default"/>
          <w:sz w:val="22"/>
          <w:szCs w:val="22"/>
        </w:rPr>
        <w:t xml:space="preserve">CNC </w:t>
      </w:r>
      <w:r>
        <w:rPr>
          <w:sz w:val="22"/>
          <w:szCs w:val="22"/>
          <w:lang w:val="en-US" w:eastAsia="zh-CN"/>
        </w:rPr>
        <w:t>FRÉZOVACÍ</w:t>
      </w:r>
      <w:r>
        <w:rPr>
          <w:rFonts w:hint="default"/>
          <w:sz w:val="22"/>
          <w:szCs w:val="22"/>
          <w:lang w:eastAsia="zh-CN"/>
        </w:rPr>
        <w:t>HO</w:t>
      </w:r>
      <w:r>
        <w:rPr>
          <w:sz w:val="22"/>
          <w:szCs w:val="22"/>
          <w:lang w:val="en-US" w:eastAsia="zh-CN"/>
        </w:rPr>
        <w:t xml:space="preserve"> A VRTACÍ</w:t>
      </w:r>
      <w:r>
        <w:rPr>
          <w:rFonts w:hint="default"/>
          <w:sz w:val="22"/>
          <w:szCs w:val="22"/>
          <w:lang w:eastAsia="zh-CN"/>
        </w:rPr>
        <w:t>HO</w:t>
      </w:r>
      <w:r>
        <w:rPr>
          <w:sz w:val="22"/>
          <w:szCs w:val="22"/>
          <w:lang w:val="en-US" w:eastAsia="zh-CN"/>
        </w:rPr>
        <w:t xml:space="preserve"> CENTR</w:t>
      </w:r>
      <w:r>
        <w:rPr>
          <w:rFonts w:hint="default"/>
          <w:sz w:val="22"/>
          <w:szCs w:val="22"/>
          <w:lang w:eastAsia="zh-CN"/>
        </w:rPr>
        <w:t>A</w:t>
      </w:r>
      <w:r>
        <w:rPr>
          <w:sz w:val="22"/>
          <w:szCs w:val="22"/>
        </w:rPr>
        <w:t>, PŘÍSLUŠENSTVÍ, SERVISNÍ PODMÍNKY, ZÁRUKA</w:t>
      </w:r>
    </w:p>
    <w:tbl>
      <w:tblPr>
        <w:tblStyle w:val="12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1"/>
        <w:gridCol w:w="5938"/>
        <w:gridCol w:w="1443"/>
        <w:gridCol w:w="1401"/>
      </w:tblGrid>
      <w:tr>
        <w:trPr>
          <w:trHeight w:val="20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PARAMETRY </w:t>
            </w:r>
            <w:r>
              <w:rPr>
                <w:rFonts w:hint="default"/>
                <w:b/>
                <w:bCs/>
                <w:sz w:val="21"/>
                <w:szCs w:val="21"/>
              </w:rPr>
              <w:t xml:space="preserve">CNC 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>FRÉZOVACÍ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HO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 xml:space="preserve"> A VRTACÍ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HO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 xml:space="preserve"> CENTR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A</w:t>
            </w:r>
            <w:r>
              <w:rPr>
                <w:b/>
                <w:bCs/>
                <w:sz w:val="21"/>
                <w:szCs w:val="21"/>
                <w:lang w:val="cs-CZ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– NUTNÉ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23"/>
                <w:b/>
                <w:bCs/>
                <w:sz w:val="20"/>
                <w:szCs w:val="20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Tuhá litinová základna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Plné krytování stroje vč. střechy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Litinový rám ve tvaru C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Přímé odměřování os X, Y, Z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Kužel vřetena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ISO 40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Chladící agregát pro vnější chlazení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Ruční kolečko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Průvodní dokumentace v českém jazyce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Český dialog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Zásobník nástrojů s mechanickou rukou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Karta ETHERNET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Článkový dopravník třísek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Ruční oplach pracovního prostoru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Vnitřní a vnější chlazení nástroje vzduchem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Ruční ofuk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Signalizace stavu – maják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Rotační přívod voda – vzduch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Ruční ofuk skla posuvného krytu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Režim úspory vzduchu při seřizování stroje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Přídavné osvětlení vřeteníku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Min. 1 x prosklené boční dveře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Centrální mechanické mazání kul. šroubů a vedení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Příprava 4. osy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Dálková diagnostika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Strojní oplach pracovního prostoru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default"/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Upínací plocha stolu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: osa X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min. 1250 mm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eastAsia="cs-CZ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Upínací plocha stolu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: osa Y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 xml:space="preserve">min. 650 </w:t>
            </w:r>
            <w:r>
              <w:rPr>
                <w:rFonts w:hint="default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Řídicí systém HEIDENHAIN </w:t>
            </w:r>
          </w:p>
          <w:p>
            <w:pPr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13"/>
                <w:szCs w:val="13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 xml:space="preserve">Hmotnost stroje 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  <w:lang w:eastAsia="cs-CZ"/>
              </w:rPr>
              <w:t>min. 5.900 kg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Celkový příkon stroje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  <w:lang w:eastAsia="cs-CZ"/>
              </w:rPr>
              <w:t>max. 30 kVA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color w:val="000000" w:themeColor="text1"/>
                <w:sz w:val="20"/>
                <w:szCs w:val="20"/>
                <w:lang w:val="cs-CZ" w:eastAsia="cs-C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  <w14:textFill>
                  <w14:solidFill>
                    <w14:schemeClr w14:val="tx1"/>
                  </w14:solidFill>
                </w14:textFill>
              </w:rPr>
              <w:t>Počet T drážek v pracovním stole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  <w:lang w:eastAsia="cs-CZ"/>
              </w:rPr>
              <w:t>min. 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Style w:val="12"/>
        <w:tblW w:w="5000" w:type="pct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37"/>
        <w:gridCol w:w="1403"/>
        <w:gridCol w:w="1124"/>
      </w:tblGrid>
      <w:t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POŽADOVANÉ PŘÍSLUŠENSTVÍ K </w:t>
            </w:r>
            <w:r>
              <w:rPr>
                <w:rFonts w:hint="default"/>
                <w:b/>
                <w:bCs/>
                <w:sz w:val="21"/>
                <w:szCs w:val="21"/>
              </w:rPr>
              <w:t xml:space="preserve">CNC 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>FRÉZOVACÍ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MU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 xml:space="preserve"> A VRTACÍ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MU</w:t>
            </w:r>
            <w:r>
              <w:rPr>
                <w:b/>
                <w:bCs/>
                <w:sz w:val="21"/>
                <w:szCs w:val="21"/>
                <w:lang w:val="en-US" w:eastAsia="zh-CN"/>
              </w:rPr>
              <w:t xml:space="preserve"> CENTR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1"/>
                <w:szCs w:val="21"/>
              </w:rPr>
              <w:t>NUTNÉ</w:t>
            </w:r>
          </w:p>
        </w:tc>
      </w:tr>
      <w:tr>
        <w:tc>
          <w:tcPr>
            <w:tcW w:w="3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23"/>
                <w:b/>
                <w:bCs/>
                <w:sz w:val="20"/>
                <w:szCs w:val="20"/>
              </w:rPr>
              <w:footnoteReference w:id="1"/>
            </w:r>
          </w:p>
        </w:tc>
      </w:tr>
      <w:tr>
        <w:tc>
          <w:tcPr>
            <w:tcW w:w="3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lang w:eastAsia="cs-CZ"/>
              </w:rPr>
              <w:t>Obrobková a nástrojová sonda – bezdrátová – přenos INFRA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r>
        <w:t>Pakliže jsou u výše specifikovaného příslušenství konkrétní obchodní názvy, jedná se pouze o vymezení požadovaného standardu a zadavatel umožňuje i jiné technicky a kvalitativně srovnatelné řešení.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4317"/>
        <w:gridCol w:w="236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PARAMETRY 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CNC </w:t>
            </w:r>
            <w:r>
              <w:rPr>
                <w:b/>
                <w:bCs/>
                <w:sz w:val="20"/>
                <w:szCs w:val="20"/>
                <w:lang w:val="en-US" w:eastAsia="zh-CN"/>
              </w:rPr>
              <w:t>FRÉZOVACÍ</w:t>
            </w:r>
            <w:r>
              <w:rPr>
                <w:rFonts w:hint="default"/>
                <w:b/>
                <w:bCs/>
                <w:sz w:val="20"/>
                <w:szCs w:val="20"/>
                <w:lang w:eastAsia="zh-CN"/>
              </w:rPr>
              <w:t>HO</w:t>
            </w:r>
            <w:r>
              <w:rPr>
                <w:b/>
                <w:bCs/>
                <w:sz w:val="20"/>
                <w:szCs w:val="20"/>
                <w:lang w:val="en-US" w:eastAsia="zh-CN"/>
              </w:rPr>
              <w:t xml:space="preserve"> A VRTACÍ</w:t>
            </w:r>
            <w:r>
              <w:rPr>
                <w:rFonts w:hint="default"/>
                <w:b/>
                <w:bCs/>
                <w:sz w:val="20"/>
                <w:szCs w:val="20"/>
                <w:lang w:eastAsia="zh-CN"/>
              </w:rPr>
              <w:t>HO</w:t>
            </w:r>
            <w:r>
              <w:rPr>
                <w:b/>
                <w:bCs/>
                <w:sz w:val="20"/>
                <w:szCs w:val="20"/>
                <w:lang w:val="en-US" w:eastAsia="zh-CN"/>
              </w:rPr>
              <w:t xml:space="preserve"> CENTR</w:t>
            </w:r>
            <w:r>
              <w:rPr>
                <w:rFonts w:hint="default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Pojezd stolu v ose X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spacing w:after="0"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>
              <w:rPr>
                <w:rFonts w:hint="default"/>
                <w:sz w:val="20"/>
                <w:szCs w:val="20"/>
              </w:rPr>
              <w:t>1.050</w:t>
            </w:r>
            <w:r>
              <w:rPr>
                <w:rFonts w:eastAsia="Andale Sans UI"/>
                <w:kern w:val="1"/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Pojezd stolu v ose Y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>
              <w:rPr>
                <w:rFonts w:hint="default"/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Pojezd stolu v ose Z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>
              <w:rPr>
                <w:rFonts w:hint="default"/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Maximální zatížení stolu 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rFonts w:hint="default"/>
                <w:color w:val="auto"/>
                <w:sz w:val="20"/>
                <w:szCs w:val="20"/>
              </w:rPr>
              <w:t>1.200 kg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Rychloposuv v osách X, Y, Z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 xml:space="preserve"> [m/min]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rFonts w:hint="default"/>
                <w:sz w:val="20"/>
                <w:szCs w:val="20"/>
              </w:rPr>
              <w:t>28 m/min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cs-CZ" w:eastAsia="cs-CZ"/>
              </w:rPr>
            </w:pPr>
            <w:r>
              <w:rPr>
                <w:sz w:val="20"/>
                <w:szCs w:val="20"/>
                <w:lang w:eastAsia="cs-CZ"/>
              </w:rPr>
              <w:t>Otáčky vřetene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ot/min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rFonts w:hint="default"/>
                <w:color w:val="auto"/>
                <w:sz w:val="20"/>
                <w:szCs w:val="20"/>
              </w:rPr>
              <w:t>15.000 ot/min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Výkon pohonu vřetene – 40 %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kW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  <w:lang w:eastAsia="cs-CZ"/>
              </w:rPr>
              <w:t>35 kW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Maximální kroutící moment S1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Nm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  <w:lang w:eastAsia="cs-CZ"/>
              </w:rPr>
              <w:t>150 Nm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Maximální kroutící moment S6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Nm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rFonts w:hint="default"/>
                <w:color w:val="auto"/>
                <w:sz w:val="20"/>
                <w:szCs w:val="20"/>
              </w:rPr>
              <w:t>230</w:t>
            </w:r>
            <w:r>
              <w:rPr>
                <w:color w:val="auto"/>
                <w:sz w:val="20"/>
                <w:szCs w:val="20"/>
                <w:lang w:eastAsia="cs-CZ"/>
              </w:rPr>
              <w:t xml:space="preserve"> Nm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Počet míst v zásobníku nástrojů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počet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24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Maximální délka nástroje v zásobníku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rFonts w:hint="default"/>
                <w:sz w:val="20"/>
                <w:szCs w:val="20"/>
              </w:rPr>
              <w:t>7,5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Maximální hmotnost nástroje při automatické výměně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rFonts w:hint="default"/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  <w:lang w:eastAsia="cs-CZ"/>
              </w:rPr>
              <w:t>7,5 kg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/>
    <w:tbl>
      <w:tblPr>
        <w:tblStyle w:val="12"/>
        <w:tblW w:w="5000" w:type="pct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6"/>
        <w:gridCol w:w="4316"/>
        <w:gridCol w:w="2364"/>
        <w:gridCol w:w="2228"/>
      </w:tblGrid>
      <w:tr>
        <w:tc>
          <w:tcPr>
            <w:tcW w:w="2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SERVISNÍ PODMÍNKY – VOLNÉ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(Hodnota) </w:t>
            </w:r>
          </w:p>
        </w:tc>
      </w:tr>
      <w:t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5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sz w:val="20"/>
                <w:szCs w:val="20"/>
              </w:rPr>
              <w:t>Čas příjezdu servisního technika v pracovních dnech od nahlášení závady stroje v záruční době (v hodinách)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MINIMÁLNÍ</w:t>
            </w:r>
          </w:p>
          <w:p>
            <w:pPr>
              <w:pStyle w:val="185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 rozmezí 24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48 hodin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5"/>
            </w:pPr>
          </w:p>
        </w:tc>
      </w:tr>
    </w:tbl>
    <w:p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6"/>
        <w:gridCol w:w="4314"/>
        <w:gridCol w:w="236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ZÁRUKA – VOLNÉ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6"/>
              </w:numPr>
            </w:pPr>
          </w:p>
        </w:tc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 délku záruční doby v měsících (bez omezení motohodin)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9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V rozmezí 12–24 měsíců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/>
    <w:p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/>
    <w:p/>
    <w:p>
      <w:r>
        <w:t>Jméno osoby oprávněné jednat za účastníka: ………………………………………………….</w:t>
      </w:r>
    </w:p>
    <w:p>
      <w:pPr>
        <w:rPr>
          <w:rFonts w:cs="Arial"/>
        </w:rPr>
      </w:pPr>
      <w:r>
        <w:t xml:space="preserve">                                                                                </w:t>
      </w:r>
    </w:p>
    <w:p/>
    <w:p>
      <w:r>
        <w:t>Podpis osoby oprávněné jednat za účastníka: ………………………………………………….</w:t>
      </w:r>
    </w:p>
    <w:p>
      <w:pPr>
        <w:pStyle w:val="2"/>
      </w:pPr>
      <w:r>
        <w:br w:type="page"/>
      </w:r>
      <w:bookmarkStart w:id="0" w:name="_Toc520183987"/>
      <w:r>
        <w:t>Příloha č. 3 – Čestné prohlášení účastníka</w:t>
      </w:r>
      <w:bookmarkEnd w:id="0"/>
      <w:r>
        <w:t xml:space="preserve"> o splnění základní způsobilosti</w:t>
      </w:r>
    </w:p>
    <w:p>
      <w:pPr>
        <w:pStyle w:val="198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>
      <w:pPr>
        <w:pStyle w:val="19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>
      <w:pPr>
        <w:pStyle w:val="19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>
      <w:pPr>
        <w:pStyle w:val="19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>
      <w:pPr>
        <w:pStyle w:val="19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>
      <w:pPr>
        <w:pStyle w:val="198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>
      <w:pPr>
        <w:pStyle w:val="198"/>
        <w:spacing w:line="276" w:lineRule="auto"/>
        <w:jc w:val="both"/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134" w:bottom="1701" w:left="1418" w:header="709" w:footer="709" w:gutter="0"/>
      <w:cols w:space="708" w:num="1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EE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00000000" w:usb1="00000000" w:usb2="00000000" w:usb3="00000000" w:csb0="00000000" w:csb1="00000000"/>
  </w:font>
  <w:font w:name="Mangal">
    <w:altName w:val="Helvetica Neu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</w:p>
  <w:p>
    <w:pPr>
      <w:rPr>
        <w:sz w:val="18"/>
        <w:szCs w:val="18"/>
      </w:rPr>
    </w:pPr>
    <w:r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24"/>
      </w:pPr>
      <w:r>
        <w:rPr>
          <w:rStyle w:val="23"/>
        </w:rPr>
        <w:footnoteRef/>
      </w:r>
      <w:r>
        <w:t xml:space="preserve"> Účastník zde vyplní, zda nabízený předmět plnění splňuje všechny uvedené nutné požadavky</w:t>
      </w:r>
    </w:p>
  </w:footnote>
  <w:footnote w:id="1">
    <w:p>
      <w:pPr>
        <w:pStyle w:val="24"/>
      </w:pPr>
      <w:r>
        <w:rPr>
          <w:rStyle w:val="23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1123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</w:tcPr>
        <w:p>
          <w:pPr>
            <w:pStyle w:val="25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9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</w:tc>
    </w:tr>
  </w:tbl>
  <w:p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end"/>
    </w:r>
  </w:p>
  <w:p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556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>
          <w:pPr>
            <w:pStyle w:val="25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8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  <w:p>
          <w:pPr>
            <w:pStyle w:val="25"/>
          </w:pPr>
        </w:p>
      </w:tc>
    </w:tr>
  </w:tbl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952B8"/>
    <w:multiLevelType w:val="multilevel"/>
    <w:tmpl w:val="02E952B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1">
    <w:nsid w:val="13C92F6E"/>
    <w:multiLevelType w:val="multilevel"/>
    <w:tmpl w:val="13C92F6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F017F"/>
    <w:multiLevelType w:val="multilevel"/>
    <w:tmpl w:val="151F017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3">
    <w:nsid w:val="1BCD3678"/>
    <w:multiLevelType w:val="multilevel"/>
    <w:tmpl w:val="1BCD367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4">
    <w:nsid w:val="1F524927"/>
    <w:multiLevelType w:val="multilevel"/>
    <w:tmpl w:val="1F524927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33676"/>
    <w:multiLevelType w:val="multilevel"/>
    <w:tmpl w:val="21933676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62B11"/>
    <w:multiLevelType w:val="multilevel"/>
    <w:tmpl w:val="27162B1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7">
    <w:nsid w:val="47FD0AF1"/>
    <w:multiLevelType w:val="multilevel"/>
    <w:tmpl w:val="47FD0AF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8">
    <w:nsid w:val="6A842554"/>
    <w:multiLevelType w:val="multilevel"/>
    <w:tmpl w:val="6A84255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84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71"/>
    <w:rsid w:val="00000378"/>
    <w:rsid w:val="00000D17"/>
    <w:rsid w:val="000044F5"/>
    <w:rsid w:val="00014633"/>
    <w:rsid w:val="00015839"/>
    <w:rsid w:val="00015EA0"/>
    <w:rsid w:val="00022748"/>
    <w:rsid w:val="00023341"/>
    <w:rsid w:val="000262CA"/>
    <w:rsid w:val="00027E3B"/>
    <w:rsid w:val="00036D42"/>
    <w:rsid w:val="000370DD"/>
    <w:rsid w:val="000372E6"/>
    <w:rsid w:val="0004043C"/>
    <w:rsid w:val="00042436"/>
    <w:rsid w:val="00046577"/>
    <w:rsid w:val="000511E2"/>
    <w:rsid w:val="000536F8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36E8"/>
    <w:rsid w:val="000A493F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41149"/>
    <w:rsid w:val="00141742"/>
    <w:rsid w:val="001447F5"/>
    <w:rsid w:val="0014771C"/>
    <w:rsid w:val="00153BE7"/>
    <w:rsid w:val="001563BF"/>
    <w:rsid w:val="00157973"/>
    <w:rsid w:val="00163C32"/>
    <w:rsid w:val="00164555"/>
    <w:rsid w:val="0016471A"/>
    <w:rsid w:val="001653BD"/>
    <w:rsid w:val="0016595C"/>
    <w:rsid w:val="001679C2"/>
    <w:rsid w:val="001709B7"/>
    <w:rsid w:val="00170E8F"/>
    <w:rsid w:val="001731AC"/>
    <w:rsid w:val="001735F5"/>
    <w:rsid w:val="00176008"/>
    <w:rsid w:val="001761E9"/>
    <w:rsid w:val="001804C0"/>
    <w:rsid w:val="00181649"/>
    <w:rsid w:val="00181FA5"/>
    <w:rsid w:val="001831CC"/>
    <w:rsid w:val="0019024E"/>
    <w:rsid w:val="0019105E"/>
    <w:rsid w:val="0019120F"/>
    <w:rsid w:val="00191BC4"/>
    <w:rsid w:val="00193B2A"/>
    <w:rsid w:val="00193B9D"/>
    <w:rsid w:val="00197312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789A"/>
    <w:rsid w:val="001D52E3"/>
    <w:rsid w:val="001D5447"/>
    <w:rsid w:val="001E0719"/>
    <w:rsid w:val="001E226E"/>
    <w:rsid w:val="001E547F"/>
    <w:rsid w:val="001E7836"/>
    <w:rsid w:val="001E7F89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12E"/>
    <w:rsid w:val="002215AC"/>
    <w:rsid w:val="00223DDF"/>
    <w:rsid w:val="00226B90"/>
    <w:rsid w:val="00226C63"/>
    <w:rsid w:val="0022741D"/>
    <w:rsid w:val="0022765F"/>
    <w:rsid w:val="00227968"/>
    <w:rsid w:val="00233FFD"/>
    <w:rsid w:val="0023450C"/>
    <w:rsid w:val="00234DBC"/>
    <w:rsid w:val="00236530"/>
    <w:rsid w:val="00236608"/>
    <w:rsid w:val="0024061E"/>
    <w:rsid w:val="00240C84"/>
    <w:rsid w:val="00244427"/>
    <w:rsid w:val="002470D6"/>
    <w:rsid w:val="00251F79"/>
    <w:rsid w:val="00257DAB"/>
    <w:rsid w:val="0026002E"/>
    <w:rsid w:val="00261DC9"/>
    <w:rsid w:val="00263316"/>
    <w:rsid w:val="0027261C"/>
    <w:rsid w:val="00274614"/>
    <w:rsid w:val="00285139"/>
    <w:rsid w:val="00285E14"/>
    <w:rsid w:val="002900FE"/>
    <w:rsid w:val="00291A9A"/>
    <w:rsid w:val="00292150"/>
    <w:rsid w:val="00293B5C"/>
    <w:rsid w:val="00296453"/>
    <w:rsid w:val="002A145B"/>
    <w:rsid w:val="002A184C"/>
    <w:rsid w:val="002A32B8"/>
    <w:rsid w:val="002A402D"/>
    <w:rsid w:val="002A62E1"/>
    <w:rsid w:val="002B0095"/>
    <w:rsid w:val="002B14E0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2004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74E54"/>
    <w:rsid w:val="0039270A"/>
    <w:rsid w:val="00393236"/>
    <w:rsid w:val="0039543D"/>
    <w:rsid w:val="003A2F98"/>
    <w:rsid w:val="003A500E"/>
    <w:rsid w:val="003A5B9A"/>
    <w:rsid w:val="003A5F4E"/>
    <w:rsid w:val="003B71F7"/>
    <w:rsid w:val="003B7433"/>
    <w:rsid w:val="003C0874"/>
    <w:rsid w:val="003C1984"/>
    <w:rsid w:val="003C23C6"/>
    <w:rsid w:val="003C3A27"/>
    <w:rsid w:val="003C488B"/>
    <w:rsid w:val="003C56AD"/>
    <w:rsid w:val="003C7893"/>
    <w:rsid w:val="003D0CCE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678AE"/>
    <w:rsid w:val="004701FE"/>
    <w:rsid w:val="00472C17"/>
    <w:rsid w:val="00473331"/>
    <w:rsid w:val="00473410"/>
    <w:rsid w:val="004752AB"/>
    <w:rsid w:val="00476270"/>
    <w:rsid w:val="00482BF4"/>
    <w:rsid w:val="00486582"/>
    <w:rsid w:val="00486821"/>
    <w:rsid w:val="004932E4"/>
    <w:rsid w:val="00494C2D"/>
    <w:rsid w:val="00494D98"/>
    <w:rsid w:val="00495FD9"/>
    <w:rsid w:val="0049686A"/>
    <w:rsid w:val="00497588"/>
    <w:rsid w:val="004A201B"/>
    <w:rsid w:val="004A218C"/>
    <w:rsid w:val="004A3B0A"/>
    <w:rsid w:val="004A76A4"/>
    <w:rsid w:val="004B3097"/>
    <w:rsid w:val="004B7C2B"/>
    <w:rsid w:val="004C0804"/>
    <w:rsid w:val="004C0F51"/>
    <w:rsid w:val="004C20AC"/>
    <w:rsid w:val="004C5DE8"/>
    <w:rsid w:val="004C6615"/>
    <w:rsid w:val="004D3631"/>
    <w:rsid w:val="004E0B7B"/>
    <w:rsid w:val="004F1348"/>
    <w:rsid w:val="004F4C0D"/>
    <w:rsid w:val="004F4FCC"/>
    <w:rsid w:val="004F68BD"/>
    <w:rsid w:val="00505CA7"/>
    <w:rsid w:val="00507113"/>
    <w:rsid w:val="005078B1"/>
    <w:rsid w:val="005078D1"/>
    <w:rsid w:val="00515BDE"/>
    <w:rsid w:val="00515E55"/>
    <w:rsid w:val="0052315A"/>
    <w:rsid w:val="0052391E"/>
    <w:rsid w:val="005267C4"/>
    <w:rsid w:val="005302C9"/>
    <w:rsid w:val="00531C33"/>
    <w:rsid w:val="00532EAE"/>
    <w:rsid w:val="00533049"/>
    <w:rsid w:val="0053486D"/>
    <w:rsid w:val="00534939"/>
    <w:rsid w:val="00542976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3A6B"/>
    <w:rsid w:val="00594A6E"/>
    <w:rsid w:val="005968E8"/>
    <w:rsid w:val="005969D5"/>
    <w:rsid w:val="005A05AD"/>
    <w:rsid w:val="005A2409"/>
    <w:rsid w:val="005A24F0"/>
    <w:rsid w:val="005A3885"/>
    <w:rsid w:val="005A431C"/>
    <w:rsid w:val="005B1003"/>
    <w:rsid w:val="005B2512"/>
    <w:rsid w:val="005B3640"/>
    <w:rsid w:val="005B535D"/>
    <w:rsid w:val="005B7092"/>
    <w:rsid w:val="005B7222"/>
    <w:rsid w:val="005C14CF"/>
    <w:rsid w:val="005D5D98"/>
    <w:rsid w:val="005E1A09"/>
    <w:rsid w:val="005E31F6"/>
    <w:rsid w:val="005E4C13"/>
    <w:rsid w:val="005F4A3D"/>
    <w:rsid w:val="00601EE1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6DF4"/>
    <w:rsid w:val="00647092"/>
    <w:rsid w:val="00651007"/>
    <w:rsid w:val="00652E10"/>
    <w:rsid w:val="00656928"/>
    <w:rsid w:val="00656BCA"/>
    <w:rsid w:val="00656EF4"/>
    <w:rsid w:val="00657AAA"/>
    <w:rsid w:val="00663372"/>
    <w:rsid w:val="00664C1A"/>
    <w:rsid w:val="00670C89"/>
    <w:rsid w:val="00673090"/>
    <w:rsid w:val="00676D3E"/>
    <w:rsid w:val="0068261B"/>
    <w:rsid w:val="006838B5"/>
    <w:rsid w:val="006855F7"/>
    <w:rsid w:val="006856BB"/>
    <w:rsid w:val="00686A7A"/>
    <w:rsid w:val="00687757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1D55"/>
    <w:rsid w:val="00706A1F"/>
    <w:rsid w:val="00711DBA"/>
    <w:rsid w:val="007127C4"/>
    <w:rsid w:val="007224D5"/>
    <w:rsid w:val="007259F2"/>
    <w:rsid w:val="007328B5"/>
    <w:rsid w:val="007348C1"/>
    <w:rsid w:val="0073636A"/>
    <w:rsid w:val="00737384"/>
    <w:rsid w:val="00744C4C"/>
    <w:rsid w:val="00744E45"/>
    <w:rsid w:val="00747EDE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6FB9"/>
    <w:rsid w:val="00777F27"/>
    <w:rsid w:val="007830E6"/>
    <w:rsid w:val="00784715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4EF"/>
    <w:rsid w:val="007C29E6"/>
    <w:rsid w:val="007C2A2B"/>
    <w:rsid w:val="007C3E1D"/>
    <w:rsid w:val="007C42E2"/>
    <w:rsid w:val="007C503A"/>
    <w:rsid w:val="007D278D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126F3"/>
    <w:rsid w:val="00812F99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0813"/>
    <w:rsid w:val="008713C2"/>
    <w:rsid w:val="008720F1"/>
    <w:rsid w:val="008741EF"/>
    <w:rsid w:val="00877F4C"/>
    <w:rsid w:val="00883B70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146"/>
    <w:rsid w:val="008C7F8E"/>
    <w:rsid w:val="008D3211"/>
    <w:rsid w:val="008E18B8"/>
    <w:rsid w:val="008E3335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8F7A05"/>
    <w:rsid w:val="0090280D"/>
    <w:rsid w:val="00910E16"/>
    <w:rsid w:val="00911CD3"/>
    <w:rsid w:val="0092109E"/>
    <w:rsid w:val="00930FBF"/>
    <w:rsid w:val="00931EA3"/>
    <w:rsid w:val="00933665"/>
    <w:rsid w:val="009337EB"/>
    <w:rsid w:val="009340B6"/>
    <w:rsid w:val="009354FF"/>
    <w:rsid w:val="0093641B"/>
    <w:rsid w:val="00941729"/>
    <w:rsid w:val="00944200"/>
    <w:rsid w:val="0095553C"/>
    <w:rsid w:val="009575FB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A2472"/>
    <w:rsid w:val="009A403B"/>
    <w:rsid w:val="009B1BF6"/>
    <w:rsid w:val="009B1C06"/>
    <w:rsid w:val="009B3007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7D24"/>
    <w:rsid w:val="00A51C50"/>
    <w:rsid w:val="00A52EA4"/>
    <w:rsid w:val="00A53677"/>
    <w:rsid w:val="00A53D64"/>
    <w:rsid w:val="00A54B4D"/>
    <w:rsid w:val="00A62DCD"/>
    <w:rsid w:val="00A65A9D"/>
    <w:rsid w:val="00A714E4"/>
    <w:rsid w:val="00A74459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38E0"/>
    <w:rsid w:val="00AE3BFA"/>
    <w:rsid w:val="00AE56C7"/>
    <w:rsid w:val="00AE5CD5"/>
    <w:rsid w:val="00AE7D5E"/>
    <w:rsid w:val="00AF023B"/>
    <w:rsid w:val="00AF27CF"/>
    <w:rsid w:val="00AF43A7"/>
    <w:rsid w:val="00AF54A3"/>
    <w:rsid w:val="00AF55E6"/>
    <w:rsid w:val="00B00D26"/>
    <w:rsid w:val="00B01A9F"/>
    <w:rsid w:val="00B02218"/>
    <w:rsid w:val="00B028EA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771A4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602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87"/>
    <w:rsid w:val="00C17A7E"/>
    <w:rsid w:val="00C20482"/>
    <w:rsid w:val="00C26BD0"/>
    <w:rsid w:val="00C27AF6"/>
    <w:rsid w:val="00C27F10"/>
    <w:rsid w:val="00C31FAF"/>
    <w:rsid w:val="00C3390A"/>
    <w:rsid w:val="00C33B0A"/>
    <w:rsid w:val="00C34E86"/>
    <w:rsid w:val="00C420B5"/>
    <w:rsid w:val="00C42FAE"/>
    <w:rsid w:val="00C441FE"/>
    <w:rsid w:val="00C44FBB"/>
    <w:rsid w:val="00C46A9F"/>
    <w:rsid w:val="00C50AFD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83AB1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5A1D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CF6ED2"/>
    <w:rsid w:val="00D01CCA"/>
    <w:rsid w:val="00D033C7"/>
    <w:rsid w:val="00D04729"/>
    <w:rsid w:val="00D04B25"/>
    <w:rsid w:val="00D062DE"/>
    <w:rsid w:val="00D079FC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D1080"/>
    <w:rsid w:val="00DD2864"/>
    <w:rsid w:val="00DD2F99"/>
    <w:rsid w:val="00DD3166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06AF8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288"/>
    <w:rsid w:val="00E36367"/>
    <w:rsid w:val="00E364B2"/>
    <w:rsid w:val="00E4220D"/>
    <w:rsid w:val="00E42B0C"/>
    <w:rsid w:val="00E42C88"/>
    <w:rsid w:val="00E517FA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125E"/>
    <w:rsid w:val="00EF2056"/>
    <w:rsid w:val="00EF3A10"/>
    <w:rsid w:val="00EF4B5E"/>
    <w:rsid w:val="00EF4D3D"/>
    <w:rsid w:val="00EF5208"/>
    <w:rsid w:val="00F011A9"/>
    <w:rsid w:val="00F03492"/>
    <w:rsid w:val="00F04461"/>
    <w:rsid w:val="00F04E14"/>
    <w:rsid w:val="00F14C0B"/>
    <w:rsid w:val="00F16A7A"/>
    <w:rsid w:val="00F2426D"/>
    <w:rsid w:val="00F25815"/>
    <w:rsid w:val="00F26B1F"/>
    <w:rsid w:val="00F30F1E"/>
    <w:rsid w:val="00F331A2"/>
    <w:rsid w:val="00F34172"/>
    <w:rsid w:val="00F35768"/>
    <w:rsid w:val="00F361EA"/>
    <w:rsid w:val="00F410D7"/>
    <w:rsid w:val="00F42BCA"/>
    <w:rsid w:val="00F431B3"/>
    <w:rsid w:val="00F446CA"/>
    <w:rsid w:val="00F504CC"/>
    <w:rsid w:val="00F524CC"/>
    <w:rsid w:val="00F539DE"/>
    <w:rsid w:val="00F53A92"/>
    <w:rsid w:val="00F56BAA"/>
    <w:rsid w:val="00F56FC0"/>
    <w:rsid w:val="00F574E5"/>
    <w:rsid w:val="00F65026"/>
    <w:rsid w:val="00F65704"/>
    <w:rsid w:val="00F67CAE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079"/>
    <w:rsid w:val="00FB059B"/>
    <w:rsid w:val="00FB1EBB"/>
    <w:rsid w:val="00FB2D4B"/>
    <w:rsid w:val="00FB3466"/>
    <w:rsid w:val="00FB437A"/>
    <w:rsid w:val="00FB4805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EFF"/>
    <w:rsid w:val="00FE6E26"/>
    <w:rsid w:val="00FF083A"/>
    <w:rsid w:val="00FF298F"/>
    <w:rsid w:val="00FF320E"/>
    <w:rsid w:val="00FF44E5"/>
    <w:rsid w:val="00FF7657"/>
    <w:rsid w:val="00FF7B51"/>
    <w:rsid w:val="00FF7F19"/>
    <w:rsid w:val="7ABEAB80"/>
    <w:rsid w:val="7FF800F2"/>
    <w:rsid w:val="B3BF2E8F"/>
    <w:rsid w:val="EF76A726"/>
    <w:rsid w:val="FDB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 w:line="276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zh-CN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zh-CN"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6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  <w:lang w:val="zh-CN"/>
    </w:rPr>
  </w:style>
  <w:style w:type="paragraph" w:styleId="14">
    <w:name w:val="Body Text"/>
    <w:basedOn w:val="1"/>
    <w:qFormat/>
    <w:uiPriority w:val="0"/>
    <w:pPr>
      <w:spacing w:line="360" w:lineRule="auto"/>
    </w:pPr>
  </w:style>
  <w:style w:type="paragraph" w:styleId="15">
    <w:name w:val="Body Text Indent"/>
    <w:basedOn w:val="1"/>
    <w:qFormat/>
    <w:uiPriority w:val="0"/>
    <w:pPr>
      <w:ind w:left="283"/>
    </w:pPr>
    <w:rPr>
      <w:lang w:val="zh-CN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paragraph" w:styleId="17">
    <w:name w:val="annotation text"/>
    <w:basedOn w:val="1"/>
    <w:link w:val="197"/>
    <w:semiHidden/>
    <w:unhideWhenUsed/>
    <w:qFormat/>
    <w:uiPriority w:val="99"/>
    <w:rPr>
      <w:rFonts w:ascii="Verdana" w:hAnsi="Verdana"/>
      <w:sz w:val="20"/>
      <w:szCs w:val="20"/>
      <w:lang w:val="zh-CN"/>
    </w:rPr>
  </w:style>
  <w:style w:type="paragraph" w:styleId="18">
    <w:name w:val="annotation subject"/>
    <w:basedOn w:val="19"/>
    <w:next w:val="19"/>
    <w:qFormat/>
    <w:uiPriority w:val="0"/>
    <w:rPr>
      <w:rFonts w:ascii="Verdana" w:hAnsi="Verdana" w:cs="Verdana"/>
      <w:b/>
      <w:bCs/>
      <w:lang w:val="zh-CN"/>
    </w:rPr>
  </w:style>
  <w:style w:type="paragraph" w:customStyle="1" w:styleId="19">
    <w:name w:val="Text komentáře1"/>
    <w:basedOn w:val="1"/>
    <w:qFormat/>
    <w:uiPriority w:val="0"/>
    <w:rPr>
      <w:sz w:val="20"/>
      <w:szCs w:val="20"/>
    </w:rPr>
  </w:style>
  <w:style w:type="paragraph" w:styleId="20">
    <w:name w:val="Document Map"/>
    <w:basedOn w:val="1"/>
    <w:link w:val="199"/>
    <w:semiHidden/>
    <w:unhideWhenUsed/>
    <w:qFormat/>
    <w:uiPriority w:val="99"/>
    <w:rPr>
      <w:rFonts w:ascii="Tahoma" w:hAnsi="Tahoma"/>
      <w:sz w:val="16"/>
      <w:szCs w:val="16"/>
      <w:lang w:val="zh-CN"/>
    </w:rPr>
  </w:style>
  <w:style w:type="character" w:styleId="21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2">
    <w:name w:val="foot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styleId="24">
    <w:name w:val="footnote text"/>
    <w:basedOn w:val="1"/>
    <w:link w:val="207"/>
    <w:semiHidden/>
    <w:unhideWhenUsed/>
    <w:qFormat/>
    <w:uiPriority w:val="99"/>
    <w:rPr>
      <w:sz w:val="20"/>
      <w:szCs w:val="20"/>
    </w:rPr>
  </w:style>
  <w:style w:type="paragraph" w:styleId="25">
    <w:name w:val="head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6">
    <w:name w:val="Hyperlink"/>
    <w:qFormat/>
    <w:uiPriority w:val="99"/>
    <w:rPr>
      <w:color w:val="0000FF"/>
      <w:u w:val="single"/>
    </w:rPr>
  </w:style>
  <w:style w:type="paragraph" w:styleId="27">
    <w:name w:val="List"/>
    <w:basedOn w:val="14"/>
    <w:qFormat/>
    <w:uiPriority w:val="0"/>
    <w:rPr>
      <w:rFonts w:cs="Mangal"/>
    </w:rPr>
  </w:style>
  <w:style w:type="paragraph" w:styleId="28">
    <w:name w:val="Normal (Web)"/>
    <w:basedOn w:val="1"/>
    <w:qFormat/>
    <w:uiPriority w:val="99"/>
    <w:pPr>
      <w:spacing w:before="280" w:after="280"/>
    </w:pPr>
  </w:style>
  <w:style w:type="character" w:styleId="29">
    <w:name w:val="page number"/>
    <w:basedOn w:val="30"/>
    <w:qFormat/>
    <w:uiPriority w:val="0"/>
  </w:style>
  <w:style w:type="character" w:customStyle="1" w:styleId="30">
    <w:name w:val="Standardní písmo odstavce1"/>
    <w:qFormat/>
    <w:uiPriority w:val="0"/>
  </w:style>
  <w:style w:type="table" w:styleId="31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206"/>
    <w:qFormat/>
    <w:uiPriority w:val="10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paragraph" w:styleId="33">
    <w:name w:val="toc 1"/>
    <w:basedOn w:val="1"/>
    <w:next w:val="1"/>
    <w:qFormat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34">
    <w:name w:val="toc 2"/>
    <w:basedOn w:val="1"/>
    <w:next w:val="1"/>
    <w:qFormat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styleId="35">
    <w:name w:val="toc 3"/>
    <w:basedOn w:val="1"/>
    <w:next w:val="1"/>
    <w:qFormat/>
    <w:uiPriority w:val="0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36">
    <w:name w:val="toc 4"/>
    <w:basedOn w:val="1"/>
    <w:next w:val="1"/>
    <w:qFormat/>
    <w:uiPriority w:val="0"/>
    <w:pPr>
      <w:ind w:left="660"/>
    </w:pPr>
    <w:rPr>
      <w:rFonts w:ascii="Calibri" w:hAnsi="Calibri" w:cs="Calibri"/>
      <w:sz w:val="18"/>
      <w:szCs w:val="18"/>
    </w:rPr>
  </w:style>
  <w:style w:type="paragraph" w:styleId="37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38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9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40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41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character" w:customStyle="1" w:styleId="42">
    <w:name w:val="WW8Num1z0"/>
    <w:qFormat/>
    <w:uiPriority w:val="0"/>
  </w:style>
  <w:style w:type="character" w:customStyle="1" w:styleId="43">
    <w:name w:val="WW8Num2z0"/>
    <w:qFormat/>
    <w:uiPriority w:val="0"/>
  </w:style>
  <w:style w:type="character" w:customStyle="1" w:styleId="44">
    <w:name w:val="WW8Num3z0"/>
    <w:qFormat/>
    <w:uiPriority w:val="0"/>
    <w:rPr>
      <w:b/>
      <w:bCs/>
    </w:rPr>
  </w:style>
  <w:style w:type="character" w:customStyle="1" w:styleId="45">
    <w:name w:val="WW8Num3z1"/>
    <w:qFormat/>
    <w:uiPriority w:val="0"/>
  </w:style>
  <w:style w:type="character" w:customStyle="1" w:styleId="46">
    <w:name w:val="WW8Num3z2"/>
    <w:qFormat/>
    <w:uiPriority w:val="0"/>
  </w:style>
  <w:style w:type="character" w:customStyle="1" w:styleId="47">
    <w:name w:val="WW8Num3z3"/>
    <w:qFormat/>
    <w:uiPriority w:val="0"/>
  </w:style>
  <w:style w:type="character" w:customStyle="1" w:styleId="48">
    <w:name w:val="WW8Num3z4"/>
    <w:qFormat/>
    <w:uiPriority w:val="0"/>
  </w:style>
  <w:style w:type="character" w:customStyle="1" w:styleId="49">
    <w:name w:val="WW8Num3z5"/>
    <w:qFormat/>
    <w:uiPriority w:val="0"/>
  </w:style>
  <w:style w:type="character" w:customStyle="1" w:styleId="50">
    <w:name w:val="WW8Num3z6"/>
    <w:qFormat/>
    <w:uiPriority w:val="0"/>
  </w:style>
  <w:style w:type="character" w:customStyle="1" w:styleId="51">
    <w:name w:val="WW8Num3z7"/>
    <w:qFormat/>
    <w:uiPriority w:val="0"/>
  </w:style>
  <w:style w:type="character" w:customStyle="1" w:styleId="52">
    <w:name w:val="WW8Num3z8"/>
    <w:qFormat/>
    <w:uiPriority w:val="0"/>
  </w:style>
  <w:style w:type="character" w:customStyle="1" w:styleId="53">
    <w:name w:val="WW8Num4z0"/>
    <w:qFormat/>
    <w:uiPriority w:val="0"/>
    <w:rPr>
      <w:rFonts w:hint="default" w:ascii="Verdana" w:hAnsi="Verdana" w:cs="Verdana"/>
      <w:b/>
      <w:bCs/>
    </w:rPr>
  </w:style>
  <w:style w:type="character" w:customStyle="1" w:styleId="54">
    <w:name w:val="WW8Num4z1"/>
    <w:qFormat/>
    <w:uiPriority w:val="0"/>
    <w:rPr>
      <w:b/>
      <w:bCs/>
    </w:rPr>
  </w:style>
  <w:style w:type="character" w:customStyle="1" w:styleId="55">
    <w:name w:val="WW8Num5z0"/>
    <w:qFormat/>
    <w:uiPriority w:val="0"/>
    <w:rPr>
      <w:b/>
      <w:bCs/>
    </w:rPr>
  </w:style>
  <w:style w:type="character" w:customStyle="1" w:styleId="56">
    <w:name w:val="WW8Num6z0"/>
    <w:qFormat/>
    <w:uiPriority w:val="0"/>
  </w:style>
  <w:style w:type="character" w:customStyle="1" w:styleId="57">
    <w:name w:val="WW8Num7z0"/>
    <w:qFormat/>
    <w:uiPriority w:val="0"/>
    <w:rPr>
      <w:b/>
      <w:bCs/>
    </w:rPr>
  </w:style>
  <w:style w:type="character" w:customStyle="1" w:styleId="58">
    <w:name w:val="WW8Num8z0"/>
    <w:qFormat/>
    <w:uiPriority w:val="0"/>
    <w:rPr>
      <w:b/>
      <w:bCs/>
    </w:rPr>
  </w:style>
  <w:style w:type="character" w:customStyle="1" w:styleId="59">
    <w:name w:val="WW8Num9z0"/>
    <w:qFormat/>
    <w:uiPriority w:val="0"/>
    <w:rPr>
      <w:rFonts w:hint="default" w:ascii="Verdana" w:hAnsi="Verdana" w:cs="Verdana"/>
      <w:b/>
      <w:bCs/>
      <w:sz w:val="20"/>
      <w:szCs w:val="20"/>
    </w:rPr>
  </w:style>
  <w:style w:type="character" w:customStyle="1" w:styleId="60">
    <w:name w:val="WW8Num9z1"/>
    <w:qFormat/>
    <w:uiPriority w:val="0"/>
    <w:rPr>
      <w:b/>
      <w:bCs/>
    </w:rPr>
  </w:style>
  <w:style w:type="character" w:customStyle="1" w:styleId="61">
    <w:name w:val="WW8Num10z0"/>
    <w:qFormat/>
    <w:uiPriority w:val="0"/>
    <w:rPr>
      <w:b/>
      <w:bCs/>
    </w:rPr>
  </w:style>
  <w:style w:type="character" w:customStyle="1" w:styleId="62">
    <w:name w:val="WW8Num11z0"/>
    <w:qFormat/>
    <w:uiPriority w:val="0"/>
    <w:rPr>
      <w:b/>
      <w:bCs/>
    </w:rPr>
  </w:style>
  <w:style w:type="character" w:customStyle="1" w:styleId="63">
    <w:name w:val="WW8Num12z0"/>
    <w:qFormat/>
    <w:uiPriority w:val="0"/>
    <w:rPr>
      <w:b/>
      <w:bCs/>
    </w:rPr>
  </w:style>
  <w:style w:type="character" w:customStyle="1" w:styleId="64">
    <w:name w:val="WW8Num13z0"/>
    <w:qFormat/>
    <w:uiPriority w:val="0"/>
    <w:rPr>
      <w:rFonts w:hint="default" w:ascii="Verdana" w:hAnsi="Verdana" w:cs="Verdana"/>
      <w:b/>
      <w:bCs/>
    </w:rPr>
  </w:style>
  <w:style w:type="character" w:customStyle="1" w:styleId="65">
    <w:name w:val="WW8Num13z1"/>
    <w:qFormat/>
    <w:uiPriority w:val="0"/>
    <w:rPr>
      <w:b/>
      <w:bCs/>
    </w:rPr>
  </w:style>
  <w:style w:type="character" w:customStyle="1" w:styleId="66">
    <w:name w:val="WW8Num14z0"/>
    <w:qFormat/>
    <w:uiPriority w:val="0"/>
    <w:rPr>
      <w:rFonts w:hint="default" w:ascii="Symbol" w:hAnsi="Symbol" w:cs="Symbol"/>
      <w:sz w:val="22"/>
    </w:rPr>
  </w:style>
  <w:style w:type="character" w:customStyle="1" w:styleId="67">
    <w:name w:val="WW8Num14z1"/>
    <w:qFormat/>
    <w:uiPriority w:val="0"/>
    <w:rPr>
      <w:rFonts w:hint="default" w:ascii="Courier New" w:hAnsi="Courier New" w:cs="Courier New"/>
    </w:rPr>
  </w:style>
  <w:style w:type="character" w:customStyle="1" w:styleId="68">
    <w:name w:val="WW8Num14z2"/>
    <w:qFormat/>
    <w:uiPriority w:val="0"/>
    <w:rPr>
      <w:rFonts w:hint="default" w:ascii="Wingdings" w:hAnsi="Wingdings" w:cs="Wingdings"/>
    </w:rPr>
  </w:style>
  <w:style w:type="character" w:customStyle="1" w:styleId="69">
    <w:name w:val="WW8Num14z3"/>
    <w:qFormat/>
    <w:uiPriority w:val="0"/>
    <w:rPr>
      <w:rFonts w:hint="default" w:ascii="Symbol" w:hAnsi="Symbol" w:cs="Symbol"/>
    </w:rPr>
  </w:style>
  <w:style w:type="character" w:customStyle="1" w:styleId="70">
    <w:name w:val="WW8Num15z0"/>
    <w:qFormat/>
    <w:uiPriority w:val="0"/>
    <w:rPr>
      <w:b/>
      <w:bCs/>
    </w:rPr>
  </w:style>
  <w:style w:type="character" w:customStyle="1" w:styleId="71">
    <w:name w:val="WW8Num16z0"/>
    <w:qFormat/>
    <w:uiPriority w:val="0"/>
    <w:rPr>
      <w:rFonts w:hint="default"/>
    </w:rPr>
  </w:style>
  <w:style w:type="character" w:customStyle="1" w:styleId="72">
    <w:name w:val="WW8Num16z1"/>
    <w:qFormat/>
    <w:uiPriority w:val="0"/>
    <w:rPr>
      <w:b/>
      <w:bCs/>
      <w:iCs/>
      <w:sz w:val="22"/>
      <w:szCs w:val="28"/>
      <w:lang w:val="zh-CN" w:eastAsia="zh-CN" w:bidi="zh-CN"/>
    </w:rPr>
  </w:style>
  <w:style w:type="character" w:customStyle="1" w:styleId="73">
    <w:name w:val="WW8Num17z0"/>
    <w:qFormat/>
    <w:uiPriority w:val="0"/>
  </w:style>
  <w:style w:type="character" w:customStyle="1" w:styleId="74">
    <w:name w:val="WW8Num17z1"/>
    <w:qFormat/>
    <w:uiPriority w:val="0"/>
  </w:style>
  <w:style w:type="character" w:customStyle="1" w:styleId="75">
    <w:name w:val="WW8Num17z2"/>
    <w:qFormat/>
    <w:uiPriority w:val="0"/>
  </w:style>
  <w:style w:type="character" w:customStyle="1" w:styleId="76">
    <w:name w:val="WW8Num17z3"/>
    <w:qFormat/>
    <w:uiPriority w:val="0"/>
  </w:style>
  <w:style w:type="character" w:customStyle="1" w:styleId="77">
    <w:name w:val="WW8Num17z4"/>
    <w:qFormat/>
    <w:uiPriority w:val="0"/>
  </w:style>
  <w:style w:type="character" w:customStyle="1" w:styleId="78">
    <w:name w:val="WW8Num17z5"/>
    <w:qFormat/>
    <w:uiPriority w:val="0"/>
  </w:style>
  <w:style w:type="character" w:customStyle="1" w:styleId="79">
    <w:name w:val="WW8Num17z6"/>
    <w:qFormat/>
    <w:uiPriority w:val="0"/>
  </w:style>
  <w:style w:type="character" w:customStyle="1" w:styleId="80">
    <w:name w:val="WW8Num17z7"/>
    <w:qFormat/>
    <w:uiPriority w:val="0"/>
  </w:style>
  <w:style w:type="character" w:customStyle="1" w:styleId="81">
    <w:name w:val="WW8Num17z8"/>
    <w:qFormat/>
    <w:uiPriority w:val="0"/>
  </w:style>
  <w:style w:type="character" w:customStyle="1" w:styleId="82">
    <w:name w:val="WW8Num18z0"/>
    <w:qFormat/>
    <w:uiPriority w:val="0"/>
    <w:rPr>
      <w:rFonts w:hint="default" w:ascii="Times New Roman" w:hAnsi="Times New Roman" w:eastAsia="Calibri" w:cs="Times New Roman"/>
    </w:rPr>
  </w:style>
  <w:style w:type="character" w:customStyle="1" w:styleId="83">
    <w:name w:val="WW8Num18z1"/>
    <w:qFormat/>
    <w:uiPriority w:val="0"/>
    <w:rPr>
      <w:rFonts w:hint="default" w:ascii="Courier New" w:hAnsi="Courier New" w:cs="Courier New"/>
    </w:rPr>
  </w:style>
  <w:style w:type="character" w:customStyle="1" w:styleId="84">
    <w:name w:val="WW8Num18z2"/>
    <w:qFormat/>
    <w:uiPriority w:val="0"/>
    <w:rPr>
      <w:rFonts w:hint="default" w:ascii="Wingdings" w:hAnsi="Wingdings" w:cs="Wingdings"/>
    </w:rPr>
  </w:style>
  <w:style w:type="character" w:customStyle="1" w:styleId="85">
    <w:name w:val="WW8Num18z3"/>
    <w:qFormat/>
    <w:uiPriority w:val="0"/>
    <w:rPr>
      <w:rFonts w:hint="default" w:ascii="Symbol" w:hAnsi="Symbol" w:cs="Symbol"/>
    </w:rPr>
  </w:style>
  <w:style w:type="character" w:customStyle="1" w:styleId="86">
    <w:name w:val="WW8Num19z0"/>
    <w:qFormat/>
    <w:uiPriority w:val="0"/>
    <w:rPr>
      <w:b/>
      <w:bCs/>
    </w:rPr>
  </w:style>
  <w:style w:type="character" w:customStyle="1" w:styleId="87">
    <w:name w:val="WW8Num20z0"/>
    <w:qFormat/>
    <w:uiPriority w:val="0"/>
  </w:style>
  <w:style w:type="character" w:customStyle="1" w:styleId="88">
    <w:name w:val="WW8Num21z0"/>
    <w:qFormat/>
    <w:uiPriority w:val="0"/>
    <w:rPr>
      <w:b/>
      <w:bCs/>
    </w:rPr>
  </w:style>
  <w:style w:type="character" w:customStyle="1" w:styleId="89">
    <w:name w:val="WW8Num22z0"/>
    <w:qFormat/>
    <w:uiPriority w:val="0"/>
    <w:rPr>
      <w:rFonts w:hint="default"/>
    </w:rPr>
  </w:style>
  <w:style w:type="character" w:customStyle="1" w:styleId="90">
    <w:name w:val="WW8Num22z1"/>
    <w:qFormat/>
    <w:uiPriority w:val="0"/>
  </w:style>
  <w:style w:type="character" w:customStyle="1" w:styleId="91">
    <w:name w:val="WW8Num22z2"/>
    <w:qFormat/>
    <w:uiPriority w:val="0"/>
  </w:style>
  <w:style w:type="character" w:customStyle="1" w:styleId="92">
    <w:name w:val="WW8Num22z3"/>
    <w:qFormat/>
    <w:uiPriority w:val="0"/>
  </w:style>
  <w:style w:type="character" w:customStyle="1" w:styleId="93">
    <w:name w:val="WW8Num22z4"/>
    <w:qFormat/>
    <w:uiPriority w:val="0"/>
  </w:style>
  <w:style w:type="character" w:customStyle="1" w:styleId="94">
    <w:name w:val="WW8Num22z5"/>
    <w:qFormat/>
    <w:uiPriority w:val="0"/>
  </w:style>
  <w:style w:type="character" w:customStyle="1" w:styleId="95">
    <w:name w:val="WW8Num22z6"/>
    <w:qFormat/>
    <w:uiPriority w:val="0"/>
  </w:style>
  <w:style w:type="character" w:customStyle="1" w:styleId="96">
    <w:name w:val="WW8Num22z7"/>
    <w:qFormat/>
    <w:uiPriority w:val="0"/>
  </w:style>
  <w:style w:type="character" w:customStyle="1" w:styleId="97">
    <w:name w:val="WW8Num22z8"/>
    <w:qFormat/>
    <w:uiPriority w:val="0"/>
  </w:style>
  <w:style w:type="character" w:customStyle="1" w:styleId="98">
    <w:name w:val="WW8Num23z0"/>
    <w:qFormat/>
    <w:uiPriority w:val="0"/>
    <w:rPr>
      <w:rFonts w:hint="default" w:ascii="Verdana" w:hAnsi="Verdana" w:eastAsia="Times New Roman" w:cs="Times New Roman"/>
    </w:rPr>
  </w:style>
  <w:style w:type="character" w:customStyle="1" w:styleId="99">
    <w:name w:val="WW8Num23z1"/>
    <w:qFormat/>
    <w:uiPriority w:val="0"/>
    <w:rPr>
      <w:rFonts w:hint="default" w:ascii="Courier New" w:hAnsi="Courier New" w:cs="Courier New"/>
    </w:rPr>
  </w:style>
  <w:style w:type="character" w:customStyle="1" w:styleId="100">
    <w:name w:val="WW8Num23z2"/>
    <w:qFormat/>
    <w:uiPriority w:val="0"/>
    <w:rPr>
      <w:rFonts w:hint="default" w:ascii="Wingdings" w:hAnsi="Wingdings" w:cs="Wingdings"/>
    </w:rPr>
  </w:style>
  <w:style w:type="character" w:customStyle="1" w:styleId="101">
    <w:name w:val="WW8Num23z3"/>
    <w:qFormat/>
    <w:uiPriority w:val="0"/>
    <w:rPr>
      <w:rFonts w:hint="default" w:ascii="Symbol" w:hAnsi="Symbol" w:cs="Symbol"/>
    </w:rPr>
  </w:style>
  <w:style w:type="character" w:customStyle="1" w:styleId="102">
    <w:name w:val="WW8Num24z0"/>
    <w:qFormat/>
    <w:uiPriority w:val="0"/>
    <w:rPr>
      <w:rFonts w:hint="default"/>
    </w:rPr>
  </w:style>
  <w:style w:type="character" w:customStyle="1" w:styleId="103">
    <w:name w:val="WW8Num24z1"/>
    <w:qFormat/>
    <w:uiPriority w:val="0"/>
  </w:style>
  <w:style w:type="character" w:customStyle="1" w:styleId="104">
    <w:name w:val="WW8Num24z2"/>
    <w:qFormat/>
    <w:uiPriority w:val="0"/>
  </w:style>
  <w:style w:type="character" w:customStyle="1" w:styleId="105">
    <w:name w:val="WW8Num24z3"/>
    <w:qFormat/>
    <w:uiPriority w:val="0"/>
  </w:style>
  <w:style w:type="character" w:customStyle="1" w:styleId="106">
    <w:name w:val="WW8Num24z4"/>
    <w:qFormat/>
    <w:uiPriority w:val="0"/>
  </w:style>
  <w:style w:type="character" w:customStyle="1" w:styleId="107">
    <w:name w:val="WW8Num24z5"/>
    <w:qFormat/>
    <w:uiPriority w:val="0"/>
  </w:style>
  <w:style w:type="character" w:customStyle="1" w:styleId="108">
    <w:name w:val="WW8Num24z6"/>
    <w:qFormat/>
    <w:uiPriority w:val="0"/>
  </w:style>
  <w:style w:type="character" w:customStyle="1" w:styleId="109">
    <w:name w:val="WW8Num24z7"/>
    <w:qFormat/>
    <w:uiPriority w:val="0"/>
  </w:style>
  <w:style w:type="character" w:customStyle="1" w:styleId="110">
    <w:name w:val="WW8Num24z8"/>
    <w:qFormat/>
    <w:uiPriority w:val="0"/>
  </w:style>
  <w:style w:type="character" w:customStyle="1" w:styleId="111">
    <w:name w:val="WW8Num25z0"/>
    <w:qFormat/>
    <w:uiPriority w:val="0"/>
    <w:rPr>
      <w:rFonts w:hint="default"/>
    </w:rPr>
  </w:style>
  <w:style w:type="character" w:customStyle="1" w:styleId="112">
    <w:name w:val="WW8Num25z2"/>
    <w:qFormat/>
    <w:uiPriority w:val="0"/>
    <w:rPr>
      <w:rFonts w:hint="default" w:ascii="Symbol" w:hAnsi="Symbol" w:cs="Symbol"/>
    </w:rPr>
  </w:style>
  <w:style w:type="character" w:customStyle="1" w:styleId="113">
    <w:name w:val="WW8Num26z0"/>
    <w:qFormat/>
    <w:uiPriority w:val="0"/>
  </w:style>
  <w:style w:type="character" w:customStyle="1" w:styleId="114">
    <w:name w:val="WW8Num26z1"/>
    <w:qFormat/>
    <w:uiPriority w:val="0"/>
  </w:style>
  <w:style w:type="character" w:customStyle="1" w:styleId="115">
    <w:name w:val="WW8Num26z2"/>
    <w:qFormat/>
    <w:uiPriority w:val="0"/>
  </w:style>
  <w:style w:type="character" w:customStyle="1" w:styleId="116">
    <w:name w:val="WW8Num26z3"/>
    <w:qFormat/>
    <w:uiPriority w:val="0"/>
  </w:style>
  <w:style w:type="character" w:customStyle="1" w:styleId="117">
    <w:name w:val="WW8Num26z4"/>
    <w:qFormat/>
    <w:uiPriority w:val="0"/>
  </w:style>
  <w:style w:type="character" w:customStyle="1" w:styleId="118">
    <w:name w:val="WW8Num26z5"/>
    <w:qFormat/>
    <w:uiPriority w:val="0"/>
  </w:style>
  <w:style w:type="character" w:customStyle="1" w:styleId="119">
    <w:name w:val="WW8Num26z6"/>
    <w:qFormat/>
    <w:uiPriority w:val="0"/>
  </w:style>
  <w:style w:type="character" w:customStyle="1" w:styleId="120">
    <w:name w:val="WW8Num26z7"/>
    <w:qFormat/>
    <w:uiPriority w:val="0"/>
  </w:style>
  <w:style w:type="character" w:customStyle="1" w:styleId="121">
    <w:name w:val="WW8Num26z8"/>
    <w:qFormat/>
    <w:uiPriority w:val="0"/>
  </w:style>
  <w:style w:type="character" w:customStyle="1" w:styleId="122">
    <w:name w:val="WW8Num27z0"/>
    <w:qFormat/>
    <w:uiPriority w:val="0"/>
    <w:rPr>
      <w:rFonts w:hint="default"/>
    </w:rPr>
  </w:style>
  <w:style w:type="character" w:customStyle="1" w:styleId="123">
    <w:name w:val="WW8Num27z1"/>
    <w:qFormat/>
    <w:uiPriority w:val="0"/>
  </w:style>
  <w:style w:type="character" w:customStyle="1" w:styleId="124">
    <w:name w:val="WW8Num27z2"/>
    <w:qFormat/>
    <w:uiPriority w:val="0"/>
  </w:style>
  <w:style w:type="character" w:customStyle="1" w:styleId="125">
    <w:name w:val="WW8Num27z3"/>
    <w:qFormat/>
    <w:uiPriority w:val="0"/>
  </w:style>
  <w:style w:type="character" w:customStyle="1" w:styleId="126">
    <w:name w:val="WW8Num27z4"/>
    <w:qFormat/>
    <w:uiPriority w:val="0"/>
  </w:style>
  <w:style w:type="character" w:customStyle="1" w:styleId="127">
    <w:name w:val="WW8Num27z5"/>
    <w:qFormat/>
    <w:uiPriority w:val="0"/>
  </w:style>
  <w:style w:type="character" w:customStyle="1" w:styleId="128">
    <w:name w:val="WW8Num27z6"/>
    <w:qFormat/>
    <w:uiPriority w:val="0"/>
  </w:style>
  <w:style w:type="character" w:customStyle="1" w:styleId="129">
    <w:name w:val="WW8Num27z7"/>
    <w:qFormat/>
    <w:uiPriority w:val="0"/>
  </w:style>
  <w:style w:type="character" w:customStyle="1" w:styleId="130">
    <w:name w:val="WW8Num27z8"/>
    <w:qFormat/>
    <w:uiPriority w:val="0"/>
  </w:style>
  <w:style w:type="character" w:customStyle="1" w:styleId="131">
    <w:name w:val="WW8Num28z0"/>
    <w:qFormat/>
    <w:uiPriority w:val="0"/>
    <w:rPr>
      <w:rFonts w:hint="default"/>
    </w:rPr>
  </w:style>
  <w:style w:type="character" w:customStyle="1" w:styleId="132">
    <w:name w:val="WW8Num28z1"/>
    <w:qFormat/>
    <w:uiPriority w:val="0"/>
  </w:style>
  <w:style w:type="character" w:customStyle="1" w:styleId="133">
    <w:name w:val="WW8Num28z2"/>
    <w:qFormat/>
    <w:uiPriority w:val="0"/>
  </w:style>
  <w:style w:type="character" w:customStyle="1" w:styleId="134">
    <w:name w:val="WW8Num28z3"/>
    <w:qFormat/>
    <w:uiPriority w:val="0"/>
  </w:style>
  <w:style w:type="character" w:customStyle="1" w:styleId="135">
    <w:name w:val="WW8Num28z4"/>
    <w:qFormat/>
    <w:uiPriority w:val="0"/>
  </w:style>
  <w:style w:type="character" w:customStyle="1" w:styleId="136">
    <w:name w:val="WW8Num28z5"/>
    <w:qFormat/>
    <w:uiPriority w:val="0"/>
  </w:style>
  <w:style w:type="character" w:customStyle="1" w:styleId="137">
    <w:name w:val="WW8Num28z6"/>
    <w:qFormat/>
    <w:uiPriority w:val="0"/>
  </w:style>
  <w:style w:type="character" w:customStyle="1" w:styleId="138">
    <w:name w:val="WW8Num28z7"/>
    <w:qFormat/>
    <w:uiPriority w:val="0"/>
  </w:style>
  <w:style w:type="character" w:customStyle="1" w:styleId="139">
    <w:name w:val="WW8Num28z8"/>
    <w:qFormat/>
    <w:uiPriority w:val="0"/>
  </w:style>
  <w:style w:type="character" w:customStyle="1" w:styleId="140">
    <w:name w:val="WW8Num29z0"/>
    <w:qFormat/>
    <w:uiPriority w:val="0"/>
    <w:rPr>
      <w:b/>
      <w:bCs/>
    </w:rPr>
  </w:style>
  <w:style w:type="character" w:customStyle="1" w:styleId="141">
    <w:name w:val="WW8Num30z0"/>
    <w:qFormat/>
    <w:uiPriority w:val="0"/>
    <w:rPr>
      <w:rFonts w:hint="default"/>
    </w:rPr>
  </w:style>
  <w:style w:type="character" w:customStyle="1" w:styleId="142">
    <w:name w:val="WW8Num30z1"/>
    <w:qFormat/>
    <w:uiPriority w:val="0"/>
  </w:style>
  <w:style w:type="character" w:customStyle="1" w:styleId="143">
    <w:name w:val="WW8Num30z2"/>
    <w:qFormat/>
    <w:uiPriority w:val="0"/>
  </w:style>
  <w:style w:type="character" w:customStyle="1" w:styleId="144">
    <w:name w:val="WW8Num30z3"/>
    <w:qFormat/>
    <w:uiPriority w:val="0"/>
  </w:style>
  <w:style w:type="character" w:customStyle="1" w:styleId="145">
    <w:name w:val="WW8Num30z4"/>
    <w:qFormat/>
    <w:uiPriority w:val="0"/>
  </w:style>
  <w:style w:type="character" w:customStyle="1" w:styleId="146">
    <w:name w:val="WW8Num30z5"/>
    <w:qFormat/>
    <w:uiPriority w:val="0"/>
  </w:style>
  <w:style w:type="character" w:customStyle="1" w:styleId="147">
    <w:name w:val="WW8Num30z6"/>
    <w:qFormat/>
    <w:uiPriority w:val="0"/>
  </w:style>
  <w:style w:type="character" w:customStyle="1" w:styleId="148">
    <w:name w:val="WW8Num30z7"/>
    <w:qFormat/>
    <w:uiPriority w:val="0"/>
  </w:style>
  <w:style w:type="character" w:customStyle="1" w:styleId="149">
    <w:name w:val="WW8Num30z8"/>
    <w:qFormat/>
    <w:uiPriority w:val="0"/>
  </w:style>
  <w:style w:type="character" w:customStyle="1" w:styleId="150">
    <w:name w:val="skryt"/>
    <w:basedOn w:val="30"/>
    <w:qFormat/>
    <w:uiPriority w:val="0"/>
  </w:style>
  <w:style w:type="character" w:customStyle="1" w:styleId="151">
    <w:name w:val="little"/>
    <w:basedOn w:val="30"/>
    <w:qFormat/>
    <w:uiPriority w:val="0"/>
  </w:style>
  <w:style w:type="character" w:customStyle="1" w:styleId="152">
    <w:name w:val="bold"/>
    <w:basedOn w:val="30"/>
    <w:qFormat/>
    <w:uiPriority w:val="0"/>
  </w:style>
  <w:style w:type="character" w:customStyle="1" w:styleId="153">
    <w:name w:val="kontakt_r1"/>
    <w:basedOn w:val="30"/>
    <w:qFormat/>
    <w:uiPriority w:val="0"/>
  </w:style>
  <w:style w:type="character" w:customStyle="1" w:styleId="154">
    <w:name w:val="Základní text odsazený Char"/>
    <w:qFormat/>
    <w:uiPriority w:val="0"/>
    <w:rPr>
      <w:rFonts w:ascii="Verdana" w:hAnsi="Verdana" w:cs="Verdana"/>
      <w:sz w:val="22"/>
      <w:szCs w:val="24"/>
    </w:rPr>
  </w:style>
  <w:style w:type="character" w:customStyle="1" w:styleId="155">
    <w:name w:val="Záhlaví Char"/>
    <w:qFormat/>
    <w:uiPriority w:val="0"/>
    <w:rPr>
      <w:rFonts w:ascii="Verdana" w:hAnsi="Verdana" w:cs="Verdana"/>
      <w:sz w:val="22"/>
      <w:szCs w:val="24"/>
    </w:rPr>
  </w:style>
  <w:style w:type="character" w:customStyle="1" w:styleId="156">
    <w:name w:val="Odkaz na komentář1"/>
    <w:qFormat/>
    <w:uiPriority w:val="0"/>
    <w:rPr>
      <w:sz w:val="16"/>
      <w:szCs w:val="16"/>
    </w:rPr>
  </w:style>
  <w:style w:type="character" w:customStyle="1" w:styleId="157">
    <w:name w:val="Text komentáře Char"/>
    <w:basedOn w:val="30"/>
    <w:qFormat/>
    <w:uiPriority w:val="0"/>
  </w:style>
  <w:style w:type="character" w:customStyle="1" w:styleId="158">
    <w:name w:val="Základní text odsazený 2 Char"/>
    <w:qFormat/>
    <w:uiPriority w:val="0"/>
    <w:rPr>
      <w:rFonts w:ascii="Verdana" w:hAnsi="Verdana" w:cs="Verdana"/>
      <w:sz w:val="22"/>
      <w:szCs w:val="24"/>
    </w:rPr>
  </w:style>
  <w:style w:type="character" w:customStyle="1" w:styleId="159">
    <w:name w:val="Text bubliny Char"/>
    <w:qFormat/>
    <w:uiPriority w:val="0"/>
    <w:rPr>
      <w:rFonts w:ascii="Tahoma" w:hAnsi="Tahoma" w:cs="Tahoma"/>
      <w:sz w:val="16"/>
      <w:szCs w:val="16"/>
    </w:rPr>
  </w:style>
  <w:style w:type="character" w:customStyle="1" w:styleId="160">
    <w:name w:val="Bez mezer Char"/>
    <w:qFormat/>
    <w:uiPriority w:val="0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161">
    <w:name w:val="Předmět komentáře Char"/>
    <w:qFormat/>
    <w:uiPriority w:val="0"/>
    <w:rPr>
      <w:rFonts w:ascii="Verdana" w:hAnsi="Verdana" w:cs="Verdana"/>
      <w:b/>
      <w:bCs/>
    </w:rPr>
  </w:style>
  <w:style w:type="character" w:customStyle="1" w:styleId="162">
    <w:name w:val="platne"/>
    <w:basedOn w:val="30"/>
    <w:qFormat/>
    <w:uiPriority w:val="0"/>
  </w:style>
  <w:style w:type="character" w:customStyle="1" w:styleId="163">
    <w:name w:val="Zápatí Char"/>
    <w:qFormat/>
    <w:uiPriority w:val="0"/>
    <w:rPr>
      <w:rFonts w:ascii="Verdana" w:hAnsi="Verdana" w:cs="Verdana"/>
      <w:sz w:val="22"/>
      <w:szCs w:val="24"/>
    </w:rPr>
  </w:style>
  <w:style w:type="character" w:customStyle="1" w:styleId="164">
    <w:name w:val="Nadpis 2 Char"/>
    <w:qFormat/>
    <w:uiPriority w:val="0"/>
    <w:rPr>
      <w:rFonts w:ascii="Verdana" w:hAnsi="Verdana" w:cs="Verdana"/>
      <w:b/>
      <w:bCs/>
      <w:iCs/>
      <w:sz w:val="22"/>
      <w:szCs w:val="28"/>
      <w:lang w:val="zh-CN"/>
    </w:rPr>
  </w:style>
  <w:style w:type="character" w:customStyle="1" w:styleId="165">
    <w:name w:val="Nadpis 3 Char"/>
    <w:qFormat/>
    <w:uiPriority w:val="0"/>
    <w:rPr>
      <w:rFonts w:ascii="Verdana" w:hAnsi="Verdana" w:cs="Verdana"/>
      <w:b/>
      <w:bCs/>
      <w:sz w:val="22"/>
      <w:szCs w:val="26"/>
      <w:lang w:val="zh-CN"/>
    </w:rPr>
  </w:style>
  <w:style w:type="character" w:customStyle="1" w:styleId="166">
    <w:name w:val="platne1"/>
    <w:basedOn w:val="30"/>
    <w:qFormat/>
    <w:uiPriority w:val="0"/>
  </w:style>
  <w:style w:type="character" w:customStyle="1" w:styleId="167">
    <w:name w:val="Text komentáře Char1"/>
    <w:qFormat/>
    <w:uiPriority w:val="99"/>
    <w:rPr>
      <w:rFonts w:ascii="Verdana" w:hAnsi="Verdana" w:cs="Verdana"/>
    </w:rPr>
  </w:style>
  <w:style w:type="character" w:customStyle="1" w:styleId="168">
    <w:name w:val="WW8Num1z3"/>
    <w:qFormat/>
    <w:uiPriority w:val="0"/>
    <w:rPr>
      <w:rFonts w:ascii="Symbol" w:hAnsi="Symbol" w:cs="Symbol"/>
    </w:rPr>
  </w:style>
  <w:style w:type="character" w:customStyle="1" w:styleId="169">
    <w:name w:val="framedlabel"/>
    <w:basedOn w:val="30"/>
    <w:qFormat/>
    <w:uiPriority w:val="0"/>
  </w:style>
  <w:style w:type="character" w:customStyle="1" w:styleId="170">
    <w:name w:val="tsubjname"/>
    <w:basedOn w:val="30"/>
    <w:qFormat/>
    <w:uiPriority w:val="0"/>
  </w:style>
  <w:style w:type="character" w:customStyle="1" w:styleId="171">
    <w:name w:val="Odrážky"/>
    <w:qFormat/>
    <w:uiPriority w:val="0"/>
    <w:rPr>
      <w:rFonts w:ascii="OpenSymbol" w:hAnsi="OpenSymbol" w:eastAsia="OpenSymbol" w:cs="OpenSymbol"/>
    </w:rPr>
  </w:style>
  <w:style w:type="paragraph" w:customStyle="1" w:styleId="172">
    <w:name w:val="Nadpis"/>
    <w:basedOn w:val="1"/>
    <w:next w:val="14"/>
    <w:qFormat/>
    <w:uiPriority w:val="0"/>
    <w:pPr>
      <w:keepNext/>
      <w:spacing w:before="240"/>
    </w:pPr>
    <w:rPr>
      <w:rFonts w:ascii="Arial" w:hAnsi="Arial" w:eastAsia="Microsoft YaHei" w:cs="Mangal"/>
      <w:sz w:val="28"/>
      <w:szCs w:val="28"/>
    </w:rPr>
  </w:style>
  <w:style w:type="paragraph" w:customStyle="1" w:styleId="173">
    <w:name w:val="Popisek"/>
    <w:basedOn w:val="1"/>
    <w:qFormat/>
    <w:uiPriority w:val="0"/>
    <w:pPr>
      <w:suppressLineNumbers/>
      <w:spacing w:before="120"/>
    </w:pPr>
    <w:rPr>
      <w:rFonts w:cs="Mangal"/>
      <w:i/>
      <w:iCs/>
    </w:rPr>
  </w:style>
  <w:style w:type="paragraph" w:customStyle="1" w:styleId="174">
    <w:name w:val="Rejstřík"/>
    <w:basedOn w:val="1"/>
    <w:qFormat/>
    <w:uiPriority w:val="0"/>
    <w:pPr>
      <w:suppressLineNumbers/>
    </w:pPr>
    <w:rPr>
      <w:rFonts w:cs="Mangal"/>
    </w:rPr>
  </w:style>
  <w:style w:type="paragraph" w:customStyle="1" w:styleId="175">
    <w:name w:val="Základní text 21"/>
    <w:basedOn w:val="1"/>
    <w:qFormat/>
    <w:uiPriority w:val="0"/>
    <w:pPr>
      <w:autoSpaceDE w:val="0"/>
    </w:pPr>
    <w:rPr>
      <w:b/>
      <w:bCs/>
    </w:rPr>
  </w:style>
  <w:style w:type="paragraph" w:customStyle="1" w:styleId="176">
    <w:name w:val="Základní text 31"/>
    <w:basedOn w:val="1"/>
    <w:qFormat/>
    <w:uiPriority w:val="0"/>
    <w:pPr>
      <w:autoSpaceDE w:val="0"/>
    </w:pPr>
    <w:rPr>
      <w:sz w:val="28"/>
    </w:rPr>
  </w:style>
  <w:style w:type="paragraph" w:customStyle="1" w:styleId="177">
    <w:name w:val="HTML Top of Form"/>
    <w:basedOn w:val="1"/>
    <w:next w:val="1"/>
    <w:qFormat/>
    <w:uiPriority w:val="0"/>
    <w:pPr>
      <w:pBdr>
        <w:bottom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8">
    <w:name w:val="HTML Bottom of Form"/>
    <w:basedOn w:val="1"/>
    <w:next w:val="1"/>
    <w:qFormat/>
    <w:uiPriority w:val="0"/>
    <w:pPr>
      <w:pBdr>
        <w:top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9">
    <w:name w:val="Rozložení dokumentu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0">
    <w:name w:val="Základní text odsazený 21"/>
    <w:basedOn w:val="1"/>
    <w:qFormat/>
    <w:uiPriority w:val="0"/>
    <w:pPr>
      <w:spacing w:line="480" w:lineRule="auto"/>
      <w:ind w:left="283"/>
    </w:pPr>
    <w:rPr>
      <w:lang w:val="zh-CN"/>
    </w:rPr>
  </w:style>
  <w:style w:type="paragraph" w:customStyle="1" w:styleId="181">
    <w:name w:val="CM17"/>
    <w:basedOn w:val="1"/>
    <w:next w:val="1"/>
    <w:qFormat/>
    <w:uiPriority w:val="0"/>
    <w:pPr>
      <w:widowControl w:val="0"/>
      <w:autoSpaceDE w:val="0"/>
    </w:pPr>
    <w:rPr>
      <w:rFonts w:ascii="Georgia" w:hAnsi="Georgia" w:cs="Georgia"/>
    </w:rPr>
  </w:style>
  <w:style w:type="paragraph" w:customStyle="1" w:styleId="182">
    <w:name w:val="adrblock"/>
    <w:basedOn w:val="1"/>
    <w:qFormat/>
    <w:uiPriority w:val="0"/>
    <w:pPr>
      <w:spacing w:after="240"/>
    </w:pPr>
  </w:style>
  <w:style w:type="paragraph" w:styleId="183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cs-CZ" w:eastAsia="ar-SA" w:bidi="ar-SA"/>
    </w:rPr>
  </w:style>
  <w:style w:type="paragraph" w:customStyle="1" w:styleId="184">
    <w:name w:val="text"/>
    <w:basedOn w:val="1"/>
    <w:qFormat/>
    <w:uiPriority w:val="0"/>
    <w:rPr>
      <w:rFonts w:ascii="Arial" w:hAnsi="Arial" w:cs="Arial"/>
      <w:szCs w:val="20"/>
    </w:rPr>
  </w:style>
  <w:style w:type="paragraph" w:customStyle="1" w:styleId="185">
    <w:name w:val="Obsah tabulky"/>
    <w:basedOn w:val="1"/>
    <w:qFormat/>
    <w:uiPriority w:val="0"/>
    <w:pPr>
      <w:widowControl w:val="0"/>
      <w:suppressLineNumbers/>
    </w:pPr>
    <w:rPr>
      <w:rFonts w:eastAsia="Andale Sans UI"/>
      <w:kern w:val="1"/>
    </w:rPr>
  </w:style>
  <w:style w:type="paragraph" w:customStyle="1" w:styleId="186">
    <w:name w:val="TOC Heading"/>
    <w:basedOn w:val="2"/>
    <w:next w:val="1"/>
    <w:qFormat/>
    <w:uiPriority w:val="0"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187">
    <w:name w:val="List Paragraph"/>
    <w:basedOn w:val="1"/>
    <w:qFormat/>
    <w:uiPriority w:val="34"/>
    <w:pPr>
      <w:ind w:left="708"/>
    </w:pPr>
  </w:style>
  <w:style w:type="paragraph" w:customStyle="1" w:styleId="188">
    <w:name w:val="Table Contents"/>
    <w:basedOn w:val="1"/>
    <w:qFormat/>
    <w:uiPriority w:val="0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18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190">
    <w:name w:val="Obsah 10"/>
    <w:basedOn w:val="174"/>
    <w:qFormat/>
    <w:uiPriority w:val="0"/>
    <w:pPr>
      <w:tabs>
        <w:tab w:val="right" w:leader="dot" w:pos="7425"/>
      </w:tabs>
      <w:ind w:left="2547"/>
    </w:pPr>
  </w:style>
  <w:style w:type="paragraph" w:customStyle="1" w:styleId="191">
    <w:name w:val="Nadpis tabulky"/>
    <w:basedOn w:val="185"/>
    <w:qFormat/>
    <w:uiPriority w:val="0"/>
    <w:pPr>
      <w:jc w:val="center"/>
    </w:pPr>
    <w:rPr>
      <w:b/>
      <w:bCs/>
    </w:rPr>
  </w:style>
  <w:style w:type="paragraph" w:customStyle="1" w:styleId="192">
    <w:name w:val="Obsah rámce"/>
    <w:basedOn w:val="14"/>
    <w:qFormat/>
    <w:uiPriority w:val="0"/>
  </w:style>
  <w:style w:type="paragraph" w:customStyle="1" w:styleId="193">
    <w:name w:val="běžný text"/>
    <w:basedOn w:val="2"/>
    <w:qFormat/>
    <w:uiPriority w:val="0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194">
    <w:name w:val="Normální~"/>
    <w:basedOn w:val="1"/>
    <w:qFormat/>
    <w:uiPriority w:val="0"/>
    <w:pPr>
      <w:widowControl w:val="0"/>
      <w:suppressAutoHyphens w:val="0"/>
    </w:pPr>
    <w:rPr>
      <w:szCs w:val="20"/>
    </w:rPr>
  </w:style>
  <w:style w:type="paragraph" w:customStyle="1" w:styleId="195">
    <w:name w:val="bullet-3 + Times New Roman"/>
    <w:basedOn w:val="1"/>
    <w:qFormat/>
    <w:uiPriority w:val="0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196">
    <w:name w:val="Základní text odsazený - číslo"/>
    <w:basedOn w:val="1"/>
    <w:qFormat/>
    <w:uiPriority w:val="0"/>
    <w:pPr>
      <w:ind w:left="284" w:hanging="284"/>
    </w:pPr>
    <w:rPr>
      <w:rFonts w:ascii="Calibri" w:hAnsi="Calibri" w:eastAsia="Calibri" w:cs="Calibri"/>
      <w:sz w:val="20"/>
      <w:szCs w:val="20"/>
      <w:lang w:val="zh-CN" w:eastAsia="zh-CN"/>
    </w:rPr>
  </w:style>
  <w:style w:type="character" w:customStyle="1" w:styleId="197">
    <w:name w:val="Text komentáře Char2"/>
    <w:link w:val="17"/>
    <w:semiHidden/>
    <w:qFormat/>
    <w:uiPriority w:val="99"/>
    <w:rPr>
      <w:rFonts w:ascii="Verdana" w:hAnsi="Verdana" w:cs="Verdana"/>
      <w:lang w:eastAsia="ar-SA"/>
    </w:rPr>
  </w:style>
  <w:style w:type="paragraph" w:customStyle="1" w:styleId="19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  <w:style w:type="character" w:customStyle="1" w:styleId="199">
    <w:name w:val="Rozložení dokumentu Char"/>
    <w:link w:val="20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200">
    <w:name w:val="Normální_IMP"/>
    <w:basedOn w:val="1"/>
    <w:qFormat/>
    <w:uiPriority w:val="99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201">
    <w:name w:val="Text písmene"/>
    <w:basedOn w:val="1"/>
    <w:qFormat/>
    <w:uiPriority w:val="0"/>
    <w:pPr>
      <w:suppressAutoHyphens w:val="0"/>
      <w:outlineLvl w:val="7"/>
    </w:pPr>
    <w:rPr>
      <w:szCs w:val="20"/>
    </w:rPr>
  </w:style>
  <w:style w:type="character" w:customStyle="1" w:styleId="202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03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04">
    <w:name w:val="Základ"/>
    <w:next w:val="1"/>
    <w:link w:val="205"/>
    <w:qFormat/>
    <w:uiPriority w:val="0"/>
    <w:pPr>
      <w:spacing w:after="120"/>
      <w:jc w:val="both"/>
    </w:pPr>
    <w:rPr>
      <w:rFonts w:ascii="Verdana" w:hAnsi="Verdana" w:eastAsia="Times New Roman" w:cs="Times New Roman"/>
      <w:sz w:val="22"/>
      <w:szCs w:val="24"/>
      <w:lang w:val="cs-CZ" w:eastAsia="cs-CZ" w:bidi="ar-SA"/>
    </w:rPr>
  </w:style>
  <w:style w:type="character" w:customStyle="1" w:styleId="205">
    <w:name w:val="Základ Char"/>
    <w:link w:val="204"/>
    <w:qFormat/>
    <w:uiPriority w:val="0"/>
    <w:rPr>
      <w:rFonts w:ascii="Verdana" w:hAnsi="Verdana"/>
      <w:sz w:val="22"/>
      <w:szCs w:val="24"/>
    </w:rPr>
  </w:style>
  <w:style w:type="character" w:customStyle="1" w:styleId="206">
    <w:name w:val="Název Char"/>
    <w:link w:val="32"/>
    <w:qFormat/>
    <w:uiPriority w:val="10"/>
    <w:rPr>
      <w:rFonts w:ascii="Calibri" w:hAnsi="Calibri"/>
      <w:b/>
      <w:bCs/>
      <w:caps/>
      <w:kern w:val="28"/>
      <w:sz w:val="28"/>
      <w:szCs w:val="32"/>
      <w:lang w:eastAsia="ar-SA"/>
    </w:rPr>
  </w:style>
  <w:style w:type="character" w:customStyle="1" w:styleId="207">
    <w:name w:val="Text pozn. pod čarou Char"/>
    <w:link w:val="24"/>
    <w:semiHidden/>
    <w:qFormat/>
    <w:uiPriority w:val="99"/>
    <w:rPr>
      <w:color w:val="000000"/>
    </w:rPr>
  </w:style>
  <w:style w:type="character" w:styleId="20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6658</Words>
  <Characters>39287</Characters>
  <Lines>327</Lines>
  <Paragraphs>91</Paragraphs>
  <TotalTime>8</TotalTime>
  <ScaleCrop>false</ScaleCrop>
  <LinksUpToDate>false</LinksUpToDate>
  <CharactersWithSpaces>45854</CharactersWithSpaces>
  <Application>WPS Office_4.6.0.7725_F1E327BC-269C-435d-A152-05C5408002CA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2022-03-31T11:07:00Z</dcterms:created>
  <dc:creator>Zdeněk Brokl</dc:creator>
  <cp:lastModifiedBy>projektindustrys.r.o.</cp:lastModifiedBy>
  <cp:lastPrinted>2021-02-23T23:49:00Z</cp:lastPrinted>
  <dcterms:modified xsi:type="dcterms:W3CDTF">2022-11-04T16:21:54Z</dcterms:modified>
  <dc:subject>"Firma"</dc:subject>
  <dc:title>Nabídka projektu poradenských služeb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  <property fmtid="{D5CDD505-2E9C-101B-9397-08002B2CF9AE}" pid="5" name="KSOProductBuildVer">
    <vt:lpwstr>1033-4.6.0.7725</vt:lpwstr>
  </property>
</Properties>
</file>