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E71E" w14:textId="77777777" w:rsidR="004A0413" w:rsidRPr="00496B2E" w:rsidRDefault="004A0413" w:rsidP="004A0413">
      <w:pPr>
        <w:pStyle w:val="Zhlav"/>
        <w:jc w:val="center"/>
        <w:rPr>
          <w:rFonts w:ascii="Tahoma" w:hAnsi="Tahoma" w:cs="Tahoma"/>
          <w:b/>
          <w:sz w:val="20"/>
          <w:szCs w:val="20"/>
        </w:rPr>
      </w:pPr>
      <w:r w:rsidRPr="00496B2E">
        <w:rPr>
          <w:rFonts w:ascii="Tahoma" w:hAnsi="Tahoma" w:cs="Tahoma"/>
          <w:b/>
          <w:sz w:val="20"/>
          <w:szCs w:val="20"/>
        </w:rPr>
        <w:t xml:space="preserve">RÁMCOVÁ DOHODA </w:t>
      </w:r>
    </w:p>
    <w:p w14:paraId="14FF307C" w14:textId="7F656AD9" w:rsidR="004A0413" w:rsidRPr="00496B2E" w:rsidRDefault="004A0413" w:rsidP="004A0413">
      <w:pPr>
        <w:pStyle w:val="Zhlav"/>
        <w:jc w:val="center"/>
        <w:rPr>
          <w:rFonts w:ascii="Tahoma" w:hAnsi="Tahoma" w:cs="Tahoma"/>
          <w:b/>
          <w:sz w:val="20"/>
          <w:szCs w:val="20"/>
        </w:rPr>
      </w:pPr>
      <w:r w:rsidRPr="00496B2E">
        <w:rPr>
          <w:rFonts w:ascii="Tahoma" w:hAnsi="Tahoma" w:cs="Tahoma"/>
          <w:b/>
          <w:sz w:val="20"/>
          <w:szCs w:val="20"/>
        </w:rPr>
        <w:t xml:space="preserve">  O POSKYTOVÁNÍ MOBILNÍCH</w:t>
      </w:r>
      <w:r w:rsidR="00BD4E27">
        <w:rPr>
          <w:rFonts w:ascii="Tahoma" w:hAnsi="Tahoma" w:cs="Tahoma"/>
          <w:b/>
          <w:sz w:val="20"/>
          <w:szCs w:val="20"/>
        </w:rPr>
        <w:t xml:space="preserve"> TELEKOMUNIKAČNÍCH</w:t>
      </w:r>
      <w:r w:rsidRPr="00496B2E">
        <w:rPr>
          <w:rFonts w:ascii="Tahoma" w:hAnsi="Tahoma" w:cs="Tahoma"/>
          <w:b/>
          <w:sz w:val="20"/>
          <w:szCs w:val="20"/>
        </w:rPr>
        <w:t xml:space="preserve"> SLUŽEB </w:t>
      </w:r>
    </w:p>
    <w:p w14:paraId="1CF3BC92" w14:textId="77777777" w:rsidR="004A0413" w:rsidRPr="00496B2E" w:rsidRDefault="004A0413" w:rsidP="004A0413">
      <w:pPr>
        <w:pStyle w:val="Zhlav"/>
        <w:jc w:val="center"/>
        <w:rPr>
          <w:rFonts w:ascii="Tahoma" w:hAnsi="Tahoma" w:cs="Tahoma"/>
          <w:b/>
          <w:sz w:val="20"/>
          <w:szCs w:val="20"/>
        </w:rPr>
      </w:pPr>
      <w:r w:rsidRPr="00496B2E">
        <w:rPr>
          <w:rFonts w:ascii="Tahoma" w:hAnsi="Tahoma" w:cs="Tahoma"/>
          <w:b/>
          <w:sz w:val="20"/>
          <w:szCs w:val="20"/>
        </w:rPr>
        <w:t xml:space="preserve">uzavřená ve smyslu </w:t>
      </w:r>
      <w:proofErr w:type="spellStart"/>
      <w:r w:rsidRPr="00496B2E">
        <w:rPr>
          <w:rFonts w:ascii="Tahoma" w:hAnsi="Tahoma" w:cs="Tahoma"/>
          <w:b/>
          <w:sz w:val="20"/>
          <w:szCs w:val="20"/>
        </w:rPr>
        <w:t>ust</w:t>
      </w:r>
      <w:proofErr w:type="spellEnd"/>
      <w:r w:rsidRPr="00496B2E">
        <w:rPr>
          <w:rFonts w:ascii="Tahoma" w:hAnsi="Tahoma" w:cs="Tahoma"/>
          <w:b/>
          <w:sz w:val="20"/>
          <w:szCs w:val="20"/>
        </w:rPr>
        <w:t>. 1746 odst. 2 zákona č. 89/2012 Sb., občanský zákoník, ve znění pozdějších předpisů</w:t>
      </w:r>
    </w:p>
    <w:p w14:paraId="4D95F75E" w14:textId="77777777" w:rsidR="004A0413" w:rsidRPr="00496B2E" w:rsidRDefault="004A0413" w:rsidP="004A0413">
      <w:pPr>
        <w:pStyle w:val="Zhlav"/>
        <w:jc w:val="center"/>
        <w:rPr>
          <w:rFonts w:ascii="Tahoma" w:hAnsi="Tahoma" w:cs="Tahoma"/>
          <w:b/>
          <w:sz w:val="20"/>
          <w:szCs w:val="20"/>
        </w:rPr>
      </w:pPr>
      <w:r w:rsidRPr="00496B2E">
        <w:rPr>
          <w:rFonts w:ascii="Tahoma" w:hAnsi="Tahoma" w:cs="Tahoma"/>
          <w:b/>
          <w:sz w:val="20"/>
          <w:szCs w:val="20"/>
        </w:rPr>
        <w:t>č. …………………….</w:t>
      </w:r>
    </w:p>
    <w:p w14:paraId="0D3FB22F" w14:textId="77777777" w:rsidR="004A0413" w:rsidRPr="00496B2E" w:rsidRDefault="004A0413" w:rsidP="004A0413">
      <w:pPr>
        <w:jc w:val="both"/>
        <w:rPr>
          <w:rFonts w:ascii="Tahoma" w:hAnsi="Tahoma" w:cs="Tahoma"/>
          <w:sz w:val="20"/>
          <w:szCs w:val="20"/>
        </w:rPr>
      </w:pPr>
      <w:r w:rsidRPr="00496B2E">
        <w:rPr>
          <w:rFonts w:ascii="Tahoma" w:hAnsi="Tahoma" w:cs="Tahoma"/>
          <w:sz w:val="20"/>
          <w:szCs w:val="20"/>
        </w:rPr>
        <w:t>Smluvní strany:</w:t>
      </w:r>
    </w:p>
    <w:p w14:paraId="5FA3712A" w14:textId="27CAD09A" w:rsidR="004A0413" w:rsidRPr="00496B2E" w:rsidRDefault="004A0413" w:rsidP="004A0413">
      <w:pPr>
        <w:spacing w:after="0"/>
        <w:jc w:val="both"/>
        <w:rPr>
          <w:rFonts w:ascii="Tahoma" w:eastAsia="Calibri" w:hAnsi="Tahoma" w:cs="Tahoma"/>
          <w:iCs/>
          <w:color w:val="000000"/>
          <w:sz w:val="20"/>
          <w:szCs w:val="20"/>
        </w:rPr>
      </w:pPr>
      <w:r w:rsidRPr="00496B2E">
        <w:rPr>
          <w:rFonts w:ascii="Tahoma" w:eastAsia="Calibri" w:hAnsi="Tahoma" w:cs="Tahoma"/>
          <w:iCs/>
          <w:color w:val="000000"/>
          <w:sz w:val="20"/>
          <w:szCs w:val="20"/>
        </w:rPr>
        <w:t xml:space="preserve">1. </w:t>
      </w:r>
      <w:r w:rsidR="00496B2E" w:rsidRPr="00496B2E">
        <w:rPr>
          <w:rFonts w:ascii="Tahoma" w:eastAsia="Calibri" w:hAnsi="Tahoma" w:cs="Tahoma"/>
          <w:b/>
          <w:sz w:val="20"/>
          <w:szCs w:val="20"/>
        </w:rPr>
        <w:t>Národohospodářský ústav AV ČR, v. v. i.</w:t>
      </w:r>
    </w:p>
    <w:p w14:paraId="1C394C06" w14:textId="1E84AD1F" w:rsidR="004A0413" w:rsidRPr="00496B2E" w:rsidRDefault="004A0413" w:rsidP="00BD4E27">
      <w:pPr>
        <w:spacing w:after="0" w:line="240" w:lineRule="auto"/>
        <w:jc w:val="both"/>
        <w:rPr>
          <w:rFonts w:ascii="Tahoma" w:eastAsia="Times New Roman" w:hAnsi="Tahoma" w:cs="Tahoma"/>
          <w:iCs/>
          <w:sz w:val="20"/>
          <w:szCs w:val="20"/>
        </w:rPr>
      </w:pPr>
      <w:r w:rsidRPr="00496B2E">
        <w:rPr>
          <w:rFonts w:ascii="Tahoma" w:eastAsia="Calibri" w:hAnsi="Tahoma" w:cs="Tahoma"/>
          <w:sz w:val="20"/>
          <w:szCs w:val="20"/>
        </w:rPr>
        <w:t xml:space="preserve">sídlo: </w:t>
      </w:r>
      <w:r w:rsidR="00496B2E" w:rsidRPr="00496B2E">
        <w:rPr>
          <w:rFonts w:ascii="Tahoma" w:eastAsia="Calibri" w:hAnsi="Tahoma" w:cs="Tahoma"/>
          <w:sz w:val="20"/>
          <w:szCs w:val="20"/>
        </w:rPr>
        <w:t>Politických vězňů 936/7, 110 00 Praha 1</w:t>
      </w:r>
    </w:p>
    <w:p w14:paraId="5D264E01" w14:textId="02D67F1A" w:rsidR="004A0413" w:rsidRPr="00496B2E" w:rsidRDefault="00BD4E27" w:rsidP="00BD4E27">
      <w:pPr>
        <w:spacing w:after="0" w:line="240" w:lineRule="auto"/>
        <w:jc w:val="both"/>
        <w:rPr>
          <w:rFonts w:ascii="Tahoma" w:eastAsia="Calibri" w:hAnsi="Tahoma" w:cs="Tahoma"/>
          <w:sz w:val="20"/>
          <w:szCs w:val="20"/>
        </w:rPr>
      </w:pPr>
      <w:r>
        <w:rPr>
          <w:rFonts w:ascii="Tahoma" w:eastAsia="Calibri" w:hAnsi="Tahoma" w:cs="Tahoma"/>
          <w:sz w:val="20"/>
          <w:szCs w:val="20"/>
        </w:rPr>
        <w:t>IČ</w:t>
      </w:r>
      <w:r w:rsidR="004A0413" w:rsidRPr="00496B2E">
        <w:rPr>
          <w:rFonts w:ascii="Tahoma" w:eastAsia="Calibri" w:hAnsi="Tahoma" w:cs="Tahoma"/>
          <w:sz w:val="20"/>
          <w:szCs w:val="20"/>
        </w:rPr>
        <w:t xml:space="preserve">: </w:t>
      </w:r>
      <w:r w:rsidR="005E3832">
        <w:rPr>
          <w:rFonts w:ascii="Tahoma" w:hAnsi="Tahoma" w:cs="Tahoma"/>
          <w:color w:val="000000"/>
          <w:sz w:val="20"/>
          <w:szCs w:val="20"/>
        </w:rPr>
        <w:t>6</w:t>
      </w:r>
      <w:r w:rsidR="00496B2E" w:rsidRPr="00692222">
        <w:rPr>
          <w:rFonts w:ascii="Tahoma" w:eastAsia="Calibri" w:hAnsi="Tahoma" w:cs="Tahoma"/>
          <w:sz w:val="20"/>
          <w:szCs w:val="20"/>
        </w:rPr>
        <w:t>7985998</w:t>
      </w:r>
    </w:p>
    <w:p w14:paraId="3A20D500" w14:textId="77777777" w:rsidR="00BD4E27" w:rsidRPr="00BD4E27" w:rsidRDefault="00BD4E27" w:rsidP="00BD4E27">
      <w:pPr>
        <w:spacing w:after="0" w:line="240" w:lineRule="auto"/>
        <w:jc w:val="both"/>
        <w:rPr>
          <w:rFonts w:ascii="Tahoma" w:eastAsia="Calibri" w:hAnsi="Tahoma" w:cs="Tahoma"/>
          <w:sz w:val="20"/>
          <w:szCs w:val="20"/>
        </w:rPr>
      </w:pPr>
      <w:r w:rsidRPr="00BD4E27">
        <w:rPr>
          <w:rFonts w:ascii="Tahoma" w:eastAsia="Calibri" w:hAnsi="Tahoma" w:cs="Tahoma"/>
          <w:sz w:val="20"/>
          <w:szCs w:val="20"/>
        </w:rPr>
        <w:t>DIČ: CZ67985998</w:t>
      </w:r>
    </w:p>
    <w:p w14:paraId="189843C2" w14:textId="77777777" w:rsidR="00BD4E27" w:rsidRPr="00BD4E27" w:rsidRDefault="00BD4E27" w:rsidP="00BD4E27">
      <w:pPr>
        <w:spacing w:after="0" w:line="240" w:lineRule="auto"/>
        <w:jc w:val="both"/>
        <w:rPr>
          <w:rFonts w:ascii="Tahoma" w:eastAsia="Calibri" w:hAnsi="Tahoma" w:cs="Tahoma"/>
          <w:sz w:val="20"/>
          <w:szCs w:val="20"/>
        </w:rPr>
      </w:pPr>
      <w:r w:rsidRPr="00BD4E27">
        <w:rPr>
          <w:rFonts w:ascii="Tahoma" w:eastAsia="Calibri" w:hAnsi="Tahoma" w:cs="Tahoma"/>
          <w:sz w:val="20"/>
          <w:szCs w:val="20"/>
        </w:rPr>
        <w:t xml:space="preserve">Datová schránka ID: </w:t>
      </w:r>
      <w:proofErr w:type="spellStart"/>
      <w:r w:rsidRPr="00BD4E27">
        <w:rPr>
          <w:rFonts w:ascii="Tahoma" w:eastAsia="Calibri" w:hAnsi="Tahoma" w:cs="Tahoma"/>
          <w:sz w:val="20"/>
          <w:szCs w:val="20"/>
        </w:rPr>
        <w:t>cfwnvtu</w:t>
      </w:r>
      <w:proofErr w:type="spellEnd"/>
    </w:p>
    <w:p w14:paraId="246C2C64" w14:textId="77777777" w:rsidR="00BD4E27" w:rsidRPr="00BD4E27" w:rsidRDefault="00BD4E27" w:rsidP="00BD4E27">
      <w:pPr>
        <w:spacing w:after="0" w:line="240" w:lineRule="auto"/>
        <w:jc w:val="both"/>
        <w:rPr>
          <w:rFonts w:ascii="Tahoma" w:eastAsia="Calibri" w:hAnsi="Tahoma" w:cs="Tahoma"/>
          <w:sz w:val="20"/>
          <w:szCs w:val="20"/>
        </w:rPr>
      </w:pPr>
      <w:r w:rsidRPr="00BD4E27">
        <w:rPr>
          <w:rFonts w:ascii="Tahoma" w:eastAsia="Calibri" w:hAnsi="Tahoma" w:cs="Tahoma"/>
          <w:sz w:val="20"/>
          <w:szCs w:val="20"/>
        </w:rPr>
        <w:t>Bankovní spojení: Komerční banka, a.s.</w:t>
      </w:r>
    </w:p>
    <w:p w14:paraId="64EFB3AB" w14:textId="77777777" w:rsidR="00BD4E27" w:rsidRPr="00BD4E27" w:rsidRDefault="00BD4E27" w:rsidP="00BD4E27">
      <w:pPr>
        <w:spacing w:after="0" w:line="240" w:lineRule="auto"/>
        <w:jc w:val="both"/>
        <w:rPr>
          <w:rFonts w:ascii="Tahoma" w:eastAsia="Calibri" w:hAnsi="Tahoma" w:cs="Tahoma"/>
          <w:sz w:val="20"/>
          <w:szCs w:val="20"/>
        </w:rPr>
      </w:pPr>
      <w:r w:rsidRPr="00BD4E27">
        <w:rPr>
          <w:rFonts w:ascii="Tahoma" w:eastAsia="Calibri" w:hAnsi="Tahoma" w:cs="Tahoma"/>
          <w:sz w:val="20"/>
          <w:szCs w:val="20"/>
        </w:rPr>
        <w:t>Číslo účtu: 19-2795230297/0100</w:t>
      </w:r>
    </w:p>
    <w:p w14:paraId="45C2AB38" w14:textId="77777777" w:rsidR="00BD4E27" w:rsidRDefault="00BD4E27" w:rsidP="00BD4E27">
      <w:pPr>
        <w:spacing w:after="0" w:line="240" w:lineRule="auto"/>
        <w:jc w:val="both"/>
        <w:rPr>
          <w:rFonts w:ascii="Tahoma" w:eastAsia="Calibri" w:hAnsi="Tahoma" w:cs="Tahoma"/>
          <w:sz w:val="20"/>
          <w:szCs w:val="20"/>
        </w:rPr>
      </w:pPr>
      <w:r w:rsidRPr="00BD4E27">
        <w:rPr>
          <w:rFonts w:ascii="Tahoma" w:eastAsia="Calibri" w:hAnsi="Tahoma" w:cs="Tahoma"/>
          <w:sz w:val="20"/>
          <w:szCs w:val="20"/>
        </w:rPr>
        <w:t xml:space="preserve">Zastoupený: doc. Markem Kapičkou, Ph.D., ředitelem </w:t>
      </w:r>
    </w:p>
    <w:p w14:paraId="7DB21FB0" w14:textId="77777777" w:rsidR="00BD4E27" w:rsidRDefault="00BD4E27" w:rsidP="00BD4E27">
      <w:pPr>
        <w:jc w:val="both"/>
        <w:rPr>
          <w:rFonts w:ascii="Tahoma" w:eastAsia="Calibri" w:hAnsi="Tahoma" w:cs="Tahoma"/>
          <w:sz w:val="20"/>
          <w:szCs w:val="20"/>
        </w:rPr>
      </w:pPr>
    </w:p>
    <w:p w14:paraId="4B3159C8" w14:textId="3BDF399D" w:rsidR="004A0413" w:rsidRPr="00496B2E" w:rsidRDefault="004A0413" w:rsidP="00BD4E27">
      <w:pPr>
        <w:jc w:val="both"/>
        <w:rPr>
          <w:rFonts w:ascii="Tahoma" w:eastAsia="Calibri" w:hAnsi="Tahoma" w:cs="Tahoma"/>
          <w:sz w:val="20"/>
          <w:szCs w:val="20"/>
        </w:rPr>
      </w:pPr>
      <w:r w:rsidRPr="00496B2E">
        <w:rPr>
          <w:rFonts w:ascii="Tahoma" w:eastAsia="Calibri" w:hAnsi="Tahoma" w:cs="Tahoma"/>
          <w:sz w:val="20"/>
          <w:szCs w:val="20"/>
        </w:rPr>
        <w:t>(dále jen „Objednatel“)</w:t>
      </w:r>
    </w:p>
    <w:p w14:paraId="3F4E1FDA" w14:textId="77777777" w:rsidR="004A0413" w:rsidRPr="00496B2E" w:rsidRDefault="004A0413" w:rsidP="004A0413">
      <w:pPr>
        <w:jc w:val="both"/>
        <w:rPr>
          <w:rFonts w:ascii="Tahoma" w:eastAsia="Calibri" w:hAnsi="Tahoma" w:cs="Tahoma"/>
          <w:iCs/>
          <w:color w:val="000000"/>
          <w:sz w:val="20"/>
          <w:szCs w:val="20"/>
        </w:rPr>
      </w:pPr>
      <w:r w:rsidRPr="00496B2E">
        <w:rPr>
          <w:rFonts w:ascii="Tahoma" w:eastAsia="Calibri" w:hAnsi="Tahoma" w:cs="Tahoma"/>
          <w:iCs/>
          <w:color w:val="000000"/>
          <w:sz w:val="20"/>
          <w:szCs w:val="20"/>
        </w:rPr>
        <w:t>a</w:t>
      </w:r>
    </w:p>
    <w:p w14:paraId="3328D200" w14:textId="77777777" w:rsidR="004A0413" w:rsidRPr="00496B2E" w:rsidRDefault="004A0413" w:rsidP="004A0413">
      <w:pPr>
        <w:spacing w:after="0"/>
        <w:jc w:val="both"/>
        <w:rPr>
          <w:rFonts w:ascii="Tahoma" w:eastAsia="Calibri" w:hAnsi="Tahoma" w:cs="Tahoma"/>
          <w:iCs/>
          <w:color w:val="000000"/>
          <w:sz w:val="20"/>
          <w:szCs w:val="20"/>
          <w:highlight w:val="yellow"/>
        </w:rPr>
      </w:pPr>
      <w:r w:rsidRPr="00496B2E">
        <w:rPr>
          <w:rFonts w:ascii="Tahoma" w:eastAsia="Calibri" w:hAnsi="Tahoma" w:cs="Tahoma"/>
          <w:iCs/>
          <w:color w:val="000000"/>
          <w:sz w:val="20"/>
          <w:szCs w:val="20"/>
          <w:highlight w:val="yellow"/>
        </w:rPr>
        <w:t>2. ……………………………………</w:t>
      </w:r>
    </w:p>
    <w:p w14:paraId="400D21BE" w14:textId="77777777" w:rsidR="004A0413" w:rsidRPr="00496B2E" w:rsidRDefault="004A0413" w:rsidP="004A0413">
      <w:pPr>
        <w:spacing w:after="0"/>
        <w:jc w:val="both"/>
        <w:rPr>
          <w:rFonts w:ascii="Tahoma" w:eastAsia="Calibri" w:hAnsi="Tahoma" w:cs="Tahoma"/>
          <w:iCs/>
          <w:color w:val="000000"/>
          <w:sz w:val="20"/>
          <w:szCs w:val="20"/>
          <w:highlight w:val="yellow"/>
        </w:rPr>
      </w:pPr>
      <w:r w:rsidRPr="00496B2E">
        <w:rPr>
          <w:rFonts w:ascii="Tahoma" w:eastAsia="Calibri" w:hAnsi="Tahoma" w:cs="Tahoma"/>
          <w:iCs/>
          <w:color w:val="000000"/>
          <w:sz w:val="20"/>
          <w:szCs w:val="20"/>
          <w:highlight w:val="yellow"/>
        </w:rPr>
        <w:t>sídlo: …………………………</w:t>
      </w:r>
      <w:proofErr w:type="gramStart"/>
      <w:r w:rsidRPr="00496B2E">
        <w:rPr>
          <w:rFonts w:ascii="Tahoma" w:eastAsia="Calibri" w:hAnsi="Tahoma" w:cs="Tahoma"/>
          <w:iCs/>
          <w:color w:val="000000"/>
          <w:sz w:val="20"/>
          <w:szCs w:val="20"/>
          <w:highlight w:val="yellow"/>
        </w:rPr>
        <w:t>…….</w:t>
      </w:r>
      <w:proofErr w:type="gramEnd"/>
      <w:r w:rsidRPr="00496B2E">
        <w:rPr>
          <w:rFonts w:ascii="Tahoma" w:eastAsia="Calibri" w:hAnsi="Tahoma" w:cs="Tahoma"/>
          <w:iCs/>
          <w:color w:val="000000"/>
          <w:sz w:val="20"/>
          <w:szCs w:val="20"/>
          <w:highlight w:val="yellow"/>
        </w:rPr>
        <w:t>.</w:t>
      </w:r>
    </w:p>
    <w:p w14:paraId="3A1276BF" w14:textId="571A874E" w:rsidR="00BD4E27" w:rsidRPr="00BD4E27" w:rsidRDefault="00BD4E27" w:rsidP="00BD4E27">
      <w:pPr>
        <w:spacing w:after="0"/>
        <w:jc w:val="both"/>
        <w:rPr>
          <w:rFonts w:ascii="Tahoma" w:eastAsia="Calibri" w:hAnsi="Tahoma" w:cs="Tahoma"/>
          <w:iCs/>
          <w:color w:val="000000"/>
          <w:sz w:val="20"/>
          <w:szCs w:val="20"/>
          <w:highlight w:val="yellow"/>
        </w:rPr>
      </w:pPr>
      <w:r w:rsidRPr="00BD4E27">
        <w:rPr>
          <w:rFonts w:ascii="Tahoma" w:eastAsia="Calibri" w:hAnsi="Tahoma" w:cs="Tahoma"/>
          <w:iCs/>
          <w:color w:val="000000"/>
          <w:sz w:val="20"/>
          <w:szCs w:val="20"/>
          <w:highlight w:val="yellow"/>
        </w:rPr>
        <w:t>IČ: ………………….</w:t>
      </w:r>
    </w:p>
    <w:p w14:paraId="7260264A" w14:textId="77777777" w:rsidR="00BD4E27" w:rsidRDefault="00BD4E27" w:rsidP="004A0413">
      <w:pPr>
        <w:spacing w:after="0"/>
        <w:jc w:val="both"/>
        <w:rPr>
          <w:rFonts w:ascii="Tahoma" w:eastAsia="Calibri" w:hAnsi="Tahoma" w:cs="Tahoma"/>
          <w:iCs/>
          <w:color w:val="000000"/>
          <w:sz w:val="20"/>
          <w:szCs w:val="20"/>
          <w:highlight w:val="yellow"/>
        </w:rPr>
      </w:pPr>
      <w:r w:rsidRPr="00BD4E27">
        <w:rPr>
          <w:rFonts w:ascii="Tahoma" w:eastAsia="Calibri" w:hAnsi="Tahoma" w:cs="Tahoma"/>
          <w:iCs/>
          <w:color w:val="000000"/>
          <w:sz w:val="20"/>
          <w:szCs w:val="20"/>
          <w:highlight w:val="yellow"/>
        </w:rPr>
        <w:t>DIČ: ………………….</w:t>
      </w:r>
    </w:p>
    <w:p w14:paraId="3450D6BF" w14:textId="4F8D14B4" w:rsidR="004A0413" w:rsidRPr="00496B2E" w:rsidRDefault="004A0413" w:rsidP="004A0413">
      <w:pPr>
        <w:spacing w:after="0"/>
        <w:jc w:val="both"/>
        <w:rPr>
          <w:rFonts w:ascii="Tahoma" w:eastAsia="Calibri" w:hAnsi="Tahoma" w:cs="Tahoma"/>
          <w:iCs/>
          <w:color w:val="000000"/>
          <w:sz w:val="20"/>
          <w:szCs w:val="20"/>
          <w:highlight w:val="yellow"/>
        </w:rPr>
      </w:pPr>
      <w:r w:rsidRPr="00496B2E">
        <w:rPr>
          <w:rFonts w:ascii="Tahoma" w:eastAsia="Calibri" w:hAnsi="Tahoma" w:cs="Tahoma"/>
          <w:iCs/>
          <w:color w:val="000000"/>
          <w:sz w:val="20"/>
          <w:szCs w:val="20"/>
          <w:highlight w:val="yellow"/>
        </w:rPr>
        <w:t>zapsaná v obchodním rejstříku vedeném ………</w:t>
      </w:r>
      <w:proofErr w:type="gramStart"/>
      <w:r w:rsidRPr="00496B2E">
        <w:rPr>
          <w:rFonts w:ascii="Tahoma" w:eastAsia="Calibri" w:hAnsi="Tahoma" w:cs="Tahoma"/>
          <w:iCs/>
          <w:color w:val="000000"/>
          <w:sz w:val="20"/>
          <w:szCs w:val="20"/>
          <w:highlight w:val="yellow"/>
        </w:rPr>
        <w:t>…….</w:t>
      </w:r>
      <w:proofErr w:type="gramEnd"/>
      <w:r w:rsidRPr="00496B2E">
        <w:rPr>
          <w:rFonts w:ascii="Tahoma" w:eastAsia="Calibri" w:hAnsi="Tahoma" w:cs="Tahoma"/>
          <w:iCs/>
          <w:color w:val="000000"/>
          <w:sz w:val="20"/>
          <w:szCs w:val="20"/>
          <w:highlight w:val="yellow"/>
        </w:rPr>
        <w:t>, oddíl ………………, vložka………….</w:t>
      </w:r>
    </w:p>
    <w:p w14:paraId="1C4B2120" w14:textId="77777777" w:rsidR="004A0413" w:rsidRDefault="004A0413" w:rsidP="004A0413">
      <w:pPr>
        <w:spacing w:after="0"/>
        <w:jc w:val="both"/>
        <w:rPr>
          <w:rFonts w:ascii="Tahoma" w:eastAsia="Calibri" w:hAnsi="Tahoma" w:cs="Tahoma"/>
          <w:iCs/>
          <w:color w:val="000000"/>
          <w:sz w:val="20"/>
          <w:szCs w:val="20"/>
          <w:highlight w:val="yellow"/>
        </w:rPr>
      </w:pPr>
      <w:r w:rsidRPr="00496B2E">
        <w:rPr>
          <w:rFonts w:ascii="Tahoma" w:eastAsia="Calibri" w:hAnsi="Tahoma" w:cs="Tahoma"/>
          <w:iCs/>
          <w:color w:val="000000"/>
          <w:sz w:val="20"/>
          <w:szCs w:val="20"/>
          <w:highlight w:val="yellow"/>
        </w:rPr>
        <w:t>bankovní spojení: ………………….</w:t>
      </w:r>
    </w:p>
    <w:p w14:paraId="76D9AAEB" w14:textId="53490CE6" w:rsidR="00BD4E27" w:rsidRPr="00BD4E27" w:rsidRDefault="00BD4E27" w:rsidP="00BD4E27">
      <w:pPr>
        <w:spacing w:after="0"/>
        <w:jc w:val="both"/>
        <w:rPr>
          <w:rFonts w:ascii="Tahoma" w:eastAsia="Calibri" w:hAnsi="Tahoma" w:cs="Tahoma"/>
          <w:iCs/>
          <w:color w:val="000000"/>
          <w:sz w:val="20"/>
          <w:szCs w:val="20"/>
          <w:highlight w:val="yellow"/>
        </w:rPr>
      </w:pPr>
      <w:r w:rsidRPr="00BD4E27">
        <w:rPr>
          <w:rFonts w:ascii="Tahoma" w:eastAsia="Calibri" w:hAnsi="Tahoma" w:cs="Tahoma"/>
          <w:iCs/>
          <w:color w:val="000000"/>
          <w:sz w:val="20"/>
          <w:szCs w:val="20"/>
          <w:highlight w:val="yellow"/>
        </w:rPr>
        <w:t>Číslo účtu: …………………</w:t>
      </w:r>
      <w:proofErr w:type="gramStart"/>
      <w:r w:rsidRPr="00BD4E27">
        <w:rPr>
          <w:rFonts w:ascii="Tahoma" w:eastAsia="Calibri" w:hAnsi="Tahoma" w:cs="Tahoma"/>
          <w:iCs/>
          <w:color w:val="000000"/>
          <w:sz w:val="20"/>
          <w:szCs w:val="20"/>
          <w:highlight w:val="yellow"/>
        </w:rPr>
        <w:t>…….</w:t>
      </w:r>
      <w:proofErr w:type="gramEnd"/>
      <w:r w:rsidRPr="00BD4E27">
        <w:rPr>
          <w:rFonts w:ascii="Tahoma" w:eastAsia="Calibri" w:hAnsi="Tahoma" w:cs="Tahoma"/>
          <w:iCs/>
          <w:color w:val="000000"/>
          <w:sz w:val="20"/>
          <w:szCs w:val="20"/>
          <w:highlight w:val="yellow"/>
        </w:rPr>
        <w:t>.</w:t>
      </w:r>
    </w:p>
    <w:p w14:paraId="094283E6" w14:textId="77777777" w:rsidR="004A0413" w:rsidRPr="00496B2E" w:rsidRDefault="004A0413" w:rsidP="004A0413">
      <w:pPr>
        <w:spacing w:after="0"/>
        <w:jc w:val="both"/>
        <w:rPr>
          <w:rFonts w:ascii="Tahoma" w:eastAsia="Calibri" w:hAnsi="Tahoma" w:cs="Tahoma"/>
          <w:iCs/>
          <w:color w:val="000000"/>
          <w:sz w:val="20"/>
          <w:szCs w:val="20"/>
        </w:rPr>
      </w:pPr>
      <w:r w:rsidRPr="00496B2E">
        <w:rPr>
          <w:rFonts w:ascii="Tahoma" w:eastAsia="Calibri" w:hAnsi="Tahoma" w:cs="Tahoma"/>
          <w:iCs/>
          <w:color w:val="000000"/>
          <w:sz w:val="20"/>
          <w:szCs w:val="20"/>
          <w:highlight w:val="yellow"/>
        </w:rPr>
        <w:t>zastoupená: …………………</w:t>
      </w:r>
      <w:proofErr w:type="gramStart"/>
      <w:r w:rsidRPr="00496B2E">
        <w:rPr>
          <w:rFonts w:ascii="Tahoma" w:eastAsia="Calibri" w:hAnsi="Tahoma" w:cs="Tahoma"/>
          <w:iCs/>
          <w:color w:val="000000"/>
          <w:sz w:val="20"/>
          <w:szCs w:val="20"/>
          <w:highlight w:val="yellow"/>
        </w:rPr>
        <w:t>…….</w:t>
      </w:r>
      <w:proofErr w:type="gramEnd"/>
      <w:r w:rsidRPr="00496B2E">
        <w:rPr>
          <w:rFonts w:ascii="Tahoma" w:eastAsia="Calibri" w:hAnsi="Tahoma" w:cs="Tahoma"/>
          <w:iCs/>
          <w:color w:val="000000"/>
          <w:sz w:val="20"/>
          <w:szCs w:val="20"/>
          <w:highlight w:val="yellow"/>
        </w:rPr>
        <w:t>.</w:t>
      </w:r>
    </w:p>
    <w:p w14:paraId="57CAB5AB" w14:textId="77777777" w:rsidR="004A0413" w:rsidRPr="00496B2E" w:rsidRDefault="004A0413" w:rsidP="004A0413">
      <w:pPr>
        <w:spacing w:after="0"/>
        <w:jc w:val="both"/>
        <w:rPr>
          <w:rFonts w:ascii="Tahoma" w:eastAsia="Calibri" w:hAnsi="Tahoma" w:cs="Tahoma"/>
          <w:iCs/>
          <w:color w:val="000000"/>
          <w:sz w:val="20"/>
          <w:szCs w:val="20"/>
        </w:rPr>
      </w:pPr>
    </w:p>
    <w:p w14:paraId="16A833EB" w14:textId="77777777" w:rsidR="004A0413" w:rsidRPr="00496B2E" w:rsidRDefault="004A0413" w:rsidP="004A0413">
      <w:pPr>
        <w:spacing w:after="0"/>
        <w:jc w:val="both"/>
        <w:rPr>
          <w:rFonts w:ascii="Tahoma" w:eastAsia="Calibri" w:hAnsi="Tahoma" w:cs="Tahoma"/>
          <w:iCs/>
          <w:color w:val="000000"/>
          <w:sz w:val="20"/>
          <w:szCs w:val="20"/>
        </w:rPr>
      </w:pPr>
      <w:r w:rsidRPr="00496B2E">
        <w:rPr>
          <w:rFonts w:ascii="Tahoma" w:eastAsia="Calibri" w:hAnsi="Tahoma" w:cs="Tahoma"/>
          <w:iCs/>
          <w:color w:val="000000"/>
          <w:sz w:val="20"/>
          <w:szCs w:val="20"/>
        </w:rPr>
        <w:t>(dále jen „Poskytovatel“)</w:t>
      </w:r>
    </w:p>
    <w:p w14:paraId="4DDC8D32" w14:textId="77777777" w:rsidR="004A0413" w:rsidRPr="00496B2E" w:rsidRDefault="004A0413" w:rsidP="004A0413">
      <w:pPr>
        <w:spacing w:after="0"/>
        <w:jc w:val="both"/>
        <w:rPr>
          <w:rFonts w:ascii="Tahoma" w:eastAsia="Calibri" w:hAnsi="Tahoma" w:cs="Tahoma"/>
          <w:iCs/>
          <w:color w:val="000000"/>
          <w:sz w:val="20"/>
          <w:szCs w:val="20"/>
        </w:rPr>
      </w:pPr>
    </w:p>
    <w:p w14:paraId="2121944D" w14:textId="71E73AA9" w:rsidR="004A0413" w:rsidRPr="00496B2E" w:rsidRDefault="00261423" w:rsidP="004A0413">
      <w:pPr>
        <w:spacing w:after="0"/>
        <w:jc w:val="both"/>
        <w:rPr>
          <w:rFonts w:ascii="Tahoma" w:eastAsia="Calibri" w:hAnsi="Tahoma" w:cs="Tahoma"/>
          <w:iCs/>
          <w:color w:val="000000"/>
          <w:sz w:val="20"/>
          <w:szCs w:val="20"/>
        </w:rPr>
      </w:pPr>
      <w:r>
        <w:rPr>
          <w:rFonts w:ascii="Tahoma" w:eastAsia="Calibri" w:hAnsi="Tahoma" w:cs="Tahoma"/>
          <w:iCs/>
          <w:color w:val="000000"/>
          <w:sz w:val="20"/>
          <w:szCs w:val="20"/>
        </w:rPr>
        <w:t>(</w:t>
      </w:r>
      <w:r w:rsidR="004A0413" w:rsidRPr="00496B2E">
        <w:rPr>
          <w:rFonts w:ascii="Tahoma" w:eastAsia="Calibri" w:hAnsi="Tahoma" w:cs="Tahoma"/>
          <w:iCs/>
          <w:color w:val="000000"/>
          <w:sz w:val="20"/>
          <w:szCs w:val="20"/>
        </w:rPr>
        <w:t xml:space="preserve">společně dále jako </w:t>
      </w:r>
      <w:r w:rsidR="00E93DEB">
        <w:rPr>
          <w:rFonts w:ascii="Tahoma" w:eastAsia="Calibri" w:hAnsi="Tahoma" w:cs="Tahoma"/>
          <w:iCs/>
          <w:color w:val="000000"/>
          <w:sz w:val="20"/>
          <w:szCs w:val="20"/>
        </w:rPr>
        <w:t>„</w:t>
      </w:r>
      <w:r w:rsidR="004A0413" w:rsidRPr="00496B2E">
        <w:rPr>
          <w:rFonts w:ascii="Tahoma" w:eastAsia="Calibri" w:hAnsi="Tahoma" w:cs="Tahoma"/>
          <w:iCs/>
          <w:color w:val="000000"/>
          <w:sz w:val="20"/>
          <w:szCs w:val="20"/>
        </w:rPr>
        <w:t>Smluvní strany</w:t>
      </w:r>
      <w:r w:rsidR="00E93DEB">
        <w:rPr>
          <w:rFonts w:ascii="Tahoma" w:eastAsia="Calibri" w:hAnsi="Tahoma" w:cs="Tahoma"/>
          <w:iCs/>
          <w:color w:val="000000"/>
          <w:sz w:val="20"/>
          <w:szCs w:val="20"/>
        </w:rPr>
        <w:t>“</w:t>
      </w:r>
      <w:r>
        <w:rPr>
          <w:rFonts w:ascii="Tahoma" w:eastAsia="Calibri" w:hAnsi="Tahoma" w:cs="Tahoma"/>
          <w:iCs/>
          <w:color w:val="000000"/>
          <w:sz w:val="20"/>
          <w:szCs w:val="20"/>
        </w:rPr>
        <w:t>)</w:t>
      </w:r>
    </w:p>
    <w:p w14:paraId="20431F59" w14:textId="77777777" w:rsidR="004A0413" w:rsidRPr="00496B2E" w:rsidRDefault="004A0413" w:rsidP="004A0413">
      <w:pPr>
        <w:spacing w:after="0"/>
        <w:jc w:val="both"/>
        <w:rPr>
          <w:rFonts w:ascii="Tahoma" w:eastAsia="Calibri" w:hAnsi="Tahoma" w:cs="Tahoma"/>
          <w:iCs/>
          <w:color w:val="000000"/>
          <w:sz w:val="20"/>
          <w:szCs w:val="20"/>
        </w:rPr>
      </w:pPr>
    </w:p>
    <w:p w14:paraId="4A1656D9" w14:textId="6E07FE40" w:rsidR="004A0413" w:rsidRPr="00496B2E" w:rsidRDefault="004A0413" w:rsidP="004A0413">
      <w:pPr>
        <w:spacing w:after="0"/>
        <w:jc w:val="both"/>
        <w:rPr>
          <w:rFonts w:ascii="Tahoma" w:hAnsi="Tahoma" w:cs="Tahoma"/>
          <w:sz w:val="20"/>
          <w:szCs w:val="20"/>
        </w:rPr>
      </w:pPr>
      <w:r w:rsidRPr="00496B2E">
        <w:rPr>
          <w:rFonts w:ascii="Tahoma" w:hAnsi="Tahoma" w:cs="Tahoma"/>
          <w:sz w:val="20"/>
          <w:szCs w:val="20"/>
        </w:rPr>
        <w:t>uzavřely níže uvedeného dne, měsíce a roku tuto Rámcovou dohodu o poskytování mobilních</w:t>
      </w:r>
      <w:r w:rsidR="00BD4E27">
        <w:rPr>
          <w:rFonts w:ascii="Tahoma" w:hAnsi="Tahoma" w:cs="Tahoma"/>
          <w:sz w:val="20"/>
          <w:szCs w:val="20"/>
        </w:rPr>
        <w:t xml:space="preserve"> telekomunikačních</w:t>
      </w:r>
      <w:r w:rsidRPr="00496B2E">
        <w:rPr>
          <w:rFonts w:ascii="Tahoma" w:hAnsi="Tahoma" w:cs="Tahoma"/>
          <w:sz w:val="20"/>
          <w:szCs w:val="20"/>
        </w:rPr>
        <w:t xml:space="preserve"> služeb (dále jen „Rámcová dohoda“ nebo „Dohoda“)</w:t>
      </w:r>
    </w:p>
    <w:p w14:paraId="560EA18A" w14:textId="77777777" w:rsidR="004A0413" w:rsidRPr="00496B2E" w:rsidRDefault="004A0413" w:rsidP="004A0413">
      <w:pPr>
        <w:spacing w:after="0"/>
        <w:jc w:val="both"/>
        <w:rPr>
          <w:rFonts w:ascii="Tahoma" w:hAnsi="Tahoma" w:cs="Tahoma"/>
          <w:sz w:val="20"/>
          <w:szCs w:val="20"/>
        </w:rPr>
      </w:pPr>
    </w:p>
    <w:p w14:paraId="0A581BC1" w14:textId="77777777" w:rsidR="004A0413" w:rsidRPr="00496B2E" w:rsidRDefault="004A0413" w:rsidP="004A0413">
      <w:pPr>
        <w:spacing w:after="0"/>
        <w:jc w:val="both"/>
        <w:rPr>
          <w:rFonts w:ascii="Tahoma" w:hAnsi="Tahoma" w:cs="Tahoma"/>
          <w:sz w:val="20"/>
          <w:szCs w:val="20"/>
        </w:rPr>
      </w:pPr>
    </w:p>
    <w:p w14:paraId="712D6ED0" w14:textId="77777777" w:rsidR="004A0413" w:rsidRPr="00496B2E" w:rsidRDefault="004A0413" w:rsidP="004A0413">
      <w:pPr>
        <w:numPr>
          <w:ilvl w:val="0"/>
          <w:numId w:val="1"/>
        </w:numPr>
        <w:spacing w:after="80"/>
        <w:jc w:val="center"/>
        <w:rPr>
          <w:rFonts w:ascii="Tahoma" w:eastAsia="Times New Roman" w:hAnsi="Tahoma" w:cs="Tahoma"/>
          <w:b/>
          <w:sz w:val="20"/>
          <w:szCs w:val="20"/>
          <w:lang w:eastAsia="cs-CZ"/>
        </w:rPr>
      </w:pPr>
      <w:r w:rsidRPr="00496B2E">
        <w:rPr>
          <w:rFonts w:ascii="Tahoma" w:eastAsia="Times New Roman" w:hAnsi="Tahoma" w:cs="Tahoma"/>
          <w:b/>
          <w:sz w:val="20"/>
          <w:szCs w:val="20"/>
          <w:lang w:eastAsia="cs-CZ"/>
        </w:rPr>
        <w:t xml:space="preserve">Úvodní ustanovení </w:t>
      </w:r>
    </w:p>
    <w:p w14:paraId="77010823" w14:textId="4D2A8075" w:rsidR="004A0413" w:rsidRPr="00496B2E" w:rsidRDefault="004A0413" w:rsidP="004A0413">
      <w:pPr>
        <w:pStyle w:val="Odstavec"/>
        <w:numPr>
          <w:ilvl w:val="1"/>
          <w:numId w:val="2"/>
        </w:numPr>
        <w:spacing w:after="80" w:line="276" w:lineRule="auto"/>
        <w:ind w:hanging="792"/>
        <w:rPr>
          <w:rFonts w:ascii="Tahoma" w:hAnsi="Tahoma" w:cs="Tahoma"/>
          <w:sz w:val="20"/>
          <w:szCs w:val="20"/>
          <w:lang w:val="cs-CZ"/>
        </w:rPr>
      </w:pPr>
      <w:r w:rsidRPr="00496B2E">
        <w:rPr>
          <w:rFonts w:ascii="Tahoma" w:hAnsi="Tahoma" w:cs="Tahoma"/>
          <w:sz w:val="20"/>
          <w:szCs w:val="20"/>
          <w:lang w:val="cs-CZ"/>
        </w:rPr>
        <w:t xml:space="preserve">Objednatel vypsal </w:t>
      </w:r>
      <w:r w:rsidR="00BD4E27">
        <w:rPr>
          <w:rFonts w:ascii="Tahoma" w:hAnsi="Tahoma" w:cs="Tahoma"/>
          <w:sz w:val="20"/>
          <w:szCs w:val="20"/>
          <w:lang w:val="cs-CZ"/>
        </w:rPr>
        <w:t>zadávací</w:t>
      </w:r>
      <w:r w:rsidRPr="00496B2E">
        <w:rPr>
          <w:rFonts w:ascii="Tahoma" w:hAnsi="Tahoma" w:cs="Tahoma"/>
          <w:sz w:val="20"/>
          <w:szCs w:val="20"/>
          <w:lang w:val="cs-CZ"/>
        </w:rPr>
        <w:t xml:space="preserve"> řízení, jehož předmětem byla dodávka mobilních služeb </w:t>
      </w:r>
      <w:r w:rsidR="00BD4E27">
        <w:rPr>
          <w:rFonts w:ascii="Tahoma" w:hAnsi="Tahoma" w:cs="Tahoma"/>
          <w:sz w:val="20"/>
          <w:szCs w:val="20"/>
          <w:lang w:val="cs-CZ"/>
        </w:rPr>
        <w:t>s názvem „</w:t>
      </w:r>
      <w:r w:rsidR="00BD4E27" w:rsidRPr="00BD4E27">
        <w:rPr>
          <w:rFonts w:ascii="Tahoma" w:hAnsi="Tahoma" w:cs="Tahoma"/>
          <w:sz w:val="20"/>
          <w:szCs w:val="20"/>
          <w:lang w:val="cs-CZ"/>
        </w:rPr>
        <w:t>Mobilní telekomunikační služby pro studenty</w:t>
      </w:r>
      <w:r w:rsidR="00BD4E27">
        <w:rPr>
          <w:rFonts w:ascii="Tahoma" w:hAnsi="Tahoma" w:cs="Tahoma"/>
          <w:sz w:val="20"/>
          <w:szCs w:val="20"/>
          <w:lang w:val="cs-CZ"/>
        </w:rPr>
        <w:t>“</w:t>
      </w:r>
      <w:r w:rsidR="00BD4E27" w:rsidRPr="00BD4E27">
        <w:rPr>
          <w:rFonts w:ascii="Tahoma" w:hAnsi="Tahoma" w:cs="Tahoma"/>
          <w:sz w:val="20"/>
          <w:szCs w:val="20"/>
          <w:lang w:val="cs-CZ"/>
        </w:rPr>
        <w:t xml:space="preserve"> </w:t>
      </w:r>
      <w:r w:rsidRPr="00496B2E">
        <w:rPr>
          <w:rFonts w:ascii="Tahoma" w:hAnsi="Tahoma" w:cs="Tahoma"/>
          <w:sz w:val="20"/>
          <w:szCs w:val="20"/>
          <w:lang w:val="cs-CZ"/>
        </w:rPr>
        <w:t>(dále je</w:t>
      </w:r>
      <w:r w:rsidR="005A007E" w:rsidRPr="00496B2E">
        <w:rPr>
          <w:rFonts w:ascii="Tahoma" w:hAnsi="Tahoma" w:cs="Tahoma"/>
          <w:sz w:val="20"/>
          <w:szCs w:val="20"/>
          <w:lang w:val="cs-CZ"/>
        </w:rPr>
        <w:t>n</w:t>
      </w:r>
      <w:r w:rsidR="00522792" w:rsidRPr="00496B2E">
        <w:rPr>
          <w:rFonts w:ascii="Tahoma" w:hAnsi="Tahoma" w:cs="Tahoma"/>
          <w:sz w:val="20"/>
          <w:szCs w:val="20"/>
          <w:lang w:val="cs-CZ"/>
        </w:rPr>
        <w:t xml:space="preserve"> „Veřejná z</w:t>
      </w:r>
      <w:r w:rsidRPr="00496B2E">
        <w:rPr>
          <w:rFonts w:ascii="Tahoma" w:hAnsi="Tahoma" w:cs="Tahoma"/>
          <w:sz w:val="20"/>
          <w:szCs w:val="20"/>
          <w:lang w:val="cs-CZ"/>
        </w:rPr>
        <w:t>akázka“) pro Objednatele</w:t>
      </w:r>
      <w:r w:rsidR="00BD4E27">
        <w:rPr>
          <w:rFonts w:ascii="Tahoma" w:hAnsi="Tahoma" w:cs="Tahoma"/>
          <w:sz w:val="20"/>
          <w:szCs w:val="20"/>
          <w:lang w:val="cs-CZ"/>
        </w:rPr>
        <w:t>.</w:t>
      </w:r>
    </w:p>
    <w:p w14:paraId="7DA21A2D" w14:textId="7991D6DC" w:rsidR="004A0413" w:rsidRPr="00496B2E" w:rsidRDefault="004A0413" w:rsidP="004A0413">
      <w:pPr>
        <w:pStyle w:val="Odstavec"/>
        <w:numPr>
          <w:ilvl w:val="1"/>
          <w:numId w:val="2"/>
        </w:numPr>
        <w:spacing w:after="80" w:line="276" w:lineRule="auto"/>
        <w:ind w:hanging="792"/>
        <w:rPr>
          <w:rFonts w:ascii="Tahoma" w:hAnsi="Tahoma" w:cs="Tahoma"/>
          <w:sz w:val="20"/>
          <w:szCs w:val="20"/>
          <w:lang w:val="cs-CZ"/>
        </w:rPr>
      </w:pPr>
      <w:r w:rsidRPr="00496B2E">
        <w:rPr>
          <w:rFonts w:ascii="Tahoma" w:hAnsi="Tahoma" w:cs="Tahoma"/>
          <w:sz w:val="20"/>
          <w:szCs w:val="20"/>
          <w:lang w:val="cs-CZ"/>
        </w:rPr>
        <w:t>Nabídka Poskytovatele</w:t>
      </w:r>
      <w:r w:rsidR="00BD4E27">
        <w:rPr>
          <w:rFonts w:ascii="Tahoma" w:hAnsi="Tahoma" w:cs="Tahoma"/>
          <w:sz w:val="20"/>
          <w:szCs w:val="20"/>
          <w:lang w:val="cs-CZ"/>
        </w:rPr>
        <w:t xml:space="preserve"> </w:t>
      </w:r>
      <w:r w:rsidRPr="00496B2E">
        <w:rPr>
          <w:rFonts w:ascii="Tahoma" w:hAnsi="Tahoma" w:cs="Tahoma"/>
          <w:sz w:val="20"/>
          <w:szCs w:val="20"/>
          <w:lang w:val="cs-CZ"/>
        </w:rPr>
        <w:t>ze dne ………………… (dále jen „Nabídka“) byla Objednatelem vyhodnocen</w:t>
      </w:r>
      <w:r w:rsidR="005A007E" w:rsidRPr="00496B2E">
        <w:rPr>
          <w:rFonts w:ascii="Tahoma" w:hAnsi="Tahoma" w:cs="Tahoma"/>
          <w:sz w:val="20"/>
          <w:szCs w:val="20"/>
          <w:lang w:val="cs-CZ"/>
        </w:rPr>
        <w:t xml:space="preserve">a jako nejvhodnější pro plnění </w:t>
      </w:r>
      <w:r w:rsidR="00522792" w:rsidRPr="00496B2E">
        <w:rPr>
          <w:rFonts w:ascii="Tahoma" w:hAnsi="Tahoma" w:cs="Tahoma"/>
          <w:sz w:val="20"/>
          <w:szCs w:val="20"/>
          <w:lang w:val="cs-CZ"/>
        </w:rPr>
        <w:t>Veřejné z</w:t>
      </w:r>
      <w:r w:rsidRPr="00496B2E">
        <w:rPr>
          <w:rFonts w:ascii="Tahoma" w:hAnsi="Tahoma" w:cs="Tahoma"/>
          <w:sz w:val="20"/>
          <w:szCs w:val="20"/>
          <w:lang w:val="cs-CZ"/>
        </w:rPr>
        <w:t>akázky.</w:t>
      </w:r>
    </w:p>
    <w:p w14:paraId="4ED32D1A" w14:textId="77777777" w:rsidR="004A0413" w:rsidRPr="00496B2E" w:rsidRDefault="004A0413" w:rsidP="004A0413">
      <w:pPr>
        <w:pStyle w:val="Odstavec"/>
        <w:spacing w:after="80" w:line="276" w:lineRule="auto"/>
        <w:rPr>
          <w:rFonts w:ascii="Tahoma" w:hAnsi="Tahoma" w:cs="Tahoma"/>
          <w:sz w:val="20"/>
          <w:szCs w:val="20"/>
          <w:lang w:val="cs-CZ"/>
        </w:rPr>
      </w:pPr>
    </w:p>
    <w:p w14:paraId="167628EC" w14:textId="77777777" w:rsidR="004A0413" w:rsidRPr="00496B2E" w:rsidRDefault="004A0413" w:rsidP="004A0413">
      <w:pPr>
        <w:numPr>
          <w:ilvl w:val="0"/>
          <w:numId w:val="1"/>
        </w:numPr>
        <w:spacing w:after="80"/>
        <w:contextualSpacing/>
        <w:jc w:val="center"/>
        <w:rPr>
          <w:rFonts w:ascii="Tahoma" w:hAnsi="Tahoma" w:cs="Tahoma"/>
          <w:b/>
          <w:sz w:val="20"/>
          <w:szCs w:val="20"/>
        </w:rPr>
      </w:pPr>
      <w:r w:rsidRPr="00496B2E">
        <w:rPr>
          <w:rFonts w:ascii="Tahoma" w:hAnsi="Tahoma" w:cs="Tahoma"/>
          <w:b/>
          <w:sz w:val="20"/>
          <w:szCs w:val="20"/>
        </w:rPr>
        <w:t>Předmět plnění</w:t>
      </w:r>
    </w:p>
    <w:p w14:paraId="1036A754" w14:textId="05EED7C8" w:rsidR="004A0413" w:rsidRPr="00496B2E" w:rsidRDefault="004A0413" w:rsidP="00BD4E27">
      <w:pPr>
        <w:pStyle w:val="Odstavec"/>
        <w:numPr>
          <w:ilvl w:val="1"/>
          <w:numId w:val="1"/>
        </w:numPr>
        <w:spacing w:after="80"/>
        <w:rPr>
          <w:rFonts w:ascii="Tahoma" w:hAnsi="Tahoma" w:cs="Tahoma"/>
          <w:sz w:val="20"/>
          <w:szCs w:val="20"/>
          <w:lang w:val="cs-CZ"/>
        </w:rPr>
      </w:pPr>
      <w:r w:rsidRPr="00496B2E">
        <w:rPr>
          <w:rFonts w:ascii="Tahoma" w:hAnsi="Tahoma" w:cs="Tahoma"/>
          <w:sz w:val="20"/>
          <w:szCs w:val="20"/>
          <w:lang w:val="cs-CZ"/>
        </w:rPr>
        <w:t xml:space="preserve">Na základě této Rámcové dohody </w:t>
      </w:r>
      <w:r w:rsidR="00BD4E27">
        <w:rPr>
          <w:rFonts w:ascii="Tahoma" w:hAnsi="Tahoma" w:cs="Tahoma"/>
          <w:sz w:val="20"/>
          <w:szCs w:val="20"/>
          <w:lang w:val="cs-CZ"/>
        </w:rPr>
        <w:t>může Objednatel</w:t>
      </w:r>
      <w:r w:rsidRPr="00496B2E">
        <w:rPr>
          <w:rFonts w:ascii="Tahoma" w:hAnsi="Tahoma" w:cs="Tahoma"/>
          <w:sz w:val="20"/>
          <w:szCs w:val="20"/>
          <w:lang w:val="cs-CZ"/>
        </w:rPr>
        <w:t xml:space="preserve"> a Poskytovatel uzavírat dílčí smlouvy na plnění dílčích zakázek</w:t>
      </w:r>
      <w:r w:rsidR="00BD4E27">
        <w:rPr>
          <w:rFonts w:ascii="Tahoma" w:hAnsi="Tahoma" w:cs="Tahoma"/>
          <w:sz w:val="20"/>
          <w:szCs w:val="20"/>
          <w:lang w:val="cs-CZ"/>
        </w:rPr>
        <w:t xml:space="preserve"> formou objednávek</w:t>
      </w:r>
      <w:r w:rsidRPr="00496B2E">
        <w:rPr>
          <w:rFonts w:ascii="Tahoma" w:hAnsi="Tahoma" w:cs="Tahoma"/>
          <w:sz w:val="20"/>
          <w:szCs w:val="20"/>
          <w:lang w:val="cs-CZ"/>
        </w:rPr>
        <w:t>, které budou spočívat v poskytování mobilních telekomunikačních služeb</w:t>
      </w:r>
      <w:r w:rsidR="00BD4E27">
        <w:rPr>
          <w:rFonts w:ascii="Tahoma" w:hAnsi="Tahoma" w:cs="Tahoma"/>
          <w:sz w:val="20"/>
          <w:szCs w:val="20"/>
          <w:lang w:val="cs-CZ"/>
        </w:rPr>
        <w:t xml:space="preserve"> pro studenty</w:t>
      </w:r>
      <w:r w:rsidRPr="00496B2E">
        <w:rPr>
          <w:rFonts w:ascii="Tahoma" w:hAnsi="Tahoma" w:cs="Tahoma"/>
          <w:sz w:val="20"/>
          <w:szCs w:val="20"/>
          <w:lang w:val="cs-CZ"/>
        </w:rPr>
        <w:t xml:space="preserve"> („</w:t>
      </w:r>
      <w:r w:rsidR="00BD4E27">
        <w:rPr>
          <w:rFonts w:ascii="Tahoma" w:hAnsi="Tahoma" w:cs="Tahoma"/>
          <w:sz w:val="20"/>
          <w:szCs w:val="20"/>
          <w:lang w:val="cs-CZ"/>
        </w:rPr>
        <w:t>Objednávka</w:t>
      </w:r>
      <w:r w:rsidR="00101FF7">
        <w:rPr>
          <w:rFonts w:ascii="Tahoma" w:hAnsi="Tahoma" w:cs="Tahoma"/>
          <w:sz w:val="20"/>
          <w:szCs w:val="20"/>
          <w:lang w:val="cs-CZ"/>
        </w:rPr>
        <w:t>“ či „Dílčí smlouva</w:t>
      </w:r>
      <w:r w:rsidRPr="00496B2E">
        <w:rPr>
          <w:rFonts w:ascii="Tahoma" w:hAnsi="Tahoma" w:cs="Tahoma"/>
          <w:sz w:val="20"/>
          <w:szCs w:val="20"/>
          <w:lang w:val="cs-CZ"/>
        </w:rPr>
        <w:t xml:space="preserve">“). </w:t>
      </w:r>
    </w:p>
    <w:p w14:paraId="1BBDE974" w14:textId="62266871" w:rsidR="004A0413" w:rsidRPr="00496B2E" w:rsidRDefault="004A0413" w:rsidP="004A0413">
      <w:pPr>
        <w:pStyle w:val="Odstavec"/>
        <w:numPr>
          <w:ilvl w:val="1"/>
          <w:numId w:val="1"/>
        </w:numPr>
        <w:spacing w:after="80" w:line="276" w:lineRule="auto"/>
        <w:rPr>
          <w:rFonts w:ascii="Tahoma" w:hAnsi="Tahoma" w:cs="Tahoma"/>
          <w:sz w:val="20"/>
          <w:szCs w:val="20"/>
          <w:lang w:val="cs-CZ"/>
        </w:rPr>
      </w:pPr>
      <w:r w:rsidRPr="00496B2E">
        <w:rPr>
          <w:rFonts w:ascii="Tahoma" w:hAnsi="Tahoma" w:cs="Tahoma"/>
          <w:sz w:val="20"/>
          <w:szCs w:val="20"/>
          <w:lang w:val="cs-CZ"/>
        </w:rPr>
        <w:t xml:space="preserve">Podrobná specifikace </w:t>
      </w:r>
      <w:r w:rsidR="00BD4E27">
        <w:rPr>
          <w:rFonts w:ascii="Tahoma" w:hAnsi="Tahoma" w:cs="Tahoma"/>
          <w:sz w:val="20"/>
          <w:szCs w:val="20"/>
          <w:lang w:val="cs-CZ"/>
        </w:rPr>
        <w:t>sl</w:t>
      </w:r>
      <w:r w:rsidRPr="00496B2E">
        <w:rPr>
          <w:rFonts w:ascii="Tahoma" w:hAnsi="Tahoma" w:cs="Tahoma"/>
          <w:sz w:val="20"/>
          <w:szCs w:val="20"/>
          <w:lang w:val="cs-CZ"/>
        </w:rPr>
        <w:t>užeb je obsažena v Příloze č.</w:t>
      </w:r>
      <w:r w:rsidR="00413A2B" w:rsidRPr="00496B2E">
        <w:rPr>
          <w:rFonts w:ascii="Tahoma" w:hAnsi="Tahoma" w:cs="Tahoma"/>
          <w:sz w:val="20"/>
          <w:szCs w:val="20"/>
          <w:lang w:val="cs-CZ"/>
        </w:rPr>
        <w:t> 1</w:t>
      </w:r>
      <w:r w:rsidRPr="00496B2E">
        <w:rPr>
          <w:rFonts w:ascii="Tahoma" w:hAnsi="Tahoma" w:cs="Tahoma"/>
          <w:sz w:val="20"/>
          <w:szCs w:val="20"/>
          <w:lang w:val="cs-CZ"/>
        </w:rPr>
        <w:t xml:space="preserve"> této Rámcové dohody.</w:t>
      </w:r>
    </w:p>
    <w:p w14:paraId="5FB1D9DC" w14:textId="7FCDE1EE" w:rsidR="004A0413" w:rsidRPr="00496B2E" w:rsidRDefault="00BD4E27" w:rsidP="004A0413">
      <w:pPr>
        <w:pStyle w:val="Odstavecseseznamem"/>
        <w:numPr>
          <w:ilvl w:val="1"/>
          <w:numId w:val="1"/>
        </w:numPr>
        <w:jc w:val="both"/>
        <w:rPr>
          <w:rFonts w:ascii="Tahoma" w:hAnsi="Tahoma" w:cs="Tahoma"/>
          <w:color w:val="000000"/>
          <w:sz w:val="20"/>
          <w:szCs w:val="20"/>
        </w:rPr>
      </w:pPr>
      <w:r>
        <w:rPr>
          <w:rFonts w:ascii="Tahoma" w:hAnsi="Tahoma" w:cs="Tahoma"/>
          <w:color w:val="000000"/>
          <w:sz w:val="20"/>
          <w:szCs w:val="20"/>
        </w:rPr>
        <w:lastRenderedPageBreak/>
        <w:t>Objednávky</w:t>
      </w:r>
      <w:r w:rsidR="004A0413" w:rsidRPr="00496B2E">
        <w:rPr>
          <w:rFonts w:ascii="Tahoma" w:hAnsi="Tahoma" w:cs="Tahoma"/>
          <w:color w:val="000000"/>
          <w:sz w:val="20"/>
          <w:szCs w:val="20"/>
        </w:rPr>
        <w:t xml:space="preserve"> budou uzavírány výlučně na základě potřeb Objednatel</w:t>
      </w:r>
      <w:r>
        <w:rPr>
          <w:rFonts w:ascii="Tahoma" w:hAnsi="Tahoma" w:cs="Tahoma"/>
          <w:color w:val="000000"/>
          <w:sz w:val="20"/>
          <w:szCs w:val="20"/>
        </w:rPr>
        <w:t xml:space="preserve">e s tím, že Objednatel se zavazuje objednat </w:t>
      </w:r>
      <w:r>
        <w:rPr>
          <w:rFonts w:ascii="Tahoma" w:eastAsia="Tahoma" w:hAnsi="Tahoma" w:cs="Tahoma"/>
          <w:color w:val="000000"/>
          <w:sz w:val="20"/>
          <w:szCs w:val="20"/>
        </w:rPr>
        <w:t xml:space="preserve">min. 20 </w:t>
      </w:r>
      <w:r w:rsidR="00261423">
        <w:rPr>
          <w:rFonts w:ascii="Tahoma" w:eastAsia="Tahoma" w:hAnsi="Tahoma" w:cs="Tahoma"/>
          <w:color w:val="000000"/>
          <w:sz w:val="20"/>
          <w:szCs w:val="20"/>
        </w:rPr>
        <w:t xml:space="preserve">SIM </w:t>
      </w:r>
      <w:r>
        <w:rPr>
          <w:rFonts w:ascii="Tahoma" w:eastAsia="Tahoma" w:hAnsi="Tahoma" w:cs="Tahoma"/>
          <w:color w:val="000000"/>
          <w:sz w:val="20"/>
          <w:szCs w:val="20"/>
        </w:rPr>
        <w:t>karet na každý semestr.</w:t>
      </w:r>
    </w:p>
    <w:p w14:paraId="44FFBB24" w14:textId="4BEB6A70" w:rsidR="004A0413" w:rsidRPr="00496B2E" w:rsidRDefault="00BD4E27" w:rsidP="004A0413">
      <w:pPr>
        <w:pStyle w:val="Odstavecseseznamem"/>
        <w:numPr>
          <w:ilvl w:val="1"/>
          <w:numId w:val="1"/>
        </w:numPr>
        <w:jc w:val="both"/>
        <w:rPr>
          <w:rFonts w:ascii="Tahoma" w:hAnsi="Tahoma" w:cs="Tahoma"/>
          <w:color w:val="000000"/>
          <w:sz w:val="20"/>
          <w:szCs w:val="20"/>
        </w:rPr>
      </w:pPr>
      <w:r>
        <w:rPr>
          <w:rFonts w:ascii="Tahoma" w:hAnsi="Tahoma" w:cs="Tahoma"/>
          <w:color w:val="000000"/>
          <w:sz w:val="20"/>
          <w:szCs w:val="20"/>
        </w:rPr>
        <w:t>Objednatel</w:t>
      </w:r>
      <w:r w:rsidR="004A0413" w:rsidRPr="00496B2E">
        <w:rPr>
          <w:rFonts w:ascii="Tahoma" w:hAnsi="Tahoma" w:cs="Tahoma"/>
          <w:color w:val="000000"/>
          <w:sz w:val="20"/>
          <w:szCs w:val="20"/>
        </w:rPr>
        <w:t xml:space="preserve"> je povinen Poskytovateli za řádně provedené Služby zaplatit cenu ve výši uvedené v čl. </w:t>
      </w:r>
      <w:r w:rsidR="007E5378" w:rsidRPr="00496B2E">
        <w:rPr>
          <w:rFonts w:ascii="Tahoma" w:hAnsi="Tahoma" w:cs="Tahoma"/>
          <w:color w:val="000000"/>
          <w:sz w:val="20"/>
          <w:szCs w:val="20"/>
        </w:rPr>
        <w:t xml:space="preserve">5 </w:t>
      </w:r>
      <w:r w:rsidR="004A0413" w:rsidRPr="00496B2E">
        <w:rPr>
          <w:rFonts w:ascii="Tahoma" w:hAnsi="Tahoma" w:cs="Tahoma"/>
          <w:color w:val="000000"/>
          <w:sz w:val="20"/>
          <w:szCs w:val="20"/>
        </w:rPr>
        <w:t xml:space="preserve">a způsobem uvedeným v čl. </w:t>
      </w:r>
      <w:r w:rsidR="007E5378" w:rsidRPr="00496B2E">
        <w:rPr>
          <w:rFonts w:ascii="Tahoma" w:hAnsi="Tahoma" w:cs="Tahoma"/>
          <w:color w:val="000000"/>
          <w:sz w:val="20"/>
          <w:szCs w:val="20"/>
        </w:rPr>
        <w:t xml:space="preserve">6 </w:t>
      </w:r>
      <w:r w:rsidR="004A0413" w:rsidRPr="00496B2E">
        <w:rPr>
          <w:rFonts w:ascii="Tahoma" w:hAnsi="Tahoma" w:cs="Tahoma"/>
          <w:color w:val="000000"/>
          <w:sz w:val="20"/>
          <w:szCs w:val="20"/>
        </w:rPr>
        <w:t>této Rámcové dohody.</w:t>
      </w:r>
    </w:p>
    <w:p w14:paraId="21BB3556" w14:textId="77777777" w:rsidR="004A0413" w:rsidRPr="00496B2E" w:rsidRDefault="004A0413" w:rsidP="004A0413">
      <w:pPr>
        <w:numPr>
          <w:ilvl w:val="0"/>
          <w:numId w:val="1"/>
        </w:numPr>
        <w:spacing w:after="80"/>
        <w:jc w:val="center"/>
        <w:rPr>
          <w:rFonts w:ascii="Tahoma" w:hAnsi="Tahoma" w:cs="Tahoma"/>
          <w:sz w:val="20"/>
          <w:szCs w:val="20"/>
        </w:rPr>
      </w:pPr>
      <w:r w:rsidRPr="00496B2E">
        <w:rPr>
          <w:rFonts w:ascii="Tahoma" w:hAnsi="Tahoma" w:cs="Tahoma"/>
          <w:b/>
          <w:sz w:val="20"/>
          <w:szCs w:val="20"/>
        </w:rPr>
        <w:t>Uzavírání dílčích smluv</w:t>
      </w:r>
    </w:p>
    <w:p w14:paraId="25F9F53E" w14:textId="6C125295" w:rsidR="004A0413" w:rsidRPr="00496B2E" w:rsidRDefault="004A0413" w:rsidP="004A0413">
      <w:pPr>
        <w:pStyle w:val="Odstavecseseznamem"/>
        <w:numPr>
          <w:ilvl w:val="1"/>
          <w:numId w:val="1"/>
        </w:numPr>
        <w:jc w:val="both"/>
        <w:rPr>
          <w:rFonts w:ascii="Tahoma" w:hAnsi="Tahoma" w:cs="Tahoma"/>
          <w:color w:val="000000"/>
          <w:sz w:val="20"/>
          <w:szCs w:val="20"/>
        </w:rPr>
      </w:pPr>
      <w:r w:rsidRPr="00496B2E">
        <w:rPr>
          <w:rFonts w:ascii="Tahoma" w:hAnsi="Tahoma" w:cs="Tahoma"/>
          <w:color w:val="000000"/>
          <w:sz w:val="20"/>
          <w:szCs w:val="20"/>
        </w:rPr>
        <w:t xml:space="preserve">Výzvy k uzavření </w:t>
      </w:r>
      <w:r w:rsidR="00261423">
        <w:rPr>
          <w:rFonts w:ascii="Tahoma" w:hAnsi="Tahoma" w:cs="Tahoma"/>
          <w:color w:val="000000"/>
          <w:sz w:val="20"/>
          <w:szCs w:val="20"/>
        </w:rPr>
        <w:t>Objednávek</w:t>
      </w:r>
      <w:r w:rsidRPr="00496B2E">
        <w:rPr>
          <w:rFonts w:ascii="Tahoma" w:hAnsi="Tahoma" w:cs="Tahoma"/>
          <w:color w:val="000000"/>
          <w:sz w:val="20"/>
          <w:szCs w:val="20"/>
        </w:rPr>
        <w:t xml:space="preserve"> budou ze strany Objednatel</w:t>
      </w:r>
      <w:r w:rsidR="00261423">
        <w:rPr>
          <w:rFonts w:ascii="Tahoma" w:hAnsi="Tahoma" w:cs="Tahoma"/>
          <w:color w:val="000000"/>
          <w:sz w:val="20"/>
          <w:szCs w:val="20"/>
        </w:rPr>
        <w:t>e</w:t>
      </w:r>
      <w:r w:rsidRPr="00496B2E">
        <w:rPr>
          <w:rFonts w:ascii="Tahoma" w:hAnsi="Tahoma" w:cs="Tahoma"/>
          <w:color w:val="000000"/>
          <w:sz w:val="20"/>
          <w:szCs w:val="20"/>
        </w:rPr>
        <w:t xml:space="preserve"> činěny elektronickými prostředky prostřednictvím kontaktní adresy Objednatel</w:t>
      </w:r>
      <w:r w:rsidR="00261423">
        <w:rPr>
          <w:rFonts w:ascii="Tahoma" w:hAnsi="Tahoma" w:cs="Tahoma"/>
          <w:color w:val="000000"/>
          <w:sz w:val="20"/>
          <w:szCs w:val="20"/>
        </w:rPr>
        <w:t>e</w:t>
      </w:r>
      <w:r w:rsidRPr="00496B2E">
        <w:rPr>
          <w:rFonts w:ascii="Tahoma" w:hAnsi="Tahoma" w:cs="Tahoma"/>
          <w:color w:val="000000"/>
          <w:sz w:val="20"/>
          <w:szCs w:val="20"/>
        </w:rPr>
        <w:t xml:space="preserve"> (datové schránky anebo kontaktní e</w:t>
      </w:r>
      <w:r w:rsidR="00940356" w:rsidRPr="00496B2E">
        <w:rPr>
          <w:rFonts w:ascii="Tahoma" w:hAnsi="Tahoma" w:cs="Tahoma"/>
          <w:color w:val="000000"/>
          <w:sz w:val="20"/>
          <w:szCs w:val="20"/>
        </w:rPr>
        <w:noBreakHyphen/>
      </w:r>
      <w:r w:rsidRPr="00496B2E">
        <w:rPr>
          <w:rFonts w:ascii="Tahoma" w:hAnsi="Tahoma" w:cs="Tahoma"/>
          <w:color w:val="000000"/>
          <w:sz w:val="20"/>
          <w:szCs w:val="20"/>
        </w:rPr>
        <w:t>mailové adresy oprávněných osob uvedené v</w:t>
      </w:r>
      <w:r w:rsidR="00940356" w:rsidRPr="00496B2E">
        <w:rPr>
          <w:rFonts w:ascii="Tahoma" w:hAnsi="Tahoma" w:cs="Tahoma"/>
          <w:color w:val="000000"/>
          <w:sz w:val="20"/>
          <w:szCs w:val="20"/>
        </w:rPr>
        <w:t> </w:t>
      </w:r>
      <w:r w:rsidRPr="00496B2E">
        <w:rPr>
          <w:rFonts w:ascii="Tahoma" w:hAnsi="Tahoma" w:cs="Tahoma"/>
          <w:color w:val="000000"/>
          <w:sz w:val="20"/>
          <w:szCs w:val="20"/>
        </w:rPr>
        <w:t xml:space="preserve">písemné Objednávce), a to dle volby </w:t>
      </w:r>
      <w:r w:rsidR="00261423">
        <w:rPr>
          <w:rFonts w:ascii="Tahoma" w:hAnsi="Tahoma" w:cs="Tahoma"/>
          <w:color w:val="000000"/>
          <w:sz w:val="20"/>
          <w:szCs w:val="20"/>
        </w:rPr>
        <w:t>O</w:t>
      </w:r>
      <w:r w:rsidRPr="00496B2E">
        <w:rPr>
          <w:rFonts w:ascii="Tahoma" w:hAnsi="Tahoma" w:cs="Tahoma"/>
          <w:color w:val="000000"/>
          <w:sz w:val="20"/>
          <w:szCs w:val="20"/>
        </w:rPr>
        <w:t>bjednatele. Akceptace výzvy k</w:t>
      </w:r>
      <w:r w:rsidR="00940356" w:rsidRPr="00496B2E">
        <w:rPr>
          <w:rFonts w:ascii="Tahoma" w:hAnsi="Tahoma" w:cs="Tahoma"/>
          <w:color w:val="000000"/>
          <w:sz w:val="20"/>
          <w:szCs w:val="20"/>
        </w:rPr>
        <w:t> </w:t>
      </w:r>
      <w:r w:rsidRPr="00496B2E">
        <w:rPr>
          <w:rFonts w:ascii="Tahoma" w:hAnsi="Tahoma" w:cs="Tahoma"/>
          <w:color w:val="000000"/>
          <w:sz w:val="20"/>
          <w:szCs w:val="20"/>
        </w:rPr>
        <w:t xml:space="preserve">uzavření </w:t>
      </w:r>
      <w:r w:rsidR="00261423">
        <w:rPr>
          <w:rFonts w:ascii="Tahoma" w:hAnsi="Tahoma" w:cs="Tahoma"/>
          <w:color w:val="000000"/>
          <w:sz w:val="20"/>
          <w:szCs w:val="20"/>
        </w:rPr>
        <w:t>Objednávky</w:t>
      </w:r>
      <w:r w:rsidRPr="00496B2E">
        <w:rPr>
          <w:rFonts w:ascii="Tahoma" w:hAnsi="Tahoma" w:cs="Tahoma"/>
          <w:color w:val="000000"/>
          <w:sz w:val="20"/>
          <w:szCs w:val="20"/>
        </w:rPr>
        <w:t xml:space="preserve"> ze strany Poskytovatele bude rovněž probíhat elektronickými prostředky prostřednictvím kontaktní e</w:t>
      </w:r>
      <w:r w:rsidR="00940356" w:rsidRPr="00496B2E">
        <w:rPr>
          <w:rFonts w:ascii="Tahoma" w:hAnsi="Tahoma" w:cs="Tahoma"/>
          <w:color w:val="000000"/>
          <w:sz w:val="20"/>
          <w:szCs w:val="20"/>
        </w:rPr>
        <w:noBreakHyphen/>
      </w:r>
      <w:r w:rsidRPr="00496B2E">
        <w:rPr>
          <w:rFonts w:ascii="Tahoma" w:hAnsi="Tahoma" w:cs="Tahoma"/>
          <w:color w:val="000000"/>
          <w:sz w:val="20"/>
          <w:szCs w:val="20"/>
        </w:rPr>
        <w:t>mailové adresy oprávněných osob za Poskytovatele.</w:t>
      </w:r>
    </w:p>
    <w:p w14:paraId="01420C91" w14:textId="77777777" w:rsidR="004A0413" w:rsidRPr="00496B2E" w:rsidRDefault="004A0413" w:rsidP="004A0413">
      <w:pPr>
        <w:pStyle w:val="Odstavecseseznamem"/>
        <w:numPr>
          <w:ilvl w:val="1"/>
          <w:numId w:val="1"/>
        </w:numPr>
        <w:jc w:val="both"/>
        <w:rPr>
          <w:rFonts w:ascii="Tahoma" w:hAnsi="Tahoma" w:cs="Tahoma"/>
          <w:color w:val="000000"/>
          <w:sz w:val="20"/>
          <w:szCs w:val="20"/>
        </w:rPr>
      </w:pPr>
      <w:r w:rsidRPr="00496B2E">
        <w:rPr>
          <w:rFonts w:ascii="Tahoma" w:hAnsi="Tahoma" w:cs="Tahoma"/>
          <w:color w:val="000000"/>
          <w:sz w:val="20"/>
          <w:szCs w:val="20"/>
        </w:rPr>
        <w:t>Jednotlivé Dílčí smlouvy (dílčí zakázky) na základě této Rámcové dohody budou zadávány Poskytovateli následujícím způsobem:</w:t>
      </w:r>
    </w:p>
    <w:p w14:paraId="5DE8BD43" w14:textId="669F0CC8" w:rsidR="004A0413" w:rsidRPr="00496B2E" w:rsidRDefault="004A0413" w:rsidP="008344B0">
      <w:pPr>
        <w:pStyle w:val="Odstavecseseznamem"/>
        <w:numPr>
          <w:ilvl w:val="0"/>
          <w:numId w:val="3"/>
        </w:numPr>
        <w:jc w:val="both"/>
        <w:rPr>
          <w:rFonts w:ascii="Tahoma" w:hAnsi="Tahoma" w:cs="Tahoma"/>
          <w:color w:val="000000"/>
          <w:sz w:val="20"/>
          <w:szCs w:val="20"/>
        </w:rPr>
      </w:pPr>
      <w:r w:rsidRPr="00496B2E">
        <w:rPr>
          <w:rFonts w:ascii="Tahoma" w:hAnsi="Tahoma" w:cs="Tahoma"/>
          <w:color w:val="000000"/>
          <w:sz w:val="20"/>
          <w:szCs w:val="20"/>
        </w:rPr>
        <w:t xml:space="preserve">oprávněná osoba </w:t>
      </w:r>
      <w:r w:rsidR="008344B0">
        <w:rPr>
          <w:rFonts w:ascii="Tahoma" w:hAnsi="Tahoma" w:cs="Tahoma"/>
          <w:color w:val="000000"/>
          <w:sz w:val="20"/>
          <w:szCs w:val="20"/>
        </w:rPr>
        <w:t>O</w:t>
      </w:r>
      <w:r w:rsidRPr="00496B2E">
        <w:rPr>
          <w:rFonts w:ascii="Tahoma" w:hAnsi="Tahoma" w:cs="Tahoma"/>
          <w:color w:val="000000"/>
          <w:sz w:val="20"/>
          <w:szCs w:val="20"/>
        </w:rPr>
        <w:t>bjednatele zašle Poskytovateli písemnou objednávku („Objednávka“), tedy návrh Dílčí smlouvy. Závazný vzor Objednávky je Přílohou č.</w:t>
      </w:r>
      <w:r w:rsidR="00940356" w:rsidRPr="00496B2E">
        <w:rPr>
          <w:rFonts w:ascii="Tahoma" w:hAnsi="Tahoma" w:cs="Tahoma"/>
          <w:color w:val="000000"/>
          <w:sz w:val="20"/>
          <w:szCs w:val="20"/>
        </w:rPr>
        <w:t> </w:t>
      </w:r>
      <w:r w:rsidR="008344B0">
        <w:rPr>
          <w:rFonts w:ascii="Tahoma" w:hAnsi="Tahoma" w:cs="Tahoma"/>
          <w:color w:val="000000"/>
          <w:sz w:val="20"/>
          <w:szCs w:val="20"/>
        </w:rPr>
        <w:t>2</w:t>
      </w:r>
      <w:r w:rsidRPr="00496B2E">
        <w:rPr>
          <w:rFonts w:ascii="Tahoma" w:hAnsi="Tahoma" w:cs="Tahoma"/>
          <w:color w:val="000000"/>
          <w:sz w:val="20"/>
          <w:szCs w:val="20"/>
        </w:rPr>
        <w:t xml:space="preserve"> této Rámcové dohody;</w:t>
      </w:r>
    </w:p>
    <w:p w14:paraId="44B1A216" w14:textId="5AE8E362" w:rsidR="004A0413" w:rsidRPr="00496B2E" w:rsidRDefault="004A0413" w:rsidP="008344B0">
      <w:pPr>
        <w:pStyle w:val="Odstavecseseznamem"/>
        <w:numPr>
          <w:ilvl w:val="0"/>
          <w:numId w:val="3"/>
        </w:numPr>
        <w:jc w:val="both"/>
        <w:rPr>
          <w:rFonts w:ascii="Tahoma" w:hAnsi="Tahoma" w:cs="Tahoma"/>
          <w:color w:val="000000"/>
          <w:sz w:val="20"/>
          <w:szCs w:val="20"/>
        </w:rPr>
      </w:pPr>
      <w:r w:rsidRPr="00496B2E">
        <w:rPr>
          <w:rFonts w:ascii="Tahoma" w:hAnsi="Tahoma" w:cs="Tahoma"/>
          <w:color w:val="000000"/>
          <w:sz w:val="20"/>
          <w:szCs w:val="20"/>
        </w:rPr>
        <w:t xml:space="preserve">oprávněná osoba Poskytovatele doručí </w:t>
      </w:r>
      <w:r w:rsidR="00261423">
        <w:rPr>
          <w:rFonts w:ascii="Tahoma" w:hAnsi="Tahoma" w:cs="Tahoma"/>
          <w:color w:val="000000"/>
          <w:sz w:val="20"/>
          <w:szCs w:val="20"/>
        </w:rPr>
        <w:t>O</w:t>
      </w:r>
      <w:r w:rsidRPr="00496B2E">
        <w:rPr>
          <w:rFonts w:ascii="Tahoma" w:hAnsi="Tahoma" w:cs="Tahoma"/>
          <w:color w:val="000000"/>
          <w:sz w:val="20"/>
          <w:szCs w:val="20"/>
        </w:rPr>
        <w:t>bjednateli do dvou (2) pracovních dnů od obdržení Objednávky dle předchozího bodu písemnou akceptaci Objednávky v plném rozsahu odpovídajícím Rámcové dohodě a závaznému vzoru Objednávky dle Přílohy č.</w:t>
      </w:r>
      <w:r w:rsidR="00940356" w:rsidRPr="00496B2E">
        <w:rPr>
          <w:rFonts w:ascii="Tahoma" w:hAnsi="Tahoma" w:cs="Tahoma"/>
          <w:color w:val="000000"/>
          <w:sz w:val="20"/>
          <w:szCs w:val="20"/>
        </w:rPr>
        <w:t> </w:t>
      </w:r>
      <w:r w:rsidR="008344B0">
        <w:rPr>
          <w:rFonts w:ascii="Tahoma" w:hAnsi="Tahoma" w:cs="Tahoma"/>
          <w:color w:val="000000"/>
          <w:sz w:val="20"/>
          <w:szCs w:val="20"/>
        </w:rPr>
        <w:t>2</w:t>
      </w:r>
      <w:r w:rsidR="00940356" w:rsidRPr="00496B2E">
        <w:rPr>
          <w:rFonts w:ascii="Tahoma" w:hAnsi="Tahoma" w:cs="Tahoma"/>
          <w:color w:val="000000"/>
          <w:sz w:val="20"/>
          <w:szCs w:val="20"/>
        </w:rPr>
        <w:t xml:space="preserve"> </w:t>
      </w:r>
      <w:r w:rsidRPr="00496B2E">
        <w:rPr>
          <w:rFonts w:ascii="Tahoma" w:hAnsi="Tahoma" w:cs="Tahoma"/>
          <w:color w:val="000000"/>
          <w:sz w:val="20"/>
          <w:szCs w:val="20"/>
        </w:rPr>
        <w:t>této Rámcové dohody, nebo zdůvodněné odmítnutí akceptace Objednávky, přičemž Poskytovatel nesmí odmítnout akceptaci bez závažných důvodů; potvrzení Poskytovatele podle §</w:t>
      </w:r>
      <w:r w:rsidR="00940356" w:rsidRPr="00496B2E">
        <w:rPr>
          <w:rFonts w:ascii="Tahoma" w:hAnsi="Tahoma" w:cs="Tahoma"/>
          <w:color w:val="000000"/>
          <w:sz w:val="20"/>
          <w:szCs w:val="20"/>
        </w:rPr>
        <w:t> </w:t>
      </w:r>
      <w:r w:rsidRPr="00496B2E">
        <w:rPr>
          <w:rFonts w:ascii="Tahoma" w:hAnsi="Tahoma" w:cs="Tahoma"/>
          <w:color w:val="000000"/>
          <w:sz w:val="20"/>
          <w:szCs w:val="20"/>
        </w:rPr>
        <w:t>1740 odst. 3 OZ, s dodatkem nebo odchylkou, není přijetím Objednávky a</w:t>
      </w:r>
      <w:r w:rsidR="00940356" w:rsidRPr="00496B2E">
        <w:rPr>
          <w:rFonts w:ascii="Tahoma" w:hAnsi="Tahoma" w:cs="Tahoma"/>
          <w:color w:val="000000"/>
          <w:sz w:val="20"/>
          <w:szCs w:val="20"/>
        </w:rPr>
        <w:t> </w:t>
      </w:r>
      <w:r w:rsidRPr="00496B2E">
        <w:rPr>
          <w:rFonts w:ascii="Tahoma" w:hAnsi="Tahoma" w:cs="Tahoma"/>
          <w:color w:val="000000"/>
          <w:sz w:val="20"/>
          <w:szCs w:val="20"/>
        </w:rPr>
        <w:t>Dílčí smlouva není tímto uzavřena, a to ani v případě, když podstatně nemění podmínky Objednávky. Akceptace Objednávky Poskytovatelem musí být učiněna přímo na formuláři Objednávky, jež Poskytovatel obdržel.</w:t>
      </w:r>
    </w:p>
    <w:p w14:paraId="6DA3F6C3" w14:textId="7D24FA59" w:rsidR="004A0413" w:rsidRPr="00496B2E" w:rsidRDefault="004A0413" w:rsidP="008344B0">
      <w:pPr>
        <w:pStyle w:val="Odstavecseseznamem"/>
        <w:numPr>
          <w:ilvl w:val="0"/>
          <w:numId w:val="3"/>
        </w:numPr>
        <w:jc w:val="both"/>
        <w:rPr>
          <w:rFonts w:ascii="Tahoma" w:hAnsi="Tahoma" w:cs="Tahoma"/>
          <w:color w:val="000000"/>
          <w:sz w:val="20"/>
          <w:szCs w:val="20"/>
        </w:rPr>
      </w:pPr>
      <w:r w:rsidRPr="00496B2E">
        <w:rPr>
          <w:rFonts w:ascii="Tahoma" w:hAnsi="Tahoma" w:cs="Tahoma"/>
          <w:color w:val="000000"/>
          <w:sz w:val="20"/>
          <w:szCs w:val="20"/>
        </w:rPr>
        <w:t xml:space="preserve">Dílčí smlouva pro konkrétní Služby (dílčí zakázku) je uzavřena okamžikem, kdy </w:t>
      </w:r>
      <w:r w:rsidR="00261423">
        <w:rPr>
          <w:rFonts w:ascii="Tahoma" w:hAnsi="Tahoma" w:cs="Tahoma"/>
          <w:color w:val="000000"/>
          <w:sz w:val="20"/>
          <w:szCs w:val="20"/>
        </w:rPr>
        <w:t>O</w:t>
      </w:r>
      <w:r w:rsidRPr="00496B2E">
        <w:rPr>
          <w:rFonts w:ascii="Tahoma" w:hAnsi="Tahoma" w:cs="Tahoma"/>
          <w:color w:val="000000"/>
          <w:sz w:val="20"/>
          <w:szCs w:val="20"/>
        </w:rPr>
        <w:t>bjednateli bude doručena písemná akceptace Objednávky ze strany Poskytovatele. Je-li nezbytnou náležitostí účinnosti Dílčí smlouvy její zveřejnění v Registru smluv (jak je tento pojem definován dále), Dílčí smlouva nabývá účinnosti až jejím uveřejněním v Registru smluv.</w:t>
      </w:r>
    </w:p>
    <w:p w14:paraId="691B9F6A" w14:textId="6086D5E4" w:rsidR="004A0413" w:rsidRPr="00496B2E" w:rsidRDefault="004A0413" w:rsidP="004A0413">
      <w:pPr>
        <w:pStyle w:val="Odstavecseseznamem"/>
        <w:numPr>
          <w:ilvl w:val="1"/>
          <w:numId w:val="1"/>
        </w:numPr>
        <w:jc w:val="both"/>
        <w:rPr>
          <w:rFonts w:ascii="Tahoma" w:hAnsi="Tahoma" w:cs="Tahoma"/>
          <w:color w:val="000000"/>
          <w:sz w:val="20"/>
          <w:szCs w:val="20"/>
        </w:rPr>
      </w:pPr>
      <w:r w:rsidRPr="00496B2E">
        <w:rPr>
          <w:rFonts w:ascii="Tahoma" w:hAnsi="Tahoma" w:cs="Tahoma"/>
          <w:color w:val="000000"/>
          <w:sz w:val="20"/>
          <w:szCs w:val="20"/>
        </w:rPr>
        <w:t xml:space="preserve">Pro vyloučení pochybností Smluvní strany sjednávají, že za akceptaci Objednávky Poskytovatelem bude považováno i nedoručení písemné akceptace Objednávky ve lhůtě dle čl. 3.2 této Rámcové dohody v případě, že Poskytovatel v této lhůtě </w:t>
      </w:r>
      <w:r w:rsidR="00E93DEB">
        <w:rPr>
          <w:rFonts w:ascii="Tahoma" w:hAnsi="Tahoma" w:cs="Tahoma"/>
          <w:color w:val="000000"/>
          <w:sz w:val="20"/>
          <w:szCs w:val="20"/>
        </w:rPr>
        <w:t>O</w:t>
      </w:r>
      <w:r w:rsidRPr="00496B2E">
        <w:rPr>
          <w:rFonts w:ascii="Tahoma" w:hAnsi="Tahoma" w:cs="Tahoma"/>
          <w:color w:val="000000"/>
          <w:sz w:val="20"/>
          <w:szCs w:val="20"/>
        </w:rPr>
        <w:t>bjednateli nedoručil výslovné odmítnutí objednávky.</w:t>
      </w:r>
    </w:p>
    <w:p w14:paraId="48877CD6" w14:textId="1B8A2368" w:rsidR="004A0413" w:rsidRPr="00496B2E" w:rsidRDefault="004A0413" w:rsidP="004A0413">
      <w:pPr>
        <w:pStyle w:val="Odstavecseseznamem"/>
        <w:numPr>
          <w:ilvl w:val="1"/>
          <w:numId w:val="1"/>
        </w:numPr>
        <w:jc w:val="both"/>
        <w:rPr>
          <w:rFonts w:ascii="Tahoma" w:hAnsi="Tahoma" w:cs="Tahoma"/>
          <w:color w:val="000000"/>
          <w:sz w:val="20"/>
          <w:szCs w:val="20"/>
        </w:rPr>
      </w:pPr>
      <w:r w:rsidRPr="00496B2E">
        <w:rPr>
          <w:rFonts w:ascii="Tahoma" w:hAnsi="Tahoma" w:cs="Tahoma"/>
          <w:color w:val="000000"/>
          <w:sz w:val="20"/>
          <w:szCs w:val="20"/>
        </w:rPr>
        <w:t>Plnění podle Dílčí smlouvy bude Poskytovatel poskytovat</w:t>
      </w:r>
      <w:r w:rsidR="00261423">
        <w:rPr>
          <w:rFonts w:ascii="Tahoma" w:hAnsi="Tahoma" w:cs="Tahoma"/>
          <w:color w:val="000000"/>
          <w:sz w:val="20"/>
          <w:szCs w:val="20"/>
        </w:rPr>
        <w:t xml:space="preserve"> O</w:t>
      </w:r>
      <w:r w:rsidRPr="00496B2E">
        <w:rPr>
          <w:rFonts w:ascii="Tahoma" w:hAnsi="Tahoma" w:cs="Tahoma"/>
          <w:color w:val="000000"/>
          <w:sz w:val="20"/>
          <w:szCs w:val="20"/>
        </w:rPr>
        <w:t>bjednateli v</w:t>
      </w:r>
      <w:r w:rsidR="00940356" w:rsidRPr="00496B2E">
        <w:rPr>
          <w:rFonts w:ascii="Tahoma" w:hAnsi="Tahoma" w:cs="Tahoma"/>
          <w:color w:val="000000"/>
          <w:sz w:val="20"/>
          <w:szCs w:val="20"/>
        </w:rPr>
        <w:t> </w:t>
      </w:r>
      <w:r w:rsidRPr="00496B2E">
        <w:rPr>
          <w:rFonts w:ascii="Tahoma" w:hAnsi="Tahoma" w:cs="Tahoma"/>
          <w:color w:val="000000"/>
          <w:sz w:val="20"/>
          <w:szCs w:val="20"/>
        </w:rPr>
        <w:t>souladu s touto Rámcovou dohodou a příslušnou Objednávkou. Při zadávání dílčích zakázek (tj. uzavírání Dílčích smluv) na základě této Rámcové dohody nesmějí Smluvní strany za žádných podmínek provádět podstatné změny v podmínkách stanovených v této Rámcové dohodě.</w:t>
      </w:r>
    </w:p>
    <w:p w14:paraId="10CCE9B9" w14:textId="77777777" w:rsidR="004A0413" w:rsidRPr="00496B2E" w:rsidRDefault="004A0413" w:rsidP="00E93DEB">
      <w:pPr>
        <w:pStyle w:val="Odstavecseseznamem"/>
        <w:numPr>
          <w:ilvl w:val="1"/>
          <w:numId w:val="1"/>
        </w:numPr>
        <w:jc w:val="both"/>
        <w:rPr>
          <w:rFonts w:ascii="Tahoma" w:hAnsi="Tahoma" w:cs="Tahoma"/>
          <w:color w:val="000000"/>
          <w:sz w:val="20"/>
          <w:szCs w:val="20"/>
        </w:rPr>
      </w:pPr>
      <w:r w:rsidRPr="00496B2E">
        <w:rPr>
          <w:rFonts w:ascii="Tahoma" w:hAnsi="Tahoma" w:cs="Tahoma"/>
          <w:color w:val="000000"/>
          <w:sz w:val="20"/>
          <w:szCs w:val="20"/>
        </w:rPr>
        <w:t>Poskytovatel je povinen postupovat při plnění kterékoliv Dílčí smlouvy v souladu se svou Nabídkou.</w:t>
      </w:r>
    </w:p>
    <w:p w14:paraId="202F18BA"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Termín a místo plnění</w:t>
      </w:r>
    </w:p>
    <w:p w14:paraId="49D46C17" w14:textId="3EECCA3D" w:rsidR="004A0413" w:rsidRDefault="004A0413" w:rsidP="004A0413">
      <w:pPr>
        <w:numPr>
          <w:ilvl w:val="1"/>
          <w:numId w:val="1"/>
        </w:numPr>
        <w:spacing w:after="80"/>
        <w:jc w:val="both"/>
        <w:rPr>
          <w:rFonts w:ascii="Tahoma" w:hAnsi="Tahoma" w:cs="Tahoma"/>
          <w:color w:val="000000"/>
          <w:sz w:val="20"/>
          <w:szCs w:val="20"/>
        </w:rPr>
      </w:pPr>
      <w:r w:rsidRPr="00496B2E">
        <w:rPr>
          <w:rFonts w:ascii="Tahoma" w:hAnsi="Tahoma" w:cs="Tahoma"/>
          <w:color w:val="000000"/>
          <w:sz w:val="20"/>
          <w:szCs w:val="20"/>
        </w:rPr>
        <w:t>Služby poskytované na základě Rámcové dohody budou poskytovány, vzhledem k charakteru plnění</w:t>
      </w:r>
      <w:r w:rsidR="0018318D" w:rsidRPr="00496B2E">
        <w:rPr>
          <w:rFonts w:ascii="Tahoma" w:hAnsi="Tahoma" w:cs="Tahoma"/>
          <w:color w:val="000000"/>
          <w:sz w:val="20"/>
          <w:szCs w:val="20"/>
        </w:rPr>
        <w:t>,</w:t>
      </w:r>
      <w:r w:rsidRPr="00496B2E">
        <w:rPr>
          <w:rFonts w:ascii="Tahoma" w:hAnsi="Tahoma" w:cs="Tahoma"/>
          <w:color w:val="000000"/>
          <w:sz w:val="20"/>
          <w:szCs w:val="20"/>
        </w:rPr>
        <w:t xml:space="preserve"> </w:t>
      </w:r>
      <w:r w:rsidR="00E93DEB">
        <w:rPr>
          <w:rFonts w:ascii="Tahoma" w:hAnsi="Tahoma" w:cs="Tahoma"/>
          <w:color w:val="000000"/>
          <w:sz w:val="20"/>
          <w:szCs w:val="20"/>
        </w:rPr>
        <w:t>na území Evropy (včetně Turecka)</w:t>
      </w:r>
      <w:r w:rsidRPr="00496B2E">
        <w:rPr>
          <w:rFonts w:ascii="Tahoma" w:hAnsi="Tahoma" w:cs="Tahoma"/>
          <w:color w:val="000000"/>
          <w:sz w:val="20"/>
          <w:szCs w:val="20"/>
        </w:rPr>
        <w:t>. Bližší specifikace služeb je obsažena v Příloze č.</w:t>
      </w:r>
      <w:r w:rsidR="005254F2" w:rsidRPr="00496B2E">
        <w:rPr>
          <w:rFonts w:ascii="Tahoma" w:hAnsi="Tahoma" w:cs="Tahoma"/>
          <w:color w:val="000000"/>
          <w:sz w:val="20"/>
          <w:szCs w:val="20"/>
        </w:rPr>
        <w:t xml:space="preserve"> 1 </w:t>
      </w:r>
      <w:r w:rsidRPr="00496B2E">
        <w:rPr>
          <w:rFonts w:ascii="Tahoma" w:hAnsi="Tahoma" w:cs="Tahoma"/>
          <w:color w:val="000000"/>
          <w:sz w:val="20"/>
          <w:szCs w:val="20"/>
        </w:rPr>
        <w:t>této Rámcové dohody.</w:t>
      </w:r>
    </w:p>
    <w:p w14:paraId="3A2BBF14"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 xml:space="preserve">Cena </w:t>
      </w:r>
    </w:p>
    <w:p w14:paraId="3B4E3C68" w14:textId="23135D8D" w:rsidR="004A0413" w:rsidRPr="00496B2E" w:rsidRDefault="00E93DEB" w:rsidP="004A0413">
      <w:pPr>
        <w:numPr>
          <w:ilvl w:val="1"/>
          <w:numId w:val="1"/>
        </w:numPr>
        <w:spacing w:after="80"/>
        <w:jc w:val="both"/>
        <w:rPr>
          <w:rFonts w:ascii="Tahoma" w:hAnsi="Tahoma" w:cs="Tahoma"/>
          <w:sz w:val="20"/>
          <w:szCs w:val="20"/>
        </w:rPr>
      </w:pPr>
      <w:r>
        <w:rPr>
          <w:rFonts w:ascii="Tahoma" w:hAnsi="Tahoma" w:cs="Tahoma"/>
          <w:sz w:val="20"/>
          <w:szCs w:val="20"/>
        </w:rPr>
        <w:t xml:space="preserve">Poskytovatel se zavazuje poskytovat služby v rámci 1 aktivní SIM karty na </w:t>
      </w:r>
      <w:r w:rsidR="00865D86">
        <w:rPr>
          <w:rFonts w:ascii="Tahoma" w:hAnsi="Tahoma" w:cs="Tahoma"/>
          <w:sz w:val="20"/>
          <w:szCs w:val="20"/>
        </w:rPr>
        <w:t>1 kalendářní měsíc</w:t>
      </w:r>
      <w:r>
        <w:rPr>
          <w:rFonts w:ascii="Tahoma" w:hAnsi="Tahoma" w:cs="Tahoma"/>
          <w:sz w:val="20"/>
          <w:szCs w:val="20"/>
        </w:rPr>
        <w:t xml:space="preserve"> za paušální tarif ve výši </w:t>
      </w:r>
      <w:r w:rsidRPr="00101FF7">
        <w:rPr>
          <w:rFonts w:ascii="Tahoma" w:hAnsi="Tahoma" w:cs="Tahoma"/>
          <w:sz w:val="20"/>
          <w:szCs w:val="20"/>
          <w:highlight w:val="yellow"/>
        </w:rPr>
        <w:t>……</w:t>
      </w:r>
      <w:proofErr w:type="gramStart"/>
      <w:r w:rsidRPr="00101FF7">
        <w:rPr>
          <w:rFonts w:ascii="Tahoma" w:hAnsi="Tahoma" w:cs="Tahoma"/>
          <w:sz w:val="20"/>
          <w:szCs w:val="20"/>
          <w:highlight w:val="yellow"/>
        </w:rPr>
        <w:t>…….</w:t>
      </w:r>
      <w:proofErr w:type="gramEnd"/>
      <w:r w:rsidRPr="00101FF7">
        <w:rPr>
          <w:rFonts w:ascii="Tahoma" w:hAnsi="Tahoma" w:cs="Tahoma"/>
          <w:sz w:val="20"/>
          <w:szCs w:val="20"/>
          <w:highlight w:val="yellow"/>
        </w:rPr>
        <w:t>.</w:t>
      </w:r>
      <w:r>
        <w:rPr>
          <w:rFonts w:ascii="Tahoma" w:hAnsi="Tahoma" w:cs="Tahoma"/>
          <w:sz w:val="20"/>
          <w:szCs w:val="20"/>
        </w:rPr>
        <w:t xml:space="preserve"> Kč bez DPH.</w:t>
      </w:r>
    </w:p>
    <w:p w14:paraId="437028F7" w14:textId="79D01870"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lastRenderedPageBreak/>
        <w:t xml:space="preserve">Poskytovatel prohlašuje, že </w:t>
      </w:r>
      <w:r w:rsidR="00E93DEB">
        <w:rPr>
          <w:rFonts w:ascii="Tahoma" w:hAnsi="Tahoma" w:cs="Tahoma"/>
          <w:sz w:val="20"/>
          <w:szCs w:val="20"/>
        </w:rPr>
        <w:t>tato jednotková cena</w:t>
      </w:r>
      <w:r w:rsidRPr="00496B2E">
        <w:rPr>
          <w:rFonts w:ascii="Tahoma" w:hAnsi="Tahoma" w:cs="Tahoma"/>
          <w:sz w:val="20"/>
          <w:szCs w:val="20"/>
        </w:rPr>
        <w:t xml:space="preserve"> pokrýv</w:t>
      </w:r>
      <w:r w:rsidR="00E93DEB">
        <w:rPr>
          <w:rFonts w:ascii="Tahoma" w:hAnsi="Tahoma" w:cs="Tahoma"/>
          <w:sz w:val="20"/>
          <w:szCs w:val="20"/>
        </w:rPr>
        <w:t>á</w:t>
      </w:r>
      <w:r w:rsidRPr="00496B2E">
        <w:rPr>
          <w:rFonts w:ascii="Tahoma" w:hAnsi="Tahoma" w:cs="Tahoma"/>
          <w:sz w:val="20"/>
          <w:szCs w:val="20"/>
        </w:rPr>
        <w:t xml:space="preserve"> veškeré jeho náklady spojené </w:t>
      </w:r>
      <w:r w:rsidR="00DF018F">
        <w:rPr>
          <w:rFonts w:ascii="Tahoma" w:hAnsi="Tahoma" w:cs="Tahoma"/>
          <w:sz w:val="20"/>
          <w:szCs w:val="20"/>
        </w:rPr>
        <w:t xml:space="preserve">s </w:t>
      </w:r>
      <w:r w:rsidRPr="00496B2E">
        <w:rPr>
          <w:rFonts w:ascii="Tahoma" w:hAnsi="Tahoma" w:cs="Tahoma"/>
          <w:sz w:val="20"/>
          <w:szCs w:val="20"/>
        </w:rPr>
        <w:t>plněním Rámcové dohody a všech Dílčích smluv, tj. zejména s</w:t>
      </w:r>
      <w:r w:rsidR="005254F2" w:rsidRPr="00496B2E">
        <w:rPr>
          <w:rFonts w:ascii="Tahoma" w:hAnsi="Tahoma" w:cs="Tahoma"/>
          <w:sz w:val="20"/>
          <w:szCs w:val="20"/>
        </w:rPr>
        <w:t> </w:t>
      </w:r>
      <w:r w:rsidRPr="00496B2E">
        <w:rPr>
          <w:rFonts w:ascii="Tahoma" w:hAnsi="Tahoma" w:cs="Tahoma"/>
          <w:sz w:val="20"/>
          <w:szCs w:val="20"/>
        </w:rPr>
        <w:t>poskytováním Služeb, a to včetně souvisejících nákladů, které tato Rámcová dohoda výslovně nezmiňuje, měl-li Poskytovatel o těchto nákladech vzhledem ke své profesionalitě anebo povinnosti jednat s odbornou péčí vědět, jakož i včetně nákladů, které samostatně oceněny nejsou.</w:t>
      </w:r>
    </w:p>
    <w:p w14:paraId="40E054A3" w14:textId="77777777"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Smluvní strany si ujednaly, že k ceně bude vždy připočtena zákonná daň z přidané hodnoty (DPH), a to ve výši vyplývající z aktuálně účinných právních předpisů.</w:t>
      </w:r>
    </w:p>
    <w:p w14:paraId="791BC0EF"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 xml:space="preserve">Platební podmínky </w:t>
      </w:r>
    </w:p>
    <w:p w14:paraId="38C59B38" w14:textId="2AC81F91"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Cena za Služby bude </w:t>
      </w:r>
      <w:r w:rsidR="008344B0">
        <w:rPr>
          <w:rFonts w:ascii="Tahoma" w:hAnsi="Tahoma" w:cs="Tahoma"/>
          <w:sz w:val="20"/>
          <w:szCs w:val="20"/>
        </w:rPr>
        <w:t>O</w:t>
      </w:r>
      <w:r w:rsidRPr="00496B2E">
        <w:rPr>
          <w:rFonts w:ascii="Tahoma" w:hAnsi="Tahoma" w:cs="Tahoma"/>
          <w:sz w:val="20"/>
          <w:szCs w:val="20"/>
        </w:rPr>
        <w:t xml:space="preserve">bjednatelem hrazena měsíčně zpětně, a to na základě daňového dokladu (faktury) vystavovaného Poskytovatelem vždy po uplynutí příslušného účtovacího období, v němž byly Služby poskytovány. Účtovacím obdobím se definuje kalendářní měsíc počínající prvním dnem kalendářního měsíce a končící posledním dnem kalendářního měsíce. Za datum uskutečnění zdanitelného plnění bude považován poslední den příslušného kalendářního měsíce. </w:t>
      </w:r>
    </w:p>
    <w:p w14:paraId="0FE079B4" w14:textId="4827FD73"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Každý daňový doklad (faktura) bude mít veškeré náležitosti daňového dokladu v</w:t>
      </w:r>
      <w:r w:rsidR="005254F2" w:rsidRPr="00496B2E">
        <w:rPr>
          <w:rFonts w:ascii="Tahoma" w:hAnsi="Tahoma" w:cs="Tahoma"/>
          <w:sz w:val="20"/>
          <w:szCs w:val="20"/>
        </w:rPr>
        <w:t> </w:t>
      </w:r>
      <w:r w:rsidRPr="00496B2E">
        <w:rPr>
          <w:rFonts w:ascii="Tahoma" w:hAnsi="Tahoma" w:cs="Tahoma"/>
          <w:sz w:val="20"/>
          <w:szCs w:val="20"/>
        </w:rPr>
        <w:t>souladu se zákonem č. 235/2004 Sb., o dani z přidané hodnoty, ve znění pozdějších předpisů. Všechny faktury budou dále obsahovat zejména následující údaje:</w:t>
      </w:r>
    </w:p>
    <w:p w14:paraId="31A9B75F" w14:textId="77777777" w:rsidR="004A0413" w:rsidRPr="00496B2E" w:rsidRDefault="004A0413" w:rsidP="008344B0">
      <w:pPr>
        <w:pStyle w:val="Odstavecseseznamem"/>
        <w:numPr>
          <w:ilvl w:val="0"/>
          <w:numId w:val="4"/>
        </w:numPr>
        <w:jc w:val="both"/>
        <w:rPr>
          <w:rFonts w:ascii="Tahoma" w:hAnsi="Tahoma" w:cs="Tahoma"/>
          <w:sz w:val="20"/>
          <w:szCs w:val="20"/>
        </w:rPr>
      </w:pPr>
      <w:r w:rsidRPr="00496B2E">
        <w:rPr>
          <w:rFonts w:ascii="Tahoma" w:hAnsi="Tahoma" w:cs="Tahoma"/>
          <w:sz w:val="20"/>
          <w:szCs w:val="20"/>
        </w:rPr>
        <w:t>číslo Rámcové dohody Objednatele,</w:t>
      </w:r>
    </w:p>
    <w:p w14:paraId="56EC8E34" w14:textId="0BB79118" w:rsidR="004A0413" w:rsidRPr="00496B2E" w:rsidRDefault="004A0413" w:rsidP="008344B0">
      <w:pPr>
        <w:pStyle w:val="Odstavecseseznamem"/>
        <w:numPr>
          <w:ilvl w:val="0"/>
          <w:numId w:val="4"/>
        </w:numPr>
        <w:jc w:val="both"/>
        <w:rPr>
          <w:rFonts w:ascii="Tahoma" w:hAnsi="Tahoma" w:cs="Tahoma"/>
          <w:sz w:val="20"/>
          <w:szCs w:val="20"/>
        </w:rPr>
      </w:pPr>
      <w:r w:rsidRPr="00496B2E">
        <w:rPr>
          <w:rFonts w:ascii="Tahoma" w:hAnsi="Tahoma" w:cs="Tahoma"/>
          <w:sz w:val="20"/>
          <w:szCs w:val="20"/>
        </w:rPr>
        <w:t xml:space="preserve">číslo a název příslušné </w:t>
      </w:r>
      <w:r w:rsidR="00E93DEB">
        <w:rPr>
          <w:rFonts w:ascii="Tahoma" w:hAnsi="Tahoma" w:cs="Tahoma"/>
          <w:sz w:val="20"/>
          <w:szCs w:val="20"/>
        </w:rPr>
        <w:t>Objednávky</w:t>
      </w:r>
      <w:r w:rsidRPr="00496B2E">
        <w:rPr>
          <w:rFonts w:ascii="Tahoma" w:hAnsi="Tahoma" w:cs="Tahoma"/>
          <w:sz w:val="20"/>
          <w:szCs w:val="20"/>
        </w:rPr>
        <w:t>,</w:t>
      </w:r>
    </w:p>
    <w:p w14:paraId="4C1840CC" w14:textId="1170F004" w:rsidR="004A0413" w:rsidRPr="00496B2E" w:rsidRDefault="004A0413" w:rsidP="008344B0">
      <w:pPr>
        <w:pStyle w:val="Odstavecseseznamem"/>
        <w:numPr>
          <w:ilvl w:val="0"/>
          <w:numId w:val="4"/>
        </w:numPr>
        <w:jc w:val="both"/>
        <w:rPr>
          <w:rFonts w:ascii="Tahoma" w:hAnsi="Tahoma" w:cs="Tahoma"/>
          <w:sz w:val="20"/>
          <w:szCs w:val="20"/>
        </w:rPr>
      </w:pPr>
      <w:r w:rsidRPr="00496B2E">
        <w:rPr>
          <w:rFonts w:ascii="Tahoma" w:hAnsi="Tahoma" w:cs="Tahoma"/>
          <w:sz w:val="20"/>
          <w:szCs w:val="20"/>
        </w:rPr>
        <w:t>souhrnný popis plnění Poskytovatele.</w:t>
      </w:r>
    </w:p>
    <w:p w14:paraId="597ABF21" w14:textId="0BB03249" w:rsidR="004A0413" w:rsidRPr="00496B2E" w:rsidRDefault="004A0413" w:rsidP="000003D0">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Veškeré </w:t>
      </w:r>
      <w:r w:rsidR="000003D0" w:rsidRPr="00496B2E">
        <w:rPr>
          <w:rFonts w:ascii="Tahoma" w:hAnsi="Tahoma" w:cs="Tahoma"/>
          <w:sz w:val="20"/>
          <w:szCs w:val="20"/>
        </w:rPr>
        <w:t xml:space="preserve">daňové doklady (faktury) vystavené Poskytovatelem podle Dílčích smluv uzavřených na základě této Rámcové dohody bude Poskytovatel v 1 vyhotovení zasílat </w:t>
      </w:r>
      <w:r w:rsidR="00E93DEB">
        <w:rPr>
          <w:rFonts w:ascii="Tahoma" w:hAnsi="Tahoma" w:cs="Tahoma"/>
          <w:sz w:val="20"/>
          <w:szCs w:val="20"/>
        </w:rPr>
        <w:t>O</w:t>
      </w:r>
      <w:r w:rsidR="000003D0" w:rsidRPr="00496B2E">
        <w:rPr>
          <w:rFonts w:ascii="Tahoma" w:hAnsi="Tahoma" w:cs="Tahoma"/>
          <w:sz w:val="20"/>
          <w:szCs w:val="20"/>
        </w:rPr>
        <w:t xml:space="preserve">bjednateli a jejich splatnost bude činit třicet (30) kalendářních dní ode dne jejich doručení </w:t>
      </w:r>
      <w:r w:rsidR="00E93DEB">
        <w:rPr>
          <w:rFonts w:ascii="Tahoma" w:hAnsi="Tahoma" w:cs="Tahoma"/>
          <w:sz w:val="20"/>
          <w:szCs w:val="20"/>
        </w:rPr>
        <w:t>O</w:t>
      </w:r>
      <w:r w:rsidR="000003D0" w:rsidRPr="00496B2E">
        <w:rPr>
          <w:rFonts w:ascii="Tahoma" w:hAnsi="Tahoma" w:cs="Tahoma"/>
          <w:sz w:val="20"/>
          <w:szCs w:val="20"/>
        </w:rPr>
        <w:t xml:space="preserve">bjednateli. Za den úhrady dané faktury bude považován den odepsání fakturované částky z účtu </w:t>
      </w:r>
      <w:r w:rsidR="00E93DEB">
        <w:rPr>
          <w:rFonts w:ascii="Tahoma" w:hAnsi="Tahoma" w:cs="Tahoma"/>
          <w:sz w:val="20"/>
          <w:szCs w:val="20"/>
        </w:rPr>
        <w:t>O</w:t>
      </w:r>
      <w:r w:rsidR="000003D0" w:rsidRPr="00496B2E">
        <w:rPr>
          <w:rFonts w:ascii="Tahoma" w:hAnsi="Tahoma" w:cs="Tahoma"/>
          <w:sz w:val="20"/>
          <w:szCs w:val="20"/>
        </w:rPr>
        <w:t>bjednatele.</w:t>
      </w:r>
    </w:p>
    <w:p w14:paraId="550339D7" w14:textId="7AF1B19E" w:rsidR="004A0413" w:rsidRPr="00496B2E" w:rsidRDefault="004A0413" w:rsidP="005A007E">
      <w:pPr>
        <w:pStyle w:val="Odstavecseseznamem"/>
        <w:numPr>
          <w:ilvl w:val="1"/>
          <w:numId w:val="1"/>
        </w:numPr>
        <w:jc w:val="both"/>
        <w:rPr>
          <w:rFonts w:ascii="Tahoma" w:hAnsi="Tahoma" w:cs="Tahoma"/>
          <w:sz w:val="20"/>
          <w:szCs w:val="20"/>
        </w:rPr>
      </w:pPr>
      <w:r w:rsidRPr="00496B2E">
        <w:rPr>
          <w:rFonts w:ascii="Tahoma" w:hAnsi="Tahoma" w:cs="Tahoma"/>
          <w:sz w:val="20"/>
          <w:szCs w:val="20"/>
        </w:rPr>
        <w:t>Objednatel si vyhrazuj</w:t>
      </w:r>
      <w:r w:rsidR="00E93DEB">
        <w:rPr>
          <w:rFonts w:ascii="Tahoma" w:hAnsi="Tahoma" w:cs="Tahoma"/>
          <w:sz w:val="20"/>
          <w:szCs w:val="20"/>
        </w:rPr>
        <w:t>e</w:t>
      </w:r>
      <w:r w:rsidRPr="00496B2E">
        <w:rPr>
          <w:rFonts w:ascii="Tahoma" w:hAnsi="Tahoma" w:cs="Tahoma"/>
          <w:sz w:val="20"/>
          <w:szCs w:val="20"/>
        </w:rPr>
        <w:t xml:space="preserve"> právo vrátit Poskytovateli do data jeho splatnosti daňový doklad (fakturu), který nebude obsahovat veškeré údaje vyžadované závaznými právními předpisy ČR nebo touto Rámcovou dohodou nebo ve kterém budou uvedeny nesprávné údaje (s uvedením chybějících náležitostí nebo nesprávných údajů). V takovém případě začne běžet doba splatnosti daňového dokladu (faktury) až doručením řádně opraveného daňového dokladu (faktury) </w:t>
      </w:r>
      <w:r w:rsidR="00E93DEB">
        <w:rPr>
          <w:rFonts w:ascii="Tahoma" w:hAnsi="Tahoma" w:cs="Tahoma"/>
          <w:sz w:val="20"/>
          <w:szCs w:val="20"/>
        </w:rPr>
        <w:t>O</w:t>
      </w:r>
      <w:r w:rsidRPr="00496B2E">
        <w:rPr>
          <w:rFonts w:ascii="Tahoma" w:hAnsi="Tahoma" w:cs="Tahoma"/>
          <w:sz w:val="20"/>
          <w:szCs w:val="20"/>
        </w:rPr>
        <w:t>bjednateli.</w:t>
      </w:r>
    </w:p>
    <w:p w14:paraId="5581A341" w14:textId="6FCF351A"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Práva a povinnosti Objednatel</w:t>
      </w:r>
      <w:r w:rsidR="00E93DEB">
        <w:rPr>
          <w:rFonts w:ascii="Tahoma" w:hAnsi="Tahoma" w:cs="Tahoma"/>
          <w:b/>
          <w:sz w:val="20"/>
          <w:szCs w:val="20"/>
        </w:rPr>
        <w:t>e</w:t>
      </w:r>
      <w:r w:rsidRPr="00496B2E">
        <w:rPr>
          <w:rFonts w:ascii="Tahoma" w:hAnsi="Tahoma" w:cs="Tahoma"/>
          <w:b/>
          <w:sz w:val="20"/>
          <w:szCs w:val="20"/>
        </w:rPr>
        <w:t xml:space="preserve"> </w:t>
      </w:r>
    </w:p>
    <w:p w14:paraId="6960D38C" w14:textId="79A73DCB"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Objednatel j</w:t>
      </w:r>
      <w:r w:rsidR="00E93DEB">
        <w:rPr>
          <w:rFonts w:ascii="Tahoma" w:hAnsi="Tahoma" w:cs="Tahoma"/>
          <w:sz w:val="20"/>
          <w:szCs w:val="20"/>
        </w:rPr>
        <w:t>e</w:t>
      </w:r>
      <w:r w:rsidRPr="00496B2E">
        <w:rPr>
          <w:rFonts w:ascii="Tahoma" w:hAnsi="Tahoma" w:cs="Tahoma"/>
          <w:sz w:val="20"/>
          <w:szCs w:val="20"/>
        </w:rPr>
        <w:t xml:space="preserve"> povin</w:t>
      </w:r>
      <w:r w:rsidR="00E93DEB">
        <w:rPr>
          <w:rFonts w:ascii="Tahoma" w:hAnsi="Tahoma" w:cs="Tahoma"/>
          <w:sz w:val="20"/>
          <w:szCs w:val="20"/>
        </w:rPr>
        <w:t>en</w:t>
      </w:r>
      <w:r w:rsidRPr="00496B2E">
        <w:rPr>
          <w:rFonts w:ascii="Tahoma" w:hAnsi="Tahoma" w:cs="Tahoma"/>
          <w:sz w:val="20"/>
          <w:szCs w:val="20"/>
        </w:rPr>
        <w:t xml:space="preserve"> spolupracovat s Poskytovatelem a poskytovat mu veškerou nezbytně nutnou součinnost potřebnou pro řádné poskytování Služeb podle této Rámcové dohody a příslušných Dílčích smluv. Objednatel j</w:t>
      </w:r>
      <w:r w:rsidR="00E93DEB">
        <w:rPr>
          <w:rFonts w:ascii="Tahoma" w:hAnsi="Tahoma" w:cs="Tahoma"/>
          <w:sz w:val="20"/>
          <w:szCs w:val="20"/>
        </w:rPr>
        <w:t>e</w:t>
      </w:r>
      <w:r w:rsidRPr="00496B2E">
        <w:rPr>
          <w:rFonts w:ascii="Tahoma" w:hAnsi="Tahoma" w:cs="Tahoma"/>
          <w:sz w:val="20"/>
          <w:szCs w:val="20"/>
        </w:rPr>
        <w:t xml:space="preserve"> povin</w:t>
      </w:r>
      <w:r w:rsidR="00E93DEB">
        <w:rPr>
          <w:rFonts w:ascii="Tahoma" w:hAnsi="Tahoma" w:cs="Tahoma"/>
          <w:sz w:val="20"/>
          <w:szCs w:val="20"/>
        </w:rPr>
        <w:t>e</w:t>
      </w:r>
      <w:r w:rsidRPr="00496B2E">
        <w:rPr>
          <w:rFonts w:ascii="Tahoma" w:hAnsi="Tahoma" w:cs="Tahoma"/>
          <w:sz w:val="20"/>
          <w:szCs w:val="20"/>
        </w:rPr>
        <w:t>n informovat Poskytovatele o veškerých skutečnostech, které jsou nebo mohou být důležité pro plnění této Rámcové dohody nebo příslušných Dílčích smluv.</w:t>
      </w:r>
    </w:p>
    <w:p w14:paraId="22826A85"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 xml:space="preserve">Povinnosti Poskytovatele </w:t>
      </w:r>
    </w:p>
    <w:p w14:paraId="003D31A8" w14:textId="19041BC4"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Poskytovatel je povinen spolupracovat s </w:t>
      </w:r>
      <w:r w:rsidR="00E93DEB">
        <w:rPr>
          <w:rFonts w:ascii="Tahoma" w:hAnsi="Tahoma" w:cs="Tahoma"/>
          <w:sz w:val="20"/>
          <w:szCs w:val="20"/>
        </w:rPr>
        <w:t>O</w:t>
      </w:r>
      <w:r w:rsidRPr="00496B2E">
        <w:rPr>
          <w:rFonts w:ascii="Tahoma" w:hAnsi="Tahoma" w:cs="Tahoma"/>
          <w:sz w:val="20"/>
          <w:szCs w:val="20"/>
        </w:rPr>
        <w:t xml:space="preserve">bjednatelem a poskytovat mu veškerou součinnost potřebnou pro řádné poskytování Služeb podle této Rámcové dohody a Dílčích smluv. Poskytovatel je povinen písemně informovat </w:t>
      </w:r>
      <w:r w:rsidR="00E93DEB">
        <w:rPr>
          <w:rFonts w:ascii="Tahoma" w:hAnsi="Tahoma" w:cs="Tahoma"/>
          <w:sz w:val="20"/>
          <w:szCs w:val="20"/>
        </w:rPr>
        <w:t>O</w:t>
      </w:r>
      <w:r w:rsidRPr="00496B2E">
        <w:rPr>
          <w:rFonts w:ascii="Tahoma" w:hAnsi="Tahoma" w:cs="Tahoma"/>
          <w:sz w:val="20"/>
          <w:szCs w:val="20"/>
        </w:rPr>
        <w:t>bjednatele o veškerých skutečnostech, které jsou nebo mohou být důležité pro plnění Služeb.</w:t>
      </w:r>
    </w:p>
    <w:p w14:paraId="46A6BC7E" w14:textId="33DE7C5D" w:rsidR="004A0413" w:rsidRPr="00496B2E" w:rsidRDefault="004A0413" w:rsidP="004A0413">
      <w:pPr>
        <w:pStyle w:val="Odstavecseseznamem"/>
        <w:numPr>
          <w:ilvl w:val="1"/>
          <w:numId w:val="1"/>
        </w:numPr>
        <w:spacing w:after="80"/>
        <w:jc w:val="both"/>
        <w:rPr>
          <w:rFonts w:ascii="Tahoma" w:hAnsi="Tahoma" w:cs="Tahoma"/>
          <w:sz w:val="20"/>
          <w:szCs w:val="20"/>
        </w:rPr>
      </w:pPr>
      <w:r w:rsidRPr="00496B2E">
        <w:rPr>
          <w:rFonts w:ascii="Tahoma" w:hAnsi="Tahoma" w:cs="Tahoma"/>
          <w:sz w:val="20"/>
          <w:szCs w:val="20"/>
        </w:rPr>
        <w:t>Poskytovatel je povinen poskytovat Služby řádně a včas, v termínech a dle podmínek sjednaných v této Rámcové dohodě a příslušné Dílčí smlouvě, resp. jejich přílohách. Podrobná specifikace Služeb je obsažena v Příloze č.</w:t>
      </w:r>
      <w:r w:rsidR="00EA2A57" w:rsidRPr="00496B2E">
        <w:rPr>
          <w:rFonts w:ascii="Tahoma" w:hAnsi="Tahoma" w:cs="Tahoma"/>
          <w:sz w:val="20"/>
          <w:szCs w:val="20"/>
        </w:rPr>
        <w:t xml:space="preserve"> 1 </w:t>
      </w:r>
      <w:r w:rsidRPr="00496B2E">
        <w:rPr>
          <w:rFonts w:ascii="Tahoma" w:hAnsi="Tahoma" w:cs="Tahoma"/>
          <w:sz w:val="20"/>
          <w:szCs w:val="20"/>
        </w:rPr>
        <w:t xml:space="preserve">této Rámcové dohody. Poskytovatel je povinen postupovat při poskytování Služeb s náležitou odbornou péčí a podle pokynů </w:t>
      </w:r>
      <w:r w:rsidR="00E93DEB">
        <w:rPr>
          <w:rFonts w:ascii="Tahoma" w:hAnsi="Tahoma" w:cs="Tahoma"/>
          <w:sz w:val="20"/>
          <w:szCs w:val="20"/>
        </w:rPr>
        <w:t>O</w:t>
      </w:r>
      <w:r w:rsidRPr="00496B2E">
        <w:rPr>
          <w:rFonts w:ascii="Tahoma" w:hAnsi="Tahoma" w:cs="Tahoma"/>
          <w:sz w:val="20"/>
          <w:szCs w:val="20"/>
        </w:rPr>
        <w:t xml:space="preserve">bjednatele. Při plnění této Rámcové dohody a Dílčích smluv je Poskytovatel povinen upozorňovat </w:t>
      </w:r>
      <w:r w:rsidR="00101FF7">
        <w:rPr>
          <w:rFonts w:ascii="Tahoma" w:hAnsi="Tahoma" w:cs="Tahoma"/>
          <w:sz w:val="20"/>
          <w:szCs w:val="20"/>
        </w:rPr>
        <w:t>O</w:t>
      </w:r>
      <w:r w:rsidRPr="00496B2E">
        <w:rPr>
          <w:rFonts w:ascii="Tahoma" w:hAnsi="Tahoma" w:cs="Tahoma"/>
          <w:sz w:val="20"/>
          <w:szCs w:val="20"/>
        </w:rPr>
        <w:t xml:space="preserve">bjednatele </w:t>
      </w:r>
      <w:r w:rsidRPr="00496B2E">
        <w:rPr>
          <w:rFonts w:ascii="Tahoma" w:hAnsi="Tahoma" w:cs="Tahoma"/>
          <w:sz w:val="20"/>
          <w:szCs w:val="20"/>
        </w:rPr>
        <w:lastRenderedPageBreak/>
        <w:t xml:space="preserve">na nevhodnost jeho pokynů, které by mohly mít za následek újmu na právech </w:t>
      </w:r>
      <w:r w:rsidR="008344B0">
        <w:rPr>
          <w:rFonts w:ascii="Tahoma" w:hAnsi="Tahoma" w:cs="Tahoma"/>
          <w:sz w:val="20"/>
          <w:szCs w:val="20"/>
        </w:rPr>
        <w:t>O</w:t>
      </w:r>
      <w:r w:rsidRPr="00496B2E">
        <w:rPr>
          <w:rFonts w:ascii="Tahoma" w:hAnsi="Tahoma" w:cs="Tahoma"/>
          <w:sz w:val="20"/>
          <w:szCs w:val="20"/>
        </w:rPr>
        <w:t xml:space="preserve">bjednatele nebo vznik škody. Pokud </w:t>
      </w:r>
      <w:r w:rsidR="008344B0">
        <w:rPr>
          <w:rFonts w:ascii="Tahoma" w:hAnsi="Tahoma" w:cs="Tahoma"/>
          <w:sz w:val="20"/>
          <w:szCs w:val="20"/>
        </w:rPr>
        <w:t>O</w:t>
      </w:r>
      <w:r w:rsidRPr="00496B2E">
        <w:rPr>
          <w:rFonts w:ascii="Tahoma" w:hAnsi="Tahoma" w:cs="Tahoma"/>
          <w:sz w:val="20"/>
          <w:szCs w:val="20"/>
        </w:rPr>
        <w:t>bjednatel i</w:t>
      </w:r>
      <w:r w:rsidR="00EA2A57" w:rsidRPr="00496B2E">
        <w:rPr>
          <w:rFonts w:ascii="Tahoma" w:hAnsi="Tahoma" w:cs="Tahoma"/>
          <w:sz w:val="20"/>
          <w:szCs w:val="20"/>
        </w:rPr>
        <w:t> </w:t>
      </w:r>
      <w:r w:rsidRPr="00496B2E">
        <w:rPr>
          <w:rFonts w:ascii="Tahoma" w:hAnsi="Tahoma" w:cs="Tahoma"/>
          <w:sz w:val="20"/>
          <w:szCs w:val="20"/>
        </w:rPr>
        <w:t>přes upozornění na splnění svých pokynů trvá, neodpovídá Poskytovatel za případnou škodu tím vzniklou. Poskytovatel je rovněž povinen poskytovat Služby v</w:t>
      </w:r>
      <w:r w:rsidR="00EA2A57" w:rsidRPr="00496B2E">
        <w:rPr>
          <w:rFonts w:ascii="Tahoma" w:hAnsi="Tahoma" w:cs="Tahoma"/>
          <w:sz w:val="20"/>
          <w:szCs w:val="20"/>
        </w:rPr>
        <w:t> </w:t>
      </w:r>
      <w:r w:rsidRPr="00496B2E">
        <w:rPr>
          <w:rFonts w:ascii="Tahoma" w:hAnsi="Tahoma" w:cs="Tahoma"/>
          <w:sz w:val="20"/>
          <w:szCs w:val="20"/>
        </w:rPr>
        <w:t>souladu s veškerými požadavky obsaženými v</w:t>
      </w:r>
      <w:r w:rsidR="00FA0970" w:rsidRPr="00496B2E">
        <w:rPr>
          <w:rFonts w:ascii="Tahoma" w:hAnsi="Tahoma" w:cs="Tahoma"/>
          <w:sz w:val="20"/>
          <w:szCs w:val="20"/>
        </w:rPr>
        <w:t xml:space="preserve"> zadávací dokumentaci </w:t>
      </w:r>
      <w:r w:rsidR="00522792" w:rsidRPr="00496B2E">
        <w:rPr>
          <w:rFonts w:ascii="Tahoma" w:hAnsi="Tahoma" w:cs="Tahoma"/>
          <w:sz w:val="20"/>
          <w:szCs w:val="20"/>
        </w:rPr>
        <w:t>V</w:t>
      </w:r>
      <w:r w:rsidR="00FA0970" w:rsidRPr="00496B2E">
        <w:rPr>
          <w:rFonts w:ascii="Tahoma" w:hAnsi="Tahoma" w:cs="Tahoma"/>
          <w:sz w:val="20"/>
          <w:szCs w:val="20"/>
        </w:rPr>
        <w:t>eřejné zakázky</w:t>
      </w:r>
      <w:r w:rsidRPr="00496B2E">
        <w:rPr>
          <w:rFonts w:ascii="Tahoma" w:hAnsi="Tahoma" w:cs="Tahoma"/>
          <w:sz w:val="20"/>
          <w:szCs w:val="20"/>
        </w:rPr>
        <w:t xml:space="preserve"> </w:t>
      </w:r>
      <w:r w:rsidR="00FA0970" w:rsidRPr="00496B2E">
        <w:rPr>
          <w:rFonts w:ascii="Tahoma" w:hAnsi="Tahoma" w:cs="Tahoma"/>
          <w:sz w:val="20"/>
          <w:szCs w:val="20"/>
        </w:rPr>
        <w:t>a</w:t>
      </w:r>
      <w:r w:rsidRPr="00496B2E">
        <w:rPr>
          <w:rFonts w:ascii="Tahoma" w:hAnsi="Tahoma" w:cs="Tahoma"/>
          <w:sz w:val="20"/>
          <w:szCs w:val="20"/>
        </w:rPr>
        <w:t xml:space="preserve"> v souladu s</w:t>
      </w:r>
      <w:r w:rsidR="00EA2A57" w:rsidRPr="00496B2E">
        <w:rPr>
          <w:rFonts w:ascii="Tahoma" w:hAnsi="Tahoma" w:cs="Tahoma"/>
          <w:sz w:val="20"/>
          <w:szCs w:val="20"/>
        </w:rPr>
        <w:t> </w:t>
      </w:r>
      <w:r w:rsidRPr="00496B2E">
        <w:rPr>
          <w:rFonts w:ascii="Tahoma" w:hAnsi="Tahoma" w:cs="Tahoma"/>
          <w:sz w:val="20"/>
          <w:szCs w:val="20"/>
        </w:rPr>
        <w:t xml:space="preserve">předloženou </w:t>
      </w:r>
      <w:r w:rsidR="00FA0970" w:rsidRPr="00496B2E">
        <w:rPr>
          <w:rFonts w:ascii="Tahoma" w:hAnsi="Tahoma" w:cs="Tahoma"/>
          <w:sz w:val="20"/>
          <w:szCs w:val="20"/>
        </w:rPr>
        <w:t>nabídkou Poskytovatele, která byla v rámci výběrového řízení vyhodnocena jako nejvhodnější</w:t>
      </w:r>
      <w:r w:rsidRPr="00496B2E">
        <w:rPr>
          <w:rFonts w:ascii="Tahoma" w:hAnsi="Tahoma" w:cs="Tahoma"/>
          <w:sz w:val="20"/>
          <w:szCs w:val="20"/>
        </w:rPr>
        <w:t xml:space="preserve">. </w:t>
      </w:r>
    </w:p>
    <w:p w14:paraId="059A0C0A" w14:textId="21590991"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Poskytovatel je povinen zajistit, že jeho zaměstnanci a jiné osoby, které budou na straně Poskytovatele poskytovat Služby dle této Rámcové dohody a Dílčích smluv, budou při plnění těchto smluv dodržovat veškeré obecně závazné předpisy vztahující se k vykonávané činnosti a budou se řídit organizačními pokyny odpovědných zaměstnanců </w:t>
      </w:r>
      <w:r w:rsidR="00101FF7">
        <w:rPr>
          <w:rFonts w:ascii="Tahoma" w:hAnsi="Tahoma" w:cs="Tahoma"/>
          <w:sz w:val="20"/>
          <w:szCs w:val="20"/>
        </w:rPr>
        <w:t>O</w:t>
      </w:r>
      <w:r w:rsidRPr="00496B2E">
        <w:rPr>
          <w:rFonts w:ascii="Tahoma" w:hAnsi="Tahoma" w:cs="Tahoma"/>
          <w:sz w:val="20"/>
          <w:szCs w:val="20"/>
        </w:rPr>
        <w:t>bjednatele.</w:t>
      </w:r>
    </w:p>
    <w:p w14:paraId="475E6255" w14:textId="21D7E7DD"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Poskytovatel poskytne veškerou součinnost při plnění zákonných povinností, zejm. k</w:t>
      </w:r>
      <w:r w:rsidR="00200901" w:rsidRPr="00496B2E">
        <w:rPr>
          <w:rFonts w:ascii="Tahoma" w:hAnsi="Tahoma" w:cs="Tahoma"/>
          <w:sz w:val="20"/>
          <w:szCs w:val="20"/>
        </w:rPr>
        <w:t> </w:t>
      </w:r>
      <w:r w:rsidRPr="00496B2E">
        <w:rPr>
          <w:rFonts w:ascii="Tahoma" w:hAnsi="Tahoma" w:cs="Tahoma"/>
          <w:sz w:val="20"/>
          <w:szCs w:val="20"/>
        </w:rPr>
        <w:t>poskytnutí informací dle zákona č. 106/1999 Sb., o svobodném přístupu k informacím, ve znění pozdějších předpisů.</w:t>
      </w:r>
    </w:p>
    <w:p w14:paraId="0AEF38AA" w14:textId="1C37303C"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V případě, že pro řádné plnění Služeb je nutná součinnost třetích osob, je Poskytovatel povinen takovou součinnost zajistit. Smluvní strany výslovně sjednaly, že Poskytovatel odpovídá za zajištění všech majetkoprávních a jiných souhlasů a</w:t>
      </w:r>
      <w:r w:rsidR="00200901" w:rsidRPr="00496B2E">
        <w:rPr>
          <w:rFonts w:ascii="Tahoma" w:hAnsi="Tahoma" w:cs="Tahoma"/>
          <w:sz w:val="20"/>
          <w:szCs w:val="20"/>
        </w:rPr>
        <w:t> </w:t>
      </w:r>
      <w:r w:rsidRPr="00496B2E">
        <w:rPr>
          <w:rFonts w:ascii="Tahoma" w:hAnsi="Tahoma" w:cs="Tahoma"/>
          <w:sz w:val="20"/>
          <w:szCs w:val="20"/>
        </w:rPr>
        <w:t>povolení, které jsou nezbytné k zavedení Služeb a/nebo pro řádné plnění Služeb.</w:t>
      </w:r>
    </w:p>
    <w:p w14:paraId="06156300" w14:textId="15A5F57F" w:rsidR="004A0413" w:rsidRPr="00496B2E" w:rsidRDefault="00101FF7" w:rsidP="004A0413">
      <w:pPr>
        <w:numPr>
          <w:ilvl w:val="0"/>
          <w:numId w:val="1"/>
        </w:numPr>
        <w:spacing w:after="80"/>
        <w:jc w:val="center"/>
        <w:rPr>
          <w:rFonts w:ascii="Tahoma" w:hAnsi="Tahoma" w:cs="Tahoma"/>
          <w:b/>
          <w:sz w:val="20"/>
          <w:szCs w:val="20"/>
        </w:rPr>
      </w:pPr>
      <w:r>
        <w:rPr>
          <w:rFonts w:ascii="Tahoma" w:hAnsi="Tahoma" w:cs="Tahoma"/>
          <w:b/>
          <w:sz w:val="20"/>
          <w:szCs w:val="20"/>
        </w:rPr>
        <w:t>Sankce</w:t>
      </w:r>
    </w:p>
    <w:p w14:paraId="16325BE2" w14:textId="18C8164F"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V případě prodlení </w:t>
      </w:r>
      <w:r w:rsidR="008344B0">
        <w:rPr>
          <w:rFonts w:ascii="Tahoma" w:hAnsi="Tahoma" w:cs="Tahoma"/>
          <w:sz w:val="20"/>
          <w:szCs w:val="20"/>
        </w:rPr>
        <w:t>O</w:t>
      </w:r>
      <w:r w:rsidRPr="00496B2E">
        <w:rPr>
          <w:rFonts w:ascii="Tahoma" w:hAnsi="Tahoma" w:cs="Tahoma"/>
          <w:sz w:val="20"/>
          <w:szCs w:val="20"/>
        </w:rPr>
        <w:t xml:space="preserve">bjednatele s platbou ceny za poskytnuté Služby je </w:t>
      </w:r>
      <w:r w:rsidR="008344B0">
        <w:rPr>
          <w:rFonts w:ascii="Tahoma" w:hAnsi="Tahoma" w:cs="Tahoma"/>
          <w:sz w:val="20"/>
          <w:szCs w:val="20"/>
        </w:rPr>
        <w:t>O</w:t>
      </w:r>
      <w:r w:rsidRPr="00496B2E">
        <w:rPr>
          <w:rFonts w:ascii="Tahoma" w:hAnsi="Tahoma" w:cs="Tahoma"/>
          <w:sz w:val="20"/>
          <w:szCs w:val="20"/>
        </w:rPr>
        <w:t>bjednatel povinen uhradit Poskytovateli úrok z prodlení ve výši 0,01 % z</w:t>
      </w:r>
      <w:r w:rsidR="00EB7134" w:rsidRPr="00496B2E">
        <w:rPr>
          <w:rFonts w:ascii="Tahoma" w:hAnsi="Tahoma" w:cs="Tahoma"/>
          <w:sz w:val="20"/>
          <w:szCs w:val="20"/>
        </w:rPr>
        <w:t> </w:t>
      </w:r>
      <w:r w:rsidRPr="00496B2E">
        <w:rPr>
          <w:rFonts w:ascii="Tahoma" w:hAnsi="Tahoma" w:cs="Tahoma"/>
          <w:sz w:val="20"/>
          <w:szCs w:val="20"/>
        </w:rPr>
        <w:t>dlužné částky za každý započatý den prodlení.</w:t>
      </w:r>
    </w:p>
    <w:p w14:paraId="24FBAC1E" w14:textId="6FDE89AF"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V případě, že Poskytovatel v rozporu s touto Rámcovou dohodou zmaří uzavření kterékoliv Dílčí smlouvy, tj. odmítne-li na výzvu </w:t>
      </w:r>
      <w:r w:rsidR="008344B0">
        <w:rPr>
          <w:rFonts w:ascii="Tahoma" w:hAnsi="Tahoma" w:cs="Tahoma"/>
          <w:sz w:val="20"/>
          <w:szCs w:val="20"/>
        </w:rPr>
        <w:t>O</w:t>
      </w:r>
      <w:r w:rsidRPr="00496B2E">
        <w:rPr>
          <w:rFonts w:ascii="Tahoma" w:hAnsi="Tahoma" w:cs="Tahoma"/>
          <w:sz w:val="20"/>
          <w:szCs w:val="20"/>
        </w:rPr>
        <w:t>bjednatele dle čl. 3.2 této Rámcové dohody akceptaci Objednávky (uzavřít Dílčí smlouvu) bez závažného důvodu, příp. dle čl. 3.2 písm. b) této Rámcové dohody nedoručí akceptaci Objednávky ve všech ohledech odpovídající Rámcové dohodě a závaznému vzoru dle Přílohy č.</w:t>
      </w:r>
      <w:r w:rsidR="00EB7134" w:rsidRPr="00496B2E">
        <w:rPr>
          <w:rFonts w:ascii="Tahoma" w:hAnsi="Tahoma" w:cs="Tahoma"/>
          <w:sz w:val="20"/>
          <w:szCs w:val="20"/>
        </w:rPr>
        <w:t xml:space="preserve"> 4 </w:t>
      </w:r>
      <w:r w:rsidRPr="00496B2E">
        <w:rPr>
          <w:rFonts w:ascii="Tahoma" w:hAnsi="Tahoma" w:cs="Tahoma"/>
          <w:sz w:val="20"/>
          <w:szCs w:val="20"/>
        </w:rPr>
        <w:t xml:space="preserve">Rámcové dohody, je Poskytovatel povinen zaplatit </w:t>
      </w:r>
      <w:r w:rsidR="008344B0">
        <w:rPr>
          <w:rFonts w:ascii="Tahoma" w:hAnsi="Tahoma" w:cs="Tahoma"/>
          <w:sz w:val="20"/>
          <w:szCs w:val="20"/>
        </w:rPr>
        <w:t>O</w:t>
      </w:r>
      <w:r w:rsidRPr="00496B2E">
        <w:rPr>
          <w:rFonts w:ascii="Tahoma" w:hAnsi="Tahoma" w:cs="Tahoma"/>
          <w:sz w:val="20"/>
          <w:szCs w:val="20"/>
        </w:rPr>
        <w:t xml:space="preserve">bjednateli smluvní pokutu ve výši </w:t>
      </w:r>
      <w:r w:rsidR="00101FF7">
        <w:rPr>
          <w:rFonts w:ascii="Tahoma" w:hAnsi="Tahoma" w:cs="Tahoma"/>
          <w:sz w:val="20"/>
          <w:szCs w:val="20"/>
        </w:rPr>
        <w:t>5</w:t>
      </w:r>
      <w:r w:rsidR="0018318D" w:rsidRPr="00496B2E">
        <w:rPr>
          <w:rFonts w:ascii="Tahoma" w:hAnsi="Tahoma" w:cs="Tahoma"/>
          <w:sz w:val="20"/>
          <w:szCs w:val="20"/>
        </w:rPr>
        <w:t> 000 </w:t>
      </w:r>
      <w:r w:rsidRPr="00496B2E">
        <w:rPr>
          <w:rFonts w:ascii="Tahoma" w:hAnsi="Tahoma" w:cs="Tahoma"/>
          <w:sz w:val="20"/>
          <w:szCs w:val="20"/>
        </w:rPr>
        <w:t xml:space="preserve">Kč (slovy: </w:t>
      </w:r>
      <w:r w:rsidR="00101FF7">
        <w:rPr>
          <w:rFonts w:ascii="Tahoma" w:hAnsi="Tahoma" w:cs="Tahoma"/>
          <w:sz w:val="20"/>
          <w:szCs w:val="20"/>
        </w:rPr>
        <w:t>pět</w:t>
      </w:r>
      <w:r w:rsidR="0018318D" w:rsidRPr="00496B2E">
        <w:rPr>
          <w:rFonts w:ascii="Tahoma" w:hAnsi="Tahoma" w:cs="Tahoma"/>
          <w:sz w:val="20"/>
          <w:szCs w:val="20"/>
        </w:rPr>
        <w:t xml:space="preserve"> </w:t>
      </w:r>
      <w:r w:rsidRPr="00496B2E">
        <w:rPr>
          <w:rFonts w:ascii="Tahoma" w:hAnsi="Tahoma" w:cs="Tahoma"/>
          <w:sz w:val="20"/>
          <w:szCs w:val="20"/>
        </w:rPr>
        <w:t>tisíc korun českých) za každé takovéto porušení.</w:t>
      </w:r>
    </w:p>
    <w:p w14:paraId="2E900BB5" w14:textId="4F40CB24"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Pokud Poskytovatel poruší svoji povinnost předat </w:t>
      </w:r>
      <w:r w:rsidR="00101FF7">
        <w:rPr>
          <w:rFonts w:ascii="Tahoma" w:hAnsi="Tahoma" w:cs="Tahoma"/>
          <w:sz w:val="20"/>
          <w:szCs w:val="20"/>
        </w:rPr>
        <w:t>O</w:t>
      </w:r>
      <w:r w:rsidRPr="00496B2E">
        <w:rPr>
          <w:rFonts w:ascii="Tahoma" w:hAnsi="Tahoma" w:cs="Tahoma"/>
          <w:sz w:val="20"/>
          <w:szCs w:val="20"/>
        </w:rPr>
        <w:t xml:space="preserve">bjednateli SIM karty do dvou (2) pracovních dnů ode dne uzavření příslušné Dílčí smlouvy, jsou-li takové SIM karty předmětem takové Dílčí smlouvy, je povinen zaplatit </w:t>
      </w:r>
      <w:r w:rsidR="00101FF7">
        <w:rPr>
          <w:rFonts w:ascii="Tahoma" w:hAnsi="Tahoma" w:cs="Tahoma"/>
          <w:sz w:val="20"/>
          <w:szCs w:val="20"/>
        </w:rPr>
        <w:t>O</w:t>
      </w:r>
      <w:r w:rsidRPr="00496B2E">
        <w:rPr>
          <w:rFonts w:ascii="Tahoma" w:hAnsi="Tahoma" w:cs="Tahoma"/>
          <w:sz w:val="20"/>
          <w:szCs w:val="20"/>
        </w:rPr>
        <w:t>bjednateli smluvní pokutu ve výši</w:t>
      </w:r>
      <w:r w:rsidR="007B4982" w:rsidRPr="00496B2E">
        <w:rPr>
          <w:rFonts w:ascii="Tahoma" w:hAnsi="Tahoma" w:cs="Tahoma"/>
          <w:sz w:val="20"/>
          <w:szCs w:val="20"/>
        </w:rPr>
        <w:t xml:space="preserve"> 1</w:t>
      </w:r>
      <w:r w:rsidR="00B13618" w:rsidRPr="00496B2E">
        <w:rPr>
          <w:rFonts w:ascii="Tahoma" w:hAnsi="Tahoma" w:cs="Tahoma"/>
          <w:sz w:val="20"/>
          <w:szCs w:val="20"/>
        </w:rPr>
        <w:t> </w:t>
      </w:r>
      <w:r w:rsidRPr="00496B2E">
        <w:rPr>
          <w:rFonts w:ascii="Tahoma" w:hAnsi="Tahoma" w:cs="Tahoma"/>
          <w:sz w:val="20"/>
          <w:szCs w:val="20"/>
        </w:rPr>
        <w:t>000</w:t>
      </w:r>
      <w:r w:rsidR="00B13618" w:rsidRPr="00496B2E">
        <w:rPr>
          <w:rFonts w:ascii="Tahoma" w:hAnsi="Tahoma" w:cs="Tahoma"/>
          <w:sz w:val="20"/>
          <w:szCs w:val="20"/>
        </w:rPr>
        <w:t> </w:t>
      </w:r>
      <w:r w:rsidRPr="00496B2E">
        <w:rPr>
          <w:rFonts w:ascii="Tahoma" w:hAnsi="Tahoma" w:cs="Tahoma"/>
          <w:sz w:val="20"/>
          <w:szCs w:val="20"/>
        </w:rPr>
        <w:t xml:space="preserve">Kč (slovy: </w:t>
      </w:r>
      <w:r w:rsidR="007B4982" w:rsidRPr="00496B2E">
        <w:rPr>
          <w:rFonts w:ascii="Tahoma" w:hAnsi="Tahoma" w:cs="Tahoma"/>
          <w:sz w:val="20"/>
          <w:szCs w:val="20"/>
        </w:rPr>
        <w:t xml:space="preserve">jeden </w:t>
      </w:r>
      <w:r w:rsidRPr="00496B2E">
        <w:rPr>
          <w:rFonts w:ascii="Tahoma" w:hAnsi="Tahoma" w:cs="Tahoma"/>
          <w:sz w:val="20"/>
          <w:szCs w:val="20"/>
        </w:rPr>
        <w:t>tisíc korun českých) za každý započatý pracovní den prodlení. Lhůta dvou (2) pracovních dní počíná běžet doručením písemné akceptace Objednávky Poskytovatelem zpět Objednateli v</w:t>
      </w:r>
      <w:r w:rsidR="00B13618" w:rsidRPr="00496B2E">
        <w:rPr>
          <w:rFonts w:ascii="Tahoma" w:hAnsi="Tahoma" w:cs="Tahoma"/>
          <w:sz w:val="20"/>
          <w:szCs w:val="20"/>
        </w:rPr>
        <w:t> </w:t>
      </w:r>
      <w:r w:rsidRPr="00496B2E">
        <w:rPr>
          <w:rFonts w:ascii="Tahoma" w:hAnsi="Tahoma" w:cs="Tahoma"/>
          <w:sz w:val="20"/>
          <w:szCs w:val="20"/>
        </w:rPr>
        <w:t>souladu s čl. 3.1 této Rámcové dohody.</w:t>
      </w:r>
    </w:p>
    <w:p w14:paraId="46EC2FAD" w14:textId="43619052"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Smluvní pokuty stanovené dle tohoto článku </w:t>
      </w:r>
      <w:r w:rsidR="005A2669">
        <w:rPr>
          <w:rFonts w:ascii="Tahoma" w:hAnsi="Tahoma" w:cs="Tahoma"/>
          <w:sz w:val="20"/>
          <w:szCs w:val="20"/>
        </w:rPr>
        <w:t>9</w:t>
      </w:r>
      <w:r w:rsidR="00D5175F">
        <w:rPr>
          <w:rFonts w:ascii="Tahoma" w:hAnsi="Tahoma" w:cs="Tahoma"/>
          <w:sz w:val="20"/>
          <w:szCs w:val="20"/>
        </w:rPr>
        <w:t xml:space="preserve"> </w:t>
      </w:r>
      <w:r w:rsidRPr="00496B2E">
        <w:rPr>
          <w:rFonts w:ascii="Tahoma" w:hAnsi="Tahoma" w:cs="Tahoma"/>
          <w:sz w:val="20"/>
          <w:szCs w:val="20"/>
        </w:rPr>
        <w:t>jsou splatné do třiceti (30) dnů ode dne doručení výzvy oprávněné Smluvní strany k zaplacení smluvní pokuty povinné Smluvní straně.</w:t>
      </w:r>
    </w:p>
    <w:p w14:paraId="5871AA5C" w14:textId="34FB5A38" w:rsidR="004A0413" w:rsidRDefault="004A0413" w:rsidP="009342AD">
      <w:pPr>
        <w:numPr>
          <w:ilvl w:val="1"/>
          <w:numId w:val="1"/>
        </w:numPr>
        <w:spacing w:after="80"/>
        <w:jc w:val="both"/>
        <w:rPr>
          <w:rFonts w:ascii="Tahoma" w:hAnsi="Tahoma" w:cs="Tahoma"/>
          <w:sz w:val="20"/>
          <w:szCs w:val="20"/>
        </w:rPr>
      </w:pPr>
      <w:r w:rsidRPr="00496B2E">
        <w:rPr>
          <w:rFonts w:ascii="Tahoma" w:hAnsi="Tahoma" w:cs="Tahoma"/>
          <w:sz w:val="20"/>
          <w:szCs w:val="20"/>
        </w:rPr>
        <w:t xml:space="preserve">Smluvní strany odchylně od ustanovení § 2050 Občanského zákoníku sjednaly, že zaplacením jakékoli smluvní pokuty podle této Rámcové dohody není dotčena povinnost Poskytovatele nahradit </w:t>
      </w:r>
      <w:r w:rsidR="00101FF7">
        <w:rPr>
          <w:rFonts w:ascii="Tahoma" w:hAnsi="Tahoma" w:cs="Tahoma"/>
          <w:sz w:val="20"/>
          <w:szCs w:val="20"/>
        </w:rPr>
        <w:t>O</w:t>
      </w:r>
      <w:r w:rsidRPr="00496B2E">
        <w:rPr>
          <w:rFonts w:ascii="Tahoma" w:hAnsi="Tahoma" w:cs="Tahoma"/>
          <w:sz w:val="20"/>
          <w:szCs w:val="20"/>
        </w:rPr>
        <w:t>bjednateli v plné výši též škodu vzniklou porušením povinnosti, na kterou se smluvní pokuta vztahuje</w:t>
      </w:r>
      <w:r w:rsidR="009342AD" w:rsidRPr="00496B2E">
        <w:rPr>
          <w:rFonts w:ascii="Tahoma" w:hAnsi="Tahoma" w:cs="Tahoma"/>
          <w:sz w:val="20"/>
          <w:szCs w:val="20"/>
        </w:rPr>
        <w:t>, vyjma nároku na náhradu způsobené škody vzniklé v důsledku porušení povinnosti Poskytovatele spočívající v řádném dodání Služeb, kdy se v případě vadného poskytnutí Služeb aplikuje omezující ustanovení § 64 odst. 12 zákona č. 127/2005</w:t>
      </w:r>
      <w:r w:rsidR="000F75B2" w:rsidRPr="00496B2E">
        <w:rPr>
          <w:rFonts w:ascii="Tahoma" w:hAnsi="Tahoma" w:cs="Tahoma"/>
          <w:sz w:val="20"/>
          <w:szCs w:val="20"/>
        </w:rPr>
        <w:t> </w:t>
      </w:r>
      <w:r w:rsidR="009342AD" w:rsidRPr="00496B2E">
        <w:rPr>
          <w:rFonts w:ascii="Tahoma" w:hAnsi="Tahoma" w:cs="Tahoma"/>
          <w:sz w:val="20"/>
          <w:szCs w:val="20"/>
        </w:rPr>
        <w:t>Sb., o elektronických komunikacích a o změně některých souvisejících zákonů, ve znění pozdějších předpisů</w:t>
      </w:r>
      <w:r w:rsidRPr="00496B2E">
        <w:rPr>
          <w:rFonts w:ascii="Tahoma" w:hAnsi="Tahoma" w:cs="Tahoma"/>
          <w:sz w:val="20"/>
          <w:szCs w:val="20"/>
        </w:rPr>
        <w:t>.</w:t>
      </w:r>
    </w:p>
    <w:p w14:paraId="0E4D0245" w14:textId="77777777" w:rsidR="00DF018F" w:rsidRPr="00496B2E" w:rsidRDefault="00DF018F" w:rsidP="00DF018F">
      <w:pPr>
        <w:spacing w:after="80"/>
        <w:ind w:left="882"/>
        <w:jc w:val="both"/>
        <w:rPr>
          <w:rFonts w:ascii="Tahoma" w:hAnsi="Tahoma" w:cs="Tahoma"/>
          <w:sz w:val="20"/>
          <w:szCs w:val="20"/>
        </w:rPr>
      </w:pPr>
    </w:p>
    <w:p w14:paraId="1BA1694F"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lastRenderedPageBreak/>
        <w:t>Ukončení Rámcové dohody a Dílčí smlouvy</w:t>
      </w:r>
    </w:p>
    <w:p w14:paraId="1A51C608" w14:textId="017BD5A1"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Tato Rámcová dohoda se uzavírá na dobu určitou, </w:t>
      </w:r>
      <w:r w:rsidR="00BC1911" w:rsidRPr="00496B2E">
        <w:rPr>
          <w:rFonts w:ascii="Tahoma" w:hAnsi="Tahoma" w:cs="Tahoma"/>
          <w:sz w:val="20"/>
          <w:szCs w:val="20"/>
        </w:rPr>
        <w:t xml:space="preserve">a to </w:t>
      </w:r>
      <w:r w:rsidR="00101FF7">
        <w:rPr>
          <w:rFonts w:ascii="Tahoma" w:hAnsi="Tahoma" w:cs="Tahoma"/>
          <w:sz w:val="20"/>
          <w:szCs w:val="20"/>
        </w:rPr>
        <w:t>na 4 roky</w:t>
      </w:r>
      <w:r w:rsidRPr="00496B2E">
        <w:rPr>
          <w:rFonts w:ascii="Tahoma" w:hAnsi="Tahoma" w:cs="Tahoma"/>
          <w:sz w:val="20"/>
          <w:szCs w:val="20"/>
        </w:rPr>
        <w:t>. Předtím může být tato Rámcová dohoda ve vztahu k Poskytovateli ukončena pouze na základě dohody Smluvních stran, výpovědí dle níže uvedených podmínek nebo odstoupením jedné ze Smluvních stran v souladu s tímto článkem.</w:t>
      </w:r>
    </w:p>
    <w:p w14:paraId="4E26DB93" w14:textId="5624D65D"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Dílčí smlouva může být ukončena taktéž na základě dohody mezi Poskytovatelem a </w:t>
      </w:r>
      <w:r w:rsidR="008344B0">
        <w:rPr>
          <w:rFonts w:ascii="Tahoma" w:hAnsi="Tahoma" w:cs="Tahoma"/>
          <w:sz w:val="20"/>
          <w:szCs w:val="20"/>
        </w:rPr>
        <w:t>O</w:t>
      </w:r>
      <w:r w:rsidRPr="00496B2E">
        <w:rPr>
          <w:rFonts w:ascii="Tahoma" w:hAnsi="Tahoma" w:cs="Tahoma"/>
          <w:sz w:val="20"/>
          <w:szCs w:val="20"/>
        </w:rPr>
        <w:t>bjednatelem a/nebo výpovědí dle níže uvedených podmínek nebo odstoupením jedné ze stran Dílčí smlouvy v souladu s tímto článkem.</w:t>
      </w:r>
    </w:p>
    <w:p w14:paraId="770BE420" w14:textId="1878167B" w:rsidR="004A0413" w:rsidRPr="00496B2E" w:rsidRDefault="008344B0" w:rsidP="004A0413">
      <w:pPr>
        <w:numPr>
          <w:ilvl w:val="1"/>
          <w:numId w:val="1"/>
        </w:numPr>
        <w:spacing w:after="80"/>
        <w:jc w:val="both"/>
        <w:rPr>
          <w:rFonts w:ascii="Tahoma" w:hAnsi="Tahoma" w:cs="Tahoma"/>
          <w:sz w:val="20"/>
          <w:szCs w:val="20"/>
        </w:rPr>
      </w:pPr>
      <w:r>
        <w:rPr>
          <w:rFonts w:ascii="Tahoma" w:hAnsi="Tahoma" w:cs="Tahoma"/>
          <w:sz w:val="20"/>
          <w:szCs w:val="20"/>
        </w:rPr>
        <w:t>O</w:t>
      </w:r>
      <w:r w:rsidR="004A0413" w:rsidRPr="00496B2E">
        <w:rPr>
          <w:rFonts w:ascii="Tahoma" w:hAnsi="Tahoma" w:cs="Tahoma"/>
          <w:sz w:val="20"/>
          <w:szCs w:val="20"/>
        </w:rPr>
        <w:t>bjednatel je oprávněn odstoupit od Dílčí smlouvy též v případě, že Poskytovatel porušil svoje povinnosti stanovené Přílohou č.</w:t>
      </w:r>
      <w:r w:rsidR="00E11287" w:rsidRPr="00496B2E">
        <w:rPr>
          <w:rFonts w:ascii="Tahoma" w:hAnsi="Tahoma" w:cs="Tahoma"/>
          <w:sz w:val="20"/>
          <w:szCs w:val="20"/>
        </w:rPr>
        <w:t xml:space="preserve"> 1 </w:t>
      </w:r>
      <w:r w:rsidR="004A0413" w:rsidRPr="00496B2E">
        <w:rPr>
          <w:rFonts w:ascii="Tahoma" w:hAnsi="Tahoma" w:cs="Tahoma"/>
          <w:sz w:val="20"/>
          <w:szCs w:val="20"/>
        </w:rPr>
        <w:t xml:space="preserve">této Rámcové dohody, na tuto skutečnost vč. možnosti odstoupení byl </w:t>
      </w:r>
      <w:r>
        <w:rPr>
          <w:rFonts w:ascii="Tahoma" w:hAnsi="Tahoma" w:cs="Tahoma"/>
          <w:sz w:val="20"/>
          <w:szCs w:val="20"/>
        </w:rPr>
        <w:t>O</w:t>
      </w:r>
      <w:r w:rsidR="004A0413" w:rsidRPr="00496B2E">
        <w:rPr>
          <w:rFonts w:ascii="Tahoma" w:hAnsi="Tahoma" w:cs="Tahoma"/>
          <w:sz w:val="20"/>
          <w:szCs w:val="20"/>
        </w:rPr>
        <w:t>bjednatelem písemně upozorněn, a přesto nezjednal nápravu ani v dodatečné přiměřené lhůtě.</w:t>
      </w:r>
    </w:p>
    <w:p w14:paraId="47906FCE" w14:textId="77777777"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Odstoupení od Rámcové dohody a/nebo Dílčí smlouvy je účinné okamžikem doručení písemného oznámení o odstoupení druhé Smluvní straně.</w:t>
      </w:r>
    </w:p>
    <w:p w14:paraId="0B1E0695" w14:textId="41FB639B"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Objednatel je oprávněn tuto Rámcovou dohodu kdykoli vypovědět i bez uvedení důvodu. Výpovědní doba v trvání jednoho (1) měsíce počíná běžet prvním dnem kalendářního měsíce následujícího po měsíci, v němž byla Poskytovateli doručena písemná výpověď. </w:t>
      </w:r>
    </w:p>
    <w:p w14:paraId="0B695025" w14:textId="0BB100EF"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Poskytovatel je oprávněn tuto Rámcovou dohodu nebo podle svého uvážení příslušnou Dílčí smlouvu kdykoliv vypovědět, a to i bez udání důvodu, přičemž výpovědní doba v trvání dvanácti (12) měsíců počíná běžet prvním dnem kalendářního měsíce následujícího po měsíci, v němž byla Objednateli (v případě Rámcové dohody či příslušné Dílčí smlouvy) či </w:t>
      </w:r>
      <w:r w:rsidR="008344B0">
        <w:rPr>
          <w:rFonts w:ascii="Tahoma" w:hAnsi="Tahoma" w:cs="Tahoma"/>
          <w:sz w:val="20"/>
          <w:szCs w:val="20"/>
        </w:rPr>
        <w:t>O</w:t>
      </w:r>
      <w:r w:rsidRPr="00496B2E">
        <w:rPr>
          <w:rFonts w:ascii="Tahoma" w:hAnsi="Tahoma" w:cs="Tahoma"/>
          <w:sz w:val="20"/>
          <w:szCs w:val="20"/>
        </w:rPr>
        <w:t xml:space="preserve">bjednateli (v případě příslušné Dílčí smlouvy) doručena písemná výpověď. </w:t>
      </w:r>
    </w:p>
    <w:p w14:paraId="62345030" w14:textId="77777777"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Ukončením této Rámcové dohody či Dílčí smlouvy nejsou dotčena ustanovení týkající se:</w:t>
      </w:r>
    </w:p>
    <w:p w14:paraId="0BF53CD9" w14:textId="77777777" w:rsidR="004A0413" w:rsidRPr="00496B2E" w:rsidRDefault="004A0413" w:rsidP="008344B0">
      <w:pPr>
        <w:pStyle w:val="Odstavecseseznamem"/>
        <w:numPr>
          <w:ilvl w:val="0"/>
          <w:numId w:val="5"/>
        </w:numPr>
        <w:spacing w:after="80"/>
        <w:jc w:val="both"/>
        <w:rPr>
          <w:rFonts w:ascii="Tahoma" w:hAnsi="Tahoma" w:cs="Tahoma"/>
          <w:sz w:val="20"/>
          <w:szCs w:val="20"/>
        </w:rPr>
      </w:pPr>
      <w:r w:rsidRPr="00496B2E">
        <w:rPr>
          <w:rFonts w:ascii="Tahoma" w:hAnsi="Tahoma" w:cs="Tahoma"/>
          <w:sz w:val="20"/>
          <w:szCs w:val="20"/>
        </w:rPr>
        <w:t>smluvních pokut,</w:t>
      </w:r>
    </w:p>
    <w:p w14:paraId="669CB1A3" w14:textId="3BC9A6D3" w:rsidR="004A0413" w:rsidRPr="00496B2E" w:rsidRDefault="004A0413" w:rsidP="008344B0">
      <w:pPr>
        <w:pStyle w:val="Odstavecseseznamem"/>
        <w:numPr>
          <w:ilvl w:val="0"/>
          <w:numId w:val="5"/>
        </w:numPr>
        <w:spacing w:after="80"/>
        <w:jc w:val="both"/>
        <w:rPr>
          <w:rFonts w:ascii="Tahoma" w:hAnsi="Tahoma" w:cs="Tahoma"/>
          <w:sz w:val="20"/>
          <w:szCs w:val="20"/>
        </w:rPr>
      </w:pPr>
      <w:r w:rsidRPr="00496B2E">
        <w:rPr>
          <w:rFonts w:ascii="Tahoma" w:hAnsi="Tahoma" w:cs="Tahoma"/>
          <w:sz w:val="20"/>
          <w:szCs w:val="20"/>
        </w:rPr>
        <w:t xml:space="preserve">práva na náhradu škody vzniklé z porušení smluvní povinnosti a </w:t>
      </w:r>
    </w:p>
    <w:p w14:paraId="245796D4" w14:textId="2CBF39D7" w:rsidR="004A0413" w:rsidRPr="00496B2E" w:rsidRDefault="004A0413" w:rsidP="008344B0">
      <w:pPr>
        <w:pStyle w:val="Odstavecseseznamem"/>
        <w:numPr>
          <w:ilvl w:val="0"/>
          <w:numId w:val="5"/>
        </w:numPr>
        <w:spacing w:after="80"/>
        <w:jc w:val="both"/>
        <w:rPr>
          <w:rFonts w:ascii="Tahoma" w:hAnsi="Tahoma" w:cs="Tahoma"/>
          <w:sz w:val="20"/>
          <w:szCs w:val="20"/>
        </w:rPr>
      </w:pPr>
      <w:r w:rsidRPr="00496B2E">
        <w:rPr>
          <w:rFonts w:ascii="Tahoma" w:hAnsi="Tahoma" w:cs="Tahoma"/>
          <w:sz w:val="20"/>
          <w:szCs w:val="20"/>
        </w:rPr>
        <w:t>ustanovení týkající se takových práv a povinností, z jejichž povahy vyplývá, že mají trvat i po skončení účinnosti této Rámcové dohody nebo Dílčí smlouvy.</w:t>
      </w:r>
    </w:p>
    <w:p w14:paraId="4F4209F9" w14:textId="77777777" w:rsidR="004A0413" w:rsidRDefault="004A0413" w:rsidP="004A0413">
      <w:pPr>
        <w:spacing w:after="80"/>
        <w:ind w:left="882"/>
        <w:jc w:val="both"/>
        <w:rPr>
          <w:rFonts w:ascii="Tahoma" w:hAnsi="Tahoma" w:cs="Tahoma"/>
          <w:sz w:val="20"/>
          <w:szCs w:val="20"/>
        </w:rPr>
      </w:pPr>
    </w:p>
    <w:p w14:paraId="16F0D4E3"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Oprávněné osoby</w:t>
      </w:r>
    </w:p>
    <w:p w14:paraId="3023D7E4" w14:textId="5945AB35" w:rsidR="004A0413" w:rsidRPr="00496B2E" w:rsidRDefault="004A0413" w:rsidP="004A0413">
      <w:pPr>
        <w:pStyle w:val="Odstavecseseznamem"/>
        <w:numPr>
          <w:ilvl w:val="1"/>
          <w:numId w:val="1"/>
        </w:numPr>
        <w:rPr>
          <w:rFonts w:ascii="Tahoma" w:hAnsi="Tahoma" w:cs="Tahoma"/>
          <w:sz w:val="20"/>
          <w:szCs w:val="20"/>
        </w:rPr>
      </w:pPr>
      <w:r w:rsidRPr="00496B2E">
        <w:rPr>
          <w:rFonts w:ascii="Tahoma" w:hAnsi="Tahoma" w:cs="Tahoma"/>
          <w:sz w:val="20"/>
          <w:szCs w:val="20"/>
        </w:rPr>
        <w:t xml:space="preserve">Komunikace mezi Smluvními stranami a mezi Poskytovatelem a </w:t>
      </w:r>
      <w:r w:rsidR="008344B0">
        <w:rPr>
          <w:rFonts w:ascii="Tahoma" w:hAnsi="Tahoma" w:cs="Tahoma"/>
          <w:sz w:val="20"/>
          <w:szCs w:val="20"/>
        </w:rPr>
        <w:t>O</w:t>
      </w:r>
      <w:r w:rsidRPr="00496B2E">
        <w:rPr>
          <w:rFonts w:ascii="Tahoma" w:hAnsi="Tahoma" w:cs="Tahoma"/>
          <w:sz w:val="20"/>
          <w:szCs w:val="20"/>
        </w:rPr>
        <w:t>bjednatel</w:t>
      </w:r>
      <w:r w:rsidR="008344B0">
        <w:rPr>
          <w:rFonts w:ascii="Tahoma" w:hAnsi="Tahoma" w:cs="Tahoma"/>
          <w:sz w:val="20"/>
          <w:szCs w:val="20"/>
        </w:rPr>
        <w:t>em</w:t>
      </w:r>
      <w:r w:rsidRPr="00496B2E">
        <w:rPr>
          <w:rFonts w:ascii="Tahoma" w:hAnsi="Tahoma" w:cs="Tahoma"/>
          <w:sz w:val="20"/>
          <w:szCs w:val="20"/>
        </w:rPr>
        <w:t xml:space="preserve"> bude probíhat zejména prostřednictvím následujících oprávněných osob:</w:t>
      </w:r>
    </w:p>
    <w:p w14:paraId="6A1E0DFB" w14:textId="150977A0" w:rsidR="004A0413" w:rsidRPr="00496B2E" w:rsidRDefault="004A0413" w:rsidP="008344B0">
      <w:pPr>
        <w:pStyle w:val="Odstavecseseznamem"/>
        <w:numPr>
          <w:ilvl w:val="0"/>
          <w:numId w:val="6"/>
        </w:numPr>
        <w:rPr>
          <w:rFonts w:ascii="Tahoma" w:hAnsi="Tahoma" w:cs="Tahoma"/>
          <w:sz w:val="20"/>
          <w:szCs w:val="20"/>
        </w:rPr>
      </w:pPr>
      <w:r w:rsidRPr="00496B2E">
        <w:rPr>
          <w:rFonts w:ascii="Tahoma" w:hAnsi="Tahoma" w:cs="Tahoma"/>
          <w:sz w:val="20"/>
          <w:szCs w:val="20"/>
        </w:rPr>
        <w:t>Oprávněnou osobou Objednatele ve věcech smluvních je</w:t>
      </w:r>
      <w:r w:rsidR="00BB36D1" w:rsidRPr="00496B2E">
        <w:rPr>
          <w:rFonts w:ascii="Tahoma" w:hAnsi="Tahoma" w:cs="Tahoma"/>
          <w:sz w:val="20"/>
          <w:szCs w:val="20"/>
        </w:rPr>
        <w:t>:</w:t>
      </w:r>
      <w:r w:rsidR="00BB36D1">
        <w:rPr>
          <w:rFonts w:ascii="Tahoma" w:hAnsi="Tahoma" w:cs="Tahoma"/>
          <w:sz w:val="20"/>
          <w:szCs w:val="20"/>
        </w:rPr>
        <w:t xml:space="preserve"> Bc. Anna Čudová</w:t>
      </w:r>
    </w:p>
    <w:p w14:paraId="1E0B5351" w14:textId="593BCCEE" w:rsidR="004A0413" w:rsidRPr="00496B2E" w:rsidRDefault="004A0413" w:rsidP="004A0413">
      <w:pPr>
        <w:pStyle w:val="Odstavecseseznamem"/>
        <w:spacing w:after="80"/>
        <w:ind w:left="1242"/>
        <w:jc w:val="both"/>
        <w:rPr>
          <w:rFonts w:ascii="Tahoma" w:hAnsi="Tahoma" w:cs="Tahoma"/>
          <w:sz w:val="20"/>
          <w:szCs w:val="20"/>
        </w:rPr>
      </w:pPr>
      <w:r w:rsidRPr="00496B2E">
        <w:rPr>
          <w:rFonts w:ascii="Tahoma" w:hAnsi="Tahoma" w:cs="Tahoma"/>
          <w:sz w:val="20"/>
          <w:szCs w:val="20"/>
        </w:rPr>
        <w:t>Oprávněnou osobou Objednatele ve věcech technických je</w:t>
      </w:r>
      <w:r w:rsidR="00BB36D1" w:rsidRPr="00496B2E">
        <w:rPr>
          <w:rFonts w:ascii="Tahoma" w:hAnsi="Tahoma" w:cs="Tahoma"/>
          <w:sz w:val="20"/>
          <w:szCs w:val="20"/>
        </w:rPr>
        <w:t>:</w:t>
      </w:r>
      <w:r w:rsidR="00BB36D1">
        <w:rPr>
          <w:rFonts w:ascii="Tahoma" w:hAnsi="Tahoma" w:cs="Tahoma"/>
          <w:sz w:val="20"/>
          <w:szCs w:val="20"/>
        </w:rPr>
        <w:t xml:space="preserve"> Bc. Anna Čudová</w:t>
      </w:r>
    </w:p>
    <w:p w14:paraId="18436B39" w14:textId="558D743D" w:rsidR="004A0413" w:rsidRPr="008344B0" w:rsidRDefault="008344B0" w:rsidP="008344B0">
      <w:pPr>
        <w:pStyle w:val="Odstavecseseznamem"/>
        <w:numPr>
          <w:ilvl w:val="0"/>
          <w:numId w:val="6"/>
        </w:numPr>
        <w:spacing w:after="80"/>
        <w:jc w:val="both"/>
        <w:rPr>
          <w:rFonts w:ascii="Tahoma" w:hAnsi="Tahoma" w:cs="Tahoma"/>
          <w:sz w:val="20"/>
          <w:szCs w:val="20"/>
        </w:rPr>
      </w:pPr>
      <w:r w:rsidRPr="008344B0">
        <w:rPr>
          <w:rFonts w:ascii="Tahoma" w:hAnsi="Tahoma" w:cs="Tahoma"/>
          <w:sz w:val="20"/>
          <w:szCs w:val="20"/>
        </w:rPr>
        <w:t xml:space="preserve">Oprávněnou osobou </w:t>
      </w:r>
      <w:r w:rsidR="004A0413" w:rsidRPr="008344B0">
        <w:rPr>
          <w:rFonts w:ascii="Tahoma" w:hAnsi="Tahoma" w:cs="Tahoma"/>
          <w:sz w:val="20"/>
          <w:szCs w:val="20"/>
        </w:rPr>
        <w:t>Poskytovatele ve věcech smluvních j</w:t>
      </w:r>
      <w:r w:rsidRPr="008344B0">
        <w:rPr>
          <w:rFonts w:ascii="Tahoma" w:hAnsi="Tahoma" w:cs="Tahoma"/>
          <w:sz w:val="20"/>
          <w:szCs w:val="20"/>
        </w:rPr>
        <w:t>e</w:t>
      </w:r>
      <w:r w:rsidR="004A0413" w:rsidRPr="008344B0">
        <w:rPr>
          <w:rFonts w:ascii="Tahoma" w:hAnsi="Tahoma" w:cs="Tahoma"/>
          <w:sz w:val="20"/>
          <w:szCs w:val="20"/>
        </w:rPr>
        <w:t>:</w:t>
      </w:r>
      <w:r w:rsidRPr="008344B0">
        <w:rPr>
          <w:rFonts w:ascii="Tahoma" w:hAnsi="Tahoma" w:cs="Tahoma"/>
          <w:sz w:val="20"/>
          <w:szCs w:val="20"/>
        </w:rPr>
        <w:t xml:space="preserve"> </w:t>
      </w:r>
      <w:r w:rsidR="004A0413" w:rsidRPr="008344B0">
        <w:rPr>
          <w:rFonts w:ascii="Tahoma" w:hAnsi="Tahoma" w:cs="Tahoma"/>
          <w:sz w:val="20"/>
          <w:szCs w:val="20"/>
        </w:rPr>
        <w:t>………………………………………</w:t>
      </w:r>
      <w:proofErr w:type="gramStart"/>
      <w:r w:rsidR="004A0413" w:rsidRPr="008344B0">
        <w:rPr>
          <w:rFonts w:ascii="Tahoma" w:hAnsi="Tahoma" w:cs="Tahoma"/>
          <w:sz w:val="20"/>
          <w:szCs w:val="20"/>
        </w:rPr>
        <w:t>…….</w:t>
      </w:r>
      <w:proofErr w:type="gramEnd"/>
      <w:r w:rsidR="004A0413" w:rsidRPr="008344B0">
        <w:rPr>
          <w:rFonts w:ascii="Tahoma" w:hAnsi="Tahoma" w:cs="Tahoma"/>
          <w:sz w:val="20"/>
          <w:szCs w:val="20"/>
        </w:rPr>
        <w:t>.</w:t>
      </w:r>
    </w:p>
    <w:p w14:paraId="4334EB7E" w14:textId="73742DE5" w:rsidR="004A0413" w:rsidRPr="00496B2E" w:rsidRDefault="008344B0" w:rsidP="008344B0">
      <w:pPr>
        <w:pStyle w:val="Odstavecseseznamem"/>
        <w:spacing w:after="80"/>
        <w:ind w:left="1242"/>
        <w:jc w:val="both"/>
        <w:rPr>
          <w:rFonts w:ascii="Tahoma" w:hAnsi="Tahoma" w:cs="Tahoma"/>
          <w:sz w:val="20"/>
          <w:szCs w:val="20"/>
        </w:rPr>
      </w:pPr>
      <w:r w:rsidRPr="008344B0">
        <w:rPr>
          <w:rFonts w:ascii="Tahoma" w:hAnsi="Tahoma" w:cs="Tahoma"/>
          <w:sz w:val="20"/>
          <w:szCs w:val="20"/>
        </w:rPr>
        <w:t xml:space="preserve">Oprávněnou osobou </w:t>
      </w:r>
      <w:r w:rsidR="004A0413" w:rsidRPr="00496B2E">
        <w:rPr>
          <w:rFonts w:ascii="Tahoma" w:hAnsi="Tahoma" w:cs="Tahoma"/>
          <w:sz w:val="20"/>
          <w:szCs w:val="20"/>
        </w:rPr>
        <w:t xml:space="preserve">Poskytovatele ve věcech technických </w:t>
      </w:r>
      <w:proofErr w:type="gramStart"/>
      <w:r w:rsidR="004A0413" w:rsidRPr="00496B2E">
        <w:rPr>
          <w:rFonts w:ascii="Tahoma" w:hAnsi="Tahoma" w:cs="Tahoma"/>
          <w:sz w:val="20"/>
          <w:szCs w:val="20"/>
        </w:rPr>
        <w:t>j</w:t>
      </w:r>
      <w:r>
        <w:rPr>
          <w:rFonts w:ascii="Tahoma" w:hAnsi="Tahoma" w:cs="Tahoma"/>
          <w:sz w:val="20"/>
          <w:szCs w:val="20"/>
        </w:rPr>
        <w:t>e</w:t>
      </w:r>
      <w:r w:rsidR="004A0413" w:rsidRPr="00496B2E">
        <w:rPr>
          <w:rFonts w:ascii="Tahoma" w:hAnsi="Tahoma" w:cs="Tahoma"/>
          <w:sz w:val="20"/>
          <w:szCs w:val="20"/>
        </w:rPr>
        <w:t>:</w:t>
      </w:r>
      <w:r>
        <w:rPr>
          <w:rFonts w:ascii="Tahoma" w:hAnsi="Tahoma" w:cs="Tahoma"/>
          <w:sz w:val="20"/>
          <w:szCs w:val="20"/>
        </w:rPr>
        <w:t xml:space="preserve"> </w:t>
      </w:r>
      <w:r w:rsidR="004A0413" w:rsidRPr="00496B2E">
        <w:rPr>
          <w:rFonts w:ascii="Tahoma" w:hAnsi="Tahoma" w:cs="Tahoma"/>
          <w:sz w:val="20"/>
          <w:szCs w:val="20"/>
        </w:rPr>
        <w:t xml:space="preserve">  </w:t>
      </w:r>
      <w:proofErr w:type="gramEnd"/>
      <w:r w:rsidR="004A0413" w:rsidRPr="00496B2E">
        <w:rPr>
          <w:rFonts w:ascii="Tahoma" w:hAnsi="Tahoma" w:cs="Tahoma"/>
          <w:sz w:val="20"/>
          <w:szCs w:val="20"/>
        </w:rPr>
        <w:t xml:space="preserve">    ………………………………………….</w:t>
      </w:r>
    </w:p>
    <w:p w14:paraId="603B21A7" w14:textId="66AC6CB1"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Oprávněné osoby, nejsou-li statutárním orgánem, nejsou oprávněny ke změnám této Rámcové dohody či Dílčí smluv, jejím doplňkům ani zrušení, ledaže se prokáží plnou mocí udělenou jim k tomu osobami oprávněnými jednat navenek za příslušnou Smluvní stranu v záležitostech této Rámcové dohody či Dílčí smlouvy, případně za </w:t>
      </w:r>
      <w:r w:rsidR="008344B0">
        <w:rPr>
          <w:rFonts w:ascii="Tahoma" w:hAnsi="Tahoma" w:cs="Tahoma"/>
          <w:sz w:val="20"/>
          <w:szCs w:val="20"/>
        </w:rPr>
        <w:t>O</w:t>
      </w:r>
      <w:r w:rsidRPr="00496B2E">
        <w:rPr>
          <w:rFonts w:ascii="Tahoma" w:hAnsi="Tahoma" w:cs="Tahoma"/>
          <w:sz w:val="20"/>
          <w:szCs w:val="20"/>
        </w:rPr>
        <w:t xml:space="preserve">bjednatele v záležitostech příslušné Dílčí smlouvy. Smluvní strany jsou oprávněny jednostranně změnit oprávněné osoby, jsou však povinny takovou změnu příslušné Smluvní straně bezodkladně písemně oznámit. </w:t>
      </w:r>
      <w:r w:rsidRPr="00496B2E">
        <w:rPr>
          <w:rFonts w:ascii="Tahoma" w:hAnsi="Tahoma" w:cs="Tahoma"/>
          <w:sz w:val="20"/>
          <w:szCs w:val="20"/>
        </w:rPr>
        <w:lastRenderedPageBreak/>
        <w:t>Tato změna nabývá vůči dotčené Smluvní straně účinnosti okamžikem doručení příslušného písemného oznámení.</w:t>
      </w:r>
    </w:p>
    <w:p w14:paraId="5786FE8D" w14:textId="195F4C3A"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 xml:space="preserve">Všechna oznámení mezi Smluvními stranami a Poskytovatelem a </w:t>
      </w:r>
      <w:r w:rsidR="008344B0">
        <w:rPr>
          <w:rFonts w:ascii="Tahoma" w:hAnsi="Tahoma" w:cs="Tahoma"/>
          <w:sz w:val="20"/>
          <w:szCs w:val="20"/>
        </w:rPr>
        <w:t>O</w:t>
      </w:r>
      <w:r w:rsidRPr="00496B2E">
        <w:rPr>
          <w:rFonts w:ascii="Tahoma" w:hAnsi="Tahoma" w:cs="Tahoma"/>
          <w:sz w:val="20"/>
          <w:szCs w:val="20"/>
        </w:rPr>
        <w:t xml:space="preserve">bjednatelem, která se vztahují k této Rámcové dohodě či příslušné Dílčí smlouvě nebo která mají být učiněna na základě této Rámcové dohody či Dílčí smlouvy, musí být učiněna pouze písemně v elektronické podobě nebo listinné podobě na adresu uvedenou v záhlaví této Rámcové dohody, není-li stanoveno nebo mezi Smluvními stranami, případně mezi </w:t>
      </w:r>
      <w:r w:rsidR="008344B0">
        <w:rPr>
          <w:rFonts w:ascii="Tahoma" w:hAnsi="Tahoma" w:cs="Tahoma"/>
          <w:sz w:val="20"/>
          <w:szCs w:val="20"/>
        </w:rPr>
        <w:t>O</w:t>
      </w:r>
      <w:r w:rsidRPr="00496B2E">
        <w:rPr>
          <w:rFonts w:ascii="Tahoma" w:hAnsi="Tahoma" w:cs="Tahoma"/>
          <w:sz w:val="20"/>
          <w:szCs w:val="20"/>
        </w:rPr>
        <w:t>bjednatelem a Poskytovatelem, dohodnuto jinak.</w:t>
      </w:r>
    </w:p>
    <w:p w14:paraId="70E03CDD" w14:textId="77777777" w:rsidR="004A0413" w:rsidRPr="00496B2E" w:rsidRDefault="004A0413" w:rsidP="004A0413">
      <w:pPr>
        <w:numPr>
          <w:ilvl w:val="0"/>
          <w:numId w:val="1"/>
        </w:numPr>
        <w:spacing w:after="80"/>
        <w:jc w:val="center"/>
        <w:rPr>
          <w:rFonts w:ascii="Tahoma" w:hAnsi="Tahoma" w:cs="Tahoma"/>
          <w:b/>
          <w:sz w:val="20"/>
          <w:szCs w:val="20"/>
        </w:rPr>
      </w:pPr>
      <w:r w:rsidRPr="00496B2E">
        <w:rPr>
          <w:rFonts w:ascii="Tahoma" w:hAnsi="Tahoma" w:cs="Tahoma"/>
          <w:b/>
          <w:sz w:val="20"/>
          <w:szCs w:val="20"/>
        </w:rPr>
        <w:t>Závěrečná ustanovení</w:t>
      </w:r>
    </w:p>
    <w:p w14:paraId="658BDBBA" w14:textId="2732FE76"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Vyjma změn oprávněných osob v čl. 1</w:t>
      </w:r>
      <w:r w:rsidR="008344B0">
        <w:rPr>
          <w:rFonts w:ascii="Tahoma" w:hAnsi="Tahoma" w:cs="Tahoma"/>
          <w:sz w:val="20"/>
          <w:szCs w:val="20"/>
        </w:rPr>
        <w:t>1</w:t>
      </w:r>
      <w:r w:rsidRPr="00496B2E">
        <w:rPr>
          <w:rFonts w:ascii="Tahoma" w:hAnsi="Tahoma" w:cs="Tahoma"/>
          <w:sz w:val="20"/>
          <w:szCs w:val="20"/>
        </w:rPr>
        <w:t>.1 postupem dle čl. 1</w:t>
      </w:r>
      <w:r w:rsidR="008344B0">
        <w:rPr>
          <w:rFonts w:ascii="Tahoma" w:hAnsi="Tahoma" w:cs="Tahoma"/>
          <w:sz w:val="20"/>
          <w:szCs w:val="20"/>
        </w:rPr>
        <w:t>1</w:t>
      </w:r>
      <w:r w:rsidRPr="00496B2E">
        <w:rPr>
          <w:rFonts w:ascii="Tahoma" w:hAnsi="Tahoma" w:cs="Tahoma"/>
          <w:sz w:val="20"/>
          <w:szCs w:val="20"/>
        </w:rPr>
        <w:t>.2 této Rámcové dohody mohou veškeré změny a doplňky této Rámcové dohody být provedeny pouze po dosažení úplného konsenzu na obsahu změny či doplňku, a to písemným dodatkem k této Rámcové dohodě podepsaným osobami oprávněnými zastupovat Objednatele a Poskytovatele. Smluvní strany vylučují možnost uzavření dodatku bez ujednání o veškerých náležitostí dle § 1726 OZ. Smluvní strany rovněž vylučují použití ustanovení § 1740 odst. 3 a ustanovení § 1757 odst. 2 OZ.</w:t>
      </w:r>
    </w:p>
    <w:p w14:paraId="417948B6" w14:textId="77777777"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Poskytovatel výslovně prohlašuje, že v souladu s ustanovením § 1765 odst. 2 OZ na sebe bere nebezpečí změny okolností.</w:t>
      </w:r>
    </w:p>
    <w:p w14:paraId="64E7354C" w14:textId="1815EAF5"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Tato Rámcová dohoda a všechny vztahy z ní vyplývající se řídí právním řádem České republiky. Poskytovatel může při uzavírání konkrétních Dílčích smluv k</w:t>
      </w:r>
      <w:r w:rsidR="00561820" w:rsidRPr="00496B2E">
        <w:rPr>
          <w:rFonts w:ascii="Tahoma" w:hAnsi="Tahoma" w:cs="Tahoma"/>
          <w:sz w:val="20"/>
          <w:szCs w:val="20"/>
        </w:rPr>
        <w:t> </w:t>
      </w:r>
      <w:r w:rsidRPr="00496B2E">
        <w:rPr>
          <w:rFonts w:ascii="Tahoma" w:hAnsi="Tahoma" w:cs="Tahoma"/>
          <w:sz w:val="20"/>
          <w:szCs w:val="20"/>
        </w:rPr>
        <w:t>těmto připojit své obchodní podmínky, které však nesmějí být méně výhodné pro Objednatele než obchodní podmínky Poskytovatele, které Poskytovatel uplatňuje vůči podobným svým zákazníkům, jako j</w:t>
      </w:r>
      <w:r w:rsidR="008344B0">
        <w:rPr>
          <w:rFonts w:ascii="Tahoma" w:hAnsi="Tahoma" w:cs="Tahoma"/>
          <w:sz w:val="20"/>
          <w:szCs w:val="20"/>
        </w:rPr>
        <w:t>e</w:t>
      </w:r>
      <w:r w:rsidRPr="00496B2E">
        <w:rPr>
          <w:rFonts w:ascii="Tahoma" w:hAnsi="Tahoma" w:cs="Tahoma"/>
          <w:sz w:val="20"/>
          <w:szCs w:val="20"/>
        </w:rPr>
        <w:t xml:space="preserve"> Objednatel. V případě, že některé části obchodních podmínek Poskytovatele jsou v rozporu s ustanoveními této Rámcové dohody, příslušné Dílčí smlouvy, jejich příloh anebo dokumentací Veřejné zakázky, příslušné části obchodních podmínek Poskytovatele nebudou aplikovány.</w:t>
      </w:r>
    </w:p>
    <w:p w14:paraId="14F493E1" w14:textId="54FBA80D"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Spor, který vznikne na základě této Rámcové dohody či Dílčí smlouvy nebo který s nimi souvisí, jsou Objednatelé a Poskytovatel povinni řešit přednostně smírnou cestou</w:t>
      </w:r>
      <w:r w:rsidR="008344B0">
        <w:rPr>
          <w:rFonts w:ascii="Tahoma" w:hAnsi="Tahoma" w:cs="Tahoma"/>
          <w:sz w:val="20"/>
          <w:szCs w:val="20"/>
        </w:rPr>
        <w:t xml:space="preserve">, a </w:t>
      </w:r>
      <w:proofErr w:type="gramStart"/>
      <w:r w:rsidR="008344B0">
        <w:rPr>
          <w:rFonts w:ascii="Tahoma" w:hAnsi="Tahoma" w:cs="Tahoma"/>
          <w:sz w:val="20"/>
          <w:szCs w:val="20"/>
        </w:rPr>
        <w:t>to</w:t>
      </w:r>
      <w:proofErr w:type="gramEnd"/>
      <w:r w:rsidRPr="00496B2E">
        <w:rPr>
          <w:rFonts w:ascii="Tahoma" w:hAnsi="Tahoma" w:cs="Tahoma"/>
          <w:sz w:val="20"/>
          <w:szCs w:val="20"/>
        </w:rPr>
        <w:t xml:space="preserve"> pokud možno do třiceti (30) dní ode dne, kdy o sporu jedna ze stran uvědomí příslušnou druhou stranu. Jinak jsou pro řešení sporů z této Rámcové dohody či Dílčích smluv příslušné obecné soudy České republiky.</w:t>
      </w:r>
    </w:p>
    <w:p w14:paraId="05D9EE77" w14:textId="6CCC66BE"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V případě, že některé ustanovení této Rámcové dohody či Dílčí smlouvy je nebo se stane v budoucnu neplatným, neúčinným, zdánlivým či nevymahatelným, nebo bude-li takovým příslušným orgánem shledáno, zůstávají ostatní ustanovení této Rámcové dohody či Dílčí smlouvy v platnosti a účinnosti, pokud z povahy takového ustanovení nebo z jeho obsahu anebo z okolností, za nichž bylo uzavřeno, nevyplývá, že je nelze oddělit od ostatního obsahu této Rámcové dohody či Dílčí smlouvy. Smluvní strany jsou povinny nahradit neplatné, neúčinné nebo nevymahatelné ustanovení této Rámcové dohody či Dílčí smlouvy ustanovením jiným, které svým obsahem a smyslem odpovídá nejlépe ustanovení původnímu a</w:t>
      </w:r>
      <w:r w:rsidR="00561820" w:rsidRPr="00496B2E">
        <w:rPr>
          <w:rFonts w:ascii="Tahoma" w:hAnsi="Tahoma" w:cs="Tahoma"/>
          <w:sz w:val="20"/>
          <w:szCs w:val="20"/>
        </w:rPr>
        <w:t> </w:t>
      </w:r>
      <w:r w:rsidRPr="00496B2E">
        <w:rPr>
          <w:rFonts w:ascii="Tahoma" w:hAnsi="Tahoma" w:cs="Tahoma"/>
          <w:sz w:val="20"/>
          <w:szCs w:val="20"/>
        </w:rPr>
        <w:t>příslušné dohodě či smlouvě jako celku.</w:t>
      </w:r>
    </w:p>
    <w:p w14:paraId="149E08E6" w14:textId="0594E4C6" w:rsidR="004A0413" w:rsidRPr="00496B2E" w:rsidRDefault="004A0413" w:rsidP="004A0413">
      <w:pPr>
        <w:pStyle w:val="Odstavecseseznamem"/>
        <w:numPr>
          <w:ilvl w:val="1"/>
          <w:numId w:val="1"/>
        </w:numPr>
        <w:jc w:val="both"/>
        <w:rPr>
          <w:rFonts w:ascii="Tahoma" w:hAnsi="Tahoma" w:cs="Tahoma"/>
          <w:sz w:val="20"/>
          <w:szCs w:val="20"/>
        </w:rPr>
      </w:pPr>
      <w:r w:rsidRPr="00496B2E">
        <w:rPr>
          <w:rFonts w:ascii="Tahoma" w:hAnsi="Tahoma" w:cs="Tahoma"/>
          <w:sz w:val="20"/>
          <w:szCs w:val="20"/>
        </w:rPr>
        <w:t>Tato Rámcová dohod</w:t>
      </w:r>
      <w:r w:rsidR="00981E95">
        <w:rPr>
          <w:rFonts w:ascii="Tahoma" w:hAnsi="Tahoma" w:cs="Tahoma"/>
          <w:sz w:val="20"/>
          <w:szCs w:val="20"/>
        </w:rPr>
        <w:t>a</w:t>
      </w:r>
      <w:r w:rsidRPr="00496B2E">
        <w:rPr>
          <w:rFonts w:ascii="Tahoma" w:hAnsi="Tahoma" w:cs="Tahoma"/>
          <w:sz w:val="20"/>
          <w:szCs w:val="20"/>
        </w:rPr>
        <w:t xml:space="preserve"> je </w:t>
      </w:r>
      <w:r w:rsidR="00DF018F">
        <w:rPr>
          <w:rFonts w:ascii="Tahoma" w:hAnsi="Tahoma" w:cs="Tahoma"/>
          <w:sz w:val="20"/>
          <w:szCs w:val="20"/>
        </w:rPr>
        <w:t>uzavírána</w:t>
      </w:r>
      <w:r w:rsidRPr="00496B2E">
        <w:rPr>
          <w:rFonts w:ascii="Tahoma" w:hAnsi="Tahoma" w:cs="Tahoma"/>
          <w:sz w:val="20"/>
          <w:szCs w:val="20"/>
        </w:rPr>
        <w:t xml:space="preserve"> </w:t>
      </w:r>
      <w:r w:rsidR="00101FF7">
        <w:rPr>
          <w:rFonts w:ascii="Tahoma" w:hAnsi="Tahoma" w:cs="Tahoma"/>
          <w:sz w:val="20"/>
          <w:szCs w:val="20"/>
        </w:rPr>
        <w:t>elektronicky.</w:t>
      </w:r>
    </w:p>
    <w:p w14:paraId="0DC825D7" w14:textId="0060B463"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Tato Rámcová dohoda nabývá platnosti dnem jejího podpisu Objednatelem a</w:t>
      </w:r>
      <w:r w:rsidR="00561820" w:rsidRPr="00496B2E">
        <w:rPr>
          <w:rFonts w:ascii="Tahoma" w:hAnsi="Tahoma" w:cs="Tahoma"/>
          <w:sz w:val="20"/>
          <w:szCs w:val="20"/>
        </w:rPr>
        <w:t> </w:t>
      </w:r>
      <w:r w:rsidRPr="00496B2E">
        <w:rPr>
          <w:rFonts w:ascii="Tahoma" w:hAnsi="Tahoma" w:cs="Tahoma"/>
          <w:sz w:val="20"/>
          <w:szCs w:val="20"/>
        </w:rPr>
        <w:t>Poskytovatelem a účinnosti zveřejněním v registru smluv.</w:t>
      </w:r>
    </w:p>
    <w:p w14:paraId="52606B1E" w14:textId="77777777"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 xml:space="preserve">Nedílnou součástí této Rámcové dohody jsou následující přílohy: </w:t>
      </w:r>
      <w:r w:rsidRPr="00496B2E">
        <w:rPr>
          <w:rFonts w:ascii="Tahoma" w:hAnsi="Tahoma" w:cs="Tahoma"/>
          <w:sz w:val="20"/>
          <w:szCs w:val="20"/>
        </w:rPr>
        <w:tab/>
      </w:r>
    </w:p>
    <w:p w14:paraId="57FA38B6" w14:textId="77777777" w:rsidR="004A0413" w:rsidRPr="00496B2E" w:rsidRDefault="004A0413" w:rsidP="004A0413">
      <w:pPr>
        <w:spacing w:after="80"/>
        <w:ind w:left="882"/>
        <w:jc w:val="both"/>
        <w:rPr>
          <w:rFonts w:ascii="Tahoma" w:hAnsi="Tahoma" w:cs="Tahoma"/>
          <w:sz w:val="20"/>
          <w:szCs w:val="20"/>
        </w:rPr>
      </w:pPr>
      <w:r w:rsidRPr="00496B2E">
        <w:rPr>
          <w:rFonts w:ascii="Tahoma" w:hAnsi="Tahoma" w:cs="Tahoma"/>
          <w:sz w:val="20"/>
          <w:szCs w:val="20"/>
        </w:rPr>
        <w:t xml:space="preserve">Příloha č. 1: </w:t>
      </w:r>
      <w:r w:rsidRPr="00496B2E">
        <w:rPr>
          <w:rFonts w:ascii="Tahoma" w:hAnsi="Tahoma" w:cs="Tahoma"/>
          <w:sz w:val="20"/>
          <w:szCs w:val="20"/>
        </w:rPr>
        <w:tab/>
        <w:t>Podrobná specifikace Služeb</w:t>
      </w:r>
    </w:p>
    <w:p w14:paraId="01430CEF" w14:textId="656B1470" w:rsidR="004A0413" w:rsidRPr="00496B2E" w:rsidRDefault="004A0413" w:rsidP="004A0413">
      <w:pPr>
        <w:spacing w:after="80"/>
        <w:ind w:left="882"/>
        <w:jc w:val="both"/>
        <w:rPr>
          <w:rFonts w:ascii="Tahoma" w:hAnsi="Tahoma" w:cs="Tahoma"/>
          <w:sz w:val="20"/>
          <w:szCs w:val="20"/>
        </w:rPr>
      </w:pPr>
      <w:r w:rsidRPr="00496B2E">
        <w:rPr>
          <w:rFonts w:ascii="Tahoma" w:hAnsi="Tahoma" w:cs="Tahoma"/>
          <w:sz w:val="20"/>
          <w:szCs w:val="20"/>
        </w:rPr>
        <w:t xml:space="preserve">Přílohy č. </w:t>
      </w:r>
      <w:r w:rsidR="00101FF7">
        <w:rPr>
          <w:rFonts w:ascii="Tahoma" w:hAnsi="Tahoma" w:cs="Tahoma"/>
          <w:sz w:val="20"/>
          <w:szCs w:val="20"/>
        </w:rPr>
        <w:t>2</w:t>
      </w:r>
      <w:r w:rsidRPr="00496B2E">
        <w:rPr>
          <w:rFonts w:ascii="Tahoma" w:hAnsi="Tahoma" w:cs="Tahoma"/>
          <w:sz w:val="20"/>
          <w:szCs w:val="20"/>
        </w:rPr>
        <w:t xml:space="preserve">: </w:t>
      </w:r>
      <w:r w:rsidRPr="00496B2E">
        <w:rPr>
          <w:rFonts w:ascii="Tahoma" w:hAnsi="Tahoma" w:cs="Tahoma"/>
          <w:sz w:val="20"/>
          <w:szCs w:val="20"/>
        </w:rPr>
        <w:tab/>
        <w:t>Vzor Objednávky</w:t>
      </w:r>
    </w:p>
    <w:p w14:paraId="0453CACD" w14:textId="77777777"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lastRenderedPageBreak/>
        <w:t>V případě rozporu mezi textem této Rámcové dohody a textem přílohy má přednost ustanovení textu této Rámcové dohody.</w:t>
      </w:r>
    </w:p>
    <w:p w14:paraId="1D97C0C4" w14:textId="77777777" w:rsidR="004A0413" w:rsidRPr="00496B2E" w:rsidRDefault="004A0413" w:rsidP="004A0413">
      <w:pPr>
        <w:numPr>
          <w:ilvl w:val="1"/>
          <w:numId w:val="1"/>
        </w:numPr>
        <w:spacing w:after="80"/>
        <w:jc w:val="both"/>
        <w:rPr>
          <w:rFonts w:ascii="Tahoma" w:hAnsi="Tahoma" w:cs="Tahoma"/>
          <w:sz w:val="20"/>
          <w:szCs w:val="20"/>
        </w:rPr>
      </w:pPr>
      <w:r w:rsidRPr="00496B2E">
        <w:rPr>
          <w:rFonts w:ascii="Tahoma" w:hAnsi="Tahoma" w:cs="Tahoma"/>
          <w:sz w:val="20"/>
          <w:szCs w:val="20"/>
        </w:rPr>
        <w:t>Smluvní strany prohlašují, že si tuto Rámcovou dohodu přečetly, že s jejím obsahem souhlasí a na důkaz toho k ní připojují svoje podpisy.</w:t>
      </w:r>
    </w:p>
    <w:p w14:paraId="3DAEE90E" w14:textId="77777777" w:rsidR="004A0413" w:rsidRPr="00496B2E" w:rsidRDefault="004A0413" w:rsidP="004A0413">
      <w:pPr>
        <w:spacing w:after="80"/>
        <w:ind w:left="882"/>
        <w:jc w:val="both"/>
        <w:rPr>
          <w:rFonts w:ascii="Tahoma" w:hAnsi="Tahoma" w:cs="Tahoma"/>
          <w:sz w:val="20"/>
          <w:szCs w:val="20"/>
        </w:rPr>
      </w:pPr>
    </w:p>
    <w:p w14:paraId="0BCDB456" w14:textId="77777777" w:rsidR="004A0413" w:rsidRPr="00496B2E" w:rsidRDefault="004A0413" w:rsidP="004A0413">
      <w:pPr>
        <w:spacing w:after="80"/>
        <w:ind w:left="882"/>
        <w:jc w:val="both"/>
        <w:rPr>
          <w:rFonts w:ascii="Tahoma" w:hAnsi="Tahoma" w:cs="Tahoma"/>
          <w:sz w:val="20"/>
          <w:szCs w:val="20"/>
        </w:rPr>
      </w:pPr>
    </w:p>
    <w:p w14:paraId="6D8C0F19" w14:textId="224A676B" w:rsidR="004A0413" w:rsidRPr="00496B2E" w:rsidRDefault="004A0413" w:rsidP="00101FF7">
      <w:pPr>
        <w:spacing w:after="80"/>
        <w:ind w:firstLine="708"/>
        <w:jc w:val="both"/>
        <w:rPr>
          <w:rFonts w:ascii="Tahoma" w:hAnsi="Tahoma" w:cs="Tahoma"/>
          <w:sz w:val="20"/>
          <w:szCs w:val="20"/>
        </w:rPr>
      </w:pPr>
      <w:r w:rsidRPr="00496B2E">
        <w:rPr>
          <w:rFonts w:ascii="Tahoma" w:hAnsi="Tahoma" w:cs="Tahoma"/>
          <w:sz w:val="20"/>
          <w:szCs w:val="20"/>
        </w:rPr>
        <w:t>V ___________dne ___________</w:t>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highlight w:val="yellow"/>
        </w:rPr>
        <w:t>V ______________dne_________</w:t>
      </w:r>
      <w:r w:rsidRPr="00496B2E">
        <w:rPr>
          <w:rFonts w:ascii="Tahoma" w:hAnsi="Tahoma" w:cs="Tahoma"/>
          <w:sz w:val="20"/>
          <w:szCs w:val="20"/>
        </w:rPr>
        <w:t xml:space="preserve"> </w:t>
      </w:r>
    </w:p>
    <w:p w14:paraId="312C1357" w14:textId="1B6E3596" w:rsidR="004A0413" w:rsidRPr="00496B2E" w:rsidRDefault="004A0413" w:rsidP="00101FF7">
      <w:pPr>
        <w:spacing w:after="80"/>
        <w:ind w:firstLine="708"/>
        <w:jc w:val="both"/>
        <w:rPr>
          <w:rFonts w:ascii="Tahoma" w:hAnsi="Tahoma" w:cs="Tahoma"/>
          <w:sz w:val="20"/>
          <w:szCs w:val="20"/>
        </w:rPr>
      </w:pPr>
      <w:r w:rsidRPr="00496B2E">
        <w:rPr>
          <w:rFonts w:ascii="Tahoma" w:hAnsi="Tahoma" w:cs="Tahoma"/>
          <w:sz w:val="20"/>
          <w:szCs w:val="20"/>
        </w:rPr>
        <w:t>Objednatel:</w:t>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highlight w:val="yellow"/>
        </w:rPr>
        <w:t>Poskytovatel:</w:t>
      </w:r>
    </w:p>
    <w:p w14:paraId="02EEC1C2" w14:textId="77777777" w:rsidR="004A0413" w:rsidRPr="00496B2E" w:rsidRDefault="004A0413" w:rsidP="004A0413">
      <w:pPr>
        <w:spacing w:after="80"/>
        <w:jc w:val="both"/>
        <w:rPr>
          <w:rFonts w:ascii="Tahoma" w:hAnsi="Tahoma" w:cs="Tahoma"/>
          <w:sz w:val="20"/>
          <w:szCs w:val="20"/>
        </w:rPr>
      </w:pPr>
    </w:p>
    <w:p w14:paraId="1C8BD817" w14:textId="77777777" w:rsidR="004A0413" w:rsidRPr="00496B2E" w:rsidRDefault="004A0413" w:rsidP="004A0413">
      <w:pPr>
        <w:spacing w:after="80"/>
        <w:jc w:val="both"/>
        <w:rPr>
          <w:rFonts w:ascii="Tahoma" w:hAnsi="Tahoma" w:cs="Tahoma"/>
          <w:sz w:val="20"/>
          <w:szCs w:val="20"/>
        </w:rPr>
      </w:pPr>
    </w:p>
    <w:p w14:paraId="3BEDAF11" w14:textId="77777777" w:rsidR="004A0413" w:rsidRPr="00496B2E" w:rsidRDefault="004A0413" w:rsidP="004A0413">
      <w:pPr>
        <w:spacing w:after="80"/>
        <w:jc w:val="both"/>
        <w:rPr>
          <w:rFonts w:ascii="Tahoma" w:hAnsi="Tahoma" w:cs="Tahoma"/>
          <w:sz w:val="20"/>
          <w:szCs w:val="20"/>
        </w:rPr>
      </w:pPr>
    </w:p>
    <w:p w14:paraId="2861FF4F" w14:textId="77777777" w:rsidR="004A0413" w:rsidRPr="00496B2E" w:rsidRDefault="004A0413" w:rsidP="004A0413">
      <w:pPr>
        <w:spacing w:after="80"/>
        <w:jc w:val="both"/>
        <w:rPr>
          <w:rFonts w:ascii="Tahoma" w:hAnsi="Tahoma" w:cs="Tahoma"/>
          <w:sz w:val="20"/>
          <w:szCs w:val="20"/>
        </w:rPr>
      </w:pPr>
    </w:p>
    <w:p w14:paraId="528C5543" w14:textId="77777777" w:rsidR="004A0413" w:rsidRPr="00496B2E" w:rsidRDefault="004A0413" w:rsidP="004A0413">
      <w:pPr>
        <w:spacing w:after="80"/>
        <w:jc w:val="both"/>
        <w:rPr>
          <w:rFonts w:ascii="Tahoma" w:hAnsi="Tahoma" w:cs="Tahoma"/>
          <w:sz w:val="20"/>
          <w:szCs w:val="20"/>
        </w:rPr>
      </w:pPr>
      <w:r w:rsidRPr="00496B2E">
        <w:rPr>
          <w:rFonts w:ascii="Tahoma" w:hAnsi="Tahoma" w:cs="Tahoma"/>
          <w:sz w:val="20"/>
          <w:szCs w:val="20"/>
        </w:rPr>
        <w:tab/>
        <w:t>_____________________________</w:t>
      </w:r>
      <w:r w:rsidRPr="00496B2E">
        <w:rPr>
          <w:rFonts w:ascii="Tahoma" w:hAnsi="Tahoma" w:cs="Tahoma"/>
          <w:sz w:val="20"/>
          <w:szCs w:val="20"/>
        </w:rPr>
        <w:tab/>
      </w:r>
      <w:r w:rsidRPr="00496B2E">
        <w:rPr>
          <w:rFonts w:ascii="Tahoma" w:hAnsi="Tahoma" w:cs="Tahoma"/>
          <w:sz w:val="20"/>
          <w:szCs w:val="20"/>
        </w:rPr>
        <w:tab/>
      </w:r>
      <w:r w:rsidRPr="00496B2E">
        <w:rPr>
          <w:rFonts w:ascii="Tahoma" w:hAnsi="Tahoma" w:cs="Tahoma"/>
          <w:sz w:val="20"/>
          <w:szCs w:val="20"/>
          <w:highlight w:val="yellow"/>
        </w:rPr>
        <w:t>_____________________________</w:t>
      </w:r>
    </w:p>
    <w:p w14:paraId="310A8B95" w14:textId="2E2CF088" w:rsidR="00C434DD" w:rsidRPr="00496B2E" w:rsidRDefault="00101FF7" w:rsidP="00101FF7">
      <w:pPr>
        <w:spacing w:after="80"/>
        <w:jc w:val="both"/>
        <w:rPr>
          <w:rFonts w:ascii="Tahoma" w:hAnsi="Tahoma" w:cs="Tahoma"/>
          <w:sz w:val="20"/>
          <w:szCs w:val="20"/>
        </w:rPr>
      </w:pPr>
      <w:r>
        <w:rPr>
          <w:rFonts w:ascii="Tahoma" w:hAnsi="Tahoma" w:cs="Tahoma"/>
          <w:sz w:val="20"/>
          <w:szCs w:val="20"/>
        </w:rPr>
        <w:t xml:space="preserve">        </w:t>
      </w:r>
      <w:r w:rsidRPr="00101FF7">
        <w:rPr>
          <w:rFonts w:ascii="Tahoma" w:hAnsi="Tahoma" w:cs="Tahoma"/>
          <w:sz w:val="20"/>
          <w:szCs w:val="20"/>
        </w:rPr>
        <w:t>Národohospodářský ústav AV ČR, v. v. i.</w:t>
      </w:r>
      <w:r w:rsidR="00C434DD" w:rsidRPr="00496B2E">
        <w:rPr>
          <w:rFonts w:ascii="Tahoma" w:hAnsi="Tahoma" w:cs="Tahoma"/>
          <w:sz w:val="20"/>
          <w:szCs w:val="20"/>
        </w:rPr>
        <w:br w:type="page"/>
      </w:r>
    </w:p>
    <w:p w14:paraId="7C999297" w14:textId="77777777" w:rsidR="00715827" w:rsidRPr="00496B2E" w:rsidRDefault="00715827" w:rsidP="00715827">
      <w:pPr>
        <w:widowControl w:val="0"/>
        <w:spacing w:after="120"/>
        <w:jc w:val="center"/>
        <w:rPr>
          <w:rFonts w:ascii="Tahoma" w:hAnsi="Tahoma" w:cs="Tahoma"/>
          <w:b/>
          <w:sz w:val="20"/>
          <w:szCs w:val="20"/>
        </w:rPr>
      </w:pPr>
      <w:r w:rsidRPr="00496B2E">
        <w:rPr>
          <w:rFonts w:ascii="Tahoma" w:hAnsi="Tahoma" w:cs="Tahoma"/>
          <w:b/>
          <w:sz w:val="20"/>
          <w:szCs w:val="20"/>
        </w:rPr>
        <w:lastRenderedPageBreak/>
        <w:t>Příloha č. 1</w:t>
      </w:r>
    </w:p>
    <w:p w14:paraId="448136B3" w14:textId="5355C9F9" w:rsidR="008D6E27" w:rsidRDefault="00715827" w:rsidP="00261423">
      <w:pPr>
        <w:widowControl w:val="0"/>
        <w:spacing w:after="120"/>
        <w:jc w:val="center"/>
        <w:rPr>
          <w:rFonts w:ascii="Tahoma" w:hAnsi="Tahoma" w:cs="Tahoma"/>
          <w:sz w:val="20"/>
          <w:szCs w:val="20"/>
        </w:rPr>
      </w:pPr>
      <w:r w:rsidRPr="00496B2E">
        <w:rPr>
          <w:rFonts w:ascii="Tahoma" w:hAnsi="Tahoma" w:cs="Tahoma"/>
          <w:b/>
          <w:sz w:val="20"/>
          <w:szCs w:val="20"/>
        </w:rPr>
        <w:t>Podrobná specifikace Služeb</w:t>
      </w:r>
    </w:p>
    <w:p w14:paraId="530D8AA8"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Mobilní telekomunikační služby jsou poskytované studentům UPCES 2x do roka.</w:t>
      </w:r>
    </w:p>
    <w:p w14:paraId="498D3C80"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Zimní semestr: září–prosinec</w:t>
      </w:r>
      <w:r>
        <w:rPr>
          <w:rFonts w:ascii="Tahoma" w:eastAsia="Tahoma" w:hAnsi="Tahoma" w:cs="Tahoma"/>
          <w:color w:val="000000"/>
          <w:sz w:val="20"/>
          <w:szCs w:val="20"/>
        </w:rPr>
        <w:t xml:space="preserve"> j</w:t>
      </w:r>
      <w:r w:rsidRPr="007D3310">
        <w:rPr>
          <w:rFonts w:ascii="Tahoma" w:eastAsia="Tahoma" w:hAnsi="Tahoma" w:cs="Tahoma"/>
          <w:color w:val="000000"/>
          <w:sz w:val="20"/>
          <w:szCs w:val="20"/>
        </w:rPr>
        <w:t>arní semestr: únor–květen</w:t>
      </w:r>
    </w:p>
    <w:p w14:paraId="4A56E2CD" w14:textId="315659EA"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 xml:space="preserve">Pro období leden, červen až </w:t>
      </w:r>
      <w:r w:rsidR="000955AE">
        <w:rPr>
          <w:rFonts w:ascii="Tahoma" w:eastAsia="Tahoma" w:hAnsi="Tahoma" w:cs="Tahoma"/>
          <w:color w:val="000000"/>
          <w:sz w:val="20"/>
          <w:szCs w:val="20"/>
        </w:rPr>
        <w:t>srpen</w:t>
      </w:r>
      <w:r w:rsidR="000955AE" w:rsidRPr="007D3310">
        <w:rPr>
          <w:rFonts w:ascii="Tahoma" w:eastAsia="Tahoma" w:hAnsi="Tahoma" w:cs="Tahoma"/>
          <w:color w:val="000000"/>
          <w:sz w:val="20"/>
          <w:szCs w:val="20"/>
        </w:rPr>
        <w:t xml:space="preserve"> </w:t>
      </w:r>
      <w:r w:rsidRPr="007D3310">
        <w:rPr>
          <w:rFonts w:ascii="Tahoma" w:eastAsia="Tahoma" w:hAnsi="Tahoma" w:cs="Tahoma"/>
          <w:color w:val="000000"/>
          <w:sz w:val="20"/>
          <w:szCs w:val="20"/>
        </w:rPr>
        <w:t>dochází k uspání karet s možností jejich opětovné aktivace.</w:t>
      </w:r>
    </w:p>
    <w:p w14:paraId="0247A652" w14:textId="77777777" w:rsidR="00261423" w:rsidRPr="007D3310" w:rsidRDefault="00261423" w:rsidP="00261423">
      <w:pPr>
        <w:widowControl w:val="0"/>
        <w:tabs>
          <w:tab w:val="left" w:pos="0"/>
        </w:tabs>
        <w:ind w:right="-6"/>
        <w:jc w:val="both"/>
        <w:rPr>
          <w:rFonts w:ascii="Tahoma" w:eastAsia="Tahoma" w:hAnsi="Tahoma" w:cs="Tahoma"/>
          <w:b/>
          <w:bCs/>
          <w:color w:val="000000"/>
          <w:sz w:val="20"/>
          <w:szCs w:val="20"/>
        </w:rPr>
      </w:pPr>
      <w:r w:rsidRPr="007D3310">
        <w:rPr>
          <w:rFonts w:ascii="Tahoma" w:eastAsia="Tahoma" w:hAnsi="Tahoma" w:cs="Tahoma"/>
          <w:b/>
          <w:bCs/>
          <w:color w:val="000000"/>
          <w:sz w:val="20"/>
          <w:szCs w:val="20"/>
        </w:rPr>
        <w:t>Základní požadavky:</w:t>
      </w:r>
    </w:p>
    <w:p w14:paraId="3400D070" w14:textId="581278F6" w:rsidR="00261423"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Variabilní aktivace karet v každém semestru v závislosti na konkrétním počtu studentů</w:t>
      </w:r>
      <w:r>
        <w:rPr>
          <w:rFonts w:ascii="Tahoma" w:eastAsia="Tahoma" w:hAnsi="Tahoma" w:cs="Tahoma"/>
          <w:color w:val="000000"/>
          <w:sz w:val="20"/>
          <w:szCs w:val="20"/>
        </w:rPr>
        <w:t xml:space="preserve"> (garantované min. 20 karet, maximálně 80 karet). </w:t>
      </w:r>
      <w:r w:rsidRPr="007D3310">
        <w:rPr>
          <w:rFonts w:ascii="Tahoma" w:eastAsia="Tahoma" w:hAnsi="Tahoma" w:cs="Tahoma"/>
          <w:color w:val="000000"/>
          <w:sz w:val="20"/>
          <w:szCs w:val="20"/>
        </w:rPr>
        <w:t xml:space="preserve">Požadavky na sim karty: 90 % formou QR kódů, 10 % fyzické </w:t>
      </w:r>
      <w:r>
        <w:rPr>
          <w:rFonts w:ascii="Tahoma" w:eastAsia="Tahoma" w:hAnsi="Tahoma" w:cs="Tahoma"/>
          <w:color w:val="000000"/>
          <w:sz w:val="20"/>
          <w:szCs w:val="20"/>
        </w:rPr>
        <w:t>s</w:t>
      </w:r>
      <w:r w:rsidRPr="007D3310">
        <w:rPr>
          <w:rFonts w:ascii="Tahoma" w:eastAsia="Tahoma" w:hAnsi="Tahoma" w:cs="Tahoma"/>
          <w:color w:val="000000"/>
          <w:sz w:val="20"/>
          <w:szCs w:val="20"/>
        </w:rPr>
        <w:t>im karty.</w:t>
      </w:r>
    </w:p>
    <w:p w14:paraId="1E491FF2"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Pr>
          <w:rFonts w:ascii="Tahoma" w:eastAsia="Tahoma" w:hAnsi="Tahoma" w:cs="Tahoma"/>
          <w:color w:val="000000"/>
          <w:sz w:val="20"/>
          <w:szCs w:val="20"/>
        </w:rPr>
        <w:t>Možnost dodání až 10 mobilních telefonů</w:t>
      </w:r>
      <w:r w:rsidRPr="007D3310">
        <w:rPr>
          <w:rFonts w:ascii="Tahoma" w:eastAsia="Tahoma" w:hAnsi="Tahoma" w:cs="Tahoma"/>
          <w:color w:val="000000"/>
          <w:sz w:val="20"/>
          <w:szCs w:val="20"/>
        </w:rPr>
        <w:t xml:space="preserve"> </w:t>
      </w:r>
      <w:r>
        <w:rPr>
          <w:rFonts w:ascii="Tahoma" w:eastAsia="Tahoma" w:hAnsi="Tahoma" w:cs="Tahoma"/>
          <w:color w:val="000000"/>
          <w:sz w:val="20"/>
          <w:szCs w:val="20"/>
        </w:rPr>
        <w:t>po dobu trvání rámcové dohody v případě ztráty telefonu.</w:t>
      </w:r>
      <w:r w:rsidRPr="007D3310">
        <w:rPr>
          <w:rFonts w:ascii="Tahoma" w:eastAsia="Tahoma" w:hAnsi="Tahoma" w:cs="Tahoma"/>
          <w:color w:val="000000"/>
          <w:sz w:val="20"/>
          <w:szCs w:val="20"/>
        </w:rPr>
        <w:t xml:space="preserve"> </w:t>
      </w:r>
    </w:p>
    <w:p w14:paraId="291D4EFD" w14:textId="77777777" w:rsidR="00261423" w:rsidRPr="007D3310" w:rsidRDefault="00261423" w:rsidP="00261423">
      <w:pPr>
        <w:widowControl w:val="0"/>
        <w:tabs>
          <w:tab w:val="left" w:pos="0"/>
        </w:tabs>
        <w:ind w:right="-6"/>
        <w:jc w:val="both"/>
        <w:rPr>
          <w:rFonts w:ascii="Tahoma" w:eastAsia="Tahoma" w:hAnsi="Tahoma" w:cs="Tahoma"/>
          <w:b/>
          <w:bCs/>
          <w:color w:val="000000"/>
          <w:sz w:val="20"/>
          <w:szCs w:val="20"/>
        </w:rPr>
      </w:pPr>
      <w:r w:rsidRPr="007D3310">
        <w:rPr>
          <w:rFonts w:ascii="Tahoma" w:eastAsia="Tahoma" w:hAnsi="Tahoma" w:cs="Tahoma"/>
          <w:b/>
          <w:bCs/>
          <w:color w:val="000000"/>
          <w:sz w:val="20"/>
          <w:szCs w:val="20"/>
        </w:rPr>
        <w:t xml:space="preserve">Servis: </w:t>
      </w:r>
    </w:p>
    <w:p w14:paraId="646BFE06" w14:textId="58C420E6" w:rsidR="00261423" w:rsidRPr="007D3310" w:rsidRDefault="00261423" w:rsidP="005A2669">
      <w:pPr>
        <w:widowControl w:val="0"/>
        <w:tabs>
          <w:tab w:val="left" w:pos="0"/>
        </w:tabs>
        <w:spacing w:line="240" w:lineRule="auto"/>
        <w:ind w:right="-6"/>
        <w:contextualSpacing/>
        <w:jc w:val="both"/>
        <w:rPr>
          <w:rFonts w:ascii="Tahoma" w:eastAsia="Tahoma" w:hAnsi="Tahoma" w:cs="Tahoma"/>
          <w:color w:val="000000"/>
          <w:sz w:val="20"/>
          <w:szCs w:val="20"/>
        </w:rPr>
      </w:pPr>
      <w:r>
        <w:rPr>
          <w:rFonts w:ascii="Tahoma" w:eastAsia="Tahoma" w:hAnsi="Tahoma" w:cs="Tahoma"/>
          <w:color w:val="000000"/>
          <w:sz w:val="20"/>
          <w:szCs w:val="20"/>
        </w:rPr>
        <w:t>Zadavatel požaduje</w:t>
      </w:r>
      <w:r w:rsidRPr="007D3310">
        <w:rPr>
          <w:rFonts w:ascii="Tahoma" w:eastAsia="Tahoma" w:hAnsi="Tahoma" w:cs="Tahoma"/>
          <w:color w:val="000000"/>
          <w:sz w:val="20"/>
          <w:szCs w:val="20"/>
        </w:rPr>
        <w:t xml:space="preserve"> jednu kontaktní osobu / administrátora pro </w:t>
      </w:r>
      <w:r w:rsidR="00D64459">
        <w:rPr>
          <w:rFonts w:ascii="Tahoma" w:eastAsia="Tahoma" w:hAnsi="Tahoma" w:cs="Tahoma"/>
          <w:color w:val="000000"/>
          <w:sz w:val="20"/>
          <w:szCs w:val="20"/>
        </w:rPr>
        <w:t xml:space="preserve">řešení </w:t>
      </w:r>
      <w:r w:rsidR="00D64459" w:rsidRPr="007D3310">
        <w:rPr>
          <w:rFonts w:ascii="Tahoma" w:eastAsia="Tahoma" w:hAnsi="Tahoma" w:cs="Tahoma"/>
          <w:color w:val="000000"/>
          <w:sz w:val="20"/>
          <w:szCs w:val="20"/>
        </w:rPr>
        <w:t>v</w:t>
      </w:r>
      <w:r w:rsidR="00D64459">
        <w:rPr>
          <w:rFonts w:ascii="Tahoma" w:eastAsia="Tahoma" w:hAnsi="Tahoma" w:cs="Tahoma"/>
          <w:color w:val="000000"/>
          <w:sz w:val="20"/>
          <w:szCs w:val="20"/>
        </w:rPr>
        <w:t>eškerých</w:t>
      </w:r>
      <w:r w:rsidR="00D64459" w:rsidRPr="007D3310">
        <w:rPr>
          <w:rFonts w:ascii="Tahoma" w:eastAsia="Tahoma" w:hAnsi="Tahoma" w:cs="Tahoma"/>
          <w:color w:val="000000"/>
          <w:sz w:val="20"/>
          <w:szCs w:val="20"/>
        </w:rPr>
        <w:t xml:space="preserve"> </w:t>
      </w:r>
      <w:r w:rsidR="00D64459">
        <w:rPr>
          <w:rFonts w:ascii="Tahoma" w:eastAsia="Tahoma" w:hAnsi="Tahoma" w:cs="Tahoma"/>
          <w:color w:val="000000"/>
          <w:sz w:val="20"/>
          <w:szCs w:val="20"/>
        </w:rPr>
        <w:t xml:space="preserve">těchto </w:t>
      </w:r>
      <w:r w:rsidR="00D64459" w:rsidRPr="007D3310">
        <w:rPr>
          <w:rFonts w:ascii="Tahoma" w:eastAsia="Tahoma" w:hAnsi="Tahoma" w:cs="Tahoma"/>
          <w:color w:val="000000"/>
          <w:sz w:val="20"/>
          <w:szCs w:val="20"/>
        </w:rPr>
        <w:t>požadav</w:t>
      </w:r>
      <w:r w:rsidR="00D64459">
        <w:rPr>
          <w:rFonts w:ascii="Tahoma" w:eastAsia="Tahoma" w:hAnsi="Tahoma" w:cs="Tahoma"/>
          <w:color w:val="000000"/>
          <w:sz w:val="20"/>
          <w:szCs w:val="20"/>
        </w:rPr>
        <w:t>ků</w:t>
      </w:r>
      <w:r w:rsidR="00D64459" w:rsidRPr="007D3310">
        <w:rPr>
          <w:rFonts w:ascii="Tahoma" w:eastAsia="Tahoma" w:hAnsi="Tahoma" w:cs="Tahoma"/>
          <w:color w:val="000000"/>
          <w:sz w:val="20"/>
          <w:szCs w:val="20"/>
        </w:rPr>
        <w:t xml:space="preserve"> uveden</w:t>
      </w:r>
      <w:r w:rsidR="00D64459">
        <w:rPr>
          <w:rFonts w:ascii="Tahoma" w:eastAsia="Tahoma" w:hAnsi="Tahoma" w:cs="Tahoma"/>
          <w:color w:val="000000"/>
          <w:sz w:val="20"/>
          <w:szCs w:val="20"/>
        </w:rPr>
        <w:t>ých</w:t>
      </w:r>
      <w:r w:rsidR="00D64459" w:rsidRPr="007D3310">
        <w:rPr>
          <w:rFonts w:ascii="Tahoma" w:eastAsia="Tahoma" w:hAnsi="Tahoma" w:cs="Tahoma"/>
          <w:color w:val="000000"/>
          <w:sz w:val="20"/>
          <w:szCs w:val="20"/>
        </w:rPr>
        <w:t xml:space="preserve"> níže, </w:t>
      </w:r>
      <w:r w:rsidRPr="007D3310">
        <w:rPr>
          <w:rFonts w:ascii="Tahoma" w:eastAsia="Tahoma" w:hAnsi="Tahoma" w:cs="Tahoma"/>
          <w:color w:val="000000"/>
          <w:sz w:val="20"/>
          <w:szCs w:val="20"/>
        </w:rPr>
        <w:t xml:space="preserve">řešené v časovém rozpětí do 24 hodin. </w:t>
      </w:r>
    </w:p>
    <w:p w14:paraId="1DFD1C46" w14:textId="772F0EEA" w:rsidR="00261423" w:rsidRPr="007D3310" w:rsidRDefault="00261423" w:rsidP="005A2669">
      <w:pPr>
        <w:widowControl w:val="0"/>
        <w:tabs>
          <w:tab w:val="left" w:pos="0"/>
        </w:tabs>
        <w:spacing w:line="240" w:lineRule="auto"/>
        <w:ind w:left="720" w:right="-6" w:hanging="720"/>
        <w:contextualSpacing/>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aktivace služeb (</w:t>
      </w:r>
      <w:r w:rsidR="00D64459" w:rsidRPr="00795786">
        <w:rPr>
          <w:rFonts w:ascii="Tahoma" w:eastAsia="Tahoma" w:hAnsi="Tahoma" w:cs="Tahoma"/>
          <w:color w:val="000000"/>
          <w:sz w:val="20"/>
          <w:szCs w:val="20"/>
        </w:rPr>
        <w:t>zadavatel požaduje obdržení dostatečného množství</w:t>
      </w:r>
      <w:r w:rsidR="00D64459" w:rsidRPr="002664B0">
        <w:rPr>
          <w:rFonts w:ascii="Tahoma" w:eastAsia="Tahoma" w:hAnsi="Tahoma" w:cs="Tahoma"/>
          <w:color w:val="000000"/>
          <w:sz w:val="20"/>
          <w:szCs w:val="20"/>
        </w:rPr>
        <w:t xml:space="preserve"> sim/e-sim</w:t>
      </w:r>
      <w:r w:rsidR="00D64459" w:rsidRPr="00795786">
        <w:rPr>
          <w:rFonts w:ascii="Tahoma" w:eastAsia="Tahoma" w:hAnsi="Tahoma" w:cs="Tahoma"/>
          <w:color w:val="000000"/>
          <w:sz w:val="20"/>
          <w:szCs w:val="20"/>
        </w:rPr>
        <w:t xml:space="preserve"> předem</w:t>
      </w:r>
      <w:r w:rsidR="00D64459" w:rsidRPr="002664B0">
        <w:rPr>
          <w:rFonts w:ascii="Tahoma" w:eastAsia="Tahoma" w:hAnsi="Tahoma" w:cs="Tahoma"/>
          <w:color w:val="000000"/>
          <w:sz w:val="20"/>
          <w:szCs w:val="20"/>
        </w:rPr>
        <w:t>, které bude moci ihned aktivovat bez nutnosti čekání</w:t>
      </w:r>
      <w:r w:rsidRPr="007D3310">
        <w:rPr>
          <w:rFonts w:ascii="Tahoma" w:eastAsia="Tahoma" w:hAnsi="Tahoma" w:cs="Tahoma"/>
          <w:color w:val="000000"/>
          <w:sz w:val="20"/>
          <w:szCs w:val="20"/>
        </w:rPr>
        <w:t>)</w:t>
      </w:r>
    </w:p>
    <w:p w14:paraId="12327915"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deaktivace služeb</w:t>
      </w:r>
    </w:p>
    <w:p w14:paraId="355BD154"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nastavení služeb</w:t>
      </w:r>
    </w:p>
    <w:p w14:paraId="1E7A4DEC"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případných poruch</w:t>
      </w:r>
    </w:p>
    <w:p w14:paraId="550C185F"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případných reklamací</w:t>
      </w:r>
    </w:p>
    <w:p w14:paraId="4C0FD2D9"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řešení technických záležitostí</w:t>
      </w:r>
    </w:p>
    <w:p w14:paraId="7D0149DB" w14:textId="77777777" w:rsidR="00D64459" w:rsidRDefault="00D64459" w:rsidP="00D64459">
      <w:pPr>
        <w:widowControl w:val="0"/>
        <w:tabs>
          <w:tab w:val="left" w:pos="0"/>
        </w:tabs>
        <w:ind w:right="-6"/>
        <w:jc w:val="both"/>
        <w:rPr>
          <w:rFonts w:ascii="Tahoma" w:eastAsia="Tahoma" w:hAnsi="Tahoma" w:cs="Tahoma"/>
          <w:color w:val="000000"/>
          <w:sz w:val="20"/>
          <w:szCs w:val="20"/>
        </w:rPr>
      </w:pPr>
      <w:r>
        <w:rPr>
          <w:rFonts w:ascii="Tahoma" w:eastAsia="Tahoma" w:hAnsi="Tahoma" w:cs="Tahoma"/>
          <w:color w:val="000000"/>
          <w:sz w:val="20"/>
          <w:szCs w:val="20"/>
        </w:rPr>
        <w:t xml:space="preserve">Zadavatel požaduje, aby veškeré tyto požadavky byly řešeny v časovém rozpětí do 24 hodin. </w:t>
      </w:r>
    </w:p>
    <w:p w14:paraId="493CD4FA"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Pr>
          <w:rFonts w:ascii="Tahoma" w:eastAsia="Tahoma" w:hAnsi="Tahoma" w:cs="Tahoma"/>
          <w:color w:val="000000"/>
          <w:sz w:val="20"/>
          <w:szCs w:val="20"/>
        </w:rPr>
        <w:t>Zadavatel dále požaduje</w:t>
      </w:r>
      <w:r w:rsidRPr="007D3310">
        <w:rPr>
          <w:rFonts w:ascii="Tahoma" w:eastAsia="Tahoma" w:hAnsi="Tahoma" w:cs="Tahoma"/>
          <w:color w:val="000000"/>
          <w:sz w:val="20"/>
          <w:szCs w:val="20"/>
        </w:rPr>
        <w:t xml:space="preserve"> webovou samoobsluhu, kde bude přehled všech služeb, ale i veškerá vyúčtování, faktury a dokumenty. V samoobsluze bude</w:t>
      </w:r>
      <w:r>
        <w:rPr>
          <w:rFonts w:ascii="Tahoma" w:eastAsia="Tahoma" w:hAnsi="Tahoma" w:cs="Tahoma"/>
          <w:color w:val="000000"/>
          <w:sz w:val="20"/>
          <w:szCs w:val="20"/>
        </w:rPr>
        <w:t xml:space="preserve"> zadavatel</w:t>
      </w:r>
      <w:r w:rsidRPr="007D3310">
        <w:rPr>
          <w:rFonts w:ascii="Tahoma" w:eastAsia="Tahoma" w:hAnsi="Tahoma" w:cs="Tahoma"/>
          <w:color w:val="000000"/>
          <w:sz w:val="20"/>
          <w:szCs w:val="20"/>
        </w:rPr>
        <w:t xml:space="preserve"> moci v případě potřeby obratem zablokovat sim kartu ve ztraceném telefonu a zabránit tak zneužití</w:t>
      </w:r>
      <w:r>
        <w:rPr>
          <w:rFonts w:ascii="Tahoma" w:eastAsia="Tahoma" w:hAnsi="Tahoma" w:cs="Tahoma"/>
          <w:color w:val="000000"/>
          <w:sz w:val="20"/>
          <w:szCs w:val="20"/>
        </w:rPr>
        <w:t>. Možnost a</w:t>
      </w:r>
      <w:r w:rsidRPr="007D3310">
        <w:rPr>
          <w:rFonts w:ascii="Tahoma" w:eastAsia="Tahoma" w:hAnsi="Tahoma" w:cs="Tahoma"/>
          <w:color w:val="000000"/>
          <w:sz w:val="20"/>
          <w:szCs w:val="20"/>
        </w:rPr>
        <w:t>ktivace ztracené sim karty tak</w:t>
      </w:r>
      <w:r>
        <w:rPr>
          <w:rFonts w:ascii="Tahoma" w:eastAsia="Tahoma" w:hAnsi="Tahoma" w:cs="Tahoma"/>
          <w:color w:val="000000"/>
          <w:sz w:val="20"/>
          <w:szCs w:val="20"/>
        </w:rPr>
        <w:t>,</w:t>
      </w:r>
      <w:r w:rsidRPr="007D3310">
        <w:rPr>
          <w:rFonts w:ascii="Tahoma" w:eastAsia="Tahoma" w:hAnsi="Tahoma" w:cs="Tahoma"/>
          <w:color w:val="000000"/>
          <w:sz w:val="20"/>
          <w:szCs w:val="20"/>
        </w:rPr>
        <w:t xml:space="preserve"> aby zůstalo původní přidělené číslo. </w:t>
      </w:r>
    </w:p>
    <w:p w14:paraId="0B347651" w14:textId="77777777" w:rsidR="00261423" w:rsidRPr="007D3310" w:rsidRDefault="00261423" w:rsidP="00261423">
      <w:pPr>
        <w:widowControl w:val="0"/>
        <w:tabs>
          <w:tab w:val="left" w:pos="0"/>
        </w:tabs>
        <w:ind w:right="-6"/>
        <w:jc w:val="both"/>
        <w:rPr>
          <w:rFonts w:ascii="Tahoma" w:eastAsia="Tahoma" w:hAnsi="Tahoma" w:cs="Tahoma"/>
          <w:b/>
          <w:bCs/>
          <w:color w:val="000000"/>
          <w:sz w:val="20"/>
          <w:szCs w:val="20"/>
        </w:rPr>
      </w:pPr>
      <w:r w:rsidRPr="007D3310">
        <w:rPr>
          <w:rFonts w:ascii="Tahoma" w:eastAsia="Tahoma" w:hAnsi="Tahoma" w:cs="Tahoma"/>
          <w:b/>
          <w:bCs/>
          <w:color w:val="000000"/>
          <w:sz w:val="20"/>
          <w:szCs w:val="20"/>
        </w:rPr>
        <w:t xml:space="preserve">Požadovaný tarif: </w:t>
      </w:r>
    </w:p>
    <w:p w14:paraId="76ABC4B5"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neomezené volání do všech sítí vč. pevných linek</w:t>
      </w:r>
    </w:p>
    <w:p w14:paraId="36A6584E"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neomezené sms do všech sítí</w:t>
      </w:r>
    </w:p>
    <w:p w14:paraId="26966840" w14:textId="635C0E68"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 xml:space="preserve">neomezená mobilní data </w:t>
      </w:r>
      <w:r w:rsidR="00D64459">
        <w:rPr>
          <w:rFonts w:ascii="Tahoma" w:eastAsia="Tahoma" w:hAnsi="Tahoma" w:cs="Tahoma"/>
          <w:color w:val="000000"/>
          <w:sz w:val="20"/>
          <w:szCs w:val="20"/>
        </w:rPr>
        <w:t>neměnnou</w:t>
      </w:r>
      <w:r w:rsidRPr="007D3310">
        <w:rPr>
          <w:rFonts w:ascii="Tahoma" w:eastAsia="Tahoma" w:hAnsi="Tahoma" w:cs="Tahoma"/>
          <w:color w:val="000000"/>
          <w:sz w:val="20"/>
          <w:szCs w:val="20"/>
        </w:rPr>
        <w:t xml:space="preserve"> rychlostí až 20Mb/s (v ČR)</w:t>
      </w:r>
    </w:p>
    <w:p w14:paraId="732A36C3"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 xml:space="preserve">mobilní data stále stejnou rychlostí až 20Mb/s </w:t>
      </w:r>
      <w:proofErr w:type="spellStart"/>
      <w:r w:rsidRPr="007D3310">
        <w:rPr>
          <w:rFonts w:ascii="Tahoma" w:eastAsia="Tahoma" w:hAnsi="Tahoma" w:cs="Tahoma"/>
          <w:color w:val="000000"/>
          <w:sz w:val="20"/>
          <w:szCs w:val="20"/>
        </w:rPr>
        <w:t>s</w:t>
      </w:r>
      <w:proofErr w:type="spellEnd"/>
      <w:r w:rsidRPr="007D3310">
        <w:rPr>
          <w:rFonts w:ascii="Tahoma" w:eastAsia="Tahoma" w:hAnsi="Tahoma" w:cs="Tahoma"/>
          <w:color w:val="000000"/>
          <w:sz w:val="20"/>
          <w:szCs w:val="20"/>
        </w:rPr>
        <w:t xml:space="preserve"> limitem 55 GB (EU + Velká Británie)</w:t>
      </w:r>
    </w:p>
    <w:p w14:paraId="3583DD0A"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roaming v EU + Velká Británie v ceně tarifu</w:t>
      </w:r>
    </w:p>
    <w:p w14:paraId="1EC38866" w14:textId="77777777" w:rsidR="00261423" w:rsidRPr="007D3310"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možnost „stop limitu“ na celkovou útratu na telefonním čísle</w:t>
      </w:r>
    </w:p>
    <w:p w14:paraId="4E547AA2" w14:textId="77777777" w:rsidR="00261423" w:rsidRDefault="00261423" w:rsidP="00261423">
      <w:pPr>
        <w:widowControl w:val="0"/>
        <w:tabs>
          <w:tab w:val="left" w:pos="0"/>
        </w:tabs>
        <w:ind w:right="-6"/>
        <w:jc w:val="both"/>
        <w:rPr>
          <w:rFonts w:ascii="Tahoma" w:eastAsia="Tahoma" w:hAnsi="Tahoma" w:cs="Tahoma"/>
          <w:color w:val="000000"/>
          <w:sz w:val="20"/>
          <w:szCs w:val="20"/>
        </w:rPr>
      </w:pPr>
      <w:r w:rsidRPr="007D3310">
        <w:rPr>
          <w:rFonts w:ascii="Tahoma" w:eastAsia="Tahoma" w:hAnsi="Tahoma" w:cs="Tahoma"/>
          <w:color w:val="000000"/>
          <w:sz w:val="20"/>
          <w:szCs w:val="20"/>
        </w:rPr>
        <w:t>•</w:t>
      </w:r>
      <w:r w:rsidRPr="007D3310">
        <w:rPr>
          <w:rFonts w:ascii="Tahoma" w:eastAsia="Tahoma" w:hAnsi="Tahoma" w:cs="Tahoma"/>
          <w:color w:val="000000"/>
          <w:sz w:val="20"/>
          <w:szCs w:val="20"/>
        </w:rPr>
        <w:tab/>
        <w:t>možnost zakázání prémiových sms, placení na internetu, placení volání</w:t>
      </w:r>
    </w:p>
    <w:p w14:paraId="19F180EE" w14:textId="77777777" w:rsidR="00261423" w:rsidRPr="007D3310" w:rsidRDefault="00261423" w:rsidP="008344B0">
      <w:pPr>
        <w:pStyle w:val="Odstavecseseznamem"/>
        <w:widowControl w:val="0"/>
        <w:numPr>
          <w:ilvl w:val="0"/>
          <w:numId w:val="9"/>
        </w:numPr>
        <w:tabs>
          <w:tab w:val="left" w:pos="0"/>
        </w:tabs>
        <w:spacing w:after="0" w:line="240" w:lineRule="auto"/>
        <w:ind w:right="-6" w:hanging="720"/>
        <w:jc w:val="both"/>
        <w:rPr>
          <w:rFonts w:ascii="Tahoma" w:eastAsia="Tahoma" w:hAnsi="Tahoma" w:cs="Tahoma"/>
          <w:color w:val="000000"/>
          <w:sz w:val="20"/>
          <w:szCs w:val="20"/>
        </w:rPr>
      </w:pPr>
      <w:r>
        <w:rPr>
          <w:rFonts w:ascii="Tahoma" w:eastAsia="Tahoma" w:hAnsi="Tahoma" w:cs="Tahoma"/>
          <w:color w:val="000000"/>
          <w:sz w:val="20"/>
          <w:szCs w:val="20"/>
        </w:rPr>
        <w:t>v</w:t>
      </w:r>
      <w:r w:rsidRPr="007D3310">
        <w:rPr>
          <w:rFonts w:ascii="Tahoma" w:eastAsia="Tahoma" w:hAnsi="Tahoma" w:cs="Tahoma"/>
          <w:color w:val="000000"/>
          <w:sz w:val="20"/>
          <w:szCs w:val="20"/>
        </w:rPr>
        <w:t xml:space="preserve"> případě pohybu ve Švýcarsku a Turecku možnost aktivace roamingových balíčků. </w:t>
      </w:r>
    </w:p>
    <w:p w14:paraId="7604EA4B" w14:textId="492F713D" w:rsidR="00715827" w:rsidRPr="00496B2E" w:rsidRDefault="00715827" w:rsidP="00261423">
      <w:pPr>
        <w:jc w:val="center"/>
        <w:rPr>
          <w:rFonts w:ascii="Tahoma" w:hAnsi="Tahoma" w:cs="Tahoma"/>
          <w:b/>
          <w:sz w:val="20"/>
          <w:szCs w:val="20"/>
        </w:rPr>
      </w:pPr>
      <w:r w:rsidRPr="00496B2E">
        <w:rPr>
          <w:rFonts w:ascii="Tahoma" w:hAnsi="Tahoma" w:cs="Tahoma"/>
          <w:b/>
          <w:sz w:val="20"/>
          <w:szCs w:val="20"/>
        </w:rPr>
        <w:lastRenderedPageBreak/>
        <w:t xml:space="preserve">Příloha č. </w:t>
      </w:r>
      <w:r w:rsidR="00E93DEB">
        <w:rPr>
          <w:rFonts w:ascii="Tahoma" w:hAnsi="Tahoma" w:cs="Tahoma"/>
          <w:b/>
          <w:sz w:val="20"/>
          <w:szCs w:val="20"/>
        </w:rPr>
        <w:t>2</w:t>
      </w:r>
    </w:p>
    <w:p w14:paraId="359D4153" w14:textId="77777777" w:rsidR="00715827" w:rsidRPr="00496B2E" w:rsidRDefault="00715827" w:rsidP="00715827">
      <w:pPr>
        <w:jc w:val="center"/>
        <w:rPr>
          <w:rFonts w:ascii="Tahoma" w:hAnsi="Tahoma" w:cs="Tahoma"/>
          <w:b/>
          <w:sz w:val="20"/>
          <w:szCs w:val="20"/>
          <w:lang w:eastAsia="ar-SA"/>
        </w:rPr>
      </w:pPr>
      <w:r w:rsidRPr="00496B2E">
        <w:rPr>
          <w:rFonts w:ascii="Tahoma" w:hAnsi="Tahoma" w:cs="Tahoma"/>
          <w:b/>
          <w:sz w:val="20"/>
          <w:szCs w:val="20"/>
          <w:u w:val="single"/>
        </w:rPr>
        <w:t>Závazný vzor Objednávky (Dílčí smlouvy)</w:t>
      </w:r>
    </w:p>
    <w:p w14:paraId="6CDFCD37" w14:textId="77777777" w:rsidR="00715827" w:rsidRPr="00496B2E" w:rsidRDefault="00715827" w:rsidP="00715827">
      <w:pPr>
        <w:suppressAutoHyphens/>
        <w:rPr>
          <w:rFonts w:ascii="Tahoma" w:hAnsi="Tahoma" w:cs="Tahoma"/>
          <w:b/>
          <w:sz w:val="20"/>
          <w:szCs w:val="20"/>
          <w:lang w:eastAsia="ar-SA"/>
        </w:rPr>
      </w:pPr>
    </w:p>
    <w:p w14:paraId="3642CA70" w14:textId="748E805F" w:rsidR="00217008" w:rsidRPr="00217008" w:rsidRDefault="00715827" w:rsidP="00217008">
      <w:pPr>
        <w:suppressAutoHyphens/>
        <w:rPr>
          <w:rFonts w:ascii="Tahoma" w:hAnsi="Tahoma" w:cs="Tahoma"/>
          <w:b/>
          <w:iCs/>
          <w:sz w:val="20"/>
          <w:szCs w:val="20"/>
          <w:highlight w:val="lightGray"/>
          <w:lang w:eastAsia="ar-SA"/>
        </w:rPr>
      </w:pPr>
      <w:r w:rsidRPr="00496B2E">
        <w:rPr>
          <w:rFonts w:ascii="Tahoma" w:hAnsi="Tahoma" w:cs="Tahoma"/>
          <w:b/>
          <w:sz w:val="20"/>
          <w:szCs w:val="20"/>
          <w:lang w:eastAsia="ar-SA"/>
        </w:rPr>
        <w:t>Objednatel:</w:t>
      </w:r>
      <w:r w:rsidRPr="00496B2E">
        <w:rPr>
          <w:rFonts w:ascii="Tahoma" w:hAnsi="Tahoma" w:cs="Tahoma"/>
          <w:b/>
          <w:sz w:val="20"/>
          <w:szCs w:val="20"/>
          <w:lang w:eastAsia="ar-SA"/>
        </w:rPr>
        <w:tab/>
      </w:r>
      <w:r w:rsidRPr="00496B2E">
        <w:rPr>
          <w:rFonts w:ascii="Tahoma" w:hAnsi="Tahoma" w:cs="Tahoma"/>
          <w:b/>
          <w:sz w:val="20"/>
          <w:szCs w:val="20"/>
          <w:lang w:eastAsia="ar-SA"/>
        </w:rPr>
        <w:tab/>
      </w:r>
      <w:r w:rsidR="00217008" w:rsidRPr="00217008">
        <w:rPr>
          <w:rFonts w:ascii="Tahoma" w:hAnsi="Tahoma" w:cs="Tahoma"/>
          <w:b/>
          <w:sz w:val="20"/>
          <w:szCs w:val="20"/>
          <w:highlight w:val="lightGray"/>
          <w:lang w:eastAsia="ar-SA"/>
        </w:rPr>
        <w:t>Národohospodářský ústav AV ČR, v. v. i.</w:t>
      </w:r>
    </w:p>
    <w:p w14:paraId="3B5CFF22" w14:textId="77777777" w:rsidR="00217008" w:rsidRPr="00217008" w:rsidRDefault="00217008" w:rsidP="00217008">
      <w:pPr>
        <w:suppressAutoHyphens/>
        <w:rPr>
          <w:rFonts w:ascii="Tahoma" w:hAnsi="Tahoma" w:cs="Tahoma"/>
          <w:b/>
          <w:iCs/>
          <w:sz w:val="20"/>
          <w:szCs w:val="20"/>
          <w:highlight w:val="lightGray"/>
          <w:lang w:eastAsia="ar-SA"/>
        </w:rPr>
      </w:pPr>
      <w:r w:rsidRPr="00217008">
        <w:rPr>
          <w:rFonts w:ascii="Tahoma" w:hAnsi="Tahoma" w:cs="Tahoma"/>
          <w:b/>
          <w:sz w:val="20"/>
          <w:szCs w:val="20"/>
          <w:highlight w:val="lightGray"/>
          <w:lang w:eastAsia="ar-SA"/>
        </w:rPr>
        <w:t>sídlo: Politických vězňů 936/7, 110 00 Praha 1</w:t>
      </w:r>
    </w:p>
    <w:p w14:paraId="79B48A06"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IČ: 67985998</w:t>
      </w:r>
    </w:p>
    <w:p w14:paraId="1E1FFDBF"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DIČ: CZ67985998</w:t>
      </w:r>
    </w:p>
    <w:p w14:paraId="4C563BB6"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 xml:space="preserve">Datová schránka ID: </w:t>
      </w:r>
      <w:proofErr w:type="spellStart"/>
      <w:r w:rsidRPr="00217008">
        <w:rPr>
          <w:rFonts w:ascii="Tahoma" w:hAnsi="Tahoma" w:cs="Tahoma"/>
          <w:b/>
          <w:sz w:val="20"/>
          <w:szCs w:val="20"/>
          <w:highlight w:val="lightGray"/>
          <w:lang w:eastAsia="ar-SA"/>
        </w:rPr>
        <w:t>cfwnvtu</w:t>
      </w:r>
      <w:proofErr w:type="spellEnd"/>
    </w:p>
    <w:p w14:paraId="233D9F38"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Bankovní spojení: Komerční banka, a.s.</w:t>
      </w:r>
    </w:p>
    <w:p w14:paraId="0E11E29E"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Číslo účtu: 19-2795230297/0100</w:t>
      </w:r>
    </w:p>
    <w:p w14:paraId="5F2F6E82" w14:textId="77777777" w:rsidR="00217008" w:rsidRPr="00217008" w:rsidRDefault="00217008" w:rsidP="00217008">
      <w:pPr>
        <w:suppressAutoHyphens/>
        <w:rPr>
          <w:rFonts w:ascii="Tahoma" w:hAnsi="Tahoma" w:cs="Tahoma"/>
          <w:b/>
          <w:sz w:val="20"/>
          <w:szCs w:val="20"/>
          <w:highlight w:val="lightGray"/>
          <w:lang w:eastAsia="ar-SA"/>
        </w:rPr>
      </w:pPr>
      <w:r w:rsidRPr="00217008">
        <w:rPr>
          <w:rFonts w:ascii="Tahoma" w:hAnsi="Tahoma" w:cs="Tahoma"/>
          <w:b/>
          <w:sz w:val="20"/>
          <w:szCs w:val="20"/>
          <w:highlight w:val="lightGray"/>
          <w:lang w:eastAsia="ar-SA"/>
        </w:rPr>
        <w:t xml:space="preserve">Zastoupený: doc. Markem Kapičkou, Ph.D., ředitelem </w:t>
      </w:r>
    </w:p>
    <w:p w14:paraId="49465480" w14:textId="39AF6A63" w:rsidR="00715827" w:rsidRPr="00496B2E" w:rsidRDefault="00715827" w:rsidP="00217008">
      <w:pPr>
        <w:suppressAutoHyphens/>
        <w:rPr>
          <w:rFonts w:ascii="Tahoma" w:hAnsi="Tahoma" w:cs="Tahoma"/>
          <w:sz w:val="20"/>
          <w:szCs w:val="20"/>
          <w:lang w:eastAsia="ar-SA"/>
        </w:rPr>
      </w:pPr>
    </w:p>
    <w:p w14:paraId="2A2483E0" w14:textId="77777777" w:rsidR="00715827" w:rsidRPr="00496B2E" w:rsidRDefault="00715827" w:rsidP="00715827">
      <w:pPr>
        <w:rPr>
          <w:rFonts w:ascii="Tahoma" w:hAnsi="Tahoma" w:cs="Tahoma"/>
          <w:b/>
          <w:bCs/>
          <w:sz w:val="20"/>
          <w:szCs w:val="20"/>
        </w:rPr>
      </w:pPr>
      <w:r w:rsidRPr="00496B2E">
        <w:rPr>
          <w:rFonts w:ascii="Tahoma" w:hAnsi="Tahoma" w:cs="Tahoma"/>
          <w:bCs/>
          <w:sz w:val="20"/>
          <w:szCs w:val="20"/>
        </w:rPr>
        <w:t xml:space="preserve"> (dále jen „</w:t>
      </w:r>
      <w:r w:rsidRPr="00496B2E">
        <w:rPr>
          <w:rFonts w:ascii="Tahoma" w:hAnsi="Tahoma" w:cs="Tahoma"/>
          <w:b/>
          <w:bCs/>
          <w:sz w:val="20"/>
          <w:szCs w:val="20"/>
        </w:rPr>
        <w:t>Objednatel</w:t>
      </w:r>
      <w:r w:rsidRPr="00496B2E">
        <w:rPr>
          <w:rFonts w:ascii="Tahoma" w:hAnsi="Tahoma" w:cs="Tahoma"/>
          <w:bCs/>
          <w:sz w:val="20"/>
          <w:szCs w:val="20"/>
        </w:rPr>
        <w:t>“)</w:t>
      </w:r>
    </w:p>
    <w:p w14:paraId="55E3E5E4" w14:textId="77777777" w:rsidR="00715827" w:rsidRPr="00496B2E" w:rsidRDefault="00715827" w:rsidP="00715827">
      <w:pPr>
        <w:suppressAutoHyphens/>
        <w:rPr>
          <w:rFonts w:ascii="Tahoma" w:hAnsi="Tahoma" w:cs="Tahoma"/>
          <w:b/>
          <w:sz w:val="20"/>
          <w:szCs w:val="20"/>
          <w:lang w:eastAsia="ar-SA"/>
        </w:rPr>
      </w:pPr>
    </w:p>
    <w:p w14:paraId="22F73A8A" w14:textId="77777777" w:rsidR="00715827" w:rsidRPr="00496B2E" w:rsidRDefault="00715827" w:rsidP="00715827">
      <w:pPr>
        <w:suppressAutoHyphens/>
        <w:rPr>
          <w:rFonts w:ascii="Tahoma" w:hAnsi="Tahoma" w:cs="Tahoma"/>
          <w:b/>
          <w:sz w:val="20"/>
          <w:szCs w:val="20"/>
          <w:lang w:eastAsia="ar-SA"/>
        </w:rPr>
      </w:pPr>
      <w:r w:rsidRPr="00496B2E">
        <w:rPr>
          <w:rFonts w:ascii="Tahoma" w:hAnsi="Tahoma" w:cs="Tahoma"/>
          <w:b/>
          <w:sz w:val="20"/>
          <w:szCs w:val="20"/>
          <w:lang w:eastAsia="ar-SA"/>
        </w:rPr>
        <w:t>Poskytovatel:</w:t>
      </w:r>
      <w:r w:rsidRPr="00496B2E">
        <w:rPr>
          <w:rFonts w:ascii="Tahoma" w:hAnsi="Tahoma" w:cs="Tahoma"/>
          <w:b/>
          <w:sz w:val="20"/>
          <w:szCs w:val="20"/>
          <w:lang w:eastAsia="ar-SA"/>
        </w:rPr>
        <w:tab/>
      </w:r>
      <w:r w:rsidRPr="00496B2E">
        <w:rPr>
          <w:rFonts w:ascii="Tahoma" w:hAnsi="Tahoma" w:cs="Tahoma"/>
          <w:b/>
          <w:sz w:val="20"/>
          <w:szCs w:val="20"/>
          <w:lang w:eastAsia="ar-SA"/>
        </w:rPr>
        <w:tab/>
        <w:t>[</w:t>
      </w:r>
      <w:r w:rsidRPr="00496B2E">
        <w:rPr>
          <w:rFonts w:ascii="Tahoma" w:hAnsi="Tahoma" w:cs="Tahoma"/>
          <w:b/>
          <w:sz w:val="20"/>
          <w:szCs w:val="20"/>
          <w:highlight w:val="lightGray"/>
          <w:lang w:eastAsia="ar-SA"/>
        </w:rPr>
        <w:t>doplní Objednatel</w:t>
      </w:r>
      <w:r w:rsidRPr="00496B2E">
        <w:rPr>
          <w:rFonts w:ascii="Tahoma" w:hAnsi="Tahoma" w:cs="Tahoma"/>
          <w:b/>
          <w:sz w:val="20"/>
          <w:szCs w:val="20"/>
          <w:lang w:eastAsia="ar-SA"/>
        </w:rPr>
        <w:t>]</w:t>
      </w:r>
    </w:p>
    <w:p w14:paraId="018D8A64" w14:textId="77777777" w:rsidR="00715827" w:rsidRPr="00496B2E" w:rsidRDefault="00715827" w:rsidP="00715827">
      <w:pPr>
        <w:rPr>
          <w:rFonts w:ascii="Tahoma" w:hAnsi="Tahoma" w:cs="Tahoma"/>
          <w:bCs/>
          <w:sz w:val="20"/>
          <w:szCs w:val="20"/>
          <w:lang w:eastAsia="ar-SA"/>
        </w:rPr>
      </w:pPr>
      <w:r w:rsidRPr="00496B2E">
        <w:rPr>
          <w:rFonts w:ascii="Tahoma" w:hAnsi="Tahoma" w:cs="Tahoma"/>
          <w:sz w:val="20"/>
          <w:szCs w:val="20"/>
          <w:lang w:eastAsia="ar-SA"/>
        </w:rPr>
        <w:t>Se sídlem:</w:t>
      </w:r>
      <w:r w:rsidRPr="00496B2E">
        <w:rPr>
          <w:rFonts w:ascii="Tahoma" w:hAnsi="Tahoma" w:cs="Tahoma"/>
          <w:sz w:val="20"/>
          <w:szCs w:val="20"/>
          <w:lang w:eastAsia="ar-SA"/>
        </w:rPr>
        <w:tab/>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2E02D208" w14:textId="77777777" w:rsidR="00715827" w:rsidRPr="00496B2E" w:rsidRDefault="00715827" w:rsidP="00715827">
      <w:pPr>
        <w:rPr>
          <w:rFonts w:ascii="Tahoma" w:hAnsi="Tahoma" w:cs="Tahoma"/>
          <w:sz w:val="20"/>
          <w:szCs w:val="20"/>
          <w:lang w:eastAsia="ar-SA"/>
        </w:rPr>
      </w:pPr>
      <w:r w:rsidRPr="00496B2E">
        <w:rPr>
          <w:rFonts w:ascii="Tahoma" w:hAnsi="Tahoma" w:cs="Tahoma"/>
          <w:bCs/>
          <w:sz w:val="20"/>
          <w:szCs w:val="20"/>
          <w:lang w:eastAsia="ar-SA"/>
        </w:rPr>
        <w:t>Zastoupena</w:t>
      </w:r>
      <w:r w:rsidRPr="00496B2E">
        <w:rPr>
          <w:rFonts w:ascii="Tahoma" w:hAnsi="Tahoma" w:cs="Tahoma"/>
          <w:sz w:val="20"/>
          <w:szCs w:val="20"/>
          <w:lang w:eastAsia="ar-SA"/>
        </w:rPr>
        <w:t>:</w:t>
      </w:r>
      <w:r w:rsidRPr="00496B2E">
        <w:rPr>
          <w:rFonts w:ascii="Tahoma" w:hAnsi="Tahoma" w:cs="Tahoma"/>
          <w:sz w:val="20"/>
          <w:szCs w:val="20"/>
          <w:lang w:eastAsia="ar-SA"/>
        </w:rPr>
        <w:tab/>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3D403D1F" w14:textId="77777777" w:rsidR="00715827" w:rsidRPr="00496B2E" w:rsidRDefault="00715827" w:rsidP="00715827">
      <w:pPr>
        <w:rPr>
          <w:rFonts w:ascii="Tahoma" w:hAnsi="Tahoma" w:cs="Tahoma"/>
          <w:sz w:val="20"/>
          <w:szCs w:val="20"/>
          <w:lang w:eastAsia="ar-SA"/>
        </w:rPr>
      </w:pPr>
      <w:r w:rsidRPr="00496B2E">
        <w:rPr>
          <w:rFonts w:ascii="Tahoma" w:hAnsi="Tahoma" w:cs="Tahoma"/>
          <w:sz w:val="20"/>
          <w:szCs w:val="20"/>
          <w:lang w:eastAsia="ar-SA"/>
        </w:rPr>
        <w:t>IČ:</w:t>
      </w:r>
      <w:r w:rsidRPr="00496B2E">
        <w:rPr>
          <w:rFonts w:ascii="Tahoma" w:hAnsi="Tahoma" w:cs="Tahoma"/>
          <w:sz w:val="20"/>
          <w:szCs w:val="20"/>
          <w:lang w:eastAsia="ar-SA"/>
        </w:rPr>
        <w:tab/>
      </w:r>
      <w:r w:rsidRPr="00496B2E">
        <w:rPr>
          <w:rFonts w:ascii="Tahoma" w:hAnsi="Tahoma" w:cs="Tahoma"/>
          <w:sz w:val="20"/>
          <w:szCs w:val="20"/>
          <w:lang w:eastAsia="ar-SA"/>
        </w:rPr>
        <w:tab/>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6475A6CA" w14:textId="77777777" w:rsidR="00715827" w:rsidRPr="00496B2E" w:rsidRDefault="00715827" w:rsidP="00715827">
      <w:pPr>
        <w:rPr>
          <w:rFonts w:ascii="Tahoma" w:hAnsi="Tahoma" w:cs="Tahoma"/>
          <w:sz w:val="20"/>
          <w:szCs w:val="20"/>
          <w:lang w:eastAsia="ar-SA"/>
        </w:rPr>
      </w:pPr>
      <w:r w:rsidRPr="00496B2E">
        <w:rPr>
          <w:rFonts w:ascii="Tahoma" w:hAnsi="Tahoma" w:cs="Tahoma"/>
          <w:sz w:val="20"/>
          <w:szCs w:val="20"/>
          <w:lang w:eastAsia="ar-SA"/>
        </w:rPr>
        <w:t>DIČ:</w:t>
      </w:r>
      <w:r w:rsidRPr="00496B2E">
        <w:rPr>
          <w:rFonts w:ascii="Tahoma" w:hAnsi="Tahoma" w:cs="Tahoma"/>
          <w:sz w:val="20"/>
          <w:szCs w:val="20"/>
          <w:lang w:eastAsia="ar-SA"/>
        </w:rPr>
        <w:tab/>
      </w:r>
      <w:r w:rsidRPr="00496B2E">
        <w:rPr>
          <w:rFonts w:ascii="Tahoma" w:hAnsi="Tahoma" w:cs="Tahoma"/>
          <w:sz w:val="20"/>
          <w:szCs w:val="20"/>
          <w:lang w:eastAsia="ar-SA"/>
        </w:rPr>
        <w:tab/>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108C7159" w14:textId="77777777" w:rsidR="00715827" w:rsidRPr="00496B2E" w:rsidRDefault="00715827" w:rsidP="00715827">
      <w:pPr>
        <w:rPr>
          <w:rFonts w:ascii="Tahoma" w:hAnsi="Tahoma" w:cs="Tahoma"/>
          <w:sz w:val="20"/>
          <w:szCs w:val="20"/>
          <w:lang w:eastAsia="ar-SA"/>
        </w:rPr>
      </w:pPr>
      <w:r w:rsidRPr="00496B2E">
        <w:rPr>
          <w:rFonts w:ascii="Tahoma" w:hAnsi="Tahoma" w:cs="Tahoma"/>
          <w:sz w:val="20"/>
          <w:szCs w:val="20"/>
          <w:lang w:eastAsia="ar-SA"/>
        </w:rPr>
        <w:t xml:space="preserve">Bankovní spojení: </w:t>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76E50E43" w14:textId="77777777" w:rsidR="00715827" w:rsidRPr="00496B2E" w:rsidRDefault="00715827" w:rsidP="00715827">
      <w:pPr>
        <w:rPr>
          <w:rFonts w:ascii="Tahoma" w:hAnsi="Tahoma" w:cs="Tahoma"/>
          <w:sz w:val="20"/>
          <w:szCs w:val="20"/>
          <w:lang w:eastAsia="ar-SA"/>
        </w:rPr>
      </w:pPr>
      <w:r w:rsidRPr="00496B2E">
        <w:rPr>
          <w:rFonts w:ascii="Tahoma" w:hAnsi="Tahoma" w:cs="Tahoma"/>
          <w:sz w:val="20"/>
          <w:szCs w:val="20"/>
          <w:lang w:eastAsia="ar-SA"/>
        </w:rPr>
        <w:t>Číslo účtu:</w:t>
      </w:r>
      <w:r w:rsidRPr="00496B2E">
        <w:rPr>
          <w:rFonts w:ascii="Tahoma" w:hAnsi="Tahoma" w:cs="Tahoma"/>
          <w:sz w:val="20"/>
          <w:szCs w:val="20"/>
          <w:lang w:eastAsia="ar-SA"/>
        </w:rPr>
        <w:tab/>
      </w:r>
      <w:r w:rsidRPr="00496B2E">
        <w:rPr>
          <w:rFonts w:ascii="Tahoma" w:hAnsi="Tahoma" w:cs="Tahoma"/>
          <w:sz w:val="20"/>
          <w:szCs w:val="20"/>
          <w:lang w:eastAsia="ar-SA"/>
        </w:rPr>
        <w:tab/>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w:t>
      </w:r>
    </w:p>
    <w:p w14:paraId="4C61239D" w14:textId="77777777" w:rsidR="00715827" w:rsidRPr="00496B2E" w:rsidRDefault="00715827" w:rsidP="00715827">
      <w:pPr>
        <w:rPr>
          <w:rFonts w:ascii="Tahoma" w:hAnsi="Tahoma" w:cs="Tahoma"/>
          <w:sz w:val="20"/>
          <w:szCs w:val="20"/>
          <w:lang w:eastAsia="ar-SA"/>
        </w:rPr>
      </w:pPr>
    </w:p>
    <w:p w14:paraId="45A020DE" w14:textId="77777777" w:rsidR="00715827" w:rsidRPr="00496B2E" w:rsidRDefault="00715827" w:rsidP="00715827">
      <w:pPr>
        <w:rPr>
          <w:rFonts w:ascii="Tahoma" w:hAnsi="Tahoma" w:cs="Tahoma"/>
          <w:bCs/>
          <w:sz w:val="20"/>
          <w:szCs w:val="20"/>
        </w:rPr>
      </w:pPr>
      <w:r w:rsidRPr="00496B2E">
        <w:rPr>
          <w:rFonts w:ascii="Tahoma" w:hAnsi="Tahoma" w:cs="Tahoma"/>
          <w:bCs/>
          <w:sz w:val="20"/>
          <w:szCs w:val="20"/>
        </w:rPr>
        <w:t xml:space="preserve"> (dále jen „</w:t>
      </w:r>
      <w:r w:rsidRPr="00496B2E">
        <w:rPr>
          <w:rFonts w:ascii="Tahoma" w:hAnsi="Tahoma" w:cs="Tahoma"/>
          <w:b/>
          <w:bCs/>
          <w:sz w:val="20"/>
          <w:szCs w:val="20"/>
        </w:rPr>
        <w:t>Poskytovatel</w:t>
      </w:r>
      <w:r w:rsidRPr="00496B2E">
        <w:rPr>
          <w:rFonts w:ascii="Tahoma" w:hAnsi="Tahoma" w:cs="Tahoma"/>
          <w:bCs/>
          <w:sz w:val="20"/>
          <w:szCs w:val="20"/>
        </w:rPr>
        <w:t>“)</w:t>
      </w:r>
    </w:p>
    <w:p w14:paraId="2B19AE88" w14:textId="77777777" w:rsidR="00715827" w:rsidRPr="00496B2E" w:rsidRDefault="00715827" w:rsidP="00715827">
      <w:pPr>
        <w:rPr>
          <w:rFonts w:ascii="Tahoma" w:hAnsi="Tahoma" w:cs="Tahoma"/>
          <w:bCs/>
          <w:sz w:val="20"/>
          <w:szCs w:val="20"/>
        </w:rPr>
      </w:pPr>
    </w:p>
    <w:p w14:paraId="6907E0DA" w14:textId="6F3EE966" w:rsidR="00715827" w:rsidRPr="00496B2E" w:rsidRDefault="00715827" w:rsidP="00715827">
      <w:pPr>
        <w:jc w:val="both"/>
        <w:rPr>
          <w:rFonts w:ascii="Tahoma" w:hAnsi="Tahoma" w:cs="Tahoma"/>
          <w:b/>
          <w:bCs/>
          <w:sz w:val="20"/>
          <w:szCs w:val="20"/>
        </w:rPr>
      </w:pPr>
      <w:r w:rsidRPr="00496B2E">
        <w:rPr>
          <w:rFonts w:ascii="Tahoma" w:hAnsi="Tahoma" w:cs="Tahoma"/>
          <w:bCs/>
          <w:sz w:val="20"/>
          <w:szCs w:val="20"/>
        </w:rPr>
        <w:t>Tato Dílčí smlouva je uzav</w:t>
      </w:r>
      <w:r w:rsidR="00ED23F3" w:rsidRPr="00496B2E">
        <w:rPr>
          <w:rFonts w:ascii="Tahoma" w:hAnsi="Tahoma" w:cs="Tahoma"/>
          <w:bCs/>
          <w:sz w:val="20"/>
          <w:szCs w:val="20"/>
        </w:rPr>
        <w:t xml:space="preserve">írána na základě a za podmínek Rámcové dohody o </w:t>
      </w:r>
      <w:r w:rsidRPr="00496B2E">
        <w:rPr>
          <w:rFonts w:ascii="Tahoma" w:hAnsi="Tahoma" w:cs="Tahoma"/>
          <w:sz w:val="20"/>
          <w:szCs w:val="20"/>
        </w:rPr>
        <w:t xml:space="preserve">Poskytování mobilních </w:t>
      </w:r>
      <w:r w:rsidR="00971352">
        <w:rPr>
          <w:rFonts w:ascii="Tahoma" w:hAnsi="Tahoma" w:cs="Tahoma"/>
          <w:sz w:val="20"/>
          <w:szCs w:val="20"/>
        </w:rPr>
        <w:t xml:space="preserve">telekomunikačních </w:t>
      </w:r>
      <w:r w:rsidRPr="00496B2E">
        <w:rPr>
          <w:rFonts w:ascii="Tahoma" w:hAnsi="Tahoma" w:cs="Tahoma"/>
          <w:sz w:val="20"/>
          <w:szCs w:val="20"/>
        </w:rPr>
        <w:t xml:space="preserve">služeb </w:t>
      </w:r>
      <w:r w:rsidRPr="00496B2E">
        <w:rPr>
          <w:rFonts w:ascii="Tahoma" w:hAnsi="Tahoma" w:cs="Tahoma"/>
          <w:bCs/>
          <w:sz w:val="20"/>
          <w:szCs w:val="20"/>
        </w:rPr>
        <w:t xml:space="preserve">uzavřené mezi Objednatelem a Poskytovatelem dne </w:t>
      </w:r>
      <w:r w:rsidRPr="00496B2E">
        <w:rPr>
          <w:rFonts w:ascii="Tahoma" w:hAnsi="Tahoma" w:cs="Tahoma"/>
          <w:sz w:val="20"/>
          <w:szCs w:val="20"/>
          <w:lang w:eastAsia="ar-SA"/>
        </w:rPr>
        <w:t>[</w:t>
      </w:r>
      <w:r w:rsidRPr="00496B2E">
        <w:rPr>
          <w:rFonts w:ascii="Tahoma" w:hAnsi="Tahoma" w:cs="Tahoma"/>
          <w:sz w:val="20"/>
          <w:szCs w:val="20"/>
          <w:highlight w:val="lightGray"/>
          <w:lang w:eastAsia="ar-SA"/>
        </w:rPr>
        <w:t>doplní Objednatel</w:t>
      </w:r>
      <w:r w:rsidRPr="00496B2E">
        <w:rPr>
          <w:rFonts w:ascii="Tahoma" w:hAnsi="Tahoma" w:cs="Tahoma"/>
          <w:sz w:val="20"/>
          <w:szCs w:val="20"/>
          <w:lang w:eastAsia="ar-SA"/>
        </w:rPr>
        <w:t>] (</w:t>
      </w:r>
      <w:r w:rsidR="00ED23F3" w:rsidRPr="00496B2E">
        <w:rPr>
          <w:rFonts w:ascii="Tahoma" w:hAnsi="Tahoma" w:cs="Tahoma"/>
          <w:sz w:val="20"/>
          <w:szCs w:val="20"/>
          <w:lang w:eastAsia="ar-SA"/>
        </w:rPr>
        <w:t xml:space="preserve">dále jen </w:t>
      </w:r>
      <w:r w:rsidRPr="00496B2E">
        <w:rPr>
          <w:rFonts w:ascii="Tahoma" w:hAnsi="Tahoma" w:cs="Tahoma"/>
          <w:sz w:val="20"/>
          <w:szCs w:val="20"/>
          <w:lang w:eastAsia="ar-SA"/>
        </w:rPr>
        <w:t>„Rámcová dohoda“).</w:t>
      </w:r>
    </w:p>
    <w:p w14:paraId="6E49EC3A" w14:textId="77777777" w:rsidR="00715827" w:rsidRPr="00496B2E" w:rsidRDefault="00ED23F3" w:rsidP="00715827">
      <w:pPr>
        <w:jc w:val="both"/>
        <w:rPr>
          <w:rFonts w:ascii="Tahoma" w:hAnsi="Tahoma" w:cs="Tahoma"/>
          <w:b/>
          <w:bCs/>
          <w:sz w:val="20"/>
          <w:szCs w:val="20"/>
        </w:rPr>
      </w:pPr>
      <w:r w:rsidRPr="00496B2E">
        <w:rPr>
          <w:rFonts w:ascii="Tahoma" w:hAnsi="Tahoma" w:cs="Tahoma"/>
          <w:b/>
          <w:bCs/>
          <w:sz w:val="20"/>
          <w:szCs w:val="20"/>
        </w:rPr>
        <w:t>I. SPECIFIKACE SLUŽEB</w:t>
      </w:r>
    </w:p>
    <w:p w14:paraId="24F84F87" w14:textId="5DA19F18" w:rsidR="00715827" w:rsidRDefault="00715827" w:rsidP="00715827">
      <w:pPr>
        <w:jc w:val="both"/>
        <w:rPr>
          <w:rFonts w:ascii="Tahoma" w:hAnsi="Tahoma" w:cs="Tahoma"/>
          <w:bCs/>
          <w:sz w:val="20"/>
          <w:szCs w:val="20"/>
        </w:rPr>
      </w:pPr>
      <w:r w:rsidRPr="00496B2E">
        <w:rPr>
          <w:rFonts w:ascii="Tahoma" w:hAnsi="Tahoma" w:cs="Tahoma"/>
          <w:bCs/>
          <w:sz w:val="20"/>
          <w:szCs w:val="20"/>
        </w:rPr>
        <w:t>Předmětem této Dílčí smlouvy je poskytnutí Služeb, jejichž předmět je podrobně specifikován v příloze č. 1 Rámcové dohody, a to v rozsahu uveden</w:t>
      </w:r>
      <w:r w:rsidR="00ED23F3" w:rsidRPr="00496B2E">
        <w:rPr>
          <w:rFonts w:ascii="Tahoma" w:hAnsi="Tahoma" w:cs="Tahoma"/>
          <w:bCs/>
          <w:sz w:val="20"/>
          <w:szCs w:val="20"/>
        </w:rPr>
        <w:t>ém v čl. V</w:t>
      </w:r>
      <w:r w:rsidR="00981E95">
        <w:rPr>
          <w:rFonts w:ascii="Tahoma" w:hAnsi="Tahoma" w:cs="Tahoma"/>
          <w:bCs/>
          <w:sz w:val="20"/>
          <w:szCs w:val="20"/>
        </w:rPr>
        <w:t>I</w:t>
      </w:r>
      <w:r w:rsidR="00ED23F3" w:rsidRPr="00496B2E">
        <w:rPr>
          <w:rFonts w:ascii="Tahoma" w:hAnsi="Tahoma" w:cs="Tahoma"/>
          <w:bCs/>
          <w:sz w:val="20"/>
          <w:szCs w:val="20"/>
        </w:rPr>
        <w:t>I této Dílčí smlouvy.</w:t>
      </w:r>
    </w:p>
    <w:p w14:paraId="47865858" w14:textId="77777777" w:rsidR="00971352" w:rsidRPr="00496B2E" w:rsidRDefault="00971352" w:rsidP="00715827">
      <w:pPr>
        <w:jc w:val="both"/>
        <w:rPr>
          <w:rFonts w:ascii="Tahoma" w:hAnsi="Tahoma" w:cs="Tahoma"/>
          <w:bCs/>
          <w:sz w:val="20"/>
          <w:szCs w:val="20"/>
        </w:rPr>
      </w:pPr>
    </w:p>
    <w:p w14:paraId="650FBB98" w14:textId="77777777" w:rsidR="00715827" w:rsidRPr="00496B2E" w:rsidRDefault="00ED23F3" w:rsidP="00715827">
      <w:pPr>
        <w:jc w:val="both"/>
        <w:rPr>
          <w:rFonts w:ascii="Tahoma" w:hAnsi="Tahoma" w:cs="Tahoma"/>
          <w:b/>
          <w:bCs/>
          <w:sz w:val="20"/>
          <w:szCs w:val="20"/>
        </w:rPr>
      </w:pPr>
      <w:r w:rsidRPr="00496B2E">
        <w:rPr>
          <w:rFonts w:ascii="Tahoma" w:hAnsi="Tahoma" w:cs="Tahoma"/>
          <w:b/>
          <w:bCs/>
          <w:sz w:val="20"/>
          <w:szCs w:val="20"/>
        </w:rPr>
        <w:lastRenderedPageBreak/>
        <w:t>II. CENA</w:t>
      </w:r>
    </w:p>
    <w:p w14:paraId="279C8FFC" w14:textId="66F43982" w:rsidR="00715827" w:rsidRPr="00496B2E" w:rsidRDefault="00715827" w:rsidP="00715827">
      <w:pPr>
        <w:jc w:val="both"/>
        <w:rPr>
          <w:rFonts w:ascii="Tahoma" w:hAnsi="Tahoma" w:cs="Tahoma"/>
          <w:bCs/>
          <w:sz w:val="20"/>
          <w:szCs w:val="20"/>
        </w:rPr>
      </w:pPr>
      <w:r w:rsidRPr="00496B2E">
        <w:rPr>
          <w:rFonts w:ascii="Tahoma" w:hAnsi="Tahoma" w:cs="Tahoma"/>
          <w:bCs/>
          <w:sz w:val="20"/>
          <w:szCs w:val="20"/>
        </w:rPr>
        <w:t>Cena za poskytování Služeb dle této Dílčí smlouvy je stanovena na základě fixní jednotkov</w:t>
      </w:r>
      <w:r w:rsidR="00971352">
        <w:rPr>
          <w:rFonts w:ascii="Tahoma" w:hAnsi="Tahoma" w:cs="Tahoma"/>
          <w:bCs/>
          <w:sz w:val="20"/>
          <w:szCs w:val="20"/>
        </w:rPr>
        <w:t>é</w:t>
      </w:r>
      <w:r w:rsidRPr="00496B2E">
        <w:rPr>
          <w:rFonts w:ascii="Tahoma" w:hAnsi="Tahoma" w:cs="Tahoma"/>
          <w:bCs/>
          <w:sz w:val="20"/>
          <w:szCs w:val="20"/>
        </w:rPr>
        <w:t xml:space="preserve"> cen</w:t>
      </w:r>
      <w:r w:rsidR="00971352">
        <w:rPr>
          <w:rFonts w:ascii="Tahoma" w:hAnsi="Tahoma" w:cs="Tahoma"/>
          <w:bCs/>
          <w:sz w:val="20"/>
          <w:szCs w:val="20"/>
        </w:rPr>
        <w:t xml:space="preserve">y </w:t>
      </w:r>
      <w:r w:rsidR="00971352" w:rsidRPr="00971352">
        <w:rPr>
          <w:rFonts w:ascii="Tahoma" w:hAnsi="Tahoma" w:cs="Tahoma"/>
          <w:bCs/>
          <w:sz w:val="20"/>
          <w:szCs w:val="20"/>
        </w:rPr>
        <w:t>1 aktivní SIM karty</w:t>
      </w:r>
      <w:r w:rsidR="00971352">
        <w:rPr>
          <w:rFonts w:ascii="Tahoma" w:hAnsi="Tahoma" w:cs="Tahoma"/>
          <w:bCs/>
          <w:sz w:val="20"/>
          <w:szCs w:val="20"/>
        </w:rPr>
        <w:t xml:space="preserve"> </w:t>
      </w:r>
      <w:r w:rsidRPr="00496B2E">
        <w:rPr>
          <w:rFonts w:ascii="Tahoma" w:hAnsi="Tahoma" w:cs="Tahoma"/>
          <w:bCs/>
          <w:sz w:val="20"/>
          <w:szCs w:val="20"/>
        </w:rPr>
        <w:t>Poskytovatele dle čl. 5</w:t>
      </w:r>
      <w:r w:rsidR="00ED23F3" w:rsidRPr="00496B2E">
        <w:rPr>
          <w:rFonts w:ascii="Tahoma" w:hAnsi="Tahoma" w:cs="Tahoma"/>
          <w:bCs/>
          <w:sz w:val="20"/>
          <w:szCs w:val="20"/>
        </w:rPr>
        <w:t xml:space="preserve"> 2 Rámcové dohody.</w:t>
      </w:r>
    </w:p>
    <w:p w14:paraId="3C4C8140" w14:textId="77777777" w:rsidR="00715827" w:rsidRPr="00496B2E" w:rsidRDefault="00715827" w:rsidP="00715827">
      <w:pPr>
        <w:jc w:val="both"/>
        <w:rPr>
          <w:rFonts w:ascii="Tahoma" w:hAnsi="Tahoma" w:cs="Tahoma"/>
          <w:bCs/>
          <w:sz w:val="20"/>
          <w:szCs w:val="20"/>
        </w:rPr>
      </w:pPr>
      <w:r w:rsidRPr="00496B2E">
        <w:rPr>
          <w:rFonts w:ascii="Tahoma" w:hAnsi="Tahoma" w:cs="Tahoma"/>
          <w:bCs/>
          <w:sz w:val="20"/>
          <w:szCs w:val="20"/>
        </w:rPr>
        <w:t>Cena za poskytování Služeb dle této Dílčí smlouvy bude hrazena Objednatelem Poskytovateli dle platebních podmínek uv</w:t>
      </w:r>
      <w:r w:rsidR="00ED23F3" w:rsidRPr="00496B2E">
        <w:rPr>
          <w:rFonts w:ascii="Tahoma" w:hAnsi="Tahoma" w:cs="Tahoma"/>
          <w:bCs/>
          <w:sz w:val="20"/>
          <w:szCs w:val="20"/>
        </w:rPr>
        <w:t>edených v čl. 6 Rámcové dohody.</w:t>
      </w:r>
    </w:p>
    <w:p w14:paraId="5E0751C2" w14:textId="77777777" w:rsidR="00715827" w:rsidRPr="00496B2E" w:rsidRDefault="00ED23F3" w:rsidP="00715827">
      <w:pPr>
        <w:jc w:val="both"/>
        <w:rPr>
          <w:rFonts w:ascii="Tahoma" w:hAnsi="Tahoma" w:cs="Tahoma"/>
          <w:b/>
          <w:bCs/>
          <w:sz w:val="20"/>
          <w:szCs w:val="20"/>
        </w:rPr>
      </w:pPr>
      <w:r w:rsidRPr="00496B2E">
        <w:rPr>
          <w:rFonts w:ascii="Tahoma" w:hAnsi="Tahoma" w:cs="Tahoma"/>
          <w:b/>
          <w:bCs/>
          <w:sz w:val="20"/>
          <w:szCs w:val="20"/>
        </w:rPr>
        <w:t>III. DOBA PLNĚNÍ</w:t>
      </w:r>
    </w:p>
    <w:p w14:paraId="59D873B0" w14:textId="77777777" w:rsidR="00715827" w:rsidRPr="00496B2E" w:rsidRDefault="00715827" w:rsidP="00715827">
      <w:pPr>
        <w:jc w:val="both"/>
        <w:rPr>
          <w:rFonts w:ascii="Tahoma" w:hAnsi="Tahoma" w:cs="Tahoma"/>
          <w:sz w:val="20"/>
          <w:szCs w:val="20"/>
          <w:lang w:eastAsia="ar-SA"/>
        </w:rPr>
      </w:pPr>
      <w:r w:rsidRPr="00496B2E">
        <w:rPr>
          <w:rFonts w:ascii="Tahoma" w:hAnsi="Tahoma" w:cs="Tahoma"/>
          <w:bCs/>
          <w:sz w:val="20"/>
          <w:szCs w:val="20"/>
        </w:rPr>
        <w:t xml:space="preserve">Tato Dílčí smlouva se uzavírá na dobu určitou, a to do </w:t>
      </w:r>
      <w:r w:rsidRPr="00496B2E">
        <w:rPr>
          <w:rFonts w:ascii="Tahoma" w:hAnsi="Tahoma" w:cs="Tahoma"/>
          <w:sz w:val="20"/>
          <w:szCs w:val="20"/>
          <w:lang w:eastAsia="ar-SA"/>
        </w:rPr>
        <w:t>[</w:t>
      </w:r>
      <w:r w:rsidRPr="00496B2E">
        <w:rPr>
          <w:rFonts w:ascii="Tahoma" w:hAnsi="Tahoma" w:cs="Tahoma"/>
          <w:sz w:val="20"/>
          <w:szCs w:val="20"/>
          <w:highlight w:val="lightGray"/>
          <w:lang w:eastAsia="ar-SA"/>
        </w:rPr>
        <w:t>doplní Objednatel</w:t>
      </w:r>
      <w:r w:rsidR="00ED23F3" w:rsidRPr="00496B2E">
        <w:rPr>
          <w:rFonts w:ascii="Tahoma" w:hAnsi="Tahoma" w:cs="Tahoma"/>
          <w:sz w:val="20"/>
          <w:szCs w:val="20"/>
          <w:lang w:eastAsia="ar-SA"/>
        </w:rPr>
        <w:t xml:space="preserve">]. </w:t>
      </w:r>
    </w:p>
    <w:p w14:paraId="5FDB1C93" w14:textId="704CFCCC" w:rsidR="00715827" w:rsidRPr="00496B2E" w:rsidRDefault="00715827" w:rsidP="00715827">
      <w:pPr>
        <w:jc w:val="both"/>
        <w:rPr>
          <w:rFonts w:ascii="Tahoma" w:hAnsi="Tahoma" w:cs="Tahoma"/>
          <w:sz w:val="20"/>
          <w:szCs w:val="20"/>
        </w:rPr>
      </w:pPr>
      <w:r w:rsidRPr="00496B2E">
        <w:rPr>
          <w:rFonts w:ascii="Tahoma" w:hAnsi="Tahoma" w:cs="Tahoma"/>
          <w:sz w:val="20"/>
          <w:szCs w:val="20"/>
          <w:lang w:eastAsia="ar-SA"/>
        </w:rPr>
        <w:t>Způsob u</w:t>
      </w:r>
      <w:r w:rsidRPr="00496B2E">
        <w:rPr>
          <w:rFonts w:ascii="Tahoma" w:hAnsi="Tahoma" w:cs="Tahoma"/>
          <w:sz w:val="20"/>
          <w:szCs w:val="20"/>
        </w:rPr>
        <w:t>končení (a důvody pro zánik, resp. zrušení) Dílčí smlouvy jsou vy</w:t>
      </w:r>
      <w:r w:rsidR="00ED23F3" w:rsidRPr="00496B2E">
        <w:rPr>
          <w:rFonts w:ascii="Tahoma" w:hAnsi="Tahoma" w:cs="Tahoma"/>
          <w:sz w:val="20"/>
          <w:szCs w:val="20"/>
        </w:rPr>
        <w:t>mezeny v čl. 1</w:t>
      </w:r>
      <w:r w:rsidR="00971352">
        <w:rPr>
          <w:rFonts w:ascii="Tahoma" w:hAnsi="Tahoma" w:cs="Tahoma"/>
          <w:sz w:val="20"/>
          <w:szCs w:val="20"/>
        </w:rPr>
        <w:t>0</w:t>
      </w:r>
      <w:r w:rsidR="00ED23F3" w:rsidRPr="00496B2E">
        <w:rPr>
          <w:rFonts w:ascii="Tahoma" w:hAnsi="Tahoma" w:cs="Tahoma"/>
          <w:sz w:val="20"/>
          <w:szCs w:val="20"/>
        </w:rPr>
        <w:t xml:space="preserve"> Rámcové dohody.</w:t>
      </w:r>
    </w:p>
    <w:p w14:paraId="73E413FB" w14:textId="77777777" w:rsidR="00715827" w:rsidRPr="00496B2E" w:rsidRDefault="00ED23F3" w:rsidP="00715827">
      <w:pPr>
        <w:jc w:val="both"/>
        <w:rPr>
          <w:rFonts w:ascii="Tahoma" w:hAnsi="Tahoma" w:cs="Tahoma"/>
          <w:b/>
          <w:bCs/>
          <w:sz w:val="20"/>
          <w:szCs w:val="20"/>
        </w:rPr>
      </w:pPr>
      <w:r w:rsidRPr="00496B2E">
        <w:rPr>
          <w:rFonts w:ascii="Tahoma" w:hAnsi="Tahoma" w:cs="Tahoma"/>
          <w:b/>
          <w:bCs/>
          <w:sz w:val="20"/>
          <w:szCs w:val="20"/>
        </w:rPr>
        <w:t>IV. MÍSTO PLNĚNÍ</w:t>
      </w:r>
    </w:p>
    <w:p w14:paraId="0FDF898F" w14:textId="77777777" w:rsidR="00715827" w:rsidRPr="00496B2E" w:rsidRDefault="00715827" w:rsidP="00715827">
      <w:pPr>
        <w:jc w:val="both"/>
        <w:rPr>
          <w:rFonts w:ascii="Tahoma" w:hAnsi="Tahoma" w:cs="Tahoma"/>
          <w:sz w:val="20"/>
          <w:szCs w:val="20"/>
          <w:lang w:eastAsia="ar-SA"/>
        </w:rPr>
      </w:pPr>
      <w:r w:rsidRPr="00496B2E">
        <w:rPr>
          <w:rFonts w:ascii="Tahoma" w:hAnsi="Tahoma" w:cs="Tahoma"/>
          <w:bCs/>
          <w:sz w:val="20"/>
          <w:szCs w:val="20"/>
        </w:rPr>
        <w:t xml:space="preserve">Místem plnění této Dílčí smlouvy je </w:t>
      </w:r>
      <w:r w:rsidRPr="00496B2E">
        <w:rPr>
          <w:rFonts w:ascii="Tahoma" w:hAnsi="Tahoma" w:cs="Tahoma"/>
          <w:sz w:val="20"/>
          <w:szCs w:val="20"/>
          <w:lang w:eastAsia="ar-SA"/>
        </w:rPr>
        <w:t>[</w:t>
      </w:r>
      <w:r w:rsidRPr="00496B2E">
        <w:rPr>
          <w:rFonts w:ascii="Tahoma" w:hAnsi="Tahoma" w:cs="Tahoma"/>
          <w:sz w:val="20"/>
          <w:szCs w:val="20"/>
          <w:highlight w:val="lightGray"/>
          <w:lang w:eastAsia="ar-SA"/>
        </w:rPr>
        <w:t>doplní Objednatel</w:t>
      </w:r>
      <w:r w:rsidR="00ED23F3" w:rsidRPr="00496B2E">
        <w:rPr>
          <w:rFonts w:ascii="Tahoma" w:hAnsi="Tahoma" w:cs="Tahoma"/>
          <w:sz w:val="20"/>
          <w:szCs w:val="20"/>
          <w:lang w:eastAsia="ar-SA"/>
        </w:rPr>
        <w:t>].</w:t>
      </w:r>
    </w:p>
    <w:p w14:paraId="0DACF2B7" w14:textId="77777777" w:rsidR="00715827" w:rsidRPr="00496B2E" w:rsidRDefault="00ED23F3" w:rsidP="00715827">
      <w:pPr>
        <w:jc w:val="both"/>
        <w:rPr>
          <w:rFonts w:ascii="Tahoma" w:hAnsi="Tahoma" w:cs="Tahoma"/>
          <w:b/>
          <w:sz w:val="20"/>
          <w:szCs w:val="20"/>
          <w:lang w:eastAsia="ar-SA"/>
        </w:rPr>
      </w:pPr>
      <w:r w:rsidRPr="00496B2E">
        <w:rPr>
          <w:rFonts w:ascii="Tahoma" w:hAnsi="Tahoma" w:cs="Tahoma"/>
          <w:b/>
          <w:sz w:val="20"/>
          <w:szCs w:val="20"/>
          <w:lang w:eastAsia="ar-SA"/>
        </w:rPr>
        <w:t>V. POVĚŘENÉ OSOBY OBJEDNATELE</w:t>
      </w:r>
    </w:p>
    <w:p w14:paraId="3EE8200F" w14:textId="2C795017" w:rsidR="00715827" w:rsidRPr="00496B2E" w:rsidRDefault="00715827" w:rsidP="00715827">
      <w:pPr>
        <w:jc w:val="both"/>
        <w:rPr>
          <w:rFonts w:ascii="Tahoma" w:hAnsi="Tahoma" w:cs="Tahoma"/>
          <w:sz w:val="20"/>
          <w:szCs w:val="20"/>
        </w:rPr>
      </w:pPr>
      <w:r w:rsidRPr="00496B2E">
        <w:rPr>
          <w:rFonts w:ascii="Tahoma" w:hAnsi="Tahoma" w:cs="Tahoma"/>
          <w:sz w:val="20"/>
          <w:szCs w:val="20"/>
        </w:rPr>
        <w:t>Komunikace mezi Objednatelem a Poskytovatelem v záležitostech týkajících se poskytování Služeb bude probíhat prostřednictvím následujících pověřených zaměstnanců Objednatele:</w:t>
      </w:r>
    </w:p>
    <w:p w14:paraId="534D44FB" w14:textId="77777777" w:rsidR="00715827" w:rsidRDefault="00715827" w:rsidP="00715827">
      <w:pPr>
        <w:rPr>
          <w:rFonts w:ascii="Tahoma" w:hAnsi="Tahoma" w:cs="Tahoma"/>
          <w:sz w:val="20"/>
          <w:szCs w:val="20"/>
        </w:rPr>
      </w:pPr>
      <w:r w:rsidRPr="00496B2E">
        <w:rPr>
          <w:rFonts w:ascii="Tahoma" w:hAnsi="Tahoma" w:cs="Tahoma"/>
          <w:sz w:val="20"/>
          <w:szCs w:val="20"/>
        </w:rPr>
        <w:t xml:space="preserve"> [</w:t>
      </w:r>
      <w:r w:rsidRPr="00496B2E">
        <w:rPr>
          <w:rFonts w:ascii="Tahoma" w:hAnsi="Tahoma" w:cs="Tahoma"/>
          <w:sz w:val="20"/>
          <w:szCs w:val="20"/>
          <w:highlight w:val="lightGray"/>
        </w:rPr>
        <w:t>Objednatel doplní jména, e-mail a tel. oprávněných osob Objednatele</w:t>
      </w:r>
      <w:r w:rsidRPr="00496B2E">
        <w:rPr>
          <w:rFonts w:ascii="Tahoma" w:hAnsi="Tahoma" w:cs="Tahoma"/>
          <w:sz w:val="20"/>
          <w:szCs w:val="20"/>
        </w:rPr>
        <w:t>].</w:t>
      </w:r>
    </w:p>
    <w:p w14:paraId="31D50AA6" w14:textId="45025394" w:rsidR="00971352" w:rsidRPr="00971352" w:rsidRDefault="00971352" w:rsidP="00971352">
      <w:pPr>
        <w:rPr>
          <w:rFonts w:ascii="Tahoma" w:hAnsi="Tahoma" w:cs="Tahoma"/>
          <w:b/>
          <w:sz w:val="20"/>
          <w:szCs w:val="20"/>
        </w:rPr>
      </w:pPr>
      <w:r w:rsidRPr="00971352">
        <w:rPr>
          <w:rFonts w:ascii="Tahoma" w:hAnsi="Tahoma" w:cs="Tahoma"/>
          <w:b/>
          <w:sz w:val="20"/>
          <w:szCs w:val="20"/>
        </w:rPr>
        <w:t>V</w:t>
      </w:r>
      <w:r>
        <w:rPr>
          <w:rFonts w:ascii="Tahoma" w:hAnsi="Tahoma" w:cs="Tahoma"/>
          <w:b/>
          <w:sz w:val="20"/>
          <w:szCs w:val="20"/>
        </w:rPr>
        <w:t>I</w:t>
      </w:r>
      <w:r w:rsidRPr="00971352">
        <w:rPr>
          <w:rFonts w:ascii="Tahoma" w:hAnsi="Tahoma" w:cs="Tahoma"/>
          <w:b/>
          <w:sz w:val="20"/>
          <w:szCs w:val="20"/>
        </w:rPr>
        <w:t xml:space="preserve">. POVĚŘENÉ OSOBY </w:t>
      </w:r>
      <w:r>
        <w:rPr>
          <w:rFonts w:ascii="Tahoma" w:hAnsi="Tahoma" w:cs="Tahoma"/>
          <w:b/>
          <w:sz w:val="20"/>
          <w:szCs w:val="20"/>
        </w:rPr>
        <w:t>POSKYTOVATELE</w:t>
      </w:r>
    </w:p>
    <w:p w14:paraId="550647FD" w14:textId="2A26C5A7" w:rsidR="00971352" w:rsidRPr="00971352" w:rsidRDefault="00971352" w:rsidP="00971352">
      <w:pPr>
        <w:jc w:val="both"/>
        <w:rPr>
          <w:rFonts w:ascii="Tahoma" w:hAnsi="Tahoma" w:cs="Tahoma"/>
          <w:sz w:val="20"/>
          <w:szCs w:val="20"/>
        </w:rPr>
      </w:pPr>
      <w:r w:rsidRPr="00971352">
        <w:rPr>
          <w:rFonts w:ascii="Tahoma" w:hAnsi="Tahoma" w:cs="Tahoma"/>
          <w:sz w:val="20"/>
          <w:szCs w:val="20"/>
        </w:rPr>
        <w:t xml:space="preserve">Komunikace mezi Objednatelem a Poskytovatelem v záležitostech týkajících se poskytování Služeb bude probíhat prostřednictvím následujících pověřených </w:t>
      </w:r>
      <w:r>
        <w:rPr>
          <w:rFonts w:ascii="Tahoma" w:hAnsi="Tahoma" w:cs="Tahoma"/>
          <w:sz w:val="20"/>
          <w:szCs w:val="20"/>
        </w:rPr>
        <w:t>osob</w:t>
      </w:r>
      <w:r w:rsidRPr="00971352">
        <w:rPr>
          <w:rFonts w:ascii="Tahoma" w:hAnsi="Tahoma" w:cs="Tahoma"/>
          <w:sz w:val="20"/>
          <w:szCs w:val="20"/>
        </w:rPr>
        <w:t xml:space="preserve"> </w:t>
      </w:r>
      <w:r>
        <w:rPr>
          <w:rFonts w:ascii="Tahoma" w:hAnsi="Tahoma" w:cs="Tahoma"/>
          <w:sz w:val="20"/>
          <w:szCs w:val="20"/>
        </w:rPr>
        <w:t>Poskytovatele</w:t>
      </w:r>
      <w:r w:rsidRPr="00971352">
        <w:rPr>
          <w:rFonts w:ascii="Tahoma" w:hAnsi="Tahoma" w:cs="Tahoma"/>
          <w:sz w:val="20"/>
          <w:szCs w:val="20"/>
        </w:rPr>
        <w:t>:</w:t>
      </w:r>
    </w:p>
    <w:p w14:paraId="2FB74795" w14:textId="6E4F1F9B" w:rsidR="00971352" w:rsidRDefault="00971352" w:rsidP="00971352">
      <w:pPr>
        <w:rPr>
          <w:rFonts w:ascii="Tahoma" w:hAnsi="Tahoma" w:cs="Tahoma"/>
          <w:sz w:val="20"/>
          <w:szCs w:val="20"/>
        </w:rPr>
      </w:pPr>
      <w:r w:rsidRPr="00971352">
        <w:rPr>
          <w:rFonts w:ascii="Tahoma" w:hAnsi="Tahoma" w:cs="Tahoma"/>
          <w:sz w:val="20"/>
          <w:szCs w:val="20"/>
        </w:rPr>
        <w:t>[</w:t>
      </w:r>
      <w:r>
        <w:rPr>
          <w:rFonts w:ascii="Tahoma" w:hAnsi="Tahoma" w:cs="Tahoma"/>
          <w:sz w:val="20"/>
          <w:szCs w:val="20"/>
        </w:rPr>
        <w:t>Poskytovatel</w:t>
      </w:r>
      <w:r w:rsidRPr="00971352">
        <w:rPr>
          <w:rFonts w:ascii="Tahoma" w:hAnsi="Tahoma" w:cs="Tahoma"/>
          <w:sz w:val="20"/>
          <w:szCs w:val="20"/>
        </w:rPr>
        <w:t xml:space="preserve"> doplní jména, e-mail a tel. oprávněných osob </w:t>
      </w:r>
      <w:r>
        <w:rPr>
          <w:rFonts w:ascii="Tahoma" w:hAnsi="Tahoma" w:cs="Tahoma"/>
          <w:sz w:val="20"/>
          <w:szCs w:val="20"/>
        </w:rPr>
        <w:t>Poskytovatele</w:t>
      </w:r>
      <w:r w:rsidRPr="00971352">
        <w:rPr>
          <w:rFonts w:ascii="Tahoma" w:hAnsi="Tahoma" w:cs="Tahoma"/>
          <w:sz w:val="20"/>
          <w:szCs w:val="20"/>
        </w:rPr>
        <w:t>].</w:t>
      </w:r>
    </w:p>
    <w:p w14:paraId="7A998DDD" w14:textId="5445612F" w:rsidR="00ED23F3" w:rsidRDefault="00971352" w:rsidP="00715827">
      <w:pPr>
        <w:rPr>
          <w:rFonts w:ascii="Tahoma" w:hAnsi="Tahoma" w:cs="Tahoma"/>
          <w:sz w:val="20"/>
          <w:szCs w:val="20"/>
        </w:rPr>
      </w:pPr>
      <w:r w:rsidRPr="00971352">
        <w:rPr>
          <w:rFonts w:ascii="Tahoma" w:hAnsi="Tahoma" w:cs="Tahoma"/>
          <w:b/>
          <w:bCs/>
          <w:sz w:val="20"/>
          <w:szCs w:val="20"/>
        </w:rPr>
        <w:t>VII. SPECIFIKACE SLUŽEB</w:t>
      </w:r>
    </w:p>
    <w:p w14:paraId="56814CEB" w14:textId="77777777" w:rsidR="00261423" w:rsidRDefault="00261423" w:rsidP="00715827">
      <w:pPr>
        <w:rPr>
          <w:rFonts w:ascii="Tahoma" w:hAnsi="Tahoma" w:cs="Tahoma"/>
          <w:sz w:val="20"/>
          <w:szCs w:val="20"/>
        </w:rPr>
      </w:pPr>
    </w:p>
    <w:p w14:paraId="35CB1E99" w14:textId="77777777" w:rsidR="00261423" w:rsidRDefault="00261423" w:rsidP="00715827">
      <w:pPr>
        <w:rPr>
          <w:rFonts w:ascii="Tahoma" w:hAnsi="Tahoma" w:cs="Tahoma"/>
          <w:sz w:val="20"/>
          <w:szCs w:val="20"/>
        </w:rPr>
      </w:pPr>
    </w:p>
    <w:p w14:paraId="567B459E" w14:textId="77777777" w:rsidR="00261423" w:rsidRDefault="00261423" w:rsidP="00715827">
      <w:pPr>
        <w:rPr>
          <w:rFonts w:ascii="Tahoma" w:hAnsi="Tahoma" w:cs="Tahoma"/>
          <w:sz w:val="20"/>
          <w:szCs w:val="20"/>
        </w:rPr>
      </w:pPr>
    </w:p>
    <w:p w14:paraId="7AFB437E" w14:textId="77777777" w:rsidR="00261423" w:rsidRDefault="00261423" w:rsidP="00715827">
      <w:pPr>
        <w:rPr>
          <w:rFonts w:ascii="Tahoma" w:hAnsi="Tahoma" w:cs="Tahoma"/>
          <w:sz w:val="20"/>
          <w:szCs w:val="20"/>
        </w:rPr>
      </w:pPr>
    </w:p>
    <w:p w14:paraId="3F784EB8" w14:textId="77777777" w:rsidR="00261423" w:rsidRDefault="00261423" w:rsidP="00715827">
      <w:pPr>
        <w:rPr>
          <w:rFonts w:ascii="Tahoma" w:hAnsi="Tahoma" w:cs="Tahoma"/>
          <w:sz w:val="20"/>
          <w:szCs w:val="20"/>
        </w:rPr>
      </w:pPr>
    </w:p>
    <w:p w14:paraId="53E64E5B" w14:textId="77777777" w:rsidR="00261423" w:rsidRDefault="00261423" w:rsidP="00715827">
      <w:pPr>
        <w:rPr>
          <w:rFonts w:ascii="Tahoma" w:hAnsi="Tahoma" w:cs="Tahoma"/>
          <w:sz w:val="20"/>
          <w:szCs w:val="20"/>
        </w:rPr>
      </w:pPr>
    </w:p>
    <w:p w14:paraId="48D41A2D" w14:textId="77777777" w:rsidR="00261423" w:rsidRDefault="00261423" w:rsidP="00715827">
      <w:pPr>
        <w:rPr>
          <w:rFonts w:ascii="Tahoma" w:hAnsi="Tahoma" w:cs="Tahoma"/>
          <w:sz w:val="20"/>
          <w:szCs w:val="20"/>
        </w:rPr>
      </w:pPr>
    </w:p>
    <w:p w14:paraId="03887B9E" w14:textId="77777777" w:rsidR="00261423" w:rsidRPr="00496B2E" w:rsidRDefault="00261423" w:rsidP="00715827">
      <w:pPr>
        <w:rPr>
          <w:rFonts w:ascii="Tahoma" w:hAnsi="Tahoma" w:cs="Tahoma"/>
          <w:sz w:val="20"/>
          <w:szCs w:val="20"/>
        </w:rPr>
      </w:pPr>
    </w:p>
    <w:p w14:paraId="6FE4498C" w14:textId="77777777" w:rsidR="00ED23F3" w:rsidRPr="00496B2E" w:rsidRDefault="00ED23F3" w:rsidP="00715827">
      <w:pPr>
        <w:rPr>
          <w:rFonts w:ascii="Tahoma" w:hAnsi="Tahoma" w:cs="Tahoma"/>
          <w:sz w:val="20"/>
          <w:szCs w:val="20"/>
        </w:rPr>
      </w:pPr>
    </w:p>
    <w:sectPr w:rsidR="00ED23F3" w:rsidRPr="00496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3306" w14:textId="77777777" w:rsidR="00B80981" w:rsidRDefault="00B80981" w:rsidP="004A0413">
      <w:pPr>
        <w:spacing w:after="0" w:line="240" w:lineRule="auto"/>
      </w:pPr>
      <w:r>
        <w:separator/>
      </w:r>
    </w:p>
  </w:endnote>
  <w:endnote w:type="continuationSeparator" w:id="0">
    <w:p w14:paraId="4EAE3721" w14:textId="77777777" w:rsidR="00B80981" w:rsidRDefault="00B80981" w:rsidP="004A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53261"/>
      <w:docPartObj>
        <w:docPartGallery w:val="Page Numbers (Bottom of Page)"/>
        <w:docPartUnique/>
      </w:docPartObj>
    </w:sdtPr>
    <w:sdtEndPr/>
    <w:sdtContent>
      <w:p w14:paraId="07127FBD" w14:textId="77777777" w:rsidR="000F75B2" w:rsidRDefault="000F75B2">
        <w:pPr>
          <w:pStyle w:val="Zpat"/>
          <w:jc w:val="right"/>
        </w:pPr>
        <w:r>
          <w:fldChar w:fldCharType="begin"/>
        </w:r>
        <w:r>
          <w:instrText>PAGE   \* MERGEFORMAT</w:instrText>
        </w:r>
        <w:r>
          <w:fldChar w:fldCharType="separate"/>
        </w:r>
        <w:r w:rsidR="00C92424">
          <w:rPr>
            <w:noProof/>
          </w:rPr>
          <w:t>10</w:t>
        </w:r>
        <w:r>
          <w:fldChar w:fldCharType="end"/>
        </w:r>
      </w:p>
    </w:sdtContent>
  </w:sdt>
  <w:p w14:paraId="6BBB3C9D" w14:textId="77777777" w:rsidR="000F75B2" w:rsidRDefault="000F75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540E" w14:textId="77777777" w:rsidR="00B80981" w:rsidRDefault="00B80981" w:rsidP="004A0413">
      <w:pPr>
        <w:spacing w:after="0" w:line="240" w:lineRule="auto"/>
      </w:pPr>
      <w:r>
        <w:separator/>
      </w:r>
    </w:p>
  </w:footnote>
  <w:footnote w:type="continuationSeparator" w:id="0">
    <w:p w14:paraId="50066168" w14:textId="77777777" w:rsidR="00B80981" w:rsidRDefault="00B80981" w:rsidP="004A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1281" w14:textId="09D94927" w:rsidR="009C0EA4" w:rsidRPr="009C0EA4" w:rsidRDefault="009C0EA4">
    <w:pPr>
      <w:pStyle w:val="Zhlav"/>
      <w:rPr>
        <w:rFonts w:ascii="Arial" w:hAnsi="Arial" w:cs="Arial"/>
      </w:rPr>
    </w:pPr>
    <w:r w:rsidRPr="009C0EA4">
      <w:rPr>
        <w:rFonts w:ascii="Arial" w:hAnsi="Arial" w:cs="Arial"/>
      </w:rPr>
      <w:t>Příloha č. 2</w:t>
    </w:r>
  </w:p>
  <w:p w14:paraId="569153F2" w14:textId="77777777" w:rsidR="009C0EA4" w:rsidRDefault="009C0E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B682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224736B8"/>
    <w:multiLevelType w:val="hybridMultilevel"/>
    <w:tmpl w:val="A1328058"/>
    <w:lvl w:ilvl="0" w:tplc="73FC09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3" w15:restartNumberingAfterBreak="0">
    <w:nsid w:val="581E3909"/>
    <w:multiLevelType w:val="multilevel"/>
    <w:tmpl w:val="016A7F7C"/>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882"/>
        </w:tabs>
        <w:ind w:left="882" w:hanging="792"/>
      </w:pPr>
      <w:rPr>
        <w:rFonts w:ascii="Times New Roman" w:hAnsi="Times New Roman" w:hint="default"/>
        <w:b w:val="0"/>
        <w:i w:val="0"/>
        <w:color w:val="auto"/>
        <w:sz w:val="24"/>
      </w:rPr>
    </w:lvl>
    <w:lvl w:ilvl="2">
      <w:start w:val="1"/>
      <w:numFmt w:val="lowerLetter"/>
      <w:lvlText w:val="%3."/>
      <w:lvlJc w:val="left"/>
      <w:pPr>
        <w:tabs>
          <w:tab w:val="num" w:pos="1800"/>
        </w:tabs>
        <w:ind w:left="1800" w:hanging="576"/>
      </w:pPr>
      <w:rPr>
        <w:rFonts w:ascii="Times New Roman" w:hAnsi="Times New Roman" w:hint="default"/>
        <w:b w:val="0"/>
        <w:i w:val="0"/>
        <w:sz w:val="24"/>
      </w:rPr>
    </w:lvl>
    <w:lvl w:ilvl="3">
      <w:start w:val="1"/>
      <w:numFmt w:val="ordinal"/>
      <w:lvlText w:val="%4."/>
      <w:lvlJc w:val="left"/>
      <w:pPr>
        <w:tabs>
          <w:tab w:val="num" w:pos="2808"/>
        </w:tabs>
        <w:ind w:left="2808" w:hanging="1008"/>
      </w:pPr>
      <w:rPr>
        <w:rFonts w:ascii="Times New Roman" w:hAnsi="Times New Roman" w:hint="default"/>
        <w:b w:val="0"/>
        <w:i/>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3D1228B"/>
    <w:multiLevelType w:val="hybridMultilevel"/>
    <w:tmpl w:val="A0B81E74"/>
    <w:lvl w:ilvl="0" w:tplc="08E69D78">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5" w15:restartNumberingAfterBreak="0">
    <w:nsid w:val="6FAD1E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B7224C"/>
    <w:multiLevelType w:val="hybridMultilevel"/>
    <w:tmpl w:val="4A6C7940"/>
    <w:lvl w:ilvl="0" w:tplc="5AF6F4D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7" w15:restartNumberingAfterBreak="0">
    <w:nsid w:val="7BB52C5E"/>
    <w:multiLevelType w:val="hybridMultilevel"/>
    <w:tmpl w:val="23F4A892"/>
    <w:lvl w:ilvl="0" w:tplc="49025096">
      <w:start w:val="1"/>
      <w:numFmt w:val="lowerLetter"/>
      <w:lvlText w:val="%1)"/>
      <w:lvlJc w:val="left"/>
      <w:pPr>
        <w:ind w:left="1242" w:hanging="360"/>
      </w:pPr>
      <w:rPr>
        <w:rFonts w:hint="default"/>
      </w:rPr>
    </w:lvl>
    <w:lvl w:ilvl="1" w:tplc="04050019" w:tentative="1">
      <w:start w:val="1"/>
      <w:numFmt w:val="lowerLetter"/>
      <w:lvlText w:val="%2."/>
      <w:lvlJc w:val="left"/>
      <w:pPr>
        <w:ind w:left="1962" w:hanging="360"/>
      </w:pPr>
    </w:lvl>
    <w:lvl w:ilvl="2" w:tplc="0405001B" w:tentative="1">
      <w:start w:val="1"/>
      <w:numFmt w:val="lowerRoman"/>
      <w:lvlText w:val="%3."/>
      <w:lvlJc w:val="right"/>
      <w:pPr>
        <w:ind w:left="2682" w:hanging="180"/>
      </w:pPr>
    </w:lvl>
    <w:lvl w:ilvl="3" w:tplc="0405000F" w:tentative="1">
      <w:start w:val="1"/>
      <w:numFmt w:val="decimal"/>
      <w:lvlText w:val="%4."/>
      <w:lvlJc w:val="left"/>
      <w:pPr>
        <w:ind w:left="3402" w:hanging="360"/>
      </w:pPr>
    </w:lvl>
    <w:lvl w:ilvl="4" w:tplc="04050019" w:tentative="1">
      <w:start w:val="1"/>
      <w:numFmt w:val="lowerLetter"/>
      <w:lvlText w:val="%5."/>
      <w:lvlJc w:val="left"/>
      <w:pPr>
        <w:ind w:left="4122" w:hanging="360"/>
      </w:pPr>
    </w:lvl>
    <w:lvl w:ilvl="5" w:tplc="0405001B" w:tentative="1">
      <w:start w:val="1"/>
      <w:numFmt w:val="lowerRoman"/>
      <w:lvlText w:val="%6."/>
      <w:lvlJc w:val="right"/>
      <w:pPr>
        <w:ind w:left="4842" w:hanging="180"/>
      </w:pPr>
    </w:lvl>
    <w:lvl w:ilvl="6" w:tplc="0405000F" w:tentative="1">
      <w:start w:val="1"/>
      <w:numFmt w:val="decimal"/>
      <w:lvlText w:val="%7."/>
      <w:lvlJc w:val="left"/>
      <w:pPr>
        <w:ind w:left="5562" w:hanging="360"/>
      </w:pPr>
    </w:lvl>
    <w:lvl w:ilvl="7" w:tplc="04050019" w:tentative="1">
      <w:start w:val="1"/>
      <w:numFmt w:val="lowerLetter"/>
      <w:lvlText w:val="%8."/>
      <w:lvlJc w:val="left"/>
      <w:pPr>
        <w:ind w:left="6282" w:hanging="360"/>
      </w:pPr>
    </w:lvl>
    <w:lvl w:ilvl="8" w:tplc="0405001B" w:tentative="1">
      <w:start w:val="1"/>
      <w:numFmt w:val="lowerRoman"/>
      <w:lvlText w:val="%9."/>
      <w:lvlJc w:val="right"/>
      <w:pPr>
        <w:ind w:left="7002" w:hanging="180"/>
      </w:pPr>
    </w:lvl>
  </w:abstractNum>
  <w:abstractNum w:abstractNumId="8" w15:restartNumberingAfterBreak="0">
    <w:nsid w:val="7FF8267C"/>
    <w:multiLevelType w:val="hybridMultilevel"/>
    <w:tmpl w:val="1E18E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2384032">
    <w:abstractNumId w:val="3"/>
  </w:num>
  <w:num w:numId="2" w16cid:durableId="293869287">
    <w:abstractNumId w:val="5"/>
  </w:num>
  <w:num w:numId="3" w16cid:durableId="1685207211">
    <w:abstractNumId w:val="4"/>
  </w:num>
  <w:num w:numId="4" w16cid:durableId="1058938261">
    <w:abstractNumId w:val="7"/>
  </w:num>
  <w:num w:numId="5" w16cid:durableId="1937402221">
    <w:abstractNumId w:val="2"/>
  </w:num>
  <w:num w:numId="6" w16cid:durableId="801576218">
    <w:abstractNumId w:val="6"/>
  </w:num>
  <w:num w:numId="7" w16cid:durableId="791749591">
    <w:abstractNumId w:val="0"/>
  </w:num>
  <w:num w:numId="8" w16cid:durableId="1312752097">
    <w:abstractNumId w:val="1"/>
  </w:num>
  <w:num w:numId="9" w16cid:durableId="206447954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13"/>
    <w:rsid w:val="000003D0"/>
    <w:rsid w:val="000947E7"/>
    <w:rsid w:val="000955AE"/>
    <w:rsid w:val="000B7548"/>
    <w:rsid w:val="000F75B2"/>
    <w:rsid w:val="00101FF7"/>
    <w:rsid w:val="00126B7C"/>
    <w:rsid w:val="00162C0B"/>
    <w:rsid w:val="0018318D"/>
    <w:rsid w:val="001C2C5A"/>
    <w:rsid w:val="001E142E"/>
    <w:rsid w:val="00200901"/>
    <w:rsid w:val="00217008"/>
    <w:rsid w:val="00254AC3"/>
    <w:rsid w:val="00261423"/>
    <w:rsid w:val="002704C6"/>
    <w:rsid w:val="002C2D27"/>
    <w:rsid w:val="00376D77"/>
    <w:rsid w:val="003811F1"/>
    <w:rsid w:val="003D5B62"/>
    <w:rsid w:val="0041305A"/>
    <w:rsid w:val="00413A2B"/>
    <w:rsid w:val="00436B1E"/>
    <w:rsid w:val="00450D29"/>
    <w:rsid w:val="00472427"/>
    <w:rsid w:val="00496B2E"/>
    <w:rsid w:val="004A0413"/>
    <w:rsid w:val="004B5DEC"/>
    <w:rsid w:val="00522792"/>
    <w:rsid w:val="005254F2"/>
    <w:rsid w:val="00561820"/>
    <w:rsid w:val="00596636"/>
    <w:rsid w:val="005A007E"/>
    <w:rsid w:val="005A2669"/>
    <w:rsid w:val="005D4F88"/>
    <w:rsid w:val="005E3832"/>
    <w:rsid w:val="00630199"/>
    <w:rsid w:val="0066217F"/>
    <w:rsid w:val="00692222"/>
    <w:rsid w:val="006E396A"/>
    <w:rsid w:val="00715827"/>
    <w:rsid w:val="007271C3"/>
    <w:rsid w:val="007B4982"/>
    <w:rsid w:val="007E5378"/>
    <w:rsid w:val="007F18D1"/>
    <w:rsid w:val="00801FC9"/>
    <w:rsid w:val="008344B0"/>
    <w:rsid w:val="008559C7"/>
    <w:rsid w:val="00865D86"/>
    <w:rsid w:val="00866869"/>
    <w:rsid w:val="008708ED"/>
    <w:rsid w:val="00891AC7"/>
    <w:rsid w:val="008A3F7C"/>
    <w:rsid w:val="008D6E27"/>
    <w:rsid w:val="00902C67"/>
    <w:rsid w:val="009342AD"/>
    <w:rsid w:val="00940356"/>
    <w:rsid w:val="00971352"/>
    <w:rsid w:val="00981E95"/>
    <w:rsid w:val="00982A38"/>
    <w:rsid w:val="009C0EA4"/>
    <w:rsid w:val="00A10502"/>
    <w:rsid w:val="00A3139C"/>
    <w:rsid w:val="00A57CBD"/>
    <w:rsid w:val="00A661D1"/>
    <w:rsid w:val="00A871A7"/>
    <w:rsid w:val="00A947D9"/>
    <w:rsid w:val="00AA5504"/>
    <w:rsid w:val="00B13618"/>
    <w:rsid w:val="00B65179"/>
    <w:rsid w:val="00B80981"/>
    <w:rsid w:val="00BB26C4"/>
    <w:rsid w:val="00BB36D1"/>
    <w:rsid w:val="00BC1911"/>
    <w:rsid w:val="00BD4E27"/>
    <w:rsid w:val="00BF5AF9"/>
    <w:rsid w:val="00C17B2A"/>
    <w:rsid w:val="00C33D14"/>
    <w:rsid w:val="00C434DD"/>
    <w:rsid w:val="00C61317"/>
    <w:rsid w:val="00C83628"/>
    <w:rsid w:val="00C92424"/>
    <w:rsid w:val="00CA06BB"/>
    <w:rsid w:val="00D141F3"/>
    <w:rsid w:val="00D2592C"/>
    <w:rsid w:val="00D5175F"/>
    <w:rsid w:val="00D64459"/>
    <w:rsid w:val="00D71639"/>
    <w:rsid w:val="00DF018F"/>
    <w:rsid w:val="00E11287"/>
    <w:rsid w:val="00E37D26"/>
    <w:rsid w:val="00E473FD"/>
    <w:rsid w:val="00E646D8"/>
    <w:rsid w:val="00E93DEB"/>
    <w:rsid w:val="00EA2A57"/>
    <w:rsid w:val="00EB06BB"/>
    <w:rsid w:val="00EB3822"/>
    <w:rsid w:val="00EB7134"/>
    <w:rsid w:val="00EC6F18"/>
    <w:rsid w:val="00ED0CA3"/>
    <w:rsid w:val="00ED23F3"/>
    <w:rsid w:val="00ED4D52"/>
    <w:rsid w:val="00F22BA8"/>
    <w:rsid w:val="00F67D6F"/>
    <w:rsid w:val="00F83E41"/>
    <w:rsid w:val="00FA0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0413"/>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qFormat/>
    <w:rsid w:val="00715827"/>
    <w:pPr>
      <w:keepNext/>
      <w:numPr>
        <w:numId w:val="7"/>
      </w:numPr>
      <w:spacing w:before="240" w:after="120" w:line="240" w:lineRule="auto"/>
      <w:outlineLvl w:val="0"/>
    </w:pPr>
    <w:rPr>
      <w:rFonts w:ascii="Georgia" w:eastAsia="Times New Roman" w:hAnsi="Georgia" w:cs="Arial"/>
      <w:b/>
      <w:bCs/>
      <w:caps/>
      <w:sz w:val="21"/>
      <w:szCs w:val="28"/>
      <w:lang w:eastAsia="cs-CZ"/>
    </w:rPr>
  </w:style>
  <w:style w:type="paragraph" w:styleId="Nadpis2">
    <w:name w:val="heading 2"/>
    <w:basedOn w:val="Normln"/>
    <w:next w:val="Normln"/>
    <w:link w:val="Nadpis2Char"/>
    <w:uiPriority w:val="99"/>
    <w:qFormat/>
    <w:rsid w:val="00715827"/>
    <w:pPr>
      <w:keepLines/>
      <w:numPr>
        <w:ilvl w:val="1"/>
        <w:numId w:val="7"/>
      </w:numPr>
      <w:spacing w:before="120" w:after="0" w:line="240" w:lineRule="auto"/>
      <w:jc w:val="both"/>
      <w:outlineLvl w:val="1"/>
    </w:pPr>
    <w:rPr>
      <w:rFonts w:ascii="Georgia" w:eastAsia="Times New Roman" w:hAnsi="Georgia" w:cs="Arial"/>
      <w:bCs/>
      <w:iCs/>
      <w:sz w:val="21"/>
      <w:szCs w:val="24"/>
      <w:lang w:eastAsia="cs-CZ"/>
    </w:rPr>
  </w:style>
  <w:style w:type="paragraph" w:styleId="Nadpis3">
    <w:name w:val="heading 3"/>
    <w:basedOn w:val="Normln"/>
    <w:next w:val="Normln"/>
    <w:link w:val="Nadpis3Char"/>
    <w:uiPriority w:val="99"/>
    <w:rsid w:val="00715827"/>
    <w:pPr>
      <w:keepNext/>
      <w:numPr>
        <w:ilvl w:val="2"/>
        <w:numId w:val="7"/>
      </w:numPr>
      <w:spacing w:before="360" w:after="0" w:line="240" w:lineRule="auto"/>
      <w:outlineLvl w:val="2"/>
    </w:pPr>
    <w:rPr>
      <w:rFonts w:ascii="Arial" w:eastAsia="Times New Roman" w:hAnsi="Arial" w:cs="Arial"/>
      <w:b/>
      <w:bCs/>
      <w:sz w:val="20"/>
      <w:szCs w:val="20"/>
      <w:lang w:eastAsia="cs-CZ"/>
    </w:rPr>
  </w:style>
  <w:style w:type="paragraph" w:styleId="Nadpis4">
    <w:name w:val="heading 4"/>
    <w:basedOn w:val="Normln"/>
    <w:next w:val="Normln"/>
    <w:link w:val="Nadpis4Char"/>
    <w:autoRedefine/>
    <w:uiPriority w:val="99"/>
    <w:rsid w:val="00715827"/>
    <w:pPr>
      <w:keepNext/>
      <w:keepLines/>
      <w:widowControl w:val="0"/>
      <w:numPr>
        <w:ilvl w:val="3"/>
        <w:numId w:val="7"/>
      </w:numPr>
      <w:tabs>
        <w:tab w:val="left" w:pos="0"/>
      </w:tabs>
      <w:spacing w:before="240" w:after="60" w:line="240" w:lineRule="auto"/>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715827"/>
    <w:pPr>
      <w:numPr>
        <w:ilvl w:val="4"/>
        <w:numId w:val="7"/>
      </w:numPr>
      <w:spacing w:before="240" w:after="60" w:line="240" w:lineRule="auto"/>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715827"/>
    <w:pPr>
      <w:numPr>
        <w:ilvl w:val="5"/>
        <w:numId w:val="7"/>
      </w:numPr>
      <w:spacing w:before="240" w:after="60" w:line="240" w:lineRule="auto"/>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715827"/>
    <w:pPr>
      <w:numPr>
        <w:ilvl w:val="6"/>
        <w:numId w:val="7"/>
      </w:numPr>
      <w:spacing w:before="240" w:after="60" w:line="240" w:lineRule="auto"/>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715827"/>
    <w:pPr>
      <w:numPr>
        <w:ilvl w:val="7"/>
        <w:numId w:val="7"/>
      </w:numPr>
      <w:spacing w:before="240" w:after="60" w:line="240" w:lineRule="auto"/>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715827"/>
    <w:pPr>
      <w:numPr>
        <w:ilvl w:val="8"/>
        <w:numId w:val="7"/>
      </w:numPr>
      <w:spacing w:before="240" w:after="60" w:line="240" w:lineRule="auto"/>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15827"/>
    <w:rPr>
      <w:rFonts w:ascii="Georgia" w:eastAsia="Times New Roman" w:hAnsi="Georgia" w:cs="Arial"/>
      <w:b/>
      <w:bCs/>
      <w:caps/>
      <w:sz w:val="21"/>
      <w:szCs w:val="28"/>
      <w:lang w:eastAsia="cs-CZ"/>
    </w:rPr>
  </w:style>
  <w:style w:type="character" w:customStyle="1" w:styleId="Nadpis2Char">
    <w:name w:val="Nadpis 2 Char"/>
    <w:basedOn w:val="Standardnpsmoodstavce"/>
    <w:link w:val="Nadpis2"/>
    <w:uiPriority w:val="99"/>
    <w:rsid w:val="00715827"/>
    <w:rPr>
      <w:rFonts w:ascii="Georgia" w:eastAsia="Times New Roman" w:hAnsi="Georgia" w:cs="Arial"/>
      <w:bCs/>
      <w:iCs/>
      <w:sz w:val="21"/>
      <w:szCs w:val="24"/>
      <w:lang w:eastAsia="cs-CZ"/>
    </w:rPr>
  </w:style>
  <w:style w:type="character" w:customStyle="1" w:styleId="Nadpis3Char">
    <w:name w:val="Nadpis 3 Char"/>
    <w:basedOn w:val="Standardnpsmoodstavce"/>
    <w:link w:val="Nadpis3"/>
    <w:uiPriority w:val="99"/>
    <w:rsid w:val="00715827"/>
    <w:rPr>
      <w:rFonts w:ascii="Arial" w:eastAsia="Times New Roman" w:hAnsi="Arial" w:cs="Arial"/>
      <w:b/>
      <w:bCs/>
      <w:sz w:val="20"/>
      <w:szCs w:val="20"/>
      <w:lang w:eastAsia="cs-CZ"/>
    </w:rPr>
  </w:style>
  <w:style w:type="character" w:customStyle="1" w:styleId="Nadpis4Char">
    <w:name w:val="Nadpis 4 Char"/>
    <w:basedOn w:val="Standardnpsmoodstavce"/>
    <w:link w:val="Nadpis4"/>
    <w:uiPriority w:val="99"/>
    <w:rsid w:val="00715827"/>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715827"/>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715827"/>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715827"/>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715827"/>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715827"/>
    <w:rPr>
      <w:rFonts w:ascii="Arial" w:eastAsia="Times New Roman" w:hAnsi="Arial" w:cs="Arial"/>
      <w:i/>
      <w:iCs/>
      <w:sz w:val="18"/>
      <w:szCs w:val="18"/>
      <w:lang w:eastAsia="cs-CZ"/>
    </w:rPr>
  </w:style>
  <w:style w:type="paragraph" w:styleId="Zhlav">
    <w:name w:val="header"/>
    <w:basedOn w:val="Normln"/>
    <w:link w:val="ZhlavChar"/>
    <w:uiPriority w:val="99"/>
    <w:unhideWhenUsed/>
    <w:rsid w:val="004A04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0413"/>
  </w:style>
  <w:style w:type="paragraph" w:styleId="Odstavecseseznamem">
    <w:name w:val="List Paragraph"/>
    <w:aliases w:val="Bullet Number,A-Odrážky1,Smlouva-Odst.,Conclusion de partie"/>
    <w:basedOn w:val="Normln"/>
    <w:link w:val="OdstavecseseznamemChar"/>
    <w:uiPriority w:val="34"/>
    <w:qFormat/>
    <w:rsid w:val="004A0413"/>
    <w:pPr>
      <w:ind w:left="720"/>
      <w:contextualSpacing/>
    </w:pPr>
  </w:style>
  <w:style w:type="character" w:customStyle="1" w:styleId="OdstavecChar">
    <w:name w:val="Odstavec Char"/>
    <w:link w:val="Odstavec"/>
    <w:locked/>
    <w:rsid w:val="004A0413"/>
    <w:rPr>
      <w:color w:val="000000"/>
      <w:sz w:val="24"/>
      <w:lang w:val="x-none"/>
    </w:rPr>
  </w:style>
  <w:style w:type="paragraph" w:customStyle="1" w:styleId="Odstavec">
    <w:name w:val="Odstavec"/>
    <w:basedOn w:val="Normln"/>
    <w:link w:val="OdstavecChar"/>
    <w:qFormat/>
    <w:rsid w:val="004A0413"/>
    <w:pPr>
      <w:spacing w:after="0" w:line="240" w:lineRule="auto"/>
      <w:jc w:val="both"/>
    </w:pPr>
    <w:rPr>
      <w:color w:val="000000"/>
      <w:sz w:val="24"/>
      <w:lang w:val="x-none"/>
    </w:rPr>
  </w:style>
  <w:style w:type="character" w:styleId="Odkaznakoment">
    <w:name w:val="annotation reference"/>
    <w:basedOn w:val="Standardnpsmoodstavce"/>
    <w:unhideWhenUsed/>
    <w:rsid w:val="004A0413"/>
    <w:rPr>
      <w:sz w:val="16"/>
      <w:szCs w:val="16"/>
    </w:rPr>
  </w:style>
  <w:style w:type="paragraph" w:styleId="Textkomente">
    <w:name w:val="annotation text"/>
    <w:basedOn w:val="Normln"/>
    <w:link w:val="TextkomenteChar"/>
    <w:unhideWhenUsed/>
    <w:rsid w:val="004A0413"/>
    <w:pPr>
      <w:spacing w:line="240" w:lineRule="auto"/>
    </w:pPr>
    <w:rPr>
      <w:sz w:val="20"/>
      <w:szCs w:val="20"/>
    </w:rPr>
  </w:style>
  <w:style w:type="character" w:customStyle="1" w:styleId="TextkomenteChar">
    <w:name w:val="Text komentáře Char"/>
    <w:basedOn w:val="Standardnpsmoodstavce"/>
    <w:link w:val="Textkomente"/>
    <w:rsid w:val="004A0413"/>
    <w:rPr>
      <w:sz w:val="20"/>
      <w:szCs w:val="20"/>
    </w:rPr>
  </w:style>
  <w:style w:type="paragraph" w:styleId="Textbubliny">
    <w:name w:val="Balloon Text"/>
    <w:basedOn w:val="Normln"/>
    <w:link w:val="TextbublinyChar"/>
    <w:uiPriority w:val="99"/>
    <w:semiHidden/>
    <w:unhideWhenUsed/>
    <w:rsid w:val="004A04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413"/>
    <w:rPr>
      <w:rFonts w:ascii="Tahoma" w:hAnsi="Tahoma" w:cs="Tahoma"/>
      <w:sz w:val="16"/>
      <w:szCs w:val="16"/>
    </w:rPr>
  </w:style>
  <w:style w:type="paragraph" w:styleId="Zpat">
    <w:name w:val="footer"/>
    <w:basedOn w:val="Normln"/>
    <w:link w:val="ZpatChar"/>
    <w:uiPriority w:val="99"/>
    <w:unhideWhenUsed/>
    <w:rsid w:val="004A04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413"/>
  </w:style>
  <w:style w:type="paragraph" w:styleId="Nzev">
    <w:name w:val="Title"/>
    <w:basedOn w:val="Normln"/>
    <w:link w:val="NzevChar"/>
    <w:uiPriority w:val="99"/>
    <w:qFormat/>
    <w:rsid w:val="00715827"/>
    <w:pPr>
      <w:spacing w:after="0" w:line="240" w:lineRule="auto"/>
      <w:jc w:val="center"/>
    </w:pPr>
    <w:rPr>
      <w:rFonts w:ascii="Georgia" w:eastAsia="Times New Roman" w:hAnsi="Georgia" w:cs="Times New Roman"/>
      <w:b/>
      <w:bCs/>
      <w:caps/>
      <w:sz w:val="28"/>
      <w:szCs w:val="24"/>
      <w:lang w:eastAsia="cs-CZ"/>
    </w:rPr>
  </w:style>
  <w:style w:type="character" w:customStyle="1" w:styleId="NzevChar">
    <w:name w:val="Název Char"/>
    <w:basedOn w:val="Standardnpsmoodstavce"/>
    <w:link w:val="Nzev"/>
    <w:uiPriority w:val="99"/>
    <w:rsid w:val="00715827"/>
    <w:rPr>
      <w:rFonts w:ascii="Georgia" w:eastAsia="Times New Roman" w:hAnsi="Georgia" w:cs="Times New Roman"/>
      <w:b/>
      <w:bCs/>
      <w:caps/>
      <w:sz w:val="28"/>
      <w:szCs w:val="24"/>
      <w:lang w:eastAsia="cs-CZ"/>
    </w:rPr>
  </w:style>
  <w:style w:type="paragraph" w:customStyle="1" w:styleId="Tabulkatext">
    <w:name w:val="Tabulka text"/>
    <w:basedOn w:val="Normln"/>
    <w:uiPriority w:val="99"/>
    <w:rsid w:val="00715827"/>
    <w:pPr>
      <w:spacing w:before="40" w:after="20" w:line="240" w:lineRule="auto"/>
    </w:pPr>
    <w:rPr>
      <w:rFonts w:ascii="Georgia" w:eastAsia="Times New Roman" w:hAnsi="Georgia" w:cs="Times New Roman"/>
      <w:sz w:val="24"/>
      <w:szCs w:val="20"/>
      <w:lang w:eastAsia="cs-CZ"/>
    </w:rPr>
  </w:style>
  <w:style w:type="character" w:styleId="slostrnky">
    <w:name w:val="page number"/>
    <w:basedOn w:val="Standardnpsmoodstavce"/>
    <w:uiPriority w:val="99"/>
    <w:rsid w:val="00715827"/>
    <w:rPr>
      <w:rFonts w:cs="Times New Roman"/>
    </w:rPr>
  </w:style>
  <w:style w:type="table" w:styleId="Mkatabulky">
    <w:name w:val="Table Grid"/>
    <w:basedOn w:val="Normlntabulka"/>
    <w:uiPriority w:val="99"/>
    <w:rsid w:val="00715827"/>
    <w:pPr>
      <w:spacing w:before="120" w:after="12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semiHidden/>
    <w:rsid w:val="00715827"/>
    <w:rPr>
      <w:rFonts w:ascii="Georgia" w:eastAsia="Times New Roman" w:hAnsi="Georgia" w:cs="Times New Roman"/>
      <w:sz w:val="20"/>
      <w:szCs w:val="20"/>
    </w:rPr>
  </w:style>
  <w:style w:type="paragraph" w:styleId="Textpoznpodarou">
    <w:name w:val="footnote text"/>
    <w:basedOn w:val="Normln"/>
    <w:link w:val="TextpoznpodarouChar"/>
    <w:uiPriority w:val="99"/>
    <w:semiHidden/>
    <w:rsid w:val="00715827"/>
    <w:pPr>
      <w:spacing w:before="120" w:after="120" w:line="240" w:lineRule="auto"/>
    </w:pPr>
    <w:rPr>
      <w:rFonts w:ascii="Georgia" w:eastAsia="Times New Roman" w:hAnsi="Georgia" w:cs="Times New Roman"/>
      <w:sz w:val="20"/>
      <w:szCs w:val="20"/>
    </w:rPr>
  </w:style>
  <w:style w:type="character" w:styleId="Znakapoznpodarou">
    <w:name w:val="footnote reference"/>
    <w:basedOn w:val="Standardnpsmoodstavce"/>
    <w:uiPriority w:val="99"/>
    <w:rsid w:val="00715827"/>
    <w:rPr>
      <w:rFonts w:cs="Times New Roman"/>
      <w:vertAlign w:val="superscript"/>
    </w:rPr>
  </w:style>
  <w:style w:type="paragraph" w:styleId="Pedmtkomente">
    <w:name w:val="annotation subject"/>
    <w:basedOn w:val="Textkomente"/>
    <w:next w:val="Textkomente"/>
    <w:link w:val="PedmtkomenteChar"/>
    <w:uiPriority w:val="99"/>
    <w:rsid w:val="00715827"/>
    <w:pPr>
      <w:spacing w:after="0"/>
    </w:pPr>
    <w:rPr>
      <w:rFonts w:ascii="Georgia" w:eastAsia="Times New Roman" w:hAnsi="Georgia" w:cs="Times New Roman"/>
      <w:b/>
      <w:bCs/>
      <w:lang w:eastAsia="cs-CZ"/>
    </w:rPr>
  </w:style>
  <w:style w:type="character" w:customStyle="1" w:styleId="PedmtkomenteChar">
    <w:name w:val="Předmět komentáře Char"/>
    <w:basedOn w:val="TextkomenteChar"/>
    <w:link w:val="Pedmtkomente"/>
    <w:uiPriority w:val="99"/>
    <w:rsid w:val="00715827"/>
    <w:rPr>
      <w:rFonts w:ascii="Georgia" w:eastAsia="Times New Roman" w:hAnsi="Georgia" w:cs="Times New Roman"/>
      <w:b/>
      <w:bCs/>
      <w:sz w:val="20"/>
      <w:szCs w:val="20"/>
      <w:lang w:eastAsia="cs-CZ"/>
    </w:rPr>
  </w:style>
  <w:style w:type="paragraph" w:customStyle="1" w:styleId="slovanodrka">
    <w:name w:val="číslovaná odrážka"/>
    <w:basedOn w:val="Normln"/>
    <w:uiPriority w:val="99"/>
    <w:rsid w:val="00715827"/>
    <w:pPr>
      <w:numPr>
        <w:numId w:val="8"/>
      </w:numPr>
      <w:spacing w:before="80" w:after="0" w:line="240" w:lineRule="auto"/>
      <w:jc w:val="both"/>
    </w:pPr>
    <w:rPr>
      <w:rFonts w:ascii="Arial" w:eastAsia="Times New Roman" w:hAnsi="Arial" w:cs="Arial"/>
      <w:lang w:eastAsia="cs-CZ"/>
    </w:rPr>
  </w:style>
  <w:style w:type="character" w:styleId="Hypertextovodkaz">
    <w:name w:val="Hyperlink"/>
    <w:basedOn w:val="Standardnpsmoodstavce"/>
    <w:uiPriority w:val="99"/>
    <w:rsid w:val="00715827"/>
    <w:rPr>
      <w:rFonts w:cs="Times New Roman"/>
      <w:color w:val="0000FF"/>
      <w:u w:val="single"/>
    </w:rPr>
  </w:style>
  <w:style w:type="paragraph" w:styleId="Podnadpis">
    <w:name w:val="Subtitle"/>
    <w:basedOn w:val="Normln"/>
    <w:next w:val="Normln"/>
    <w:link w:val="PodnadpisChar"/>
    <w:uiPriority w:val="11"/>
    <w:qFormat/>
    <w:rsid w:val="00715827"/>
    <w:pPr>
      <w:numPr>
        <w:ilvl w:val="1"/>
      </w:numPr>
      <w:spacing w:after="0" w:line="240" w:lineRule="auto"/>
      <w:jc w:val="center"/>
    </w:pPr>
    <w:rPr>
      <w:rFonts w:ascii="Georgia" w:eastAsiaTheme="minorEastAsia" w:hAnsi="Georgia"/>
      <w:b/>
      <w:sz w:val="21"/>
      <w:szCs w:val="21"/>
      <w:lang w:eastAsia="cs-CZ"/>
    </w:rPr>
  </w:style>
  <w:style w:type="character" w:customStyle="1" w:styleId="PodnadpisChar">
    <w:name w:val="Podnadpis Char"/>
    <w:basedOn w:val="Standardnpsmoodstavce"/>
    <w:link w:val="Podnadpis"/>
    <w:uiPriority w:val="11"/>
    <w:rsid w:val="00715827"/>
    <w:rPr>
      <w:rFonts w:ascii="Georgia" w:eastAsiaTheme="minorEastAsia" w:hAnsi="Georgia"/>
      <w:b/>
      <w:sz w:val="21"/>
      <w:szCs w:val="21"/>
      <w:lang w:eastAsia="cs-CZ"/>
    </w:rPr>
  </w:style>
  <w:style w:type="paragraph" w:styleId="Zkladntext">
    <w:name w:val="Body Text"/>
    <w:aliases w:val="subtitle2,Základní tZákladní text,Body Text,b"/>
    <w:basedOn w:val="Normln"/>
    <w:link w:val="ZkladntextChar"/>
    <w:rsid w:val="0071582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subtitle2 Char,Základní tZákladní text Char,Body Text Char,b Char"/>
    <w:basedOn w:val="Standardnpsmoodstavce"/>
    <w:link w:val="Zkladntext"/>
    <w:rsid w:val="00715827"/>
    <w:rPr>
      <w:rFonts w:ascii="Times New Roman" w:eastAsia="Times New Roman" w:hAnsi="Times New Roman" w:cs="Times New Roman"/>
      <w:sz w:val="24"/>
      <w:szCs w:val="20"/>
      <w:lang w:eastAsia="cs-CZ"/>
    </w:rPr>
  </w:style>
  <w:style w:type="character" w:customStyle="1" w:styleId="TextkomenteChar1">
    <w:name w:val="Text komentáře Char1"/>
    <w:basedOn w:val="Standardnpsmoodstavce"/>
    <w:locked/>
    <w:rsid w:val="00715827"/>
  </w:style>
  <w:style w:type="paragraph" w:customStyle="1" w:styleId="Clanek11">
    <w:name w:val="Clanek 1.1"/>
    <w:basedOn w:val="Nadpis2"/>
    <w:link w:val="Clanek11Char"/>
    <w:qFormat/>
    <w:rsid w:val="00715827"/>
    <w:pPr>
      <w:keepLines w:val="0"/>
      <w:widowControl w:val="0"/>
      <w:numPr>
        <w:ilvl w:val="0"/>
        <w:numId w:val="0"/>
      </w:numPr>
      <w:tabs>
        <w:tab w:val="num" w:pos="708"/>
      </w:tabs>
      <w:spacing w:after="120"/>
      <w:ind w:left="708" w:hanging="567"/>
    </w:pPr>
    <w:rPr>
      <w:rFonts w:ascii="Times New Roman" w:hAnsi="Times New Roman"/>
      <w:sz w:val="22"/>
      <w:szCs w:val="28"/>
      <w:lang w:eastAsia="en-US"/>
    </w:rPr>
  </w:style>
  <w:style w:type="character" w:customStyle="1" w:styleId="Clanek11Char">
    <w:name w:val="Clanek 1.1 Char"/>
    <w:link w:val="Clanek11"/>
    <w:locked/>
    <w:rsid w:val="00715827"/>
    <w:rPr>
      <w:rFonts w:ascii="Times New Roman" w:eastAsia="Times New Roman" w:hAnsi="Times New Roman" w:cs="Arial"/>
      <w:bCs/>
      <w:iCs/>
      <w:szCs w:val="28"/>
    </w:rPr>
  </w:style>
  <w:style w:type="paragraph" w:customStyle="1" w:styleId="Claneka">
    <w:name w:val="Clanek (a)"/>
    <w:basedOn w:val="Normln"/>
    <w:qFormat/>
    <w:rsid w:val="0071582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71582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paragraph" w:customStyle="1" w:styleId="Tabulka">
    <w:name w:val="Tabulka"/>
    <w:basedOn w:val="Normln"/>
    <w:autoRedefine/>
    <w:rsid w:val="00715827"/>
    <w:pPr>
      <w:spacing w:after="0"/>
      <w:jc w:val="both"/>
    </w:pPr>
    <w:rPr>
      <w:rFonts w:ascii="Palatino Linotype" w:eastAsia="Times New Roman" w:hAnsi="Palatino Linotype" w:cs="Arial"/>
      <w:lang w:eastAsia="cs-CZ"/>
    </w:rPr>
  </w:style>
  <w:style w:type="paragraph" w:customStyle="1" w:styleId="Default">
    <w:name w:val="Default"/>
    <w:rsid w:val="00BB26C4"/>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Bullet Number Char,A-Odrážky1 Char,Smlouva-Odst. Char,Conclusion de partie Char"/>
    <w:link w:val="Odstavecseseznamem"/>
    <w:uiPriority w:val="34"/>
    <w:rsid w:val="00261423"/>
  </w:style>
  <w:style w:type="paragraph" w:styleId="Revize">
    <w:name w:val="Revision"/>
    <w:hidden/>
    <w:uiPriority w:val="99"/>
    <w:semiHidden/>
    <w:rsid w:val="00095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AE00-25D9-4FCC-967F-ED7D4651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3345</Words>
  <Characters>19071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2024-11-18T10:49:00Z</dcterms:created>
  <dcterms:modified xsi:type="dcterms:W3CDTF">2024-11-18T14:44:00Z</dcterms:modified>
</cp:coreProperties>
</file>