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668AD" w14:textId="77777777" w:rsidR="002A0E04" w:rsidRPr="00260513" w:rsidRDefault="002A0E04" w:rsidP="002A0E04">
      <w:pPr>
        <w:suppressAutoHyphens/>
        <w:rPr>
          <w:rFonts w:ascii="Calibri" w:hAnsi="Calibri"/>
          <w:b/>
          <w:spacing w:val="40"/>
          <w:sz w:val="28"/>
          <w:szCs w:val="28"/>
          <w:lang w:val="en-GB" w:eastAsia="ar-SA"/>
        </w:rPr>
      </w:pPr>
      <w:r w:rsidRPr="00260513">
        <w:rPr>
          <w:rFonts w:ascii="Calibri" w:hAnsi="Calibri"/>
          <w:b/>
          <w:spacing w:val="40"/>
          <w:sz w:val="28"/>
          <w:szCs w:val="28"/>
          <w:lang w:val="en-GB" w:eastAsia="ar-SA"/>
        </w:rPr>
        <w:t>Annex No. 2</w:t>
      </w:r>
    </w:p>
    <w:p w14:paraId="4BFA938E" w14:textId="77777777" w:rsidR="002A0E04" w:rsidRPr="00260513" w:rsidRDefault="002A0E04" w:rsidP="002A0E04">
      <w:pPr>
        <w:suppressAutoHyphens/>
        <w:rPr>
          <w:rFonts w:ascii="Calibri" w:hAnsi="Calibri"/>
          <w:b/>
          <w:spacing w:val="40"/>
          <w:lang w:val="en-GB" w:eastAsia="ar-SA"/>
        </w:rPr>
      </w:pPr>
    </w:p>
    <w:p w14:paraId="66FB9F33" w14:textId="77777777" w:rsidR="002A0E04" w:rsidRPr="00AA7638" w:rsidRDefault="002A0E04" w:rsidP="002A0E04">
      <w:pPr>
        <w:suppressAutoHyphens/>
        <w:jc w:val="center"/>
        <w:rPr>
          <w:rFonts w:ascii="Calibri" w:hAnsi="Calibri"/>
          <w:b/>
          <w:bCs/>
          <w:sz w:val="40"/>
          <w:szCs w:val="40"/>
          <w:lang w:val="en-GB" w:eastAsia="ar-SA"/>
        </w:rPr>
      </w:pPr>
      <w:r w:rsidRPr="00AA7638">
        <w:rPr>
          <w:rFonts w:ascii="Calibri" w:hAnsi="Calibri"/>
          <w:b/>
          <w:bCs/>
          <w:sz w:val="40"/>
          <w:szCs w:val="40"/>
          <w:lang w:val="en-GB" w:eastAsia="ar-SA"/>
        </w:rPr>
        <w:t>Affirmation on Qualification Criteria</w:t>
      </w:r>
    </w:p>
    <w:p w14:paraId="5E1767F4" w14:textId="77777777" w:rsidR="002A0E04" w:rsidRPr="00AA7638" w:rsidRDefault="002A0E04" w:rsidP="002A0E04">
      <w:pPr>
        <w:suppressAutoHyphens/>
        <w:jc w:val="center"/>
        <w:rPr>
          <w:rFonts w:ascii="Calibri" w:hAnsi="Calibri"/>
          <w:sz w:val="22"/>
          <w:szCs w:val="22"/>
          <w:lang w:val="en-GB" w:eastAsia="ar-SA"/>
        </w:rPr>
      </w:pPr>
    </w:p>
    <w:p w14:paraId="42FBE238" w14:textId="77777777" w:rsidR="002A0E04" w:rsidRPr="00AA7638" w:rsidRDefault="002A0E04" w:rsidP="002A0E04">
      <w:pPr>
        <w:suppressAutoHyphens/>
        <w:jc w:val="center"/>
        <w:rPr>
          <w:rFonts w:ascii="Calibri" w:hAnsi="Calibri" w:cs="Verdana"/>
          <w:bCs/>
          <w:i/>
          <w:sz w:val="22"/>
          <w:szCs w:val="22"/>
          <w:lang w:val="en-GB" w:eastAsia="ar-SA"/>
        </w:rPr>
      </w:pPr>
      <w:r w:rsidRPr="00AA7638">
        <w:rPr>
          <w:rFonts w:ascii="Calibri" w:hAnsi="Calibri" w:cs="Verdana"/>
          <w:bCs/>
          <w:i/>
          <w:sz w:val="22"/>
          <w:szCs w:val="22"/>
          <w:lang w:val="en-GB" w:eastAsia="ar-SA"/>
        </w:rPr>
        <w:t>pursuant to the Sec. 86 (2) of the Act No. 134/2016 Coll., on Public Procurement, as amended</w:t>
      </w:r>
    </w:p>
    <w:p w14:paraId="54224B5E" w14:textId="77777777" w:rsidR="002A0E04" w:rsidRPr="00AA7638" w:rsidRDefault="002A0E04" w:rsidP="002A0E04">
      <w:pPr>
        <w:suppressAutoHyphens/>
        <w:jc w:val="center"/>
        <w:rPr>
          <w:rFonts w:ascii="Calibri" w:hAnsi="Calibri" w:cs="Verdana"/>
          <w:sz w:val="22"/>
          <w:szCs w:val="22"/>
          <w:lang w:val="en-GB" w:eastAsia="ar-SA"/>
        </w:rPr>
      </w:pPr>
      <w:r w:rsidRPr="00AA7638">
        <w:rPr>
          <w:rFonts w:ascii="Calibri" w:hAnsi="Calibri" w:cs="Verdana"/>
          <w:i/>
          <w:sz w:val="22"/>
          <w:szCs w:val="22"/>
          <w:lang w:val="en-GB" w:eastAsia="ar-SA"/>
        </w:rPr>
        <w:t>(hereinafter the "Act")</w:t>
      </w:r>
    </w:p>
    <w:p w14:paraId="42B24ADC" w14:textId="77777777" w:rsidR="002A0E04" w:rsidRPr="00AA7638" w:rsidRDefault="002A0E04" w:rsidP="002A0E04">
      <w:pPr>
        <w:suppressAutoHyphens/>
        <w:jc w:val="center"/>
        <w:rPr>
          <w:rFonts w:ascii="Calibri" w:hAnsi="Calibri"/>
          <w:sz w:val="22"/>
          <w:szCs w:val="22"/>
          <w:lang w:val="en-GB" w:eastAsia="ar-SA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670"/>
      </w:tblGrid>
      <w:tr w:rsidR="002A0E04" w:rsidRPr="00AA7638" w14:paraId="39C959F9" w14:textId="77777777" w:rsidTr="00E02766">
        <w:trPr>
          <w:trHeight w:val="397"/>
          <w:jc w:val="center"/>
        </w:trPr>
        <w:tc>
          <w:tcPr>
            <w:tcW w:w="4106" w:type="dxa"/>
            <w:shd w:val="clear" w:color="auto" w:fill="BFBFBF"/>
            <w:vAlign w:val="center"/>
          </w:tcPr>
          <w:p w14:paraId="4CEEC179" w14:textId="77777777" w:rsidR="002A0E04" w:rsidRPr="00AA7638" w:rsidRDefault="002A0E04" w:rsidP="00E02766">
            <w:pPr>
              <w:spacing w:after="6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AA763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Name of the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P</w:t>
            </w:r>
            <w:r w:rsidRPr="00AA763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ublic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C</w:t>
            </w:r>
            <w:r w:rsidRPr="00AA763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ontract</w:t>
            </w:r>
          </w:p>
        </w:tc>
        <w:tc>
          <w:tcPr>
            <w:tcW w:w="5670" w:type="dxa"/>
            <w:shd w:val="clear" w:color="auto" w:fill="auto"/>
          </w:tcPr>
          <w:p w14:paraId="7E8119D7" w14:textId="307F5EF9" w:rsidR="002A0E04" w:rsidRPr="00EA6F43" w:rsidRDefault="00273D5C" w:rsidP="00E02766">
            <w:pPr>
              <w:spacing w:before="60" w:after="6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273D5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UHV, low temperature SPM with magnetic field for Electron Spin Resonance (ESR) experiments</w:t>
            </w:r>
          </w:p>
        </w:tc>
      </w:tr>
      <w:tr w:rsidR="002A0E04" w:rsidRPr="00AA7638" w14:paraId="54FF688F" w14:textId="77777777" w:rsidTr="00E02766">
        <w:trPr>
          <w:trHeight w:val="397"/>
          <w:jc w:val="center"/>
        </w:trPr>
        <w:tc>
          <w:tcPr>
            <w:tcW w:w="4106" w:type="dxa"/>
            <w:shd w:val="clear" w:color="auto" w:fill="BFBFBF"/>
            <w:vAlign w:val="center"/>
          </w:tcPr>
          <w:p w14:paraId="7C8D6B83" w14:textId="77777777" w:rsidR="002A0E04" w:rsidRPr="00AA7638" w:rsidRDefault="002A0E04" w:rsidP="00E02766">
            <w:pPr>
              <w:spacing w:after="6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Business name of the B</w:t>
            </w:r>
            <w:r w:rsidRPr="00AA7638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idder </w:t>
            </w:r>
          </w:p>
        </w:tc>
        <w:tc>
          <w:tcPr>
            <w:tcW w:w="5670" w:type="dxa"/>
            <w:shd w:val="clear" w:color="auto" w:fill="auto"/>
          </w:tcPr>
          <w:p w14:paraId="58627A6C" w14:textId="77777777" w:rsidR="002A0E04" w:rsidRPr="00AA7638" w:rsidRDefault="002A0E04" w:rsidP="00E02766">
            <w:pPr>
              <w:spacing w:after="6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A0E04" w:rsidRPr="00AA7638" w14:paraId="44A23F78" w14:textId="77777777" w:rsidTr="00E02766">
        <w:trPr>
          <w:trHeight w:val="397"/>
          <w:jc w:val="center"/>
        </w:trPr>
        <w:tc>
          <w:tcPr>
            <w:tcW w:w="4106" w:type="dxa"/>
            <w:shd w:val="clear" w:color="auto" w:fill="BFBFBF"/>
            <w:vAlign w:val="center"/>
          </w:tcPr>
          <w:p w14:paraId="655B224B" w14:textId="77777777" w:rsidR="002A0E04" w:rsidRPr="00AA7638" w:rsidRDefault="002A0E04" w:rsidP="00E02766">
            <w:pPr>
              <w:spacing w:after="6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AA7638">
              <w:rPr>
                <w:rFonts w:ascii="Calibri" w:hAnsi="Calibri"/>
                <w:b/>
                <w:sz w:val="22"/>
                <w:szCs w:val="22"/>
                <w:lang w:val="en-GB"/>
              </w:rPr>
              <w:t>Registered office / place of business</w:t>
            </w:r>
          </w:p>
        </w:tc>
        <w:tc>
          <w:tcPr>
            <w:tcW w:w="5670" w:type="dxa"/>
            <w:shd w:val="clear" w:color="auto" w:fill="auto"/>
          </w:tcPr>
          <w:p w14:paraId="743F8A1C" w14:textId="77777777" w:rsidR="002A0E04" w:rsidRPr="00AA7638" w:rsidRDefault="002A0E04" w:rsidP="00E02766">
            <w:pPr>
              <w:spacing w:after="6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A0E04" w:rsidRPr="00AA7638" w14:paraId="723878E7" w14:textId="77777777" w:rsidTr="00E02766">
        <w:trPr>
          <w:trHeight w:val="397"/>
          <w:jc w:val="center"/>
        </w:trPr>
        <w:tc>
          <w:tcPr>
            <w:tcW w:w="4106" w:type="dxa"/>
            <w:shd w:val="clear" w:color="auto" w:fill="BFBFBF"/>
            <w:vAlign w:val="center"/>
          </w:tcPr>
          <w:p w14:paraId="1F69BCA2" w14:textId="77777777" w:rsidR="002A0E04" w:rsidRPr="00AA7638" w:rsidRDefault="002A0E04" w:rsidP="00E02766">
            <w:pPr>
              <w:spacing w:after="6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AA7638">
              <w:rPr>
                <w:rFonts w:ascii="Calibri" w:hAnsi="Calibri"/>
                <w:b/>
                <w:sz w:val="22"/>
                <w:szCs w:val="22"/>
                <w:lang w:val="en-GB"/>
              </w:rPr>
              <w:t>ID</w:t>
            </w:r>
          </w:p>
        </w:tc>
        <w:tc>
          <w:tcPr>
            <w:tcW w:w="5670" w:type="dxa"/>
            <w:shd w:val="clear" w:color="auto" w:fill="auto"/>
          </w:tcPr>
          <w:p w14:paraId="367644C1" w14:textId="77777777" w:rsidR="002A0E04" w:rsidRPr="00AA7638" w:rsidRDefault="002A0E04" w:rsidP="00E02766">
            <w:pPr>
              <w:spacing w:after="6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A0E04" w:rsidRPr="00AA7638" w14:paraId="767DDA99" w14:textId="77777777" w:rsidTr="00E02766">
        <w:trPr>
          <w:trHeight w:val="397"/>
          <w:jc w:val="center"/>
        </w:trPr>
        <w:tc>
          <w:tcPr>
            <w:tcW w:w="4106" w:type="dxa"/>
            <w:shd w:val="clear" w:color="auto" w:fill="BFBFBF"/>
            <w:vAlign w:val="center"/>
          </w:tcPr>
          <w:p w14:paraId="7B83191F" w14:textId="77777777" w:rsidR="002A0E04" w:rsidRPr="00AA7638" w:rsidRDefault="002A0E04" w:rsidP="00E02766">
            <w:pPr>
              <w:spacing w:after="6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AA7638">
              <w:rPr>
                <w:rFonts w:ascii="Calibri" w:hAnsi="Calibri"/>
                <w:b/>
                <w:sz w:val="22"/>
                <w:szCs w:val="22"/>
                <w:lang w:val="en-GB"/>
              </w:rPr>
              <w:t>Authorized Representative:</w:t>
            </w:r>
          </w:p>
        </w:tc>
        <w:tc>
          <w:tcPr>
            <w:tcW w:w="5670" w:type="dxa"/>
            <w:shd w:val="clear" w:color="auto" w:fill="auto"/>
          </w:tcPr>
          <w:p w14:paraId="6F67A6FB" w14:textId="77777777" w:rsidR="002A0E04" w:rsidRPr="00AA7638" w:rsidRDefault="002A0E04" w:rsidP="00E02766">
            <w:pPr>
              <w:spacing w:after="6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553823AE" w14:textId="77777777" w:rsidR="002A0E04" w:rsidRPr="00AA7638" w:rsidRDefault="002A0E04" w:rsidP="002A0E04">
      <w:pPr>
        <w:spacing w:after="60"/>
        <w:rPr>
          <w:rFonts w:ascii="Calibri" w:hAnsi="Calibri"/>
          <w:b/>
          <w:sz w:val="22"/>
          <w:szCs w:val="22"/>
          <w:lang w:val="en-GB"/>
        </w:rPr>
      </w:pPr>
    </w:p>
    <w:p w14:paraId="65BDAD0A" w14:textId="77777777" w:rsidR="002A0E04" w:rsidRPr="00AA7638" w:rsidRDefault="002A0E04" w:rsidP="002A0E04">
      <w:pPr>
        <w:numPr>
          <w:ilvl w:val="0"/>
          <w:numId w:val="2"/>
        </w:numPr>
        <w:spacing w:after="60"/>
        <w:ind w:left="426"/>
        <w:jc w:val="both"/>
        <w:rPr>
          <w:rFonts w:ascii="Calibri" w:hAnsi="Calibri" w:cs="Verdana"/>
          <w:b/>
          <w:sz w:val="22"/>
          <w:szCs w:val="22"/>
          <w:u w:val="single"/>
          <w:lang w:val="en-GB" w:eastAsia="zh-CN"/>
        </w:rPr>
      </w:pPr>
      <w:r w:rsidRPr="00AA7638">
        <w:rPr>
          <w:rFonts w:ascii="Calibri" w:hAnsi="Calibri" w:cs="Verdana"/>
          <w:b/>
          <w:sz w:val="22"/>
          <w:szCs w:val="22"/>
          <w:u w:val="single"/>
          <w:lang w:val="en-GB" w:eastAsia="zh-CN"/>
        </w:rPr>
        <w:t>Basic qualification</w:t>
      </w:r>
    </w:p>
    <w:p w14:paraId="38A448E0" w14:textId="77777777" w:rsidR="002A0E04" w:rsidRPr="00AA7638" w:rsidRDefault="002A0E04" w:rsidP="002A0E04">
      <w:pPr>
        <w:spacing w:after="60"/>
        <w:ind w:left="142"/>
        <w:jc w:val="both"/>
        <w:rPr>
          <w:rFonts w:ascii="Calibri" w:hAnsi="Calibri" w:cs="Verdana"/>
          <w:b/>
          <w:bCs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 xml:space="preserve">The </w:t>
      </w:r>
      <w:r>
        <w:rPr>
          <w:rFonts w:ascii="Calibri" w:hAnsi="Calibri" w:cs="Verdana"/>
          <w:b/>
          <w:bCs/>
          <w:sz w:val="22"/>
          <w:szCs w:val="22"/>
          <w:lang w:val="en-GB" w:eastAsia="zh-CN"/>
        </w:rPr>
        <w:t>Bidder</w:t>
      </w: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 xml:space="preserve"> hereby solemnly declares that </w:t>
      </w:r>
      <w:r>
        <w:rPr>
          <w:rFonts w:ascii="Calibri" w:hAnsi="Calibri" w:cs="Verdana"/>
          <w:b/>
          <w:bCs/>
          <w:sz w:val="22"/>
          <w:szCs w:val="22"/>
          <w:lang w:val="en-GB" w:eastAsia="zh-CN"/>
        </w:rPr>
        <w:t>it</w:t>
      </w: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>:</w:t>
      </w:r>
    </w:p>
    <w:p w14:paraId="118C96F7" w14:textId="77777777" w:rsidR="002A0E04" w:rsidRPr="00AA7638" w:rsidRDefault="002A0E04" w:rsidP="002A0E04">
      <w:pPr>
        <w:numPr>
          <w:ilvl w:val="0"/>
          <w:numId w:val="1"/>
        </w:numPr>
        <w:spacing w:after="60"/>
        <w:ind w:left="567" w:hanging="426"/>
        <w:jc w:val="both"/>
        <w:rPr>
          <w:rFonts w:ascii="Calibri" w:hAnsi="Calibri" w:cs="Verdana"/>
          <w:bCs/>
          <w:sz w:val="22"/>
          <w:szCs w:val="22"/>
          <w:lang w:val="en-GB" w:eastAsia="zh-CN"/>
        </w:rPr>
      </w:pP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 xml:space="preserve">was 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not </w:t>
      </w: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>convicted by final judgement in the country of its registered office / residence of a crime specified in Annex No. 3 to the Act or another similar crime pursuant to the law of the country of its registered office / residence in the past five years preceding the commencement of the Procurement Procedure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(</w:t>
      </w: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>expunged convictions are disregarded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>)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,</w:t>
      </w:r>
    </w:p>
    <w:p w14:paraId="5988302F" w14:textId="77777777" w:rsidR="002A0E04" w:rsidRPr="00AA7638" w:rsidRDefault="002A0E04" w:rsidP="002A0E04">
      <w:pPr>
        <w:numPr>
          <w:ilvl w:val="0"/>
          <w:numId w:val="1"/>
        </w:numPr>
        <w:spacing w:after="60"/>
        <w:ind w:left="567" w:hanging="426"/>
        <w:jc w:val="both"/>
        <w:rPr>
          <w:rFonts w:ascii="Calibri" w:hAnsi="Calibri" w:cs="Verdana"/>
          <w:bCs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has not outstanding tax arrears registered in tax records in the Czech Republic or in the country of its registered office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</w:t>
      </w: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>/ residence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,</w:t>
      </w:r>
    </w:p>
    <w:p w14:paraId="58AD6C97" w14:textId="77777777" w:rsidR="002A0E04" w:rsidRPr="00AA7638" w:rsidRDefault="002A0E04" w:rsidP="002A0E04">
      <w:pPr>
        <w:numPr>
          <w:ilvl w:val="0"/>
          <w:numId w:val="1"/>
        </w:numPr>
        <w:spacing w:after="60"/>
        <w:ind w:left="567" w:hanging="426"/>
        <w:jc w:val="both"/>
        <w:rPr>
          <w:rFonts w:ascii="Calibri" w:hAnsi="Calibri" w:cs="Verdana"/>
          <w:bCs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has not outstanding arrears in respect of payments and penalties of public health insurance in the Czech Republic or in the country of its registered office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</w:t>
      </w: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>/ residence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,</w:t>
      </w:r>
    </w:p>
    <w:p w14:paraId="102BBDD1" w14:textId="77777777" w:rsidR="002A0E04" w:rsidRPr="00AA7638" w:rsidRDefault="002A0E04" w:rsidP="002A0E04">
      <w:pPr>
        <w:numPr>
          <w:ilvl w:val="0"/>
          <w:numId w:val="1"/>
        </w:numPr>
        <w:spacing w:after="60"/>
        <w:ind w:left="567" w:hanging="426"/>
        <w:jc w:val="both"/>
        <w:rPr>
          <w:rFonts w:ascii="Calibri" w:hAnsi="Calibri" w:cs="Verdana"/>
          <w:bCs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has not outstanding arrears in respect of payments and penalties of social security contributions and </w:t>
      </w:r>
      <w:proofErr w:type="gramStart"/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contribution</w:t>
      </w:r>
      <w:proofErr w:type="gramEnd"/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 to the national employment policy in the Czech Republic or in the country of its registered office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</w:t>
      </w: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>/ residence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,</w:t>
      </w:r>
    </w:p>
    <w:p w14:paraId="791DB00C" w14:textId="77777777" w:rsidR="002A0E04" w:rsidRPr="00AA7638" w:rsidRDefault="002A0E04" w:rsidP="002A0E04">
      <w:pPr>
        <w:numPr>
          <w:ilvl w:val="0"/>
          <w:numId w:val="1"/>
        </w:numPr>
        <w:spacing w:after="60"/>
        <w:ind w:left="567" w:hanging="426"/>
        <w:jc w:val="both"/>
        <w:rPr>
          <w:rFonts w:ascii="Calibri" w:hAnsi="Calibri" w:cs="Verdana"/>
          <w:bCs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is not in liquidation, has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not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 been declared insolvent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and </w:t>
      </w:r>
      <w:r w:rsidRPr="00E85425">
        <w:rPr>
          <w:rFonts w:ascii="Calibri" w:hAnsi="Calibri" w:cs="Verdana"/>
          <w:bCs/>
          <w:sz w:val="22"/>
          <w:szCs w:val="22"/>
          <w:lang w:val="en-GB" w:eastAsia="zh-CN"/>
        </w:rPr>
        <w:t>has not been subjec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>t to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 receivership under another legal regulation or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it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 is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not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 in a similar situation pursuant to the law of the country of its registered office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</w:t>
      </w: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>/ residence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.</w:t>
      </w:r>
    </w:p>
    <w:p w14:paraId="02F7B440" w14:textId="77777777" w:rsidR="002A0E04" w:rsidRPr="00AA7638" w:rsidRDefault="002A0E04" w:rsidP="002A0E04">
      <w:pPr>
        <w:spacing w:after="60"/>
        <w:jc w:val="both"/>
        <w:rPr>
          <w:rFonts w:ascii="Calibri" w:hAnsi="Calibri" w:cs="Verdana"/>
          <w:b/>
          <w:sz w:val="22"/>
          <w:szCs w:val="22"/>
          <w:u w:val="single"/>
          <w:lang w:val="en-GB" w:eastAsia="zh-CN"/>
        </w:rPr>
      </w:pPr>
    </w:p>
    <w:p w14:paraId="73CAA056" w14:textId="77777777" w:rsidR="002A0E04" w:rsidRPr="00AA7638" w:rsidRDefault="002A0E04" w:rsidP="002A0E04">
      <w:pPr>
        <w:numPr>
          <w:ilvl w:val="0"/>
          <w:numId w:val="2"/>
        </w:numPr>
        <w:spacing w:after="60"/>
        <w:ind w:left="426"/>
        <w:rPr>
          <w:rFonts w:ascii="Calibri" w:hAnsi="Calibri" w:cs="Verdana"/>
          <w:b/>
          <w:sz w:val="22"/>
          <w:szCs w:val="22"/>
          <w:u w:val="single"/>
          <w:lang w:val="en-GB" w:eastAsia="zh-CN"/>
        </w:rPr>
      </w:pPr>
      <w:r w:rsidRPr="00AA7638">
        <w:rPr>
          <w:rFonts w:ascii="Calibri" w:hAnsi="Calibri" w:cs="Verdana"/>
          <w:b/>
          <w:sz w:val="22"/>
          <w:szCs w:val="22"/>
          <w:u w:val="single"/>
          <w:lang w:val="en-GB" w:eastAsia="zh-CN"/>
        </w:rPr>
        <w:t>Professional qualification</w:t>
      </w:r>
    </w:p>
    <w:p w14:paraId="3F760013" w14:textId="77777777" w:rsidR="002A0E04" w:rsidRDefault="002A0E04" w:rsidP="002A0E04">
      <w:pPr>
        <w:spacing w:after="60"/>
        <w:ind w:left="142"/>
        <w:jc w:val="both"/>
        <w:rPr>
          <w:rFonts w:ascii="Calibri" w:hAnsi="Calibri" w:cs="Verdana"/>
          <w:bCs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 xml:space="preserve">The </w:t>
      </w:r>
      <w:r>
        <w:rPr>
          <w:rFonts w:ascii="Calibri" w:hAnsi="Calibri" w:cs="Verdana"/>
          <w:b/>
          <w:bCs/>
          <w:sz w:val="22"/>
          <w:szCs w:val="22"/>
          <w:lang w:val="en-GB" w:eastAsia="zh-CN"/>
        </w:rPr>
        <w:t>Bidder</w:t>
      </w: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 xml:space="preserve"> hereby solemnly declares that </w:t>
      </w:r>
      <w:r>
        <w:rPr>
          <w:rFonts w:ascii="Calibri" w:hAnsi="Calibri" w:cs="Verdana"/>
          <w:b/>
          <w:bCs/>
          <w:sz w:val="22"/>
          <w:szCs w:val="22"/>
          <w:lang w:val="en-GB" w:eastAsia="zh-CN"/>
        </w:rPr>
        <w:t>it</w:t>
      </w: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 xml:space="preserve"> fulfils the requirement on professional qualification pursuant to Sec</w:t>
      </w:r>
      <w:r>
        <w:rPr>
          <w:rFonts w:ascii="Calibri" w:hAnsi="Calibri" w:cs="Verdana"/>
          <w:b/>
          <w:bCs/>
          <w:sz w:val="22"/>
          <w:szCs w:val="22"/>
          <w:lang w:val="en-GB" w:eastAsia="zh-CN"/>
        </w:rPr>
        <w:t>tion</w:t>
      </w: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 xml:space="preserve"> 77 (1) of the Act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 since the 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>Bidder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 xml:space="preserve"> is registered in the Commercial Register of the Czech Republic or in the Commercial Register of the country of its registered 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office </w:t>
      </w: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>/ residence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or </w:t>
      </w:r>
      <w:r w:rsidRPr="00B74B03">
        <w:rPr>
          <w:rFonts w:ascii="Open Sans" w:hAnsi="Open Sans" w:cs="Open Sans"/>
          <w:lang w:val="en-GB" w:eastAsia="zh-CN"/>
        </w:rPr>
        <w:t xml:space="preserve">legal regulations in the country of its 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office </w:t>
      </w:r>
      <w:r w:rsidRPr="002F307F">
        <w:rPr>
          <w:rFonts w:ascii="Calibri" w:hAnsi="Calibri" w:cs="Verdana"/>
          <w:bCs/>
          <w:sz w:val="22"/>
          <w:szCs w:val="22"/>
          <w:lang w:val="en-GB" w:eastAsia="zh-CN"/>
        </w:rPr>
        <w:t>/ residence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</w:t>
      </w:r>
      <w:r w:rsidRPr="00B74B03">
        <w:rPr>
          <w:rFonts w:ascii="Open Sans" w:hAnsi="Open Sans" w:cs="Open Sans"/>
          <w:lang w:val="en-GB" w:eastAsia="zh-CN"/>
        </w:rPr>
        <w:t>do not require such</w:t>
      </w:r>
      <w:r>
        <w:rPr>
          <w:rFonts w:ascii="Open Sans" w:hAnsi="Open Sans" w:cs="Open Sans"/>
          <w:lang w:val="en-GB" w:eastAsia="zh-CN"/>
        </w:rPr>
        <w:t xml:space="preserve"> r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egist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>ration</w:t>
      </w:r>
      <w:r w:rsidRPr="00AA7638">
        <w:rPr>
          <w:rFonts w:ascii="Calibri" w:hAnsi="Calibri" w:cs="Verdana"/>
          <w:bCs/>
          <w:sz w:val="22"/>
          <w:szCs w:val="22"/>
          <w:lang w:val="en-GB" w:eastAsia="zh-CN"/>
        </w:rPr>
        <w:t>.</w:t>
      </w:r>
    </w:p>
    <w:p w14:paraId="2CEDBAFC" w14:textId="77777777" w:rsidR="002A0E04" w:rsidRDefault="002A0E04" w:rsidP="002A0E04">
      <w:pPr>
        <w:spacing w:after="60"/>
        <w:ind w:left="142"/>
        <w:jc w:val="both"/>
        <w:rPr>
          <w:rFonts w:ascii="Calibri" w:hAnsi="Calibri" w:cs="Verdana"/>
          <w:bCs/>
          <w:sz w:val="22"/>
          <w:szCs w:val="22"/>
          <w:lang w:val="en-GB" w:eastAsia="zh-CN"/>
        </w:rPr>
      </w:pPr>
    </w:p>
    <w:p w14:paraId="372B2678" w14:textId="77777777" w:rsidR="002A0E04" w:rsidRPr="007D22D1" w:rsidRDefault="002A0E04" w:rsidP="002A0E04">
      <w:pPr>
        <w:numPr>
          <w:ilvl w:val="0"/>
          <w:numId w:val="2"/>
        </w:numPr>
        <w:spacing w:after="60"/>
        <w:ind w:left="426"/>
        <w:rPr>
          <w:rFonts w:ascii="Calibri" w:hAnsi="Calibri" w:cs="Verdana"/>
          <w:bCs/>
          <w:sz w:val="22"/>
          <w:szCs w:val="22"/>
          <w:lang w:val="en-GB" w:eastAsia="zh-CN"/>
        </w:rPr>
      </w:pPr>
      <w:r>
        <w:rPr>
          <w:rFonts w:ascii="Calibri" w:hAnsi="Calibri" w:cs="Verdana"/>
          <w:b/>
          <w:sz w:val="22"/>
          <w:szCs w:val="22"/>
          <w:u w:val="single"/>
          <w:lang w:val="en-GB" w:eastAsia="zh-CN"/>
        </w:rPr>
        <w:t>Technical</w:t>
      </w:r>
      <w:r w:rsidRPr="00AA7638">
        <w:rPr>
          <w:rFonts w:ascii="Calibri" w:hAnsi="Calibri" w:cs="Verdana"/>
          <w:b/>
          <w:sz w:val="22"/>
          <w:szCs w:val="22"/>
          <w:u w:val="single"/>
          <w:lang w:val="en-GB" w:eastAsia="zh-CN"/>
        </w:rPr>
        <w:t xml:space="preserve"> qualification</w:t>
      </w:r>
    </w:p>
    <w:p w14:paraId="0D6FAA08" w14:textId="77777777" w:rsidR="002A0E04" w:rsidRPr="007D22D1" w:rsidRDefault="002A0E04" w:rsidP="002A0E04">
      <w:pPr>
        <w:spacing w:after="60"/>
        <w:ind w:left="142"/>
        <w:jc w:val="both"/>
        <w:rPr>
          <w:rFonts w:ascii="Calibri" w:hAnsi="Calibri" w:cs="Verdana"/>
          <w:bCs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 xml:space="preserve">The </w:t>
      </w:r>
      <w:r>
        <w:rPr>
          <w:rFonts w:ascii="Calibri" w:hAnsi="Calibri" w:cs="Verdana"/>
          <w:b/>
          <w:bCs/>
          <w:sz w:val="22"/>
          <w:szCs w:val="22"/>
          <w:lang w:val="en-GB" w:eastAsia="zh-CN"/>
        </w:rPr>
        <w:t>Bidder</w:t>
      </w: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 xml:space="preserve"> hereby solemnly declares that </w:t>
      </w:r>
      <w:r>
        <w:rPr>
          <w:rFonts w:ascii="Calibri" w:hAnsi="Calibri" w:cs="Verdana"/>
          <w:b/>
          <w:bCs/>
          <w:sz w:val="22"/>
          <w:szCs w:val="22"/>
          <w:lang w:val="en-GB" w:eastAsia="zh-CN"/>
        </w:rPr>
        <w:t>it</w:t>
      </w:r>
      <w:r w:rsidRPr="00AA7638">
        <w:rPr>
          <w:rFonts w:ascii="Calibri" w:hAnsi="Calibri" w:cs="Verdana"/>
          <w:b/>
          <w:bCs/>
          <w:sz w:val="22"/>
          <w:szCs w:val="22"/>
          <w:lang w:val="en-GB" w:eastAsia="zh-CN"/>
        </w:rPr>
        <w:t xml:space="preserve"> fulfils the requirement </w:t>
      </w:r>
      <w:r w:rsidRPr="007D22D1">
        <w:rPr>
          <w:rFonts w:ascii="Calibri" w:hAnsi="Calibri" w:cs="Verdana"/>
          <w:b/>
          <w:bCs/>
          <w:sz w:val="22"/>
          <w:szCs w:val="22"/>
          <w:lang w:val="en-GB" w:eastAsia="zh-CN"/>
        </w:rPr>
        <w:t>on technical qualification pursuant to Section 79 (2) b) of the Act</w:t>
      </w:r>
      <w:r>
        <w:rPr>
          <w:rFonts w:ascii="Calibri" w:hAnsi="Calibri" w:cs="Verdana"/>
          <w:bCs/>
          <w:sz w:val="22"/>
          <w:szCs w:val="22"/>
          <w:lang w:val="en-GB" w:eastAsia="zh-CN"/>
        </w:rPr>
        <w:t xml:space="preserve"> in the extent set in paragraph 3.5 of the Tender Documentation to the above Public Contract.</w:t>
      </w:r>
    </w:p>
    <w:p w14:paraId="0FDA9F9E" w14:textId="77777777" w:rsidR="002A0E04" w:rsidRPr="00AA7638" w:rsidRDefault="002A0E04" w:rsidP="002A0E04">
      <w:pPr>
        <w:spacing w:after="60"/>
        <w:rPr>
          <w:rFonts w:ascii="Calibri" w:hAnsi="Calibri"/>
          <w:sz w:val="22"/>
          <w:szCs w:val="22"/>
        </w:rPr>
      </w:pPr>
    </w:p>
    <w:p w14:paraId="512A3867" w14:textId="77777777" w:rsidR="002A0E04" w:rsidRPr="00AA7638" w:rsidRDefault="002A0E04" w:rsidP="002A0E04">
      <w:pPr>
        <w:suppressAutoHyphens/>
        <w:rPr>
          <w:rFonts w:ascii="Calibri" w:hAnsi="Calibri" w:cs="Verdana"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sz w:val="22"/>
          <w:szCs w:val="22"/>
          <w:lang w:val="en-GB" w:eastAsia="zh-CN"/>
        </w:rPr>
        <w:t xml:space="preserve">In ……………………………… on ……………………… </w:t>
      </w:r>
      <w:r w:rsidRPr="00AA7638">
        <w:rPr>
          <w:rFonts w:ascii="Calibri" w:hAnsi="Calibri" w:cs="Verdana"/>
          <w:sz w:val="22"/>
          <w:szCs w:val="22"/>
          <w:lang w:val="en-GB" w:eastAsia="zh-CN"/>
        </w:rPr>
        <w:tab/>
      </w:r>
      <w:r w:rsidRPr="00AA7638">
        <w:rPr>
          <w:rFonts w:ascii="Calibri" w:hAnsi="Calibri" w:cs="Verdana"/>
          <w:sz w:val="22"/>
          <w:szCs w:val="22"/>
          <w:lang w:val="en-GB" w:eastAsia="zh-CN"/>
        </w:rPr>
        <w:tab/>
      </w:r>
      <w:r w:rsidRPr="00AA7638">
        <w:rPr>
          <w:rFonts w:ascii="Calibri" w:hAnsi="Calibri" w:cs="Verdana"/>
          <w:sz w:val="22"/>
          <w:szCs w:val="22"/>
          <w:lang w:val="en-GB" w:eastAsia="zh-CN"/>
        </w:rPr>
        <w:tab/>
      </w:r>
      <w:r w:rsidRPr="00AA7638">
        <w:rPr>
          <w:rFonts w:ascii="Calibri" w:hAnsi="Calibri" w:cs="Verdana"/>
          <w:sz w:val="22"/>
          <w:szCs w:val="22"/>
          <w:lang w:val="en-GB" w:eastAsia="zh-CN"/>
        </w:rPr>
        <w:tab/>
        <w:t>…………………………………………………..</w:t>
      </w:r>
    </w:p>
    <w:p w14:paraId="5BC2B69C" w14:textId="77777777" w:rsidR="002A0E04" w:rsidRPr="002F13F6" w:rsidRDefault="002A0E04" w:rsidP="002A0E04">
      <w:pPr>
        <w:suppressAutoHyphens/>
        <w:ind w:left="5664" w:firstLine="708"/>
        <w:jc w:val="center"/>
        <w:rPr>
          <w:rFonts w:ascii="Calibri" w:hAnsi="Calibri" w:cs="Verdana"/>
          <w:sz w:val="22"/>
          <w:szCs w:val="22"/>
          <w:highlight w:val="yellow"/>
          <w:lang w:val="en-GB" w:eastAsia="zh-CN"/>
        </w:rPr>
      </w:pPr>
      <w:r w:rsidRPr="002F13F6">
        <w:rPr>
          <w:rFonts w:ascii="Calibri" w:hAnsi="Calibri" w:cs="Verdana"/>
          <w:sz w:val="22"/>
          <w:szCs w:val="22"/>
          <w:highlight w:val="yellow"/>
          <w:lang w:val="en-GB" w:eastAsia="zh-CN"/>
        </w:rPr>
        <w:t>Business name of the Bidder</w:t>
      </w:r>
    </w:p>
    <w:p w14:paraId="57E46DCA" w14:textId="77777777" w:rsidR="002A0E04" w:rsidRPr="00AA7638" w:rsidRDefault="002A0E04" w:rsidP="002A0E04">
      <w:pPr>
        <w:spacing w:after="60"/>
        <w:jc w:val="right"/>
        <w:rPr>
          <w:rFonts w:ascii="Calibri" w:hAnsi="Calibri" w:cs="Verdana"/>
          <w:sz w:val="22"/>
          <w:szCs w:val="22"/>
          <w:lang w:val="en-GB" w:eastAsia="zh-CN"/>
        </w:rPr>
      </w:pPr>
      <w:r w:rsidRPr="002F13F6">
        <w:rPr>
          <w:rFonts w:ascii="Calibri" w:hAnsi="Calibri" w:cs="Verdana"/>
          <w:sz w:val="22"/>
          <w:szCs w:val="22"/>
          <w:highlight w:val="yellow"/>
          <w:lang w:val="en-GB" w:eastAsia="zh-CN"/>
        </w:rPr>
        <w:t>Authorized representative of the Bidder</w:t>
      </w:r>
      <w:r w:rsidRPr="00AA7638">
        <w:rPr>
          <w:rFonts w:ascii="Calibri" w:hAnsi="Calibri" w:cs="Verdana"/>
          <w:sz w:val="22"/>
          <w:szCs w:val="22"/>
          <w:lang w:val="en-GB" w:eastAsia="zh-CN"/>
        </w:rPr>
        <w:t xml:space="preserve"> </w:t>
      </w:r>
    </w:p>
    <w:p w14:paraId="71956E22" w14:textId="35D8DA1D" w:rsidR="002A0E04" w:rsidRPr="00A17AE2" w:rsidRDefault="002A0E04" w:rsidP="00A17AE2">
      <w:pPr>
        <w:spacing w:after="60"/>
        <w:jc w:val="right"/>
        <w:rPr>
          <w:rFonts w:ascii="Calibri" w:hAnsi="Calibri" w:cs="Verdana"/>
          <w:color w:val="FF0000"/>
          <w:sz w:val="22"/>
          <w:szCs w:val="22"/>
          <w:lang w:val="en-GB" w:eastAsia="zh-CN"/>
        </w:rPr>
      </w:pPr>
      <w:r w:rsidRPr="00AA7638">
        <w:rPr>
          <w:rFonts w:ascii="Calibri" w:hAnsi="Calibri" w:cs="Verdana"/>
          <w:color w:val="FF0000"/>
          <w:sz w:val="22"/>
          <w:szCs w:val="22"/>
          <w:lang w:val="en-GB" w:eastAsia="zh-CN"/>
        </w:rPr>
        <w:t xml:space="preserve">(to be filled in by the </w:t>
      </w:r>
      <w:r>
        <w:rPr>
          <w:rFonts w:ascii="Calibri" w:hAnsi="Calibri" w:cs="Verdana"/>
          <w:color w:val="FF0000"/>
          <w:sz w:val="22"/>
          <w:szCs w:val="22"/>
          <w:lang w:val="en-GB" w:eastAsia="zh-CN"/>
        </w:rPr>
        <w:t>B</w:t>
      </w:r>
      <w:r w:rsidRPr="00AA7638">
        <w:rPr>
          <w:rFonts w:ascii="Calibri" w:hAnsi="Calibri" w:cs="Verdana"/>
          <w:color w:val="FF0000"/>
          <w:sz w:val="22"/>
          <w:szCs w:val="22"/>
          <w:lang w:val="en-GB" w:eastAsia="zh-CN"/>
        </w:rPr>
        <w:t>idder)</w:t>
      </w:r>
    </w:p>
    <w:sectPr w:rsidR="002A0E04" w:rsidRPr="00A17AE2" w:rsidSect="002A0E04">
      <w:pgSz w:w="11906" w:h="16838"/>
      <w:pgMar w:top="1135" w:right="1133" w:bottom="1276" w:left="1134" w:header="708" w:footer="708" w:gutter="0"/>
      <w:pgNumType w:start="1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34BA5"/>
    <w:multiLevelType w:val="hybridMultilevel"/>
    <w:tmpl w:val="CBE246C2"/>
    <w:lvl w:ilvl="0" w:tplc="CD783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E7784"/>
    <w:multiLevelType w:val="multilevel"/>
    <w:tmpl w:val="70D884D8"/>
    <w:lvl w:ilvl="0">
      <w:start w:val="1"/>
      <w:numFmt w:val="lowerLetter"/>
      <w:lvlText w:val="%1)"/>
      <w:lvlJc w:val="left"/>
      <w:rPr>
        <w:rFonts w:ascii="Calibri" w:eastAsia="Calibri" w:hAnsi="Calibri" w:cs="Calibr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2296590">
    <w:abstractNumId w:val="1"/>
  </w:num>
  <w:num w:numId="2" w16cid:durableId="27440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04"/>
    <w:rsid w:val="00092C68"/>
    <w:rsid w:val="00273D5C"/>
    <w:rsid w:val="002A0E04"/>
    <w:rsid w:val="004520AD"/>
    <w:rsid w:val="009A604C"/>
    <w:rsid w:val="00A17AE2"/>
    <w:rsid w:val="00AD775A"/>
    <w:rsid w:val="00D60DDC"/>
    <w:rsid w:val="00F7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8D63"/>
  <w15:chartTrackingRefBased/>
  <w15:docId w15:val="{00EAE811-2421-4E4F-8D64-F58BFE6F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E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A0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0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0E0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0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0E0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0E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0E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0E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0E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0E0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0E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0E0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0E0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0E0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0E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0E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0E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0E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0E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0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0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A0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0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A0E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0E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A0E0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0E0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0E0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0E0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Kafka</dc:creator>
  <cp:keywords/>
  <dc:description/>
  <cp:lastModifiedBy>Václav Kafka</cp:lastModifiedBy>
  <cp:revision>3</cp:revision>
  <dcterms:created xsi:type="dcterms:W3CDTF">2024-05-05T04:25:00Z</dcterms:created>
  <dcterms:modified xsi:type="dcterms:W3CDTF">2024-07-24T04:40:00Z</dcterms:modified>
</cp:coreProperties>
</file>