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DB2C" w14:textId="039669C3" w:rsidR="000C49CC" w:rsidRDefault="00C642D6">
      <w:r>
        <w:t>Plán organizace výstavby</w:t>
      </w:r>
    </w:p>
    <w:p w14:paraId="4ED1CD39" w14:textId="77777777" w:rsidR="00C642D6" w:rsidRDefault="00C642D6" w:rsidP="00C642D6">
      <w:pPr>
        <w:pStyle w:val="Odstavecseseznamem"/>
        <w:numPr>
          <w:ilvl w:val="0"/>
          <w:numId w:val="1"/>
        </w:numPr>
      </w:pPr>
      <w:r>
        <w:t>Detailní průzkum všech dostupných prostorových prvků konstrukce krovu a vodorovných konstrukcí vč. Provedení fotodokumentace a zprávy z prohlídky (s uvedením doporučeného řešení sanace)</w:t>
      </w:r>
    </w:p>
    <w:p w14:paraId="61BAE3EA" w14:textId="77777777" w:rsidR="00C642D6" w:rsidRDefault="00C642D6" w:rsidP="00C642D6">
      <w:pPr>
        <w:pStyle w:val="Odstavecseseznamem"/>
        <w:numPr>
          <w:ilvl w:val="0"/>
          <w:numId w:val="1"/>
        </w:numPr>
      </w:pPr>
      <w:r>
        <w:t xml:space="preserve">Mechanickou část = důkladné očištění využívající otesávání, případné broušení a kompresní čištění za účelem odstranění prachu, </w:t>
      </w:r>
      <w:proofErr w:type="spellStart"/>
      <w:r>
        <w:t>požerové</w:t>
      </w:r>
      <w:proofErr w:type="spellEnd"/>
      <w:r>
        <w:t xml:space="preserve"> moučky, nečistot, zbytku kůry, nesoudržných vrstev dřeva, starých nátěru a případných mastných nečistot</w:t>
      </w:r>
    </w:p>
    <w:p w14:paraId="59C66A8A" w14:textId="77777777" w:rsidR="00C642D6" w:rsidRDefault="00C642D6" w:rsidP="00C642D6">
      <w:pPr>
        <w:pStyle w:val="Odstavecseseznamem"/>
        <w:numPr>
          <w:ilvl w:val="0"/>
          <w:numId w:val="1"/>
        </w:numPr>
      </w:pPr>
      <w:r>
        <w:t>Injektáž chemického prostředku pro houbovou ochranu dřeva pro likvidaci dřevokazného hmyzu do vytipovaných prvků konstrukce</w:t>
      </w:r>
    </w:p>
    <w:p w14:paraId="2BF20481" w14:textId="77777777" w:rsidR="00C642D6" w:rsidRDefault="00C642D6" w:rsidP="00C642D6">
      <w:pPr>
        <w:pStyle w:val="Odstavecseseznamem"/>
        <w:numPr>
          <w:ilvl w:val="0"/>
          <w:numId w:val="1"/>
        </w:numPr>
      </w:pPr>
      <w:r>
        <w:t>Plošnou aplikaci chemického prostředku pro likvidaci a prevenci dalšího výskytu dřevokazného hmyzu, hub a plísní na všechny dřevěné prvky konstrukce</w:t>
      </w:r>
    </w:p>
    <w:p w14:paraId="7EA39091" w14:textId="77777777" w:rsidR="00C642D6" w:rsidRDefault="00C642D6" w:rsidP="00C642D6">
      <w:pPr>
        <w:pStyle w:val="Odstavecseseznamem"/>
        <w:numPr>
          <w:ilvl w:val="0"/>
          <w:numId w:val="1"/>
        </w:numPr>
      </w:pPr>
      <w:r>
        <w:t>Tesařské práce v rámci výměny nebo zpevňování prvků konstrukcí</w:t>
      </w:r>
    </w:p>
    <w:p w14:paraId="66831BE3" w14:textId="77777777" w:rsidR="00C642D6" w:rsidRDefault="00C642D6"/>
    <w:sectPr w:rsidR="00C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505F0"/>
    <w:multiLevelType w:val="hybridMultilevel"/>
    <w:tmpl w:val="FAF4E704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0586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D6"/>
    <w:rsid w:val="000C45F1"/>
    <w:rsid w:val="000C49CC"/>
    <w:rsid w:val="002D7B4C"/>
    <w:rsid w:val="00A864E2"/>
    <w:rsid w:val="00C642D6"/>
    <w:rsid w:val="00D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5B62"/>
  <w15:chartTrackingRefBased/>
  <w15:docId w15:val="{5D6484DD-45BA-4B16-9671-16869F7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D62A18"/>
    <w:pPr>
      <w:spacing w:before="120" w:after="120" w:line="240" w:lineRule="atLeast"/>
      <w:ind w:left="425" w:hanging="425"/>
      <w:jc w:val="both"/>
    </w:pPr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2A18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6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Company>RPA, s.r.o.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Ullreich</dc:creator>
  <cp:keywords/>
  <dc:description/>
  <cp:lastModifiedBy>Kristýna Ullreich</cp:lastModifiedBy>
  <cp:revision>1</cp:revision>
  <dcterms:created xsi:type="dcterms:W3CDTF">2024-07-22T11:40:00Z</dcterms:created>
  <dcterms:modified xsi:type="dcterms:W3CDTF">2024-07-22T11:40:00Z</dcterms:modified>
</cp:coreProperties>
</file>