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F8F8" w14:textId="77777777" w:rsidR="004B2B2F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0F8E34F6" w14:textId="77777777" w:rsidR="004B2B2F" w:rsidRPr="006A3612" w:rsidRDefault="004B2B2F" w:rsidP="00D86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4D14306E" w14:textId="77777777" w:rsidR="00AE4F41" w:rsidRDefault="00AE4F41" w:rsidP="00AE4F41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b/>
          <w:sz w:val="28"/>
          <w:szCs w:val="20"/>
          <w:lang w:eastAsia="cs-CZ"/>
        </w:rPr>
      </w:pPr>
      <w:bookmarkStart w:id="0" w:name="_Hlk166763336"/>
      <w:r>
        <w:rPr>
          <w:rFonts w:eastAsia="Times New Roman" w:cstheme="minorHAnsi"/>
          <w:b/>
          <w:sz w:val="28"/>
          <w:szCs w:val="20"/>
          <w:lang w:eastAsia="cs-CZ"/>
        </w:rPr>
        <w:t>Výměna veřejného osvětlení I. a II. etapa – Město Jičín</w:t>
      </w:r>
      <w:bookmarkEnd w:id="0"/>
    </w:p>
    <w:p w14:paraId="438FCD60" w14:textId="3A1AB392" w:rsidR="00AE4F41" w:rsidRDefault="00FE52C6" w:rsidP="00AE4F41">
      <w:pPr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b/>
          <w:sz w:val="28"/>
          <w:szCs w:val="20"/>
          <w:lang w:eastAsia="cs-CZ"/>
        </w:rPr>
      </w:pPr>
      <w:r>
        <w:rPr>
          <w:rFonts w:eastAsia="Times New Roman" w:cstheme="minorHAnsi"/>
          <w:b/>
          <w:sz w:val="26"/>
          <w:szCs w:val="26"/>
          <w:lang w:eastAsia="cs-CZ"/>
        </w:rPr>
        <w:t>2. č</w:t>
      </w:r>
      <w:r w:rsidR="00AE4F41" w:rsidRPr="001B674B">
        <w:rPr>
          <w:rFonts w:eastAsia="Times New Roman" w:cstheme="minorHAnsi"/>
          <w:b/>
          <w:sz w:val="26"/>
          <w:szCs w:val="26"/>
          <w:lang w:eastAsia="cs-CZ"/>
        </w:rPr>
        <w:t>ást: Výměna veřejného osvětlení II. etapa – Město Jičín</w:t>
      </w:r>
    </w:p>
    <w:p w14:paraId="47ED7763" w14:textId="77777777" w:rsidR="004B2B2F" w:rsidRPr="006A3612" w:rsidRDefault="004B2B2F" w:rsidP="004B2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60" w:after="144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233F957C" w14:textId="7C2B7750" w:rsidR="004B2B2F" w:rsidRPr="006A3612" w:rsidRDefault="004B2B2F" w:rsidP="00EE739B">
      <w:pPr>
        <w:pStyle w:val="VRMEKUStyl"/>
        <w:ind w:left="2184" w:hanging="2184"/>
        <w:jc w:val="center"/>
        <w:rPr>
          <w:rFonts w:cstheme="minorHAnsi"/>
          <w:sz w:val="20"/>
        </w:rPr>
      </w:pPr>
      <w:r w:rsidRPr="006A3612">
        <w:rPr>
          <w:rFonts w:asciiTheme="minorHAnsi" w:hAnsiTheme="minorHAnsi" w:cstheme="minorHAnsi"/>
        </w:rPr>
        <w:t>P</w:t>
      </w:r>
      <w:r w:rsidR="00EE739B">
        <w:rPr>
          <w:rFonts w:asciiTheme="minorHAnsi" w:hAnsiTheme="minorHAnsi" w:cstheme="minorHAnsi"/>
        </w:rPr>
        <w:t>říloha</w:t>
      </w:r>
      <w:r w:rsidRPr="006A3612">
        <w:rPr>
          <w:rFonts w:asciiTheme="minorHAnsi" w:hAnsiTheme="minorHAnsi" w:cstheme="minorHAnsi"/>
        </w:rPr>
        <w:t xml:space="preserve"> </w:t>
      </w:r>
      <w:r w:rsidR="001D0EF5">
        <w:rPr>
          <w:rFonts w:asciiTheme="minorHAnsi" w:hAnsiTheme="minorHAnsi" w:cstheme="minorHAnsi"/>
        </w:rPr>
        <w:t xml:space="preserve">ZD </w:t>
      </w:r>
      <w:r w:rsidR="00EE739B">
        <w:rPr>
          <w:rFonts w:asciiTheme="minorHAnsi" w:hAnsiTheme="minorHAnsi" w:cstheme="minorHAnsi"/>
        </w:rPr>
        <w:t>č</w:t>
      </w:r>
      <w:r w:rsidRPr="006A3612">
        <w:rPr>
          <w:rFonts w:asciiTheme="minorHAnsi" w:hAnsiTheme="minorHAnsi" w:cstheme="minorHAnsi"/>
        </w:rPr>
        <w:t>. </w:t>
      </w:r>
      <w:r w:rsidR="00EE739B" w:rsidRPr="00EE739B">
        <w:rPr>
          <w:rFonts w:asciiTheme="minorHAnsi" w:hAnsiTheme="minorHAnsi" w:cstheme="minorHAnsi"/>
        </w:rPr>
        <w:t xml:space="preserve">6 - </w:t>
      </w:r>
      <w:proofErr w:type="gramStart"/>
      <w:r w:rsidR="00EE739B" w:rsidRPr="00EE739B">
        <w:rPr>
          <w:rFonts w:asciiTheme="minorHAnsi" w:hAnsiTheme="minorHAnsi" w:cstheme="minorHAnsi"/>
        </w:rPr>
        <w:t>II - Podklady</w:t>
      </w:r>
      <w:proofErr w:type="gramEnd"/>
      <w:r w:rsidR="00EE739B" w:rsidRPr="00EE739B">
        <w:rPr>
          <w:rFonts w:asciiTheme="minorHAnsi" w:hAnsiTheme="minorHAnsi" w:cstheme="minorHAnsi"/>
        </w:rPr>
        <w:t xml:space="preserve"> pro světelně-technické výpočty</w:t>
      </w:r>
    </w:p>
    <w:p w14:paraId="59567B34" w14:textId="77777777" w:rsidR="004B2B2F" w:rsidRPr="006A3612" w:rsidRDefault="004B2B2F" w:rsidP="00CC71C8">
      <w:pPr>
        <w:pStyle w:val="Odstavecstyl"/>
        <w:jc w:val="right"/>
        <w:rPr>
          <w:rFonts w:asciiTheme="minorHAnsi" w:hAnsiTheme="minorHAnsi" w:cstheme="minorHAnsi"/>
        </w:rPr>
      </w:pPr>
    </w:p>
    <w:p w14:paraId="65C16CD4" w14:textId="77777777" w:rsidR="004B2B2F" w:rsidRPr="006A3612" w:rsidRDefault="004B2B2F" w:rsidP="004B2B2F">
      <w:pPr>
        <w:pStyle w:val="Odstavecstyl"/>
        <w:rPr>
          <w:rFonts w:asciiTheme="minorHAnsi" w:hAnsiTheme="minorHAnsi" w:cstheme="minorHAnsi"/>
        </w:rPr>
      </w:pPr>
    </w:p>
    <w:p w14:paraId="4878F348" w14:textId="672CA957" w:rsidR="004B2B2F" w:rsidRPr="00E31789" w:rsidRDefault="004B2B2F" w:rsidP="004B2B2F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E31789">
        <w:rPr>
          <w:rFonts w:asciiTheme="minorHAnsi" w:hAnsiTheme="minorHAnsi" w:cstheme="minorHAnsi"/>
          <w:sz w:val="22"/>
          <w:szCs w:val="22"/>
        </w:rPr>
        <w:t>Tato příloha je nedílnou součástí Zadávací dokumentace a obsahuje podklady zadavatele na zpracování vzorových světelně-technických výpočtů.</w:t>
      </w:r>
    </w:p>
    <w:p w14:paraId="6319EB12" w14:textId="77777777" w:rsidR="004B2B2F" w:rsidRPr="00E31789" w:rsidRDefault="004B2B2F" w:rsidP="004B2B2F">
      <w:pPr>
        <w:pStyle w:val="Odstavecstyl"/>
        <w:rPr>
          <w:rFonts w:asciiTheme="minorHAnsi" w:hAnsiTheme="minorHAnsi" w:cstheme="minorHAnsi"/>
          <w:sz w:val="22"/>
          <w:szCs w:val="22"/>
        </w:rPr>
      </w:pPr>
    </w:p>
    <w:p w14:paraId="0D9517B4" w14:textId="1CCDAEAA" w:rsidR="00F07CF3" w:rsidRPr="00E31789" w:rsidRDefault="00F07CF3" w:rsidP="00F07CF3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E31789">
        <w:rPr>
          <w:rFonts w:asciiTheme="minorHAnsi" w:hAnsiTheme="minorHAnsi" w:cstheme="minorHAnsi"/>
          <w:sz w:val="22"/>
          <w:szCs w:val="22"/>
        </w:rPr>
        <w:t xml:space="preserve">Pro porovnání zpracují účastníci světelně-technické výpočty dle níže uvedených parametrů stanovených pro danou pozemní komunikaci, výpočet bude podkladem pro potvrzení světelně-technických parametrů navrhovaných svítidel v souladu s normou ČSN EN 13 201 a 12 464-2. Aby bylo možné navržená řešení porovnávat, mohou být zadavatelem všechny výpočty pro porovnání zkontrolovány a přepočteny v jednotném výpočetním programu. Jako doplněk výpočtu je nutné dodat světelně-technické parametry svítidel v datové </w:t>
      </w:r>
      <w:r w:rsidR="00542902">
        <w:rPr>
          <w:rFonts w:asciiTheme="minorHAnsi" w:hAnsiTheme="minorHAnsi" w:cstheme="minorHAnsi"/>
          <w:sz w:val="22"/>
          <w:szCs w:val="22"/>
        </w:rPr>
        <w:t>podobě *.</w:t>
      </w:r>
      <w:proofErr w:type="spellStart"/>
      <w:r w:rsidR="00542902">
        <w:rPr>
          <w:rFonts w:asciiTheme="minorHAnsi" w:hAnsiTheme="minorHAnsi" w:cstheme="minorHAnsi"/>
          <w:sz w:val="22"/>
          <w:szCs w:val="22"/>
        </w:rPr>
        <w:t>ldt</w:t>
      </w:r>
      <w:proofErr w:type="spellEnd"/>
      <w:r w:rsidR="00542902">
        <w:rPr>
          <w:rFonts w:asciiTheme="minorHAnsi" w:hAnsiTheme="minorHAnsi" w:cstheme="minorHAnsi"/>
          <w:sz w:val="22"/>
          <w:szCs w:val="22"/>
        </w:rPr>
        <w:t xml:space="preserve"> </w:t>
      </w:r>
      <w:r w:rsidRPr="00E3178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31789">
        <w:rPr>
          <w:rFonts w:asciiTheme="minorHAnsi" w:hAnsiTheme="minorHAnsi" w:cstheme="minorHAnsi"/>
          <w:sz w:val="22"/>
          <w:szCs w:val="22"/>
        </w:rPr>
        <w:t>eulumdata</w:t>
      </w:r>
      <w:proofErr w:type="spellEnd"/>
      <w:r w:rsidRPr="00E31789">
        <w:rPr>
          <w:rFonts w:asciiTheme="minorHAnsi" w:hAnsiTheme="minorHAnsi" w:cstheme="minorHAnsi"/>
          <w:sz w:val="22"/>
          <w:szCs w:val="22"/>
        </w:rPr>
        <w:t>)</w:t>
      </w:r>
      <w:r w:rsidR="00542902">
        <w:rPr>
          <w:rFonts w:asciiTheme="minorHAnsi" w:hAnsiTheme="minorHAnsi" w:cstheme="minorHAnsi"/>
          <w:sz w:val="22"/>
          <w:szCs w:val="22"/>
        </w:rPr>
        <w:t>.</w:t>
      </w:r>
      <w:r w:rsidRPr="00E31789">
        <w:rPr>
          <w:rFonts w:asciiTheme="minorHAnsi" w:hAnsiTheme="minorHAnsi" w:cstheme="minorHAnsi"/>
          <w:sz w:val="22"/>
          <w:szCs w:val="22"/>
        </w:rPr>
        <w:t xml:space="preserve"> Dále účastník dodá světelně technické výpočty pro všechny komunikace v programu </w:t>
      </w:r>
      <w:proofErr w:type="spellStart"/>
      <w:r w:rsidRPr="00E31789">
        <w:rPr>
          <w:rFonts w:asciiTheme="minorHAnsi" w:hAnsiTheme="minorHAnsi" w:cstheme="minorHAnsi"/>
          <w:sz w:val="22"/>
          <w:szCs w:val="22"/>
        </w:rPr>
        <w:t>DIALux</w:t>
      </w:r>
      <w:proofErr w:type="spellEnd"/>
      <w:r w:rsidRPr="00E3178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31789">
        <w:rPr>
          <w:rFonts w:asciiTheme="minorHAnsi" w:hAnsiTheme="minorHAnsi" w:cstheme="minorHAnsi"/>
          <w:sz w:val="22"/>
          <w:szCs w:val="22"/>
        </w:rPr>
        <w:t>Relux</w:t>
      </w:r>
      <w:proofErr w:type="spellEnd"/>
      <w:r w:rsidRPr="00E31789">
        <w:rPr>
          <w:rFonts w:asciiTheme="minorHAnsi" w:hAnsiTheme="minorHAnsi" w:cstheme="minorHAnsi"/>
          <w:sz w:val="22"/>
          <w:szCs w:val="22"/>
        </w:rPr>
        <w:t xml:space="preserve"> nebo obdobném volně stažitelném programu v otevřeném formátu.</w:t>
      </w:r>
    </w:p>
    <w:p w14:paraId="4362C7B7" w14:textId="77777777" w:rsidR="00F07CF3" w:rsidRPr="00E31789" w:rsidRDefault="00F07CF3" w:rsidP="00F07CF3">
      <w:pPr>
        <w:pStyle w:val="Odstavecstyl"/>
        <w:rPr>
          <w:rFonts w:asciiTheme="minorHAnsi" w:hAnsiTheme="minorHAnsi" w:cstheme="minorHAnsi"/>
          <w:sz w:val="22"/>
          <w:szCs w:val="22"/>
        </w:rPr>
      </w:pPr>
    </w:p>
    <w:p w14:paraId="3F948688" w14:textId="51931E6B" w:rsidR="00F07CF3" w:rsidRPr="00E31789" w:rsidRDefault="00F07CF3" w:rsidP="00F07CF3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E31789">
        <w:rPr>
          <w:rFonts w:asciiTheme="minorHAnsi" w:hAnsiTheme="minorHAnsi" w:cstheme="minorHAnsi"/>
          <w:sz w:val="22"/>
          <w:szCs w:val="22"/>
        </w:rPr>
        <w:t xml:space="preserve">V případě zkreslení jakýchkoli předaných technických informací bude účastník zadávacího řízení vyloučen, neboť by se jednalo o podvod. </w:t>
      </w:r>
      <w:bookmarkStart w:id="1" w:name="_Hlk505508696"/>
      <w:r w:rsidRPr="00E31789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AE58B9" w:rsidRPr="00E31789">
        <w:rPr>
          <w:rFonts w:asciiTheme="minorHAnsi" w:hAnsiTheme="minorHAnsi" w:cstheme="minorHAnsi"/>
          <w:sz w:val="22"/>
          <w:szCs w:val="22"/>
        </w:rPr>
        <w:t>zadávacího</w:t>
      </w:r>
      <w:r w:rsidRPr="00E31789">
        <w:rPr>
          <w:rFonts w:asciiTheme="minorHAnsi" w:hAnsiTheme="minorHAnsi" w:cstheme="minorHAnsi"/>
          <w:sz w:val="22"/>
          <w:szCs w:val="22"/>
        </w:rPr>
        <w:t xml:space="preserve"> řízení bere na vědomí, že výsledky </w:t>
      </w:r>
      <w:bookmarkEnd w:id="1"/>
      <w:r w:rsidRPr="00E31789">
        <w:rPr>
          <w:rFonts w:asciiTheme="minorHAnsi" w:hAnsiTheme="minorHAnsi" w:cstheme="minorHAnsi"/>
          <w:sz w:val="22"/>
          <w:szCs w:val="22"/>
        </w:rPr>
        <w:t>světelně-technických výpočtů dle podkladu budou následně měřeny autorizovanou osobou.</w:t>
      </w:r>
    </w:p>
    <w:p w14:paraId="441058FE" w14:textId="77777777" w:rsidR="005D733F" w:rsidRPr="00E31789" w:rsidRDefault="005D733F">
      <w:pPr>
        <w:rPr>
          <w:rFonts w:cstheme="minorHAnsi"/>
          <w:b/>
        </w:rPr>
      </w:pPr>
    </w:p>
    <w:p w14:paraId="29CB0F21" w14:textId="77777777" w:rsidR="001F6957" w:rsidRPr="00E31789" w:rsidRDefault="001F6957" w:rsidP="001F6957">
      <w:pPr>
        <w:rPr>
          <w:rFonts w:eastAsia="Times New Roman" w:cstheme="minorHAnsi"/>
          <w:b/>
          <w:lang w:eastAsia="cs-CZ"/>
        </w:rPr>
      </w:pPr>
      <w:r w:rsidRPr="00E31789">
        <w:rPr>
          <w:rFonts w:eastAsia="Times New Roman" w:cstheme="minorHAnsi"/>
          <w:b/>
          <w:lang w:eastAsia="cs-CZ"/>
        </w:rPr>
        <w:t xml:space="preserve">Konfigurace jednotlivých úseků komunikací pro světelně technické výpočty </w:t>
      </w:r>
    </w:p>
    <w:p w14:paraId="6E1040A0" w14:textId="77777777" w:rsidR="001F6957" w:rsidRPr="00E31789" w:rsidRDefault="001F6957" w:rsidP="001F6957">
      <w:pPr>
        <w:pStyle w:val="Odstavecstyl"/>
        <w:rPr>
          <w:rFonts w:asciiTheme="minorHAnsi" w:hAnsiTheme="minorHAnsi" w:cstheme="minorHAnsi"/>
          <w:sz w:val="22"/>
          <w:szCs w:val="22"/>
        </w:rPr>
      </w:pPr>
      <w:r w:rsidRPr="00E31789">
        <w:rPr>
          <w:rFonts w:asciiTheme="minorHAnsi" w:hAnsiTheme="minorHAnsi" w:cstheme="minorHAnsi"/>
          <w:sz w:val="22"/>
          <w:szCs w:val="22"/>
        </w:rPr>
        <w:t>Účastník musí dodržet tyto konfigurace. Jediný parametr, který může účastník měnit je „Sklon ramene“. Tento parametr může být maximálně 15°.</w:t>
      </w:r>
    </w:p>
    <w:p w14:paraId="008C1996" w14:textId="77777777" w:rsidR="001F6957" w:rsidRPr="00E31789" w:rsidRDefault="001F6957" w:rsidP="001F6957">
      <w:pPr>
        <w:pStyle w:val="Odstavecstyl"/>
        <w:rPr>
          <w:rFonts w:asciiTheme="minorHAnsi" w:hAnsiTheme="minorHAnsi" w:cstheme="minorHAnsi"/>
          <w:sz w:val="22"/>
          <w:szCs w:val="22"/>
        </w:rPr>
      </w:pPr>
    </w:p>
    <w:p w14:paraId="68113CD9" w14:textId="24947F6D" w:rsidR="0045186E" w:rsidRDefault="001F6957" w:rsidP="00E31D23">
      <w:pPr>
        <w:pStyle w:val="Odstavecstyl"/>
        <w:rPr>
          <w:rFonts w:asciiTheme="minorHAnsi" w:hAnsiTheme="minorHAnsi" w:cstheme="minorHAnsi"/>
          <w:b/>
          <w:sz w:val="22"/>
          <w:szCs w:val="22"/>
        </w:rPr>
      </w:pPr>
      <w:r w:rsidRPr="00E31789">
        <w:rPr>
          <w:rFonts w:asciiTheme="minorHAnsi" w:hAnsiTheme="minorHAnsi" w:cstheme="minorHAnsi"/>
          <w:b/>
          <w:sz w:val="22"/>
          <w:szCs w:val="22"/>
        </w:rPr>
        <w:t>U všech výpočtů musí být použit udržovací činitel 0,8</w:t>
      </w:r>
      <w:r w:rsidR="006144A1" w:rsidRPr="00E31789">
        <w:rPr>
          <w:rFonts w:asciiTheme="minorHAnsi" w:hAnsiTheme="minorHAnsi" w:cstheme="minorHAnsi"/>
          <w:b/>
          <w:sz w:val="22"/>
          <w:szCs w:val="22"/>
        </w:rPr>
        <w:t>0</w:t>
      </w:r>
      <w:r w:rsidRPr="00E31789">
        <w:rPr>
          <w:rFonts w:asciiTheme="minorHAnsi" w:hAnsiTheme="minorHAnsi" w:cstheme="minorHAnsi"/>
          <w:b/>
          <w:sz w:val="22"/>
          <w:szCs w:val="22"/>
        </w:rPr>
        <w:t>.</w:t>
      </w:r>
    </w:p>
    <w:p w14:paraId="62A2602A" w14:textId="77777777" w:rsidR="00E31D23" w:rsidRDefault="00E31D23" w:rsidP="00E31D23">
      <w:pPr>
        <w:pStyle w:val="Odstavecstyl"/>
        <w:rPr>
          <w:b/>
          <w:bCs/>
        </w:rPr>
      </w:pPr>
    </w:p>
    <w:p w14:paraId="48AC6EE6" w14:textId="7955B517" w:rsidR="0045186E" w:rsidRPr="002F033A" w:rsidRDefault="0045186E" w:rsidP="0045186E">
      <w:pPr>
        <w:rPr>
          <w:b/>
          <w:bCs/>
        </w:rPr>
      </w:pPr>
      <w:r w:rsidRPr="002F033A">
        <w:rPr>
          <w:b/>
          <w:bCs/>
        </w:rPr>
        <w:t>Zatřídění komunikace hlavní výpočtové plochy musí účastník dodržet. Zatřídění vedlejších prostorů (chodníky, parkovací místa</w:t>
      </w:r>
      <w:r>
        <w:rPr>
          <w:b/>
          <w:bCs/>
        </w:rPr>
        <w:t xml:space="preserve"> aj.</w:t>
      </w:r>
      <w:r w:rsidRPr="002F033A">
        <w:rPr>
          <w:b/>
          <w:bCs/>
        </w:rPr>
        <w:t>) může účastník měnit, přičemž musí vždy dodržet normu ČSN EN 13 201.</w:t>
      </w:r>
    </w:p>
    <w:p w14:paraId="062D1632" w14:textId="77777777" w:rsidR="000B33F0" w:rsidRDefault="000B33F0" w:rsidP="0043268E">
      <w:pPr>
        <w:spacing w:after="0" w:line="240" w:lineRule="auto"/>
        <w:jc w:val="both"/>
        <w:rPr>
          <w:rFonts w:ascii="Calibri" w:hAnsi="Calibri" w:cs="Calibri"/>
        </w:rPr>
      </w:pPr>
    </w:p>
    <w:p w14:paraId="3B5EDC10" w14:textId="77777777" w:rsidR="00E31D23" w:rsidRDefault="00E31D23" w:rsidP="0043268E">
      <w:pPr>
        <w:spacing w:after="0" w:line="240" w:lineRule="auto"/>
        <w:jc w:val="both"/>
        <w:rPr>
          <w:rFonts w:ascii="Calibri" w:hAnsi="Calibri" w:cs="Calibri"/>
        </w:rPr>
      </w:pPr>
    </w:p>
    <w:p w14:paraId="0E37E9A7" w14:textId="0A500866" w:rsidR="002A1D4A" w:rsidRPr="00E31789" w:rsidRDefault="002A1D4A" w:rsidP="0043268E">
      <w:p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 xml:space="preserve">Výpočty přechodů pro chodce může účastník provést v libovolném výpočetním programu (např. </w:t>
      </w:r>
      <w:proofErr w:type="spellStart"/>
      <w:r w:rsidR="0043268E" w:rsidRPr="00E31789">
        <w:rPr>
          <w:rFonts w:ascii="Calibri" w:hAnsi="Calibri" w:cs="Calibri"/>
        </w:rPr>
        <w:t>Dialux</w:t>
      </w:r>
      <w:proofErr w:type="spellEnd"/>
      <w:r w:rsidRPr="00E31789">
        <w:rPr>
          <w:rFonts w:ascii="Calibri" w:hAnsi="Calibri" w:cs="Calibri"/>
        </w:rPr>
        <w:t xml:space="preserve">, </w:t>
      </w:r>
      <w:proofErr w:type="spellStart"/>
      <w:r w:rsidR="0043268E" w:rsidRPr="00E31789">
        <w:rPr>
          <w:rFonts w:ascii="Calibri" w:hAnsi="Calibri" w:cs="Calibri"/>
        </w:rPr>
        <w:t>Dialux</w:t>
      </w:r>
      <w:proofErr w:type="spellEnd"/>
      <w:r w:rsidRPr="00E31789">
        <w:rPr>
          <w:rFonts w:ascii="Calibri" w:hAnsi="Calibri" w:cs="Calibri"/>
        </w:rPr>
        <w:t xml:space="preserve"> Evo, </w:t>
      </w:r>
      <w:proofErr w:type="spellStart"/>
      <w:r w:rsidRPr="00E31789">
        <w:rPr>
          <w:rFonts w:ascii="Calibri" w:hAnsi="Calibri" w:cs="Calibri"/>
        </w:rPr>
        <w:t>Ulysse</w:t>
      </w:r>
      <w:proofErr w:type="spellEnd"/>
      <w:r w:rsidRPr="00E31789">
        <w:rPr>
          <w:rFonts w:ascii="Calibri" w:hAnsi="Calibri" w:cs="Calibri"/>
        </w:rPr>
        <w:t xml:space="preserve">, </w:t>
      </w:r>
      <w:proofErr w:type="spellStart"/>
      <w:r w:rsidRPr="00E31789">
        <w:rPr>
          <w:rFonts w:ascii="Calibri" w:hAnsi="Calibri" w:cs="Calibri"/>
        </w:rPr>
        <w:t>Relux</w:t>
      </w:r>
      <w:proofErr w:type="spellEnd"/>
      <w:r w:rsidRPr="00E31789">
        <w:rPr>
          <w:rFonts w:ascii="Calibri" w:hAnsi="Calibri" w:cs="Calibri"/>
        </w:rPr>
        <w:t>,</w:t>
      </w:r>
      <w:r w:rsidR="0043268E" w:rsidRPr="00E31789">
        <w:rPr>
          <w:rFonts w:ascii="Calibri" w:hAnsi="Calibri" w:cs="Calibri"/>
        </w:rPr>
        <w:t xml:space="preserve"> …)</w:t>
      </w:r>
      <w:r w:rsidRPr="00E31789">
        <w:rPr>
          <w:rFonts w:ascii="Calibri" w:hAnsi="Calibri" w:cs="Calibri"/>
        </w:rPr>
        <w:t>, ale výstupem musejí být všechny parametry požadované předpisem TKP15 (musí být vidět v protokolu), tj.:</w:t>
      </w:r>
    </w:p>
    <w:p w14:paraId="120B5661" w14:textId="77777777" w:rsidR="0043268E" w:rsidRPr="00E31789" w:rsidRDefault="0043268E" w:rsidP="0043268E">
      <w:pPr>
        <w:spacing w:after="0" w:line="240" w:lineRule="auto"/>
        <w:jc w:val="both"/>
        <w:rPr>
          <w:rFonts w:ascii="Calibri" w:hAnsi="Calibri" w:cs="Calibri"/>
        </w:rPr>
      </w:pPr>
    </w:p>
    <w:p w14:paraId="57FD8F3E" w14:textId="77777777" w:rsidR="002A1D4A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Osvětlenost chodce v základním prostoru ve výšce 1 m (dle příslušné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třídy osvětlení)</w:t>
      </w:r>
    </w:p>
    <w:p w14:paraId="356D2CB8" w14:textId="77777777" w:rsidR="002A1D4A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Osvětlenost chodce v 1.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doplňkovém prostoru ve výšce 1 m (dle příslušné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třídy osvětlení)</w:t>
      </w:r>
    </w:p>
    <w:p w14:paraId="3859579A" w14:textId="77777777" w:rsidR="0043268E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Osvětlenost chodce v 2.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doplňkovém prostoru ve výšce 1 m (dle příslušné</w:t>
      </w:r>
      <w:r w:rsidR="0043268E" w:rsidRPr="00E31789">
        <w:rPr>
          <w:rFonts w:ascii="Calibri" w:hAnsi="Calibri" w:cs="Calibri"/>
        </w:rPr>
        <w:t xml:space="preserve"> </w:t>
      </w:r>
      <w:r w:rsidRPr="00E31789">
        <w:rPr>
          <w:rFonts w:ascii="Calibri" w:hAnsi="Calibri" w:cs="Calibri"/>
        </w:rPr>
        <w:t>třídy osvětlení)</w:t>
      </w:r>
    </w:p>
    <w:p w14:paraId="568270BB" w14:textId="77777777" w:rsidR="0043268E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Poměr osvětlenosti v základním prostoru ku doplňkovému prostoru (0,5 ≤2)</w:t>
      </w:r>
    </w:p>
    <w:p w14:paraId="652BA234" w14:textId="77777777" w:rsidR="002A1D4A" w:rsidRPr="00E31789" w:rsidRDefault="002A1D4A" w:rsidP="0043268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>Celková rovnoměrnost v základním prostoru (≥ 0,4)</w:t>
      </w:r>
    </w:p>
    <w:p w14:paraId="55FA90C9" w14:textId="77777777" w:rsidR="0043268E" w:rsidRPr="00E31789" w:rsidRDefault="0043268E" w:rsidP="0043268E">
      <w:pPr>
        <w:spacing w:after="0" w:line="240" w:lineRule="auto"/>
        <w:jc w:val="both"/>
        <w:rPr>
          <w:rFonts w:ascii="Calibri" w:hAnsi="Calibri" w:cs="Calibri"/>
        </w:rPr>
      </w:pPr>
    </w:p>
    <w:p w14:paraId="08915E71" w14:textId="1DF44A07" w:rsidR="00304314" w:rsidRPr="00E31789" w:rsidRDefault="000240CD" w:rsidP="0043268E">
      <w:pPr>
        <w:spacing w:after="0" w:line="240" w:lineRule="auto"/>
        <w:jc w:val="both"/>
        <w:rPr>
          <w:rFonts w:ascii="Calibri" w:hAnsi="Calibri" w:cs="Calibri"/>
        </w:rPr>
      </w:pPr>
      <w:r w:rsidRPr="00E31789">
        <w:rPr>
          <w:rFonts w:ascii="Calibri" w:hAnsi="Calibri" w:cs="Calibri"/>
        </w:rPr>
        <w:t xml:space="preserve">Účastník </w:t>
      </w:r>
      <w:r w:rsidR="002A1D4A" w:rsidRPr="00E31789">
        <w:rPr>
          <w:rFonts w:ascii="Calibri" w:hAnsi="Calibri" w:cs="Calibri"/>
        </w:rPr>
        <w:t xml:space="preserve">musí doložit protokol, kde budou jasně vidět </w:t>
      </w:r>
      <w:r w:rsidR="002A1D4A" w:rsidRPr="00E31789">
        <w:rPr>
          <w:rFonts w:ascii="Calibri" w:hAnsi="Calibri" w:cs="Calibri"/>
          <w:b/>
          <w:bCs/>
        </w:rPr>
        <w:t>jednotlivé výpočtové</w:t>
      </w:r>
      <w:r w:rsidR="0043268E" w:rsidRPr="00E31789">
        <w:rPr>
          <w:rFonts w:ascii="Calibri" w:hAnsi="Calibri" w:cs="Calibri"/>
          <w:b/>
          <w:bCs/>
        </w:rPr>
        <w:t xml:space="preserve"> </w:t>
      </w:r>
      <w:r w:rsidR="002A1D4A" w:rsidRPr="00E31789">
        <w:rPr>
          <w:rFonts w:ascii="Calibri" w:hAnsi="Calibri" w:cs="Calibri"/>
          <w:b/>
          <w:bCs/>
        </w:rPr>
        <w:t>body</w:t>
      </w:r>
      <w:r w:rsidR="002A1D4A" w:rsidRPr="00E31789">
        <w:rPr>
          <w:rFonts w:ascii="Calibri" w:hAnsi="Calibri" w:cs="Calibri"/>
        </w:rPr>
        <w:t xml:space="preserve"> rozmístěné </w:t>
      </w:r>
      <w:r w:rsidR="002A1D4A" w:rsidRPr="00E31789">
        <w:rPr>
          <w:rFonts w:ascii="Calibri" w:hAnsi="Calibri" w:cs="Calibri"/>
          <w:b/>
          <w:bCs/>
        </w:rPr>
        <w:t>dle požadavků TKP15</w:t>
      </w:r>
      <w:r w:rsidR="002A1D4A" w:rsidRPr="00E31789">
        <w:rPr>
          <w:rFonts w:ascii="Calibri" w:hAnsi="Calibri" w:cs="Calibri"/>
        </w:rPr>
        <w:t>. Pro každý výpočtový bod musí být vidět</w:t>
      </w:r>
      <w:r w:rsidR="0043268E" w:rsidRPr="00E31789">
        <w:rPr>
          <w:rFonts w:ascii="Calibri" w:hAnsi="Calibri" w:cs="Calibri"/>
        </w:rPr>
        <w:t xml:space="preserve"> </w:t>
      </w:r>
      <w:r w:rsidR="002A1D4A" w:rsidRPr="00E31789">
        <w:rPr>
          <w:rFonts w:ascii="Calibri" w:hAnsi="Calibri" w:cs="Calibri"/>
        </w:rPr>
        <w:t>hodnota osvětlenosti.</w:t>
      </w:r>
    </w:p>
    <w:p w14:paraId="0A0C4E1F" w14:textId="77777777" w:rsidR="00501592" w:rsidRPr="00E31789" w:rsidRDefault="00501592" w:rsidP="0043268E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51DC24C" w14:textId="77777777" w:rsidR="007A16C8" w:rsidRPr="00E31789" w:rsidRDefault="00E80563" w:rsidP="0043268E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E31789">
        <w:rPr>
          <w:rFonts w:ascii="Calibri" w:hAnsi="Calibri" w:cs="Calibri"/>
          <w:b/>
          <w:bCs/>
        </w:rPr>
        <w:t>Umístění svítidla:</w:t>
      </w:r>
    </w:p>
    <w:p w14:paraId="5D27DA17" w14:textId="77777777" w:rsidR="00980BA3" w:rsidRPr="00E31789" w:rsidRDefault="0057529D" w:rsidP="00980BA3">
      <w:pPr>
        <w:spacing w:after="0" w:line="240" w:lineRule="auto"/>
        <w:jc w:val="center"/>
        <w:rPr>
          <w:rFonts w:ascii="Calibri" w:hAnsi="Calibri" w:cs="Calibri"/>
        </w:rPr>
      </w:pPr>
      <w:r w:rsidRPr="00E31789">
        <w:rPr>
          <w:rFonts w:ascii="Calibri" w:hAnsi="Calibri" w:cs="Calibri"/>
          <w:noProof/>
        </w:rPr>
        <w:drawing>
          <wp:inline distT="0" distB="0" distL="0" distR="0" wp14:anchorId="6F5CBD95" wp14:editId="2D34BD49">
            <wp:extent cx="1962865" cy="1343771"/>
            <wp:effectExtent l="0" t="0" r="0" b="8890"/>
            <wp:docPr id="19" name="Obrázek 81">
              <a:extLst xmlns:a="http://schemas.openxmlformats.org/drawingml/2006/main">
                <a:ext uri="{FF2B5EF4-FFF2-40B4-BE49-F238E27FC236}">
                  <a16:creationId xmlns:a16="http://schemas.microsoft.com/office/drawing/2014/main" id="{5E60CD40-82F2-4AE9-B6C2-021C8DD77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5E60CD40-82F2-4AE9-B6C2-021C8DD775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48" cy="1355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D16E0" w14:textId="77777777" w:rsidR="00980BA3" w:rsidRPr="00E31789" w:rsidRDefault="00980BA3" w:rsidP="00980BA3">
      <w:pPr>
        <w:spacing w:after="0" w:line="240" w:lineRule="auto"/>
        <w:jc w:val="center"/>
        <w:rPr>
          <w:rFonts w:ascii="Calibri" w:hAnsi="Calibri" w:cs="Calibri"/>
        </w:rPr>
      </w:pPr>
    </w:p>
    <w:p w14:paraId="58356A1E" w14:textId="631E20C0" w:rsidR="00980BA3" w:rsidRPr="00E31789" w:rsidRDefault="00980BA3" w:rsidP="00980BA3">
      <w:pPr>
        <w:spacing w:after="0" w:line="240" w:lineRule="auto"/>
        <w:rPr>
          <w:rFonts w:ascii="Calibri" w:hAnsi="Calibri" w:cs="Calibri"/>
          <w:b/>
          <w:bCs/>
        </w:rPr>
      </w:pPr>
      <w:r w:rsidRPr="00E31789">
        <w:rPr>
          <w:rFonts w:ascii="Calibri" w:hAnsi="Calibri" w:cs="Calibri"/>
          <w:b/>
          <w:bCs/>
        </w:rPr>
        <w:t>P</w:t>
      </w:r>
      <w:r w:rsidR="00B11447" w:rsidRPr="00E31789">
        <w:rPr>
          <w:rFonts w:ascii="Calibri" w:hAnsi="Calibri" w:cs="Calibri"/>
          <w:b/>
          <w:bCs/>
        </w:rPr>
        <w:t>arametry přechodu:</w:t>
      </w:r>
    </w:p>
    <w:p w14:paraId="44A53415" w14:textId="77777777" w:rsidR="00B11447" w:rsidRPr="00E31789" w:rsidRDefault="00B11447" w:rsidP="00980BA3">
      <w:pPr>
        <w:spacing w:after="0" w:line="240" w:lineRule="auto"/>
        <w:rPr>
          <w:rFonts w:ascii="Calibri" w:hAnsi="Calibri" w:cs="Calibri"/>
          <w:b/>
          <w:bCs/>
          <w:noProof/>
        </w:rPr>
      </w:pPr>
    </w:p>
    <w:p w14:paraId="576A5D11" w14:textId="067D7385" w:rsidR="00980BA3" w:rsidRPr="00E31789" w:rsidRDefault="00B11447" w:rsidP="00980BA3">
      <w:pPr>
        <w:spacing w:after="0" w:line="240" w:lineRule="auto"/>
        <w:rPr>
          <w:rFonts w:ascii="Calibri" w:hAnsi="Calibri" w:cs="Calibri"/>
          <w:b/>
          <w:bCs/>
          <w:noProof/>
        </w:rPr>
      </w:pPr>
      <w:r w:rsidRPr="00E31789">
        <w:rPr>
          <w:rFonts w:ascii="Calibri" w:hAnsi="Calibri" w:cs="Calibri"/>
          <w:b/>
          <w:bCs/>
          <w:noProof/>
        </w:rPr>
        <w:t>Třída osvětlení</w:t>
      </w:r>
      <w:r w:rsidRPr="00E31789">
        <w:rPr>
          <w:rFonts w:ascii="Calibri" w:hAnsi="Calibri" w:cs="Calibri"/>
          <w:b/>
          <w:bCs/>
          <w:noProof/>
        </w:rPr>
        <w:tab/>
      </w:r>
      <w:r w:rsidRPr="00E31789">
        <w:rPr>
          <w:rFonts w:ascii="Calibri" w:hAnsi="Calibri" w:cs="Calibri"/>
          <w:b/>
          <w:bCs/>
          <w:noProof/>
        </w:rPr>
        <w:tab/>
        <w:t>M5</w:t>
      </w:r>
    </w:p>
    <w:p w14:paraId="2E1F8B6E" w14:textId="0B34B46F" w:rsidR="00B11447" w:rsidRPr="00E31789" w:rsidRDefault="00B11447" w:rsidP="00115F5E">
      <w:pPr>
        <w:spacing w:after="0" w:line="240" w:lineRule="auto"/>
        <w:jc w:val="right"/>
        <w:rPr>
          <w:rFonts w:ascii="Calibri" w:hAnsi="Calibri" w:cs="Calibri"/>
          <w:b/>
          <w:bCs/>
          <w:noProof/>
        </w:rPr>
      </w:pPr>
    </w:p>
    <w:p w14:paraId="388A9F8E" w14:textId="3BA4D3DE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Počet jízdních pruhů: </w:t>
      </w:r>
      <w:r w:rsidRPr="00E31789">
        <w:rPr>
          <w:rFonts w:ascii="Calibri" w:eastAsia="Times New Roman" w:hAnsi="Calibri" w:cs="Calibri"/>
          <w:lang w:eastAsia="cs-CZ"/>
        </w:rPr>
        <w:tab/>
      </w:r>
      <w:r w:rsidR="007610D1">
        <w:rPr>
          <w:rFonts w:ascii="Calibri" w:eastAsia="Times New Roman" w:hAnsi="Calibri" w:cs="Calibri"/>
          <w:lang w:eastAsia="cs-CZ"/>
        </w:rPr>
        <w:tab/>
      </w:r>
      <w:r w:rsidR="00B11447" w:rsidRPr="00E31789">
        <w:rPr>
          <w:rFonts w:ascii="Calibri" w:eastAsia="Times New Roman" w:hAnsi="Calibri" w:cs="Calibri"/>
          <w:lang w:eastAsia="cs-CZ"/>
        </w:rPr>
        <w:t>2</w:t>
      </w:r>
    </w:p>
    <w:p w14:paraId="69CDB1A2" w14:textId="3D60AE09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Délka přechodu:</w:t>
      </w:r>
      <w:r w:rsidRPr="00E31789">
        <w:rPr>
          <w:rFonts w:ascii="Calibri" w:eastAsia="Times New Roman" w:hAnsi="Calibri" w:cs="Calibri"/>
          <w:lang w:eastAsia="cs-CZ"/>
        </w:rPr>
        <w:tab/>
      </w:r>
      <w:r w:rsidR="007610D1">
        <w:rPr>
          <w:rFonts w:ascii="Calibri" w:eastAsia="Times New Roman" w:hAnsi="Calibri" w:cs="Calibri"/>
          <w:lang w:eastAsia="cs-CZ"/>
        </w:rPr>
        <w:tab/>
      </w:r>
      <w:r w:rsidR="00B11447" w:rsidRPr="00E31789">
        <w:rPr>
          <w:rFonts w:ascii="Calibri" w:eastAsia="Times New Roman" w:hAnsi="Calibri" w:cs="Calibri"/>
          <w:lang w:eastAsia="cs-CZ"/>
        </w:rPr>
        <w:t>7</w:t>
      </w:r>
      <w:r w:rsidR="00EF565D" w:rsidRPr="00E31789">
        <w:rPr>
          <w:rFonts w:ascii="Calibri" w:eastAsia="Times New Roman" w:hAnsi="Calibri" w:cs="Calibri"/>
          <w:lang w:eastAsia="cs-CZ"/>
        </w:rPr>
        <w:t xml:space="preserve"> m</w:t>
      </w:r>
    </w:p>
    <w:p w14:paraId="12972AB5" w14:textId="41016690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Šířka přechodu</w:t>
      </w:r>
      <w:r w:rsidRPr="00E31789">
        <w:rPr>
          <w:rFonts w:ascii="Calibri" w:eastAsia="Times New Roman" w:hAnsi="Calibri" w:cs="Calibri"/>
          <w:lang w:eastAsia="cs-CZ"/>
        </w:rPr>
        <w:tab/>
      </w:r>
      <w:r w:rsidRPr="00E31789">
        <w:rPr>
          <w:rFonts w:ascii="Calibri" w:eastAsia="Times New Roman" w:hAnsi="Calibri" w:cs="Calibri"/>
          <w:lang w:eastAsia="cs-CZ"/>
        </w:rPr>
        <w:tab/>
      </w:r>
      <w:r w:rsidR="007610D1">
        <w:rPr>
          <w:rFonts w:ascii="Calibri" w:eastAsia="Times New Roman" w:hAnsi="Calibri" w:cs="Calibri"/>
          <w:lang w:eastAsia="cs-CZ"/>
        </w:rPr>
        <w:tab/>
      </w:r>
      <w:r w:rsidR="00B11447" w:rsidRPr="00E31789">
        <w:rPr>
          <w:rFonts w:ascii="Calibri" w:eastAsia="Times New Roman" w:hAnsi="Calibri" w:cs="Calibri"/>
          <w:lang w:eastAsia="cs-CZ"/>
        </w:rPr>
        <w:t>4</w:t>
      </w:r>
      <w:r w:rsidR="00EF565D" w:rsidRPr="00E31789">
        <w:rPr>
          <w:rFonts w:ascii="Calibri" w:eastAsia="Times New Roman" w:hAnsi="Calibri" w:cs="Calibri"/>
          <w:lang w:eastAsia="cs-CZ"/>
        </w:rPr>
        <w:t xml:space="preserve"> m</w:t>
      </w:r>
    </w:p>
    <w:p w14:paraId="7A116444" w14:textId="1B48FC8F" w:rsidR="00980BA3" w:rsidRPr="00E31789" w:rsidRDefault="00EF565D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Montážní v</w:t>
      </w:r>
      <w:r w:rsidR="00980BA3" w:rsidRPr="00E31789">
        <w:rPr>
          <w:rFonts w:ascii="Calibri" w:eastAsia="Times New Roman" w:hAnsi="Calibri" w:cs="Calibri"/>
          <w:lang w:eastAsia="cs-CZ"/>
        </w:rPr>
        <w:t xml:space="preserve">ýška svítidel: </w:t>
      </w:r>
      <w:r w:rsidR="00B11447" w:rsidRPr="00E31789">
        <w:rPr>
          <w:rFonts w:ascii="Calibri" w:eastAsia="Times New Roman" w:hAnsi="Calibri" w:cs="Calibri"/>
          <w:lang w:eastAsia="cs-CZ"/>
        </w:rPr>
        <w:tab/>
        <w:t>6,3</w:t>
      </w:r>
      <w:r w:rsidR="00980BA3" w:rsidRPr="00E31789">
        <w:rPr>
          <w:rFonts w:ascii="Calibri" w:eastAsia="Times New Roman" w:hAnsi="Calibri" w:cs="Calibri"/>
          <w:lang w:eastAsia="cs-CZ"/>
        </w:rPr>
        <w:t xml:space="preserve"> m</w:t>
      </w:r>
    </w:p>
    <w:p w14:paraId="68A4F49C" w14:textId="77777777" w:rsidR="00B11447" w:rsidRPr="00E31789" w:rsidRDefault="00B11447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08408E33" w14:textId="0C319CB6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Předsazení svítidla před/za přechodem ve směru jízdy a = </w:t>
      </w:r>
      <w:r w:rsidR="00B11447" w:rsidRPr="00E31789">
        <w:rPr>
          <w:rFonts w:ascii="Calibri" w:eastAsia="Times New Roman" w:hAnsi="Calibri" w:cs="Calibri"/>
          <w:lang w:eastAsia="cs-CZ"/>
        </w:rPr>
        <w:t>1</w:t>
      </w:r>
      <w:r w:rsidRPr="00E31789">
        <w:rPr>
          <w:rFonts w:ascii="Calibri" w:eastAsia="Times New Roman" w:hAnsi="Calibri" w:cs="Calibri"/>
          <w:lang w:eastAsia="cs-CZ"/>
        </w:rPr>
        <w:t xml:space="preserve"> m</w:t>
      </w:r>
    </w:p>
    <w:p w14:paraId="2F9BF9FE" w14:textId="29F1C623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Přesah svítidla do vozovky od kraje vozovky b = </w:t>
      </w:r>
      <w:proofErr w:type="gramStart"/>
      <w:r w:rsidR="00396F2D" w:rsidRPr="00E31789">
        <w:rPr>
          <w:rFonts w:ascii="Calibri" w:eastAsia="Times New Roman" w:hAnsi="Calibri" w:cs="Calibri"/>
          <w:lang w:eastAsia="cs-CZ"/>
        </w:rPr>
        <w:t>1</w:t>
      </w:r>
      <w:r w:rsidRPr="00E31789">
        <w:rPr>
          <w:rFonts w:ascii="Calibri" w:eastAsia="Times New Roman" w:hAnsi="Calibri" w:cs="Calibri"/>
          <w:lang w:eastAsia="cs-CZ"/>
        </w:rPr>
        <w:t>m</w:t>
      </w:r>
      <w:proofErr w:type="gramEnd"/>
    </w:p>
    <w:p w14:paraId="1B36C696" w14:textId="77777777" w:rsidR="00B11447" w:rsidRPr="00E31789" w:rsidRDefault="00B11447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0DD25959" w14:textId="17C0FF47" w:rsidR="00980BA3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Náklon svítidel max. 1</w:t>
      </w:r>
      <w:r w:rsidR="00E77D62" w:rsidRPr="00E31789">
        <w:rPr>
          <w:rFonts w:ascii="Calibri" w:eastAsia="Times New Roman" w:hAnsi="Calibri" w:cs="Calibri"/>
          <w:lang w:eastAsia="cs-CZ"/>
        </w:rPr>
        <w:t>5</w:t>
      </w:r>
      <w:r w:rsidRPr="00E31789">
        <w:rPr>
          <w:rFonts w:ascii="Calibri" w:eastAsia="Times New Roman" w:hAnsi="Calibri" w:cs="Calibri"/>
          <w:lang w:eastAsia="cs-CZ"/>
        </w:rPr>
        <w:t>°</w:t>
      </w:r>
    </w:p>
    <w:p w14:paraId="0204E333" w14:textId="7D001056" w:rsidR="00EF7A6E" w:rsidRPr="00E31789" w:rsidRDefault="00980BA3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Udržovací činitel </w:t>
      </w:r>
      <w:r w:rsidR="00D35E88" w:rsidRPr="00E31789">
        <w:rPr>
          <w:rFonts w:ascii="Calibri" w:eastAsia="Times New Roman" w:hAnsi="Calibri" w:cs="Calibri"/>
          <w:lang w:eastAsia="cs-CZ"/>
        </w:rPr>
        <w:t>0,8</w:t>
      </w:r>
      <w:r w:rsidR="004909BA" w:rsidRPr="00E31789">
        <w:rPr>
          <w:rFonts w:ascii="Calibri" w:eastAsia="Times New Roman" w:hAnsi="Calibri" w:cs="Calibri"/>
          <w:lang w:eastAsia="cs-CZ"/>
        </w:rPr>
        <w:t>0</w:t>
      </w:r>
    </w:p>
    <w:p w14:paraId="0A78F4BE" w14:textId="77777777" w:rsidR="00D35E88" w:rsidRPr="00E31789" w:rsidRDefault="00D35E88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3F2F056C" w14:textId="7C574467" w:rsidR="00D35E88" w:rsidRDefault="00D35E88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E31789">
        <w:rPr>
          <w:rFonts w:ascii="Calibri" w:eastAsia="Times New Roman" w:hAnsi="Calibri" w:cs="Calibri"/>
          <w:b/>
          <w:bCs/>
          <w:lang w:eastAsia="cs-CZ"/>
        </w:rPr>
        <w:t>Rušivé světlo pro I</w:t>
      </w:r>
      <w:r w:rsidR="004B38EF" w:rsidRPr="00E31789">
        <w:rPr>
          <w:rFonts w:ascii="Calibri" w:eastAsia="Times New Roman" w:hAnsi="Calibri" w:cs="Calibri"/>
          <w:b/>
          <w:bCs/>
          <w:lang w:eastAsia="cs-CZ"/>
        </w:rPr>
        <w:t>I</w:t>
      </w:r>
      <w:r w:rsidRPr="00E31789">
        <w:rPr>
          <w:rFonts w:ascii="Calibri" w:eastAsia="Times New Roman" w:hAnsi="Calibri" w:cs="Calibri"/>
          <w:b/>
          <w:bCs/>
          <w:lang w:eastAsia="cs-CZ"/>
        </w:rPr>
        <w:t>. etap</w:t>
      </w:r>
      <w:r w:rsidR="000B33F0">
        <w:rPr>
          <w:rFonts w:ascii="Calibri" w:eastAsia="Times New Roman" w:hAnsi="Calibri" w:cs="Calibri"/>
          <w:b/>
          <w:bCs/>
          <w:lang w:eastAsia="cs-CZ"/>
        </w:rPr>
        <w:t>u</w:t>
      </w:r>
    </w:p>
    <w:p w14:paraId="7729D6D1" w14:textId="77777777" w:rsidR="000B33F0" w:rsidRDefault="000B33F0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27FB58AB" w14:textId="77777777" w:rsidR="000B33F0" w:rsidRDefault="000B33F0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4A40DE3D" w14:textId="77777777" w:rsidR="000B33F0" w:rsidRDefault="000B33F0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078431D5" w14:textId="77777777" w:rsidR="000B33F0" w:rsidRDefault="000B33F0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284CFC8B" w14:textId="77777777" w:rsidR="000B33F0" w:rsidRDefault="000B33F0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706EF78A" w14:textId="77777777" w:rsidR="000B33F0" w:rsidRDefault="000B33F0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6F12C31D" w14:textId="77777777" w:rsidR="000B33F0" w:rsidRDefault="000B33F0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0C6123A4" w14:textId="77777777" w:rsidR="000B33F0" w:rsidRDefault="000B33F0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0BB816D7" w14:textId="77777777" w:rsidR="000B33F0" w:rsidRPr="00E31789" w:rsidRDefault="000B33F0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5C8A4EB1" w14:textId="77777777" w:rsidR="00D35E88" w:rsidRPr="00E31789" w:rsidRDefault="00D35E88" w:rsidP="00980BA3">
      <w:pPr>
        <w:spacing w:after="0"/>
        <w:jc w:val="both"/>
        <w:rPr>
          <w:rFonts w:ascii="Calibri" w:eastAsia="Times New Roman" w:hAnsi="Calibri" w:cs="Calibri"/>
          <w:lang w:eastAsia="cs-CZ"/>
        </w:rPr>
      </w:pPr>
    </w:p>
    <w:p w14:paraId="282CAE54" w14:textId="77777777" w:rsidR="009409AA" w:rsidRPr="00E31789" w:rsidRDefault="009409AA" w:rsidP="00D35E88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="Times New Roman" w:hAnsi="Calibri" w:cs="Calibri"/>
          <w:b/>
          <w:bCs/>
          <w:noProof/>
          <w:lang w:eastAsia="cs-CZ"/>
        </w:rPr>
      </w:pPr>
    </w:p>
    <w:p w14:paraId="2993BE70" w14:textId="000DB02F" w:rsidR="00D35E88" w:rsidRPr="00E31789" w:rsidRDefault="003A15DB" w:rsidP="00D35E88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  <w:r w:rsidRPr="00E31789">
        <w:rPr>
          <w:rFonts w:ascii="Calibri" w:eastAsia="Times New Roman" w:hAnsi="Calibri" w:cs="Calibri"/>
          <w:b/>
          <w:bCs/>
          <w:noProof/>
          <w:lang w:eastAsia="cs-CZ"/>
        </w:rPr>
        <w:drawing>
          <wp:inline distT="0" distB="0" distL="0" distR="0" wp14:anchorId="02A668BE" wp14:editId="154BC3CC">
            <wp:extent cx="6013450" cy="2921000"/>
            <wp:effectExtent l="0" t="0" r="6350" b="0"/>
            <wp:docPr id="14070532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B83E" w14:textId="2FA98700" w:rsidR="00D35E88" w:rsidRPr="00E31789" w:rsidRDefault="00D35E88" w:rsidP="00980BA3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46B81222" w14:textId="38C6FD2F" w:rsidR="00132E20" w:rsidRPr="00E31789" w:rsidRDefault="00132E20" w:rsidP="00132E20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Tento výpočet bude proveden dle výpočtu dané situace. To znamená, že svítidlo a náklon svítidla a křivka svítidla, které účastníkovi vyjde ze vzorového výpočtu u této situace, bude použito i ve výpočtu rušivého světla.</w:t>
      </w:r>
    </w:p>
    <w:p w14:paraId="6FDF47EE" w14:textId="0795C47E" w:rsidR="00132E20" w:rsidRPr="00E31789" w:rsidRDefault="00132E20" w:rsidP="00132E20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Výška montážního bodu svítidla a vzdálenost sloupů bude shodná se zadáním dané situace. Výpočtové plochy pro vertikální osvětlenosti budou umístěny dle přiložené tabulky. Jejich vzdálenost před a za svítidlem se </w:t>
      </w:r>
      <w:proofErr w:type="gramStart"/>
      <w:r w:rsidRPr="00E31789">
        <w:rPr>
          <w:rFonts w:ascii="Calibri" w:eastAsia="Times New Roman" w:hAnsi="Calibri" w:cs="Calibri"/>
          <w:lang w:eastAsia="cs-CZ"/>
        </w:rPr>
        <w:t>měří</w:t>
      </w:r>
      <w:proofErr w:type="gramEnd"/>
      <w:r w:rsidRPr="00E31789">
        <w:rPr>
          <w:rFonts w:ascii="Calibri" w:eastAsia="Times New Roman" w:hAnsi="Calibri" w:cs="Calibri"/>
          <w:lang w:eastAsia="cs-CZ"/>
        </w:rPr>
        <w:t xml:space="preserve"> od středu svítidla. Měřící rastr u obou výpočtových ploch bude 1 x 1 m (vzdálenosti X a Y). Vertikální výpočtové plochy „simulují“ umístění obytných budov v obci. Délka výpočtové plochy bude shodná s roztečí sloupů v dané situaci, její výška bude 2 m a její spodní hrana bude 2 m nad úrovní komunikace.</w:t>
      </w:r>
    </w:p>
    <w:p w14:paraId="1F9BF833" w14:textId="77388AA4" w:rsidR="00132E20" w:rsidRPr="00E31789" w:rsidRDefault="00132E20" w:rsidP="00132E20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 xml:space="preserve"> </w:t>
      </w:r>
    </w:p>
    <w:p w14:paraId="5515A853" w14:textId="052CB803" w:rsidR="00132E20" w:rsidRPr="00E31789" w:rsidRDefault="00132E20" w:rsidP="00132E20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E31789">
        <w:rPr>
          <w:rFonts w:ascii="Calibri" w:eastAsia="Times New Roman" w:hAnsi="Calibri" w:cs="Calibri"/>
          <w:lang w:eastAsia="cs-CZ"/>
        </w:rPr>
        <w:t>Pro všechny situace je podle normy ČSN 36 0459 Tabulka 4 – Specifikace zón světelného prostředí, určena zóna Z3, Světelné prostředí středně světlé, Celoměstsky významná centra v obcích O2 a kompaktní vnitřní části v obcích O3 (dle ČSN 36 0459 Tabulka 2: Typy obcí v ČR pro potřeby zónování).</w:t>
      </w:r>
    </w:p>
    <w:sectPr w:rsidR="00132E20" w:rsidRPr="00E31789" w:rsidSect="001F6957">
      <w:headerReference w:type="default" r:id="rId10"/>
      <w:footerReference w:type="default" r:id="rId11"/>
      <w:pgSz w:w="11906" w:h="16838"/>
      <w:pgMar w:top="851" w:right="1418" w:bottom="85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876E" w14:textId="77777777" w:rsidR="00403283" w:rsidRDefault="00403283" w:rsidP="002315C1">
      <w:pPr>
        <w:spacing w:after="0" w:line="240" w:lineRule="auto"/>
      </w:pPr>
      <w:r>
        <w:separator/>
      </w:r>
    </w:p>
  </w:endnote>
  <w:endnote w:type="continuationSeparator" w:id="0">
    <w:p w14:paraId="42D2EBA4" w14:textId="77777777" w:rsidR="00403283" w:rsidRDefault="00403283" w:rsidP="0023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FBC3B" w14:textId="77777777" w:rsidR="006A3612" w:rsidRPr="003407E7" w:rsidRDefault="006A3612" w:rsidP="006A3612">
    <w:pPr>
      <w:pStyle w:val="Zpat"/>
      <w:jc w:val="center"/>
      <w:rPr>
        <w:rFonts w:cstheme="minorHAnsi"/>
        <w:sz w:val="18"/>
      </w:rPr>
    </w:pPr>
    <w:r w:rsidRPr="003407E7">
      <w:rPr>
        <w:rFonts w:cstheme="minorHAnsi"/>
        <w:sz w:val="18"/>
      </w:rPr>
      <w:t xml:space="preserve">Stránka </w:t>
    </w:r>
    <w:r w:rsidRPr="003407E7">
      <w:rPr>
        <w:rFonts w:cstheme="minorHAnsi"/>
        <w:b/>
        <w:bCs/>
        <w:sz w:val="18"/>
      </w:rPr>
      <w:fldChar w:fldCharType="begin"/>
    </w:r>
    <w:r w:rsidRPr="003407E7">
      <w:rPr>
        <w:rFonts w:cstheme="minorHAnsi"/>
        <w:b/>
        <w:bCs/>
        <w:sz w:val="18"/>
      </w:rPr>
      <w:instrText>PAGE  \* Arabic  \* MERGEFORMAT</w:instrText>
    </w:r>
    <w:r w:rsidRPr="003407E7">
      <w:rPr>
        <w:rFonts w:cstheme="minorHAnsi"/>
        <w:b/>
        <w:bCs/>
        <w:sz w:val="18"/>
      </w:rPr>
      <w:fldChar w:fldCharType="separate"/>
    </w:r>
    <w:r>
      <w:rPr>
        <w:rFonts w:cstheme="minorHAnsi"/>
        <w:b/>
        <w:bCs/>
        <w:sz w:val="18"/>
      </w:rPr>
      <w:t>1</w:t>
    </w:r>
    <w:r w:rsidRPr="003407E7">
      <w:rPr>
        <w:rFonts w:cstheme="minorHAnsi"/>
        <w:b/>
        <w:bCs/>
        <w:sz w:val="18"/>
      </w:rPr>
      <w:fldChar w:fldCharType="end"/>
    </w:r>
    <w:r w:rsidRPr="003407E7">
      <w:rPr>
        <w:rFonts w:cstheme="minorHAnsi"/>
        <w:sz w:val="18"/>
      </w:rPr>
      <w:t xml:space="preserve"> z </w:t>
    </w:r>
    <w:r w:rsidRPr="003407E7">
      <w:rPr>
        <w:rFonts w:cstheme="minorHAnsi"/>
        <w:b/>
        <w:bCs/>
        <w:noProof/>
        <w:sz w:val="18"/>
      </w:rPr>
      <w:fldChar w:fldCharType="begin"/>
    </w:r>
    <w:r w:rsidRPr="003407E7">
      <w:rPr>
        <w:rFonts w:cstheme="minorHAnsi"/>
        <w:b/>
        <w:bCs/>
        <w:noProof/>
        <w:sz w:val="18"/>
      </w:rPr>
      <w:instrText>NUMPAGES  \* Arabic  \* MERGEFORMAT</w:instrText>
    </w:r>
    <w:r w:rsidRPr="003407E7">
      <w:rPr>
        <w:rFonts w:cstheme="minorHAnsi"/>
        <w:b/>
        <w:bCs/>
        <w:noProof/>
        <w:sz w:val="18"/>
      </w:rPr>
      <w:fldChar w:fldCharType="separate"/>
    </w:r>
    <w:r>
      <w:rPr>
        <w:rFonts w:cstheme="minorHAnsi"/>
        <w:b/>
        <w:bCs/>
        <w:noProof/>
        <w:sz w:val="18"/>
      </w:rPr>
      <w:t>18</w:t>
    </w:r>
    <w:r w:rsidRPr="003407E7">
      <w:rPr>
        <w:rFonts w:cstheme="minorHAnsi"/>
        <w:b/>
        <w:bCs/>
        <w:noProof/>
        <w:sz w:val="18"/>
      </w:rPr>
      <w:fldChar w:fldCharType="end"/>
    </w:r>
  </w:p>
  <w:p w14:paraId="33C4FDF3" w14:textId="77777777" w:rsidR="006A3612" w:rsidRDefault="006A36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8C0F" w14:textId="77777777" w:rsidR="00403283" w:rsidRDefault="00403283" w:rsidP="002315C1">
      <w:pPr>
        <w:spacing w:after="0" w:line="240" w:lineRule="auto"/>
      </w:pPr>
      <w:r>
        <w:separator/>
      </w:r>
    </w:p>
  </w:footnote>
  <w:footnote w:type="continuationSeparator" w:id="0">
    <w:p w14:paraId="3DE3DD15" w14:textId="77777777" w:rsidR="00403283" w:rsidRDefault="00403283" w:rsidP="0023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8B58" w14:textId="77777777" w:rsidR="00713B6A" w:rsidRDefault="00713B6A" w:rsidP="00713B6A">
    <w:pPr>
      <w:spacing w:line="12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9781A" wp14:editId="63DF659B">
          <wp:simplePos x="0" y="0"/>
          <wp:positionH relativeFrom="page">
            <wp:posOffset>5840730</wp:posOffset>
          </wp:positionH>
          <wp:positionV relativeFrom="page">
            <wp:posOffset>360045</wp:posOffset>
          </wp:positionV>
          <wp:extent cx="933450" cy="499110"/>
          <wp:effectExtent l="0" t="0" r="0" b="0"/>
          <wp:wrapNone/>
          <wp:docPr id="6" name="Obrázek 6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0C8CC9" wp14:editId="783FD067">
          <wp:simplePos x="0" y="0"/>
          <wp:positionH relativeFrom="page">
            <wp:posOffset>720090</wp:posOffset>
          </wp:positionH>
          <wp:positionV relativeFrom="page">
            <wp:posOffset>398145</wp:posOffset>
          </wp:positionV>
          <wp:extent cx="1672590" cy="447675"/>
          <wp:effectExtent l="0" t="0" r="3810" b="9525"/>
          <wp:wrapNone/>
          <wp:docPr id="5" name="Obrázek 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20CAD68" wp14:editId="432B0158">
          <wp:simplePos x="0" y="0"/>
          <wp:positionH relativeFrom="page">
            <wp:posOffset>3448050</wp:posOffset>
          </wp:positionH>
          <wp:positionV relativeFrom="page">
            <wp:posOffset>398145</wp:posOffset>
          </wp:positionV>
          <wp:extent cx="1129665" cy="507365"/>
          <wp:effectExtent l="0" t="0" r="0" b="6985"/>
          <wp:wrapNone/>
          <wp:docPr id="4" name="Obrázek 4" descr="Obsah obrázku Písmo, Grafika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Grafika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5E5C1" w14:textId="5E4EB650" w:rsidR="00226C39" w:rsidRDefault="002315C1" w:rsidP="00226C39">
    <w:pPr>
      <w:pStyle w:val="Zhlav"/>
      <w:jc w:val="right"/>
      <w:rPr>
        <w:rFonts w:cstheme="minorHAnsi"/>
        <w:sz w:val="20"/>
      </w:rPr>
    </w:pPr>
    <w:r w:rsidRPr="006A3612">
      <w:rPr>
        <w:sz w:val="20"/>
      </w:rPr>
      <w:tab/>
    </w:r>
    <w:r w:rsidRPr="006A3612">
      <w:rPr>
        <w:rFonts w:cstheme="minorHAnsi"/>
        <w:sz w:val="20"/>
      </w:rPr>
      <w:tab/>
    </w:r>
  </w:p>
  <w:p w14:paraId="0A2D7A27" w14:textId="77777777" w:rsidR="00713B6A" w:rsidRDefault="00713B6A" w:rsidP="00226C39">
    <w:pPr>
      <w:pStyle w:val="Zhlav"/>
      <w:jc w:val="right"/>
      <w:rPr>
        <w:rFonts w:cstheme="minorHAnsi"/>
        <w:sz w:val="20"/>
      </w:rPr>
    </w:pPr>
  </w:p>
  <w:p w14:paraId="41ADC14C" w14:textId="77777777" w:rsidR="001D0EF5" w:rsidRDefault="001D0EF5" w:rsidP="00226C39">
    <w:pPr>
      <w:pStyle w:val="Zhlav"/>
      <w:jc w:val="right"/>
      <w:rPr>
        <w:rFonts w:cstheme="minorHAnsi"/>
        <w:sz w:val="20"/>
      </w:rPr>
    </w:pPr>
  </w:p>
  <w:p w14:paraId="4B6710CA" w14:textId="185E7E99" w:rsidR="00713B6A" w:rsidRPr="00AE4F41" w:rsidRDefault="001D0EF5" w:rsidP="00226C39">
    <w:pPr>
      <w:pStyle w:val="Zhlav"/>
      <w:jc w:val="right"/>
      <w:rPr>
        <w:rFonts w:cstheme="minorHAnsi"/>
        <w:b/>
        <w:bCs/>
        <w:sz w:val="20"/>
      </w:rPr>
    </w:pPr>
    <w:r w:rsidRPr="00AE4F41">
      <w:rPr>
        <w:rFonts w:cstheme="minorHAnsi"/>
        <w:b/>
        <w:bCs/>
        <w:sz w:val="20"/>
      </w:rPr>
      <w:t>Příloha ZD č. 6 -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23057"/>
    <w:multiLevelType w:val="hybridMultilevel"/>
    <w:tmpl w:val="8CCA97F4"/>
    <w:lvl w:ilvl="0" w:tplc="1138F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A1A11"/>
    <w:multiLevelType w:val="hybridMultilevel"/>
    <w:tmpl w:val="2D08D6E4"/>
    <w:lvl w:ilvl="0" w:tplc="6B7CCC2C">
      <w:start w:val="1"/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84ECB"/>
    <w:multiLevelType w:val="hybridMultilevel"/>
    <w:tmpl w:val="FDA06D96"/>
    <w:lvl w:ilvl="0" w:tplc="B56EADE0"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099806">
    <w:abstractNumId w:val="2"/>
  </w:num>
  <w:num w:numId="2" w16cid:durableId="1641493487">
    <w:abstractNumId w:val="1"/>
  </w:num>
  <w:num w:numId="3" w16cid:durableId="149718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59"/>
    <w:rsid w:val="00000A5B"/>
    <w:rsid w:val="00022702"/>
    <w:rsid w:val="000240CD"/>
    <w:rsid w:val="00027979"/>
    <w:rsid w:val="0003192A"/>
    <w:rsid w:val="00034E1C"/>
    <w:rsid w:val="00035DF7"/>
    <w:rsid w:val="000373AB"/>
    <w:rsid w:val="00074668"/>
    <w:rsid w:val="00075A21"/>
    <w:rsid w:val="000768E5"/>
    <w:rsid w:val="0007741F"/>
    <w:rsid w:val="00080202"/>
    <w:rsid w:val="00092D9F"/>
    <w:rsid w:val="000A4A39"/>
    <w:rsid w:val="000B075D"/>
    <w:rsid w:val="000B33F0"/>
    <w:rsid w:val="000C5598"/>
    <w:rsid w:val="000D0A64"/>
    <w:rsid w:val="000D20FD"/>
    <w:rsid w:val="000D5A4C"/>
    <w:rsid w:val="000D7EEB"/>
    <w:rsid w:val="000F4AE9"/>
    <w:rsid w:val="001066E3"/>
    <w:rsid w:val="00107CAA"/>
    <w:rsid w:val="00115F5E"/>
    <w:rsid w:val="0012600B"/>
    <w:rsid w:val="00132E20"/>
    <w:rsid w:val="00140F46"/>
    <w:rsid w:val="001510C5"/>
    <w:rsid w:val="00155A73"/>
    <w:rsid w:val="00162D70"/>
    <w:rsid w:val="00171671"/>
    <w:rsid w:val="00177511"/>
    <w:rsid w:val="00182CD5"/>
    <w:rsid w:val="001875CA"/>
    <w:rsid w:val="0019383B"/>
    <w:rsid w:val="001940E7"/>
    <w:rsid w:val="00195995"/>
    <w:rsid w:val="001A4841"/>
    <w:rsid w:val="001B3B1B"/>
    <w:rsid w:val="001B5CE2"/>
    <w:rsid w:val="001D0EF5"/>
    <w:rsid w:val="001D40DE"/>
    <w:rsid w:val="001E78C3"/>
    <w:rsid w:val="001F6957"/>
    <w:rsid w:val="002119FA"/>
    <w:rsid w:val="00225FD5"/>
    <w:rsid w:val="00226C39"/>
    <w:rsid w:val="0022785E"/>
    <w:rsid w:val="002315C1"/>
    <w:rsid w:val="00233F7C"/>
    <w:rsid w:val="00244295"/>
    <w:rsid w:val="00247E76"/>
    <w:rsid w:val="00251E1E"/>
    <w:rsid w:val="00257D37"/>
    <w:rsid w:val="0026087B"/>
    <w:rsid w:val="00274A76"/>
    <w:rsid w:val="00295376"/>
    <w:rsid w:val="002954E2"/>
    <w:rsid w:val="002955F6"/>
    <w:rsid w:val="002A1D4A"/>
    <w:rsid w:val="002A63EA"/>
    <w:rsid w:val="002C292A"/>
    <w:rsid w:val="002E170A"/>
    <w:rsid w:val="002E5446"/>
    <w:rsid w:val="002E612D"/>
    <w:rsid w:val="002F1605"/>
    <w:rsid w:val="00300C52"/>
    <w:rsid w:val="00304314"/>
    <w:rsid w:val="00307054"/>
    <w:rsid w:val="00321CA6"/>
    <w:rsid w:val="00335611"/>
    <w:rsid w:val="00343711"/>
    <w:rsid w:val="00345EB5"/>
    <w:rsid w:val="00347865"/>
    <w:rsid w:val="00396F2D"/>
    <w:rsid w:val="003A15DB"/>
    <w:rsid w:val="003A2314"/>
    <w:rsid w:val="003A4B77"/>
    <w:rsid w:val="003A6432"/>
    <w:rsid w:val="003D1F2C"/>
    <w:rsid w:val="003D7274"/>
    <w:rsid w:val="003E28A8"/>
    <w:rsid w:val="003E46E7"/>
    <w:rsid w:val="003F77EB"/>
    <w:rsid w:val="004019BB"/>
    <w:rsid w:val="00403283"/>
    <w:rsid w:val="004215FD"/>
    <w:rsid w:val="00421642"/>
    <w:rsid w:val="0042211D"/>
    <w:rsid w:val="00423EF6"/>
    <w:rsid w:val="004241A8"/>
    <w:rsid w:val="00425170"/>
    <w:rsid w:val="0043268E"/>
    <w:rsid w:val="004349C2"/>
    <w:rsid w:val="00436B81"/>
    <w:rsid w:val="00444B3A"/>
    <w:rsid w:val="00450736"/>
    <w:rsid w:val="0045186E"/>
    <w:rsid w:val="00467226"/>
    <w:rsid w:val="00472577"/>
    <w:rsid w:val="00482FD4"/>
    <w:rsid w:val="00485B13"/>
    <w:rsid w:val="00485E7A"/>
    <w:rsid w:val="004909BA"/>
    <w:rsid w:val="004B2B2F"/>
    <w:rsid w:val="004B38EF"/>
    <w:rsid w:val="004C4517"/>
    <w:rsid w:val="004C6CF8"/>
    <w:rsid w:val="004E3830"/>
    <w:rsid w:val="004E4D40"/>
    <w:rsid w:val="004E5823"/>
    <w:rsid w:val="004F5106"/>
    <w:rsid w:val="00501592"/>
    <w:rsid w:val="00515152"/>
    <w:rsid w:val="00517CF8"/>
    <w:rsid w:val="0052600A"/>
    <w:rsid w:val="00537D54"/>
    <w:rsid w:val="00542902"/>
    <w:rsid w:val="00554111"/>
    <w:rsid w:val="00562793"/>
    <w:rsid w:val="005661B6"/>
    <w:rsid w:val="00574266"/>
    <w:rsid w:val="0057529D"/>
    <w:rsid w:val="00575B43"/>
    <w:rsid w:val="005858E9"/>
    <w:rsid w:val="005954AA"/>
    <w:rsid w:val="00595695"/>
    <w:rsid w:val="00597E87"/>
    <w:rsid w:val="005A0E6F"/>
    <w:rsid w:val="005A2F21"/>
    <w:rsid w:val="005A5596"/>
    <w:rsid w:val="005A6C3C"/>
    <w:rsid w:val="005B506E"/>
    <w:rsid w:val="005B75B0"/>
    <w:rsid w:val="005C0CCB"/>
    <w:rsid w:val="005C463B"/>
    <w:rsid w:val="005D2A49"/>
    <w:rsid w:val="005D394E"/>
    <w:rsid w:val="005D733F"/>
    <w:rsid w:val="005E1F64"/>
    <w:rsid w:val="005E5791"/>
    <w:rsid w:val="00600483"/>
    <w:rsid w:val="0060437B"/>
    <w:rsid w:val="00611359"/>
    <w:rsid w:val="0061141D"/>
    <w:rsid w:val="006134FE"/>
    <w:rsid w:val="006144A1"/>
    <w:rsid w:val="006200A1"/>
    <w:rsid w:val="00632BAC"/>
    <w:rsid w:val="00635C15"/>
    <w:rsid w:val="00640BA0"/>
    <w:rsid w:val="00656262"/>
    <w:rsid w:val="006622DD"/>
    <w:rsid w:val="0067521E"/>
    <w:rsid w:val="00681C72"/>
    <w:rsid w:val="00681FB9"/>
    <w:rsid w:val="00682EF7"/>
    <w:rsid w:val="006916F2"/>
    <w:rsid w:val="006A3612"/>
    <w:rsid w:val="006A429E"/>
    <w:rsid w:val="006A4D65"/>
    <w:rsid w:val="006B4ACF"/>
    <w:rsid w:val="006C294E"/>
    <w:rsid w:val="006C2C1B"/>
    <w:rsid w:val="006D3D59"/>
    <w:rsid w:val="006D549C"/>
    <w:rsid w:val="006F284B"/>
    <w:rsid w:val="006F6582"/>
    <w:rsid w:val="007063FF"/>
    <w:rsid w:val="00711900"/>
    <w:rsid w:val="00713B6A"/>
    <w:rsid w:val="007176A5"/>
    <w:rsid w:val="00725C1C"/>
    <w:rsid w:val="00725CA8"/>
    <w:rsid w:val="007268DC"/>
    <w:rsid w:val="00726BAB"/>
    <w:rsid w:val="00733B36"/>
    <w:rsid w:val="007437D1"/>
    <w:rsid w:val="0074380E"/>
    <w:rsid w:val="00753A40"/>
    <w:rsid w:val="007610D1"/>
    <w:rsid w:val="00763208"/>
    <w:rsid w:val="00777F61"/>
    <w:rsid w:val="0079719E"/>
    <w:rsid w:val="007A16C8"/>
    <w:rsid w:val="007A7787"/>
    <w:rsid w:val="007B40D0"/>
    <w:rsid w:val="007B44EB"/>
    <w:rsid w:val="007B4880"/>
    <w:rsid w:val="007C4B17"/>
    <w:rsid w:val="007C62FD"/>
    <w:rsid w:val="007E7C03"/>
    <w:rsid w:val="007F60FC"/>
    <w:rsid w:val="00800DA1"/>
    <w:rsid w:val="00810227"/>
    <w:rsid w:val="00821A1A"/>
    <w:rsid w:val="00853B29"/>
    <w:rsid w:val="00877A5D"/>
    <w:rsid w:val="0089169F"/>
    <w:rsid w:val="008937F3"/>
    <w:rsid w:val="0089541D"/>
    <w:rsid w:val="008A2483"/>
    <w:rsid w:val="008B1801"/>
    <w:rsid w:val="008B4C56"/>
    <w:rsid w:val="008B5CAC"/>
    <w:rsid w:val="008C67D5"/>
    <w:rsid w:val="008C7E31"/>
    <w:rsid w:val="008D4EBB"/>
    <w:rsid w:val="008E06AB"/>
    <w:rsid w:val="008F5812"/>
    <w:rsid w:val="0090179B"/>
    <w:rsid w:val="0091723D"/>
    <w:rsid w:val="00924424"/>
    <w:rsid w:val="009361E7"/>
    <w:rsid w:val="00940360"/>
    <w:rsid w:val="009409AA"/>
    <w:rsid w:val="00942832"/>
    <w:rsid w:val="00955C63"/>
    <w:rsid w:val="00966EDD"/>
    <w:rsid w:val="00974C64"/>
    <w:rsid w:val="00976B36"/>
    <w:rsid w:val="00980BA3"/>
    <w:rsid w:val="00991FCD"/>
    <w:rsid w:val="009A51A2"/>
    <w:rsid w:val="009A59C7"/>
    <w:rsid w:val="009A7DBE"/>
    <w:rsid w:val="009B0A91"/>
    <w:rsid w:val="009B6CF1"/>
    <w:rsid w:val="009B7918"/>
    <w:rsid w:val="009D1899"/>
    <w:rsid w:val="009D3312"/>
    <w:rsid w:val="009D7F21"/>
    <w:rsid w:val="009F0FB3"/>
    <w:rsid w:val="009F23FC"/>
    <w:rsid w:val="009F3109"/>
    <w:rsid w:val="009F6F85"/>
    <w:rsid w:val="00A26131"/>
    <w:rsid w:val="00A363BF"/>
    <w:rsid w:val="00A37366"/>
    <w:rsid w:val="00A56693"/>
    <w:rsid w:val="00A61F17"/>
    <w:rsid w:val="00A7578F"/>
    <w:rsid w:val="00A8333C"/>
    <w:rsid w:val="00A83612"/>
    <w:rsid w:val="00A91217"/>
    <w:rsid w:val="00AA0731"/>
    <w:rsid w:val="00AA09F8"/>
    <w:rsid w:val="00AA1C16"/>
    <w:rsid w:val="00AA216C"/>
    <w:rsid w:val="00AA2280"/>
    <w:rsid w:val="00AA7F34"/>
    <w:rsid w:val="00AB208A"/>
    <w:rsid w:val="00AB6291"/>
    <w:rsid w:val="00AC3077"/>
    <w:rsid w:val="00AE4CF3"/>
    <w:rsid w:val="00AE4F41"/>
    <w:rsid w:val="00AE58B9"/>
    <w:rsid w:val="00AE5FEE"/>
    <w:rsid w:val="00AE6CC8"/>
    <w:rsid w:val="00AF0434"/>
    <w:rsid w:val="00B06438"/>
    <w:rsid w:val="00B1044E"/>
    <w:rsid w:val="00B11447"/>
    <w:rsid w:val="00B12120"/>
    <w:rsid w:val="00B2323A"/>
    <w:rsid w:val="00B30B9B"/>
    <w:rsid w:val="00B3150B"/>
    <w:rsid w:val="00B43AE1"/>
    <w:rsid w:val="00B57AE3"/>
    <w:rsid w:val="00B64F94"/>
    <w:rsid w:val="00B805DA"/>
    <w:rsid w:val="00BA66EA"/>
    <w:rsid w:val="00BC1A0A"/>
    <w:rsid w:val="00BD6279"/>
    <w:rsid w:val="00BD70E2"/>
    <w:rsid w:val="00BD7591"/>
    <w:rsid w:val="00BE250B"/>
    <w:rsid w:val="00BE2FAB"/>
    <w:rsid w:val="00BF272D"/>
    <w:rsid w:val="00C0289B"/>
    <w:rsid w:val="00C034F7"/>
    <w:rsid w:val="00C167B9"/>
    <w:rsid w:val="00C23454"/>
    <w:rsid w:val="00C3515A"/>
    <w:rsid w:val="00C531FC"/>
    <w:rsid w:val="00C553E3"/>
    <w:rsid w:val="00CA1235"/>
    <w:rsid w:val="00CA366B"/>
    <w:rsid w:val="00CA7A65"/>
    <w:rsid w:val="00CC0E4F"/>
    <w:rsid w:val="00CC4653"/>
    <w:rsid w:val="00CC4CCD"/>
    <w:rsid w:val="00CC71C8"/>
    <w:rsid w:val="00CD2B46"/>
    <w:rsid w:val="00CD68A3"/>
    <w:rsid w:val="00D02084"/>
    <w:rsid w:val="00D021D9"/>
    <w:rsid w:val="00D20E79"/>
    <w:rsid w:val="00D35E88"/>
    <w:rsid w:val="00D4605B"/>
    <w:rsid w:val="00D80A78"/>
    <w:rsid w:val="00D835B7"/>
    <w:rsid w:val="00D867A6"/>
    <w:rsid w:val="00D86E07"/>
    <w:rsid w:val="00D875A0"/>
    <w:rsid w:val="00D91161"/>
    <w:rsid w:val="00D959CC"/>
    <w:rsid w:val="00DA6EA0"/>
    <w:rsid w:val="00DA7B94"/>
    <w:rsid w:val="00DB1C69"/>
    <w:rsid w:val="00DB222B"/>
    <w:rsid w:val="00DB414D"/>
    <w:rsid w:val="00DC6FBB"/>
    <w:rsid w:val="00DE52C5"/>
    <w:rsid w:val="00DF2E92"/>
    <w:rsid w:val="00E0396B"/>
    <w:rsid w:val="00E10957"/>
    <w:rsid w:val="00E13FE0"/>
    <w:rsid w:val="00E15D9C"/>
    <w:rsid w:val="00E17083"/>
    <w:rsid w:val="00E217EC"/>
    <w:rsid w:val="00E21F67"/>
    <w:rsid w:val="00E23D87"/>
    <w:rsid w:val="00E27806"/>
    <w:rsid w:val="00E301A2"/>
    <w:rsid w:val="00E3066D"/>
    <w:rsid w:val="00E31789"/>
    <w:rsid w:val="00E31D23"/>
    <w:rsid w:val="00E423E3"/>
    <w:rsid w:val="00E56B94"/>
    <w:rsid w:val="00E612AB"/>
    <w:rsid w:val="00E77D62"/>
    <w:rsid w:val="00E80563"/>
    <w:rsid w:val="00E852A8"/>
    <w:rsid w:val="00E864E8"/>
    <w:rsid w:val="00E94CA4"/>
    <w:rsid w:val="00EB6B6C"/>
    <w:rsid w:val="00EC23EE"/>
    <w:rsid w:val="00EC7161"/>
    <w:rsid w:val="00EE50F6"/>
    <w:rsid w:val="00EE739B"/>
    <w:rsid w:val="00EF3B29"/>
    <w:rsid w:val="00EF565D"/>
    <w:rsid w:val="00EF7A6E"/>
    <w:rsid w:val="00F07CF3"/>
    <w:rsid w:val="00F10806"/>
    <w:rsid w:val="00F12275"/>
    <w:rsid w:val="00F13376"/>
    <w:rsid w:val="00F15295"/>
    <w:rsid w:val="00F20326"/>
    <w:rsid w:val="00F27FEB"/>
    <w:rsid w:val="00F367D1"/>
    <w:rsid w:val="00F37785"/>
    <w:rsid w:val="00F5722C"/>
    <w:rsid w:val="00F618D8"/>
    <w:rsid w:val="00F619AA"/>
    <w:rsid w:val="00F63EF0"/>
    <w:rsid w:val="00F71545"/>
    <w:rsid w:val="00F80564"/>
    <w:rsid w:val="00F837C7"/>
    <w:rsid w:val="00F91A26"/>
    <w:rsid w:val="00F93B77"/>
    <w:rsid w:val="00FA04EE"/>
    <w:rsid w:val="00FA0782"/>
    <w:rsid w:val="00FA2261"/>
    <w:rsid w:val="00FA4FDE"/>
    <w:rsid w:val="00FB3F8C"/>
    <w:rsid w:val="00FB7155"/>
    <w:rsid w:val="00FC38C7"/>
    <w:rsid w:val="00FD0EB2"/>
    <w:rsid w:val="00FE1259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5D12B"/>
  <w15:docId w15:val="{ADB30902-9479-4F2E-B31F-85EE53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84B"/>
    <w:rPr>
      <w:rFonts w:ascii="Tahoma" w:hAnsi="Tahoma" w:cs="Tahoma"/>
      <w:sz w:val="16"/>
      <w:szCs w:val="16"/>
    </w:rPr>
  </w:style>
  <w:style w:type="paragraph" w:customStyle="1" w:styleId="Odstavecstyl">
    <w:name w:val="Odstavec  [styl]"/>
    <w:basedOn w:val="Normln"/>
    <w:link w:val="OdstavecstylChar"/>
    <w:qFormat/>
    <w:rsid w:val="004B2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jc w:val="both"/>
    </w:pPr>
    <w:rPr>
      <w:rFonts w:ascii="Lucida Console" w:eastAsia="Times New Roman" w:hAnsi="Lucida Console" w:cs="Courier New"/>
      <w:sz w:val="20"/>
      <w:szCs w:val="20"/>
      <w:lang w:eastAsia="cs-CZ"/>
    </w:rPr>
  </w:style>
  <w:style w:type="character" w:customStyle="1" w:styleId="OdstavecstylChar">
    <w:name w:val="Odstavec  [styl] Char"/>
    <w:basedOn w:val="Standardnpsmoodstavce"/>
    <w:link w:val="Odstavecstyl"/>
    <w:qFormat/>
    <w:rsid w:val="004B2B2F"/>
    <w:rPr>
      <w:rFonts w:ascii="Lucida Console" w:eastAsia="Times New Roman" w:hAnsi="Lucida Console" w:cs="Courier New"/>
      <w:sz w:val="20"/>
      <w:szCs w:val="20"/>
      <w:lang w:eastAsia="cs-CZ"/>
    </w:rPr>
  </w:style>
  <w:style w:type="paragraph" w:customStyle="1" w:styleId="VRMEKUStyl">
    <w:name w:val="V RÁMEČKU [Styl]"/>
    <w:basedOn w:val="Normln"/>
    <w:link w:val="VRMEKUStylChar"/>
    <w:qFormat/>
    <w:rsid w:val="004B2B2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67" w:hanging="567"/>
    </w:pPr>
    <w:rPr>
      <w:rFonts w:ascii="Lucida Console" w:eastAsia="Times New Roman" w:hAnsi="Lucida Console" w:cs="Courier New"/>
      <w:b/>
      <w:sz w:val="24"/>
      <w:szCs w:val="20"/>
      <w:lang w:eastAsia="cs-CZ"/>
    </w:rPr>
  </w:style>
  <w:style w:type="character" w:customStyle="1" w:styleId="VRMEKUStylChar">
    <w:name w:val="V RÁMEČKU [Styl] Char"/>
    <w:basedOn w:val="Standardnpsmoodstavce"/>
    <w:link w:val="VRMEKUStyl"/>
    <w:rsid w:val="004B2B2F"/>
    <w:rPr>
      <w:rFonts w:ascii="Lucida Console" w:eastAsia="Times New Roman" w:hAnsi="Lucida Console" w:cs="Courier New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D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5C1"/>
  </w:style>
  <w:style w:type="paragraph" w:styleId="Zpat">
    <w:name w:val="footer"/>
    <w:basedOn w:val="Normln"/>
    <w:link w:val="ZpatChar"/>
    <w:uiPriority w:val="99"/>
    <w:unhideWhenUsed/>
    <w:rsid w:val="00231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5C1"/>
  </w:style>
  <w:style w:type="paragraph" w:styleId="Odstavecseseznamem">
    <w:name w:val="List Paragraph"/>
    <w:basedOn w:val="Normln"/>
    <w:uiPriority w:val="34"/>
    <w:qFormat/>
    <w:rsid w:val="0043268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"/>
    <w:qFormat/>
    <w:rsid w:val="00D35E88"/>
    <w:pPr>
      <w:autoSpaceDE w:val="0"/>
      <w:autoSpaceDN w:val="0"/>
      <w:adjustRightInd w:val="0"/>
      <w:spacing w:before="4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"/>
    <w:rsid w:val="00D35E88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D35E88"/>
    <w:pPr>
      <w:autoSpaceDE w:val="0"/>
      <w:autoSpaceDN w:val="0"/>
      <w:adjustRightInd w:val="0"/>
      <w:spacing w:before="47" w:after="0" w:line="240" w:lineRule="auto"/>
      <w:ind w:left="110"/>
      <w:jc w:val="center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E4F5-01AD-4484-A03D-71C45B0E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Juhoš</cp:lastModifiedBy>
  <cp:revision>26</cp:revision>
  <cp:lastPrinted>2023-06-05T09:10:00Z</cp:lastPrinted>
  <dcterms:created xsi:type="dcterms:W3CDTF">2023-06-02T10:38:00Z</dcterms:created>
  <dcterms:modified xsi:type="dcterms:W3CDTF">2024-06-21T15:24:00Z</dcterms:modified>
</cp:coreProperties>
</file>