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AEB" w14:textId="77777777" w:rsidR="00512ABE" w:rsidRPr="00512ABE" w:rsidRDefault="00512ABE" w:rsidP="00512ABE">
      <w:pPr>
        <w:pStyle w:val="Nadpisobsahu"/>
        <w:jc w:val="center"/>
      </w:pPr>
      <w:r>
        <w:t>Příloha č. 4 Úspory energie – výzva I.</w:t>
      </w:r>
    </w:p>
    <w:p w14:paraId="40607EF2" w14:textId="4EBEC1A8" w:rsidR="00512ABE" w:rsidRDefault="001B5E0F" w:rsidP="001B5E0F">
      <w:pPr>
        <w:jc w:val="center"/>
      </w:pPr>
      <w:r w:rsidRPr="001B5E0F">
        <w:rPr>
          <w:rFonts w:ascii="Calibri" w:eastAsia="Times New Roman" w:hAnsi="Calibri" w:cs="Calibri"/>
          <w:b/>
          <w:color w:val="auto"/>
          <w:sz w:val="28"/>
          <w:szCs w:val="28"/>
        </w:rPr>
        <w:t>Posudek plnění DNSH a klimatického dopadu</w:t>
      </w:r>
    </w:p>
    <w:p w14:paraId="50F2D1B2" w14:textId="77777777" w:rsidR="00FA2A66" w:rsidRPr="0006508B" w:rsidRDefault="00FA2A66" w:rsidP="00FA2A66">
      <w:pPr>
        <w:jc w:val="both"/>
        <w:rPr>
          <w:b/>
          <w:sz w:val="24"/>
          <w:szCs w:val="24"/>
        </w:rPr>
      </w:pPr>
      <w:r w:rsidRPr="0006508B">
        <w:rPr>
          <w:b/>
          <w:sz w:val="24"/>
          <w:szCs w:val="24"/>
        </w:rPr>
        <w:t>Tímto posudkem žadatel deklaruje</w:t>
      </w:r>
      <w:r w:rsidRPr="0006508B">
        <w:rPr>
          <w:rStyle w:val="Znakapoznpodarou"/>
          <w:b/>
          <w:sz w:val="24"/>
          <w:szCs w:val="24"/>
        </w:rPr>
        <w:footnoteReference w:id="1"/>
      </w:r>
      <w:r w:rsidRPr="0006508B">
        <w:rPr>
          <w:b/>
          <w:sz w:val="24"/>
          <w:szCs w:val="24"/>
        </w:rPr>
        <w:t>, že:</w:t>
      </w:r>
    </w:p>
    <w:p w14:paraId="0E6373F5" w14:textId="77777777" w:rsidR="00AB68D6" w:rsidRDefault="00791245" w:rsidP="00AB68D6">
      <w:pPr>
        <w:pStyle w:val="Odstavecseseznamem"/>
        <w:numPr>
          <w:ilvl w:val="0"/>
          <w:numId w:val="9"/>
        </w:numPr>
        <w:jc w:val="both"/>
      </w:pPr>
      <w:r>
        <w:t xml:space="preserve">hospodářské </w:t>
      </w:r>
      <w:r w:rsidRPr="00CC1544">
        <w:t xml:space="preserve">činnosti vztahující se k předmětným opatřením v rámci </w:t>
      </w:r>
      <w:r>
        <w:t>projektu</w:t>
      </w:r>
      <w:r w:rsidR="00AB68D6" w:rsidRPr="00735FC0">
        <w:rPr>
          <w:b/>
        </w:rPr>
        <w:t xml:space="preserve"> významně nepoškozují environmetální cíle</w:t>
      </w:r>
      <w:r w:rsidR="00AB68D6" w:rsidRPr="00CC1544">
        <w:t xml:space="preserve"> ve smyslu čl. 17 </w:t>
      </w:r>
      <w:r w:rsidR="00AB68D6">
        <w:t>n</w:t>
      </w:r>
      <w:r w:rsidR="00AB68D6" w:rsidRPr="00CC1544">
        <w:t>ařízení Evropského parlamentu a Rady (EU) č. 2020/852 ze dne 18. června 2020 o zřízení rámce pro usnadnění udržitelných investic a o změně nařízení (EU) 2019/2088 (</w:t>
      </w:r>
      <w:r w:rsidR="00AB68D6">
        <w:t xml:space="preserve">dále jen </w:t>
      </w:r>
      <w:r w:rsidR="00AB68D6" w:rsidRPr="00CC1544">
        <w:t>„Nařízení o Taxonomii“)</w:t>
      </w:r>
      <w:r w:rsidR="00AB68D6">
        <w:t xml:space="preserve"> a Nařízení Komise v přenesené pravomoci (EU) 2021/2139 ze dne </w:t>
      </w:r>
      <w:r w:rsidR="00AB68D6" w:rsidRPr="00AF4066">
        <w:t>4. června 2021</w:t>
      </w:r>
      <w:r w:rsidR="00AB68D6">
        <w:t xml:space="preserve"> </w:t>
      </w:r>
      <w:r w:rsidR="00AB68D6" w:rsidRPr="00AF4066">
        <w:t>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w:t>
      </w:r>
      <w:r w:rsidR="00AB68D6">
        <w:t xml:space="preserve"> (dále jen „Screeningová kritéria“)</w:t>
      </w:r>
    </w:p>
    <w:p w14:paraId="18642CC3" w14:textId="77777777" w:rsidR="00AB68D6" w:rsidRDefault="00AB68D6" w:rsidP="00AB68D6">
      <w:pPr>
        <w:pStyle w:val="Odstavecseseznamem"/>
        <w:numPr>
          <w:ilvl w:val="0"/>
          <w:numId w:val="9"/>
        </w:numPr>
        <w:jc w:val="both"/>
      </w:pPr>
      <w:r w:rsidRPr="00CC1544">
        <w:t>prov</w:t>
      </w:r>
      <w:r>
        <w:t>edl</w:t>
      </w:r>
      <w:r w:rsidRPr="00CC1544">
        <w:t xml:space="preserve"> </w:t>
      </w:r>
      <w:r w:rsidRPr="00735FC0">
        <w:rPr>
          <w:b/>
        </w:rPr>
        <w:t>prověřování infrastruktury z hlediska klimatického dopadu</w:t>
      </w:r>
      <w:r>
        <w:t xml:space="preserve"> v souladu se Sdělením </w:t>
      </w:r>
      <w:proofErr w:type="gramStart"/>
      <w:r>
        <w:t>Komise -Technické</w:t>
      </w:r>
      <w:proofErr w:type="gramEnd"/>
      <w:r>
        <w:t xml:space="preserve"> pokyny k prověřování infrastruktury z hlediska klimatického dopadu v období 2021 – 2027 (2021/C 373/01) (dále jen „Pokyny“).</w:t>
      </w:r>
    </w:p>
    <w:p w14:paraId="5615F580" w14:textId="77777777" w:rsidR="00B95D26" w:rsidRDefault="00B95D26" w:rsidP="00B95D26">
      <w:pPr>
        <w:pStyle w:val="Odstavecseseznamem"/>
        <w:ind w:left="1080"/>
        <w:jc w:val="both"/>
      </w:pPr>
    </w:p>
    <w:p w14:paraId="23782657" w14:textId="77777777" w:rsidR="00735FC0" w:rsidRPr="0006508B" w:rsidRDefault="00735FC0" w:rsidP="00735FC0">
      <w:pPr>
        <w:jc w:val="both"/>
        <w:rPr>
          <w:b/>
          <w:sz w:val="24"/>
          <w:szCs w:val="24"/>
        </w:rPr>
      </w:pPr>
      <w:r w:rsidRPr="0006508B">
        <w:rPr>
          <w:b/>
          <w:sz w:val="24"/>
          <w:szCs w:val="24"/>
        </w:rPr>
        <w:t>Úvod:</w:t>
      </w:r>
    </w:p>
    <w:p w14:paraId="53638E3A" w14:textId="0999703A" w:rsidR="00735FC0" w:rsidRDefault="00735FC0" w:rsidP="00735FC0">
      <w:pPr>
        <w:jc w:val="both"/>
      </w:pPr>
      <w:r w:rsidRPr="008707ED">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r w:rsidR="002A5250">
        <w:t xml:space="preserve"> Případné bližší informace ve FAQ.</w:t>
      </w:r>
    </w:p>
    <w:tbl>
      <w:tblPr>
        <w:tblStyle w:val="Mkatabulky"/>
        <w:tblpPr w:leftFromText="142" w:rightFromText="142" w:vertAnchor="text" w:tblpY="1"/>
        <w:tblOverlap w:val="never"/>
        <w:tblW w:w="0" w:type="auto"/>
        <w:tblLook w:val="04A0" w:firstRow="1" w:lastRow="0" w:firstColumn="1" w:lastColumn="0" w:noHBand="0" w:noVBand="1"/>
      </w:tblPr>
      <w:tblGrid>
        <w:gridCol w:w="9628"/>
      </w:tblGrid>
      <w:tr w:rsidR="002F476E" w:rsidRPr="0006508B" w14:paraId="550CD177" w14:textId="77777777" w:rsidTr="002F476E">
        <w:tc>
          <w:tcPr>
            <w:tcW w:w="9628" w:type="dxa"/>
          </w:tcPr>
          <w:p w14:paraId="4CBBA098" w14:textId="77777777" w:rsidR="002F476E" w:rsidRPr="0006508B" w:rsidRDefault="002F476E" w:rsidP="002F476E">
            <w:pPr>
              <w:spacing w:before="80" w:after="80"/>
              <w:jc w:val="both"/>
              <w:rPr>
                <w:b/>
                <w:sz w:val="24"/>
                <w:szCs w:val="24"/>
              </w:rPr>
            </w:pPr>
            <w:r w:rsidRPr="0006508B">
              <w:rPr>
                <w:b/>
                <w:sz w:val="24"/>
                <w:szCs w:val="24"/>
              </w:rPr>
              <w:t>Podrobná specifikace projektu (podrobná specifikace parametrů projektu včetně porovnání se stávajícím (výchozím) stavem)</w:t>
            </w:r>
          </w:p>
        </w:tc>
      </w:tr>
      <w:tr w:rsidR="002F476E" w:rsidRPr="009C6A97" w14:paraId="1BE6554D" w14:textId="77777777" w:rsidTr="0045293C">
        <w:trPr>
          <w:trHeight w:val="2796"/>
        </w:trPr>
        <w:tc>
          <w:tcPr>
            <w:tcW w:w="9628" w:type="dxa"/>
          </w:tcPr>
          <w:p w14:paraId="262B695F" w14:textId="77777777" w:rsidR="00802D00" w:rsidRDefault="00802D00" w:rsidP="00802D00">
            <w:pPr>
              <w:spacing w:before="80" w:after="80"/>
              <w:jc w:val="both"/>
            </w:pPr>
            <w:r>
              <w:t>1) Renovace administrativní a výrobní budovy podnikatelského subjektu.</w:t>
            </w:r>
          </w:p>
          <w:p w14:paraId="6A7621F3" w14:textId="4646FB30" w:rsidR="00802D00" w:rsidRDefault="00802D00" w:rsidP="00802D00">
            <w:pPr>
              <w:spacing w:before="80" w:after="80"/>
              <w:jc w:val="both"/>
            </w:pPr>
            <w:r>
              <w:t>Budou provedena opatření v oblasti energetické účinnosti, a to zejména zateplení obvodového pláště budovy (strop, stěny), osazení nových energeticky účinných oken.</w:t>
            </w:r>
          </w:p>
          <w:p w14:paraId="67CCB1CC" w14:textId="4685ABAB" w:rsidR="002F476E" w:rsidRPr="000D0C75" w:rsidRDefault="002F476E" w:rsidP="002F476E">
            <w:pPr>
              <w:spacing w:before="80" w:after="80"/>
              <w:jc w:val="both"/>
              <w:rPr>
                <w:b/>
                <w:color w:val="BFBFBF" w:themeColor="background1" w:themeShade="BF"/>
                <w:sz w:val="20"/>
                <w:szCs w:val="20"/>
              </w:rPr>
            </w:pPr>
          </w:p>
          <w:p w14:paraId="32B45A45" w14:textId="77777777" w:rsidR="00802D00" w:rsidRDefault="00802D00" w:rsidP="00802D00">
            <w:pPr>
              <w:spacing w:before="80" w:after="80"/>
              <w:jc w:val="both"/>
            </w:pPr>
            <w:r w:rsidRPr="0062001F">
              <w:t>2) Výměna zdroje tepla za tepelné čerpadlo vzduch-voda využívané pro vytápění budovy</w:t>
            </w:r>
          </w:p>
          <w:p w14:paraId="32CDCAB5" w14:textId="4BF7D5DE" w:rsidR="002F476E" w:rsidRPr="009C6A97" w:rsidRDefault="00802D00" w:rsidP="00802D00">
            <w:pPr>
              <w:spacing w:before="80" w:after="80"/>
              <w:jc w:val="both"/>
              <w:rPr>
                <w:sz w:val="20"/>
                <w:szCs w:val="20"/>
                <w:highlight w:val="yellow"/>
                <w:u w:val="single"/>
              </w:rPr>
            </w:pPr>
            <w:r w:rsidRPr="00F21FC7">
              <w:t>Přestože se přínosy započítávají do úspory primární neobnovitelné energie v rámci 1), tak pro potřeby deklarace I. se TČ hodnotí odděleně.</w:t>
            </w:r>
          </w:p>
        </w:tc>
      </w:tr>
    </w:tbl>
    <w:p w14:paraId="4D8F3FC8" w14:textId="1C489199" w:rsidR="000E5592" w:rsidRPr="00BD558B" w:rsidRDefault="002F476E" w:rsidP="0004683B">
      <w:pPr>
        <w:spacing w:after="200" w:line="276" w:lineRule="auto"/>
        <w:rPr>
          <w:b/>
          <w:sz w:val="24"/>
          <w:szCs w:val="24"/>
        </w:rPr>
      </w:pPr>
      <w:r>
        <w:br w:type="page"/>
      </w:r>
      <w:bookmarkStart w:id="0" w:name="_Hlk109808307"/>
      <w:r w:rsidR="000E5592" w:rsidRPr="00BD558B">
        <w:rPr>
          <w:b/>
          <w:sz w:val="24"/>
          <w:szCs w:val="24"/>
        </w:rPr>
        <w:lastRenderedPageBreak/>
        <w:t>Obsah:</w:t>
      </w:r>
    </w:p>
    <w:p w14:paraId="0B8EB593" w14:textId="7EC290EF" w:rsidR="000E5592" w:rsidRDefault="000E5592" w:rsidP="000E5592">
      <w:pPr>
        <w:pStyle w:val="Odstavecseseznamem"/>
        <w:numPr>
          <w:ilvl w:val="0"/>
          <w:numId w:val="10"/>
        </w:numPr>
        <w:spacing w:after="200" w:line="276" w:lineRule="auto"/>
        <w:ind w:left="426" w:hanging="437"/>
        <w:rPr>
          <w:b/>
        </w:rPr>
      </w:pPr>
      <w:r w:rsidRPr="00BD558B">
        <w:rPr>
          <w:b/>
          <w:sz w:val="24"/>
          <w:szCs w:val="24"/>
        </w:rPr>
        <w:t>Posouzení významně nepoškozovat environmentální cíle</w:t>
      </w:r>
      <w:r w:rsidRPr="00BD558B">
        <w:rPr>
          <w:b/>
        </w:rPr>
        <w:t xml:space="preserve"> </w:t>
      </w:r>
      <w:r w:rsidR="00AD4A92">
        <w:rPr>
          <w:b/>
        </w:rPr>
        <w:tab/>
      </w:r>
      <w:r w:rsidR="00AD4A92">
        <w:rPr>
          <w:b/>
        </w:rPr>
        <w:tab/>
      </w:r>
      <w:r w:rsidR="00AD4A92">
        <w:rPr>
          <w:b/>
        </w:rPr>
        <w:tab/>
      </w:r>
      <w:r w:rsidR="00AD4A92">
        <w:rPr>
          <w:b/>
        </w:rPr>
        <w:tab/>
      </w:r>
      <w:r w:rsidR="00AD4A92">
        <w:rPr>
          <w:b/>
        </w:rPr>
        <w:tab/>
        <w:t>3</w:t>
      </w:r>
    </w:p>
    <w:p w14:paraId="7CD87AAD" w14:textId="77777777" w:rsidR="000E5592" w:rsidRDefault="000E5592" w:rsidP="000E5592">
      <w:pPr>
        <w:pStyle w:val="Odstavecseseznamem"/>
        <w:spacing w:after="200" w:line="276" w:lineRule="auto"/>
        <w:ind w:left="426"/>
        <w:rPr>
          <w:b/>
        </w:rPr>
      </w:pPr>
    </w:p>
    <w:p w14:paraId="17E73A7B" w14:textId="2D3992F4" w:rsidR="000E5592" w:rsidRPr="000933E4" w:rsidRDefault="000E5592" w:rsidP="00144A10">
      <w:pPr>
        <w:pStyle w:val="Odstavecseseznamem"/>
        <w:numPr>
          <w:ilvl w:val="0"/>
          <w:numId w:val="33"/>
        </w:numPr>
        <w:spacing w:after="200" w:line="276" w:lineRule="auto"/>
        <w:ind w:left="1134"/>
        <w:rPr>
          <w:b/>
          <w:highlight w:val="yellow"/>
        </w:rPr>
      </w:pPr>
      <w:r w:rsidRPr="000933E4">
        <w:rPr>
          <w:b/>
          <w:highlight w:val="yellow"/>
        </w:rPr>
        <w:t>Renovace stávajících budov</w:t>
      </w:r>
      <w:r w:rsidR="00AD4A92" w:rsidRPr="000933E4">
        <w:rPr>
          <w:b/>
          <w:highlight w:val="yellow"/>
        </w:rPr>
        <w:tab/>
      </w:r>
      <w:r w:rsidR="00AD4A92" w:rsidRPr="000933E4">
        <w:rPr>
          <w:b/>
          <w:highlight w:val="yellow"/>
        </w:rPr>
        <w:tab/>
      </w:r>
      <w:r w:rsidR="00AD4A92" w:rsidRPr="000933E4">
        <w:rPr>
          <w:b/>
          <w:highlight w:val="yellow"/>
        </w:rPr>
        <w:tab/>
      </w:r>
      <w:r w:rsidR="00AD4A92" w:rsidRPr="000933E4">
        <w:rPr>
          <w:b/>
          <w:highlight w:val="yellow"/>
        </w:rPr>
        <w:tab/>
      </w:r>
      <w:r w:rsidR="00AD4A92" w:rsidRPr="000933E4">
        <w:rPr>
          <w:b/>
          <w:highlight w:val="yellow"/>
        </w:rPr>
        <w:tab/>
      </w:r>
      <w:r w:rsidR="00AD4A92" w:rsidRPr="000933E4">
        <w:rPr>
          <w:b/>
          <w:highlight w:val="yellow"/>
        </w:rPr>
        <w:tab/>
      </w:r>
      <w:r w:rsidR="00AD4A92" w:rsidRPr="000933E4">
        <w:rPr>
          <w:b/>
          <w:highlight w:val="yellow"/>
        </w:rPr>
        <w:tab/>
      </w:r>
      <w:r w:rsidR="00AD4A92" w:rsidRPr="000933E4">
        <w:rPr>
          <w:b/>
          <w:highlight w:val="yellow"/>
        </w:rPr>
        <w:tab/>
        <w:t>3</w:t>
      </w:r>
    </w:p>
    <w:p w14:paraId="1CBB4F70" w14:textId="7622F611" w:rsidR="000E5592" w:rsidRPr="00BD558B" w:rsidRDefault="000E5592" w:rsidP="00144A10">
      <w:pPr>
        <w:pStyle w:val="Odstavecseseznamem"/>
        <w:numPr>
          <w:ilvl w:val="0"/>
          <w:numId w:val="33"/>
        </w:numPr>
        <w:spacing w:after="200" w:line="276" w:lineRule="auto"/>
        <w:ind w:left="1134"/>
        <w:rPr>
          <w:b/>
        </w:rPr>
      </w:pPr>
      <w:r w:rsidRPr="00BD558B">
        <w:rPr>
          <w:b/>
        </w:rPr>
        <w:t>Spotřebiče energie (nulové přímé (výfukové) emise CO2)</w:t>
      </w:r>
      <w:r w:rsidR="00AD4A92">
        <w:rPr>
          <w:b/>
        </w:rPr>
        <w:tab/>
      </w:r>
      <w:r w:rsidR="00AD4A92">
        <w:rPr>
          <w:b/>
        </w:rPr>
        <w:tab/>
      </w:r>
      <w:r w:rsidR="00AD4A92">
        <w:rPr>
          <w:b/>
        </w:rPr>
        <w:tab/>
      </w:r>
      <w:r w:rsidR="00AD4A92">
        <w:rPr>
          <w:b/>
        </w:rPr>
        <w:tab/>
      </w:r>
      <w:r w:rsidR="00AD4A92">
        <w:rPr>
          <w:b/>
        </w:rPr>
        <w:tab/>
        <w:t>9</w:t>
      </w:r>
    </w:p>
    <w:p w14:paraId="58E32B7E" w14:textId="79D66F14" w:rsidR="000E5592" w:rsidRPr="000933E4" w:rsidRDefault="000E5592" w:rsidP="00144A10">
      <w:pPr>
        <w:pStyle w:val="Odstavecseseznamem"/>
        <w:numPr>
          <w:ilvl w:val="0"/>
          <w:numId w:val="33"/>
        </w:numPr>
        <w:spacing w:after="200" w:line="276" w:lineRule="auto"/>
        <w:ind w:left="1134"/>
        <w:rPr>
          <w:b/>
          <w:highlight w:val="yellow"/>
        </w:rPr>
      </w:pPr>
      <w:r w:rsidRPr="000933E4">
        <w:rPr>
          <w:b/>
          <w:highlight w:val="yellow"/>
        </w:rPr>
        <w:t>Instalace a provoz elektrických tepelných čerpadel</w:t>
      </w:r>
      <w:r w:rsidR="000F489C" w:rsidRPr="000933E4">
        <w:rPr>
          <w:b/>
          <w:highlight w:val="yellow"/>
        </w:rPr>
        <w:tab/>
      </w:r>
      <w:r w:rsidR="000F489C" w:rsidRPr="000933E4">
        <w:rPr>
          <w:b/>
          <w:highlight w:val="yellow"/>
        </w:rPr>
        <w:tab/>
      </w:r>
      <w:r w:rsidR="000F489C" w:rsidRPr="000933E4">
        <w:rPr>
          <w:b/>
          <w:highlight w:val="yellow"/>
        </w:rPr>
        <w:tab/>
      </w:r>
      <w:r w:rsidR="000F489C" w:rsidRPr="000933E4">
        <w:rPr>
          <w:b/>
          <w:highlight w:val="yellow"/>
        </w:rPr>
        <w:tab/>
      </w:r>
      <w:r w:rsidR="000F489C" w:rsidRPr="000933E4">
        <w:rPr>
          <w:b/>
          <w:highlight w:val="yellow"/>
        </w:rPr>
        <w:tab/>
        <w:t>14</w:t>
      </w:r>
    </w:p>
    <w:p w14:paraId="67DEDC12" w14:textId="77777777" w:rsidR="000F489C" w:rsidRDefault="000E5592" w:rsidP="00144A10">
      <w:pPr>
        <w:pStyle w:val="Odstavecseseznamem"/>
        <w:numPr>
          <w:ilvl w:val="0"/>
          <w:numId w:val="33"/>
        </w:numPr>
        <w:spacing w:after="200" w:line="276" w:lineRule="auto"/>
        <w:ind w:left="1134"/>
        <w:rPr>
          <w:b/>
        </w:rPr>
      </w:pPr>
      <w:r w:rsidRPr="00BD558B">
        <w:rPr>
          <w:b/>
        </w:rPr>
        <w:t xml:space="preserve">Výroba elektřiny z bioenergie, Kombinovaná výroba tepla/chladu a elektřiny </w:t>
      </w:r>
    </w:p>
    <w:p w14:paraId="1E085645" w14:textId="7D931D7F" w:rsidR="000E5592" w:rsidRPr="00BD558B" w:rsidRDefault="000E5592" w:rsidP="000F489C">
      <w:pPr>
        <w:pStyle w:val="Odstavecseseznamem"/>
        <w:spacing w:after="200" w:line="276" w:lineRule="auto"/>
        <w:ind w:left="1134"/>
        <w:rPr>
          <w:b/>
        </w:rPr>
      </w:pPr>
      <w:r w:rsidRPr="00BD558B">
        <w:rPr>
          <w:b/>
        </w:rPr>
        <w:t>z bioenergie, Výroba tepla/chladu z</w:t>
      </w:r>
      <w:r w:rsidR="000F489C">
        <w:rPr>
          <w:b/>
        </w:rPr>
        <w:t> </w:t>
      </w:r>
      <w:r w:rsidRPr="00BD558B">
        <w:rPr>
          <w:b/>
        </w:rPr>
        <w:t>bioenergie</w:t>
      </w:r>
      <w:r w:rsidR="000F489C">
        <w:rPr>
          <w:b/>
        </w:rPr>
        <w:tab/>
      </w:r>
      <w:r w:rsidR="000F489C">
        <w:rPr>
          <w:b/>
        </w:rPr>
        <w:tab/>
      </w:r>
      <w:r w:rsidR="000F489C">
        <w:rPr>
          <w:b/>
        </w:rPr>
        <w:tab/>
      </w:r>
      <w:r w:rsidR="000F489C">
        <w:rPr>
          <w:b/>
        </w:rPr>
        <w:tab/>
      </w:r>
      <w:r w:rsidR="000F489C">
        <w:rPr>
          <w:b/>
        </w:rPr>
        <w:tab/>
      </w:r>
      <w:r w:rsidR="000F489C">
        <w:rPr>
          <w:b/>
        </w:rPr>
        <w:tab/>
        <w:t>17</w:t>
      </w:r>
    </w:p>
    <w:p w14:paraId="40E25235" w14:textId="11E62E52" w:rsidR="000E5592" w:rsidRPr="00BD558B" w:rsidRDefault="000E5592" w:rsidP="00144A10">
      <w:pPr>
        <w:pStyle w:val="Odstavecseseznamem"/>
        <w:numPr>
          <w:ilvl w:val="0"/>
          <w:numId w:val="33"/>
        </w:numPr>
        <w:spacing w:after="200" w:line="276" w:lineRule="auto"/>
        <w:ind w:left="1134"/>
        <w:rPr>
          <w:b/>
        </w:rPr>
      </w:pPr>
      <w:r w:rsidRPr="00BD558B">
        <w:rPr>
          <w:b/>
        </w:rPr>
        <w:t>Infrastruktura pro železniční dopravu</w:t>
      </w:r>
      <w:r w:rsidR="000F489C">
        <w:rPr>
          <w:b/>
        </w:rPr>
        <w:tab/>
      </w:r>
      <w:r w:rsidR="000F489C">
        <w:rPr>
          <w:b/>
        </w:rPr>
        <w:tab/>
      </w:r>
      <w:r w:rsidR="000F489C">
        <w:rPr>
          <w:b/>
        </w:rPr>
        <w:tab/>
      </w:r>
      <w:r w:rsidR="000F489C">
        <w:rPr>
          <w:b/>
        </w:rPr>
        <w:tab/>
      </w:r>
      <w:r w:rsidR="000F489C">
        <w:rPr>
          <w:b/>
        </w:rPr>
        <w:tab/>
      </w:r>
      <w:r w:rsidR="000F489C">
        <w:rPr>
          <w:b/>
        </w:rPr>
        <w:tab/>
      </w:r>
      <w:r w:rsidR="000F489C">
        <w:rPr>
          <w:b/>
        </w:rPr>
        <w:tab/>
        <w:t>22</w:t>
      </w:r>
    </w:p>
    <w:p w14:paraId="45789D7C" w14:textId="77777777" w:rsidR="000E5592" w:rsidRDefault="000E5592" w:rsidP="000E5592">
      <w:pPr>
        <w:pStyle w:val="Odstavecseseznamem"/>
      </w:pPr>
    </w:p>
    <w:p w14:paraId="3F3E7CE8" w14:textId="36DAFF3B" w:rsidR="000E5592" w:rsidRPr="00BD558B" w:rsidRDefault="000E5592" w:rsidP="000E5592">
      <w:pPr>
        <w:pStyle w:val="Odstavecseseznamem"/>
        <w:numPr>
          <w:ilvl w:val="0"/>
          <w:numId w:val="10"/>
        </w:numPr>
        <w:spacing w:after="200" w:line="276" w:lineRule="auto"/>
        <w:ind w:left="426" w:hanging="437"/>
        <w:rPr>
          <w:b/>
          <w:sz w:val="24"/>
          <w:szCs w:val="24"/>
        </w:rPr>
      </w:pPr>
      <w:r w:rsidRPr="00BD558B">
        <w:rPr>
          <w:b/>
          <w:sz w:val="24"/>
          <w:szCs w:val="24"/>
        </w:rPr>
        <w:t>Prověřování infrastruktury z hlediska klimatického dopadu</w:t>
      </w:r>
      <w:r w:rsidR="000F489C">
        <w:rPr>
          <w:b/>
          <w:sz w:val="24"/>
          <w:szCs w:val="24"/>
        </w:rPr>
        <w:tab/>
      </w:r>
      <w:r w:rsidR="000F489C">
        <w:rPr>
          <w:b/>
          <w:sz w:val="24"/>
          <w:szCs w:val="24"/>
        </w:rPr>
        <w:tab/>
      </w:r>
      <w:r w:rsidR="000F489C">
        <w:rPr>
          <w:b/>
          <w:sz w:val="24"/>
          <w:szCs w:val="24"/>
        </w:rPr>
        <w:tab/>
      </w:r>
      <w:r w:rsidR="000F489C">
        <w:rPr>
          <w:b/>
          <w:sz w:val="24"/>
          <w:szCs w:val="24"/>
        </w:rPr>
        <w:tab/>
      </w:r>
      <w:r w:rsidR="000F489C">
        <w:rPr>
          <w:b/>
          <w:sz w:val="24"/>
          <w:szCs w:val="24"/>
        </w:rPr>
        <w:tab/>
        <w:t>27</w:t>
      </w:r>
    </w:p>
    <w:p w14:paraId="5B4AA878" w14:textId="77777777" w:rsidR="000E5592" w:rsidRPr="00BD558B" w:rsidRDefault="000E5592" w:rsidP="000E5592">
      <w:pPr>
        <w:pStyle w:val="Odstavecseseznamem"/>
        <w:spacing w:after="200" w:line="276" w:lineRule="auto"/>
        <w:ind w:left="1134"/>
        <w:rPr>
          <w:b/>
        </w:rPr>
      </w:pPr>
    </w:p>
    <w:p w14:paraId="5A2DFBC7" w14:textId="77777777" w:rsidR="000E5592" w:rsidRPr="00BD558B" w:rsidRDefault="000E5592" w:rsidP="000E5592">
      <w:pPr>
        <w:spacing w:after="200" w:line="276" w:lineRule="auto"/>
        <w:ind w:left="708"/>
        <w:rPr>
          <w:b/>
        </w:rPr>
      </w:pPr>
      <w:r w:rsidRPr="00BD558B">
        <w:rPr>
          <w:b/>
        </w:rPr>
        <w:br w:type="page"/>
      </w:r>
    </w:p>
    <w:tbl>
      <w:tblPr>
        <w:tblStyle w:val="Mkatabulky"/>
        <w:tblpPr w:leftFromText="141" w:rightFromText="141" w:vertAnchor="text" w:tblpY="-45"/>
        <w:tblW w:w="0" w:type="auto"/>
        <w:tblLook w:val="04A0" w:firstRow="1" w:lastRow="0" w:firstColumn="1" w:lastColumn="0" w:noHBand="0" w:noVBand="1"/>
      </w:tblPr>
      <w:tblGrid>
        <w:gridCol w:w="2263"/>
        <w:gridCol w:w="1560"/>
        <w:gridCol w:w="2835"/>
        <w:gridCol w:w="2970"/>
      </w:tblGrid>
      <w:tr w:rsidR="00222E69" w14:paraId="21186FE7" w14:textId="77777777" w:rsidTr="00222E69">
        <w:tc>
          <w:tcPr>
            <w:tcW w:w="9628" w:type="dxa"/>
            <w:gridSpan w:val="4"/>
          </w:tcPr>
          <w:bookmarkEnd w:id="0"/>
          <w:p w14:paraId="60DD33C8" w14:textId="1CF4F501" w:rsidR="00222E69" w:rsidRPr="000E5592" w:rsidRDefault="000E5592" w:rsidP="000E5592">
            <w:pPr>
              <w:spacing w:before="80" w:after="80"/>
              <w:jc w:val="both"/>
              <w:rPr>
                <w:b/>
                <w:sz w:val="24"/>
                <w:szCs w:val="24"/>
              </w:rPr>
            </w:pPr>
            <w:r>
              <w:rPr>
                <w:b/>
                <w:sz w:val="24"/>
                <w:szCs w:val="24"/>
              </w:rPr>
              <w:lastRenderedPageBreak/>
              <w:t xml:space="preserve">I. </w:t>
            </w:r>
            <w:r w:rsidR="00222E69" w:rsidRPr="000E5592">
              <w:rPr>
                <w:b/>
                <w:sz w:val="24"/>
                <w:szCs w:val="24"/>
              </w:rPr>
              <w:t>Posouzení významně nepoškozovat environmentální cíle</w:t>
            </w:r>
          </w:p>
        </w:tc>
      </w:tr>
      <w:tr w:rsidR="00222E69" w14:paraId="1360DFB6" w14:textId="77777777" w:rsidTr="00222E69">
        <w:tc>
          <w:tcPr>
            <w:tcW w:w="2263" w:type="dxa"/>
          </w:tcPr>
          <w:p w14:paraId="4189A824" w14:textId="77777777" w:rsidR="00222E69" w:rsidRPr="00B95D26" w:rsidRDefault="00222E69" w:rsidP="00222E69">
            <w:pPr>
              <w:spacing w:before="80" w:after="80"/>
              <w:jc w:val="both"/>
            </w:pPr>
            <w:r w:rsidRPr="00B95D26">
              <w:t>Hospodářská činnost:</w:t>
            </w:r>
          </w:p>
        </w:tc>
        <w:tc>
          <w:tcPr>
            <w:tcW w:w="7365" w:type="dxa"/>
            <w:gridSpan w:val="3"/>
          </w:tcPr>
          <w:p w14:paraId="590441E5" w14:textId="77777777" w:rsidR="00222E69" w:rsidRPr="0006508B" w:rsidRDefault="00222E69" w:rsidP="00222E69">
            <w:pPr>
              <w:spacing w:before="80" w:after="80" w:line="276" w:lineRule="auto"/>
              <w:rPr>
                <w:b/>
              </w:rPr>
            </w:pPr>
            <w:r w:rsidRPr="0006508B">
              <w:rPr>
                <w:b/>
              </w:rPr>
              <w:t>Renovace stávajících budov</w:t>
            </w:r>
          </w:p>
        </w:tc>
      </w:tr>
      <w:tr w:rsidR="00222E69" w14:paraId="0562389C" w14:textId="77777777" w:rsidTr="00222E69">
        <w:tc>
          <w:tcPr>
            <w:tcW w:w="9628" w:type="dxa"/>
            <w:gridSpan w:val="4"/>
          </w:tcPr>
          <w:p w14:paraId="067303B7" w14:textId="77777777" w:rsidR="00222E69" w:rsidRDefault="00222E69" w:rsidP="00222E69">
            <w:pPr>
              <w:spacing w:before="80" w:after="80"/>
              <w:jc w:val="both"/>
            </w:pPr>
            <w:r>
              <w:t>Popis činnosti/podporované aktivity:</w:t>
            </w:r>
          </w:p>
        </w:tc>
      </w:tr>
      <w:tr w:rsidR="00222E69" w14:paraId="44CD26D0" w14:textId="77777777" w:rsidTr="00222E69">
        <w:tc>
          <w:tcPr>
            <w:tcW w:w="9628" w:type="dxa"/>
            <w:gridSpan w:val="4"/>
          </w:tcPr>
          <w:p w14:paraId="242263D5" w14:textId="77777777" w:rsidR="00222E69" w:rsidRDefault="00222E69" w:rsidP="00222E69">
            <w:pPr>
              <w:spacing w:before="80" w:after="80"/>
              <w:jc w:val="both"/>
            </w:pPr>
            <w:r>
              <w:t xml:space="preserve">Snížení energetické náročnosti budov podnikatelských subjektů: </w:t>
            </w:r>
          </w:p>
          <w:p w14:paraId="5346E112" w14:textId="77777777" w:rsidR="0004683B" w:rsidRPr="0004683B" w:rsidRDefault="00222E69" w:rsidP="00144A10">
            <w:pPr>
              <w:pStyle w:val="Odstavecseseznamem"/>
              <w:numPr>
                <w:ilvl w:val="0"/>
                <w:numId w:val="22"/>
              </w:numPr>
              <w:spacing w:before="80" w:after="80"/>
              <w:ind w:left="458"/>
              <w:jc w:val="both"/>
              <w:rPr>
                <w:rFonts w:ascii="Calibri" w:hAnsi="Calibri" w:cs="Calibri"/>
                <w:color w:val="000000"/>
              </w:rPr>
            </w:pPr>
            <w:r>
              <w:t xml:space="preserve">zateplení obvodového pláště, výměna a renovace otvorových výplní, další stavební opatření mající prokazatelně vliv na energetickou náročnost budovy podle minimálních požadavků vyplývajících ze směrnice o energetické náročnosti budov </w:t>
            </w:r>
            <w:r w:rsidR="0004683B">
              <w:t>včetně</w:t>
            </w:r>
            <w:r>
              <w:t xml:space="preserve"> osazení vnějších stínících prvků;</w:t>
            </w:r>
          </w:p>
          <w:p w14:paraId="3C859AD9" w14:textId="57F32158" w:rsidR="00222E69" w:rsidRPr="0004683B" w:rsidRDefault="00222E69" w:rsidP="00144A10">
            <w:pPr>
              <w:pStyle w:val="Odstavecseseznamem"/>
              <w:numPr>
                <w:ilvl w:val="0"/>
                <w:numId w:val="22"/>
              </w:numPr>
              <w:spacing w:before="80" w:after="80"/>
              <w:ind w:left="458"/>
              <w:jc w:val="both"/>
              <w:rPr>
                <w:rFonts w:ascii="Calibri" w:hAnsi="Calibri" w:cs="Calibri"/>
                <w:color w:val="000000"/>
              </w:rPr>
            </w:pPr>
            <w:r>
              <w:t>zvýšení energetické účinnosti technických zařízení budov (</w:t>
            </w:r>
            <w:r w:rsidR="0004683B" w:rsidRPr="0004683B">
              <w:rPr>
                <w:rFonts w:ascii="Calibri" w:hAnsi="Calibri" w:cs="Calibri"/>
                <w:color w:val="000000"/>
              </w:rPr>
              <w:t>chlazení, nucené větrání včetně rekuperace, úprava vlhkosti vzduchu, příprava teplé vody a osvětlení vnitřního prostoru budovy)</w:t>
            </w:r>
            <w:r w:rsidR="0004683B">
              <w:t>;</w:t>
            </w:r>
          </w:p>
          <w:p w14:paraId="6C9241D5" w14:textId="62CB1A72" w:rsidR="00222E69" w:rsidRPr="00254B3C" w:rsidRDefault="00222E69" w:rsidP="00144A10">
            <w:pPr>
              <w:pStyle w:val="Odstavecseseznamem"/>
              <w:numPr>
                <w:ilvl w:val="0"/>
                <w:numId w:val="22"/>
              </w:numPr>
              <w:spacing w:before="80" w:after="80"/>
              <w:ind w:left="458"/>
              <w:jc w:val="both"/>
            </w:pPr>
            <w:r w:rsidRPr="00254B3C">
              <w:t>zavádění prvků řízení efektivního nakládání s energií v budovách;</w:t>
            </w:r>
          </w:p>
          <w:p w14:paraId="07CDEBD3" w14:textId="61201F4F" w:rsidR="003A0178" w:rsidRPr="007D2D87" w:rsidRDefault="00222E69" w:rsidP="006E4EB5">
            <w:pPr>
              <w:pStyle w:val="Odstavecseseznamem"/>
              <w:numPr>
                <w:ilvl w:val="0"/>
                <w:numId w:val="22"/>
              </w:numPr>
              <w:spacing w:before="80" w:after="80"/>
              <w:ind w:left="458"/>
              <w:jc w:val="both"/>
              <w:rPr>
                <w:u w:val="single"/>
              </w:rPr>
            </w:pPr>
            <w:r w:rsidRPr="00254B3C">
              <w:t>prvky adaptace budov na změny klimatu respektující požadavky na kvalitu vnitřního prostředí (</w:t>
            </w:r>
            <w:r w:rsidR="0004683B">
              <w:t>vegetační</w:t>
            </w:r>
            <w:r w:rsidRPr="00254B3C">
              <w:t xml:space="preserve"> střechy a fasády</w:t>
            </w:r>
            <w:r w:rsidR="0004683B">
              <w:t>)</w:t>
            </w:r>
            <w:r w:rsidRPr="00254B3C">
              <w:t>;</w:t>
            </w:r>
          </w:p>
          <w:p w14:paraId="5C22F991" w14:textId="4DE93CCA" w:rsidR="00222E69" w:rsidRDefault="00222E69" w:rsidP="006E4EB5">
            <w:pPr>
              <w:pStyle w:val="Odstavecseseznamem"/>
              <w:numPr>
                <w:ilvl w:val="0"/>
                <w:numId w:val="22"/>
              </w:numPr>
              <w:spacing w:before="80" w:after="80"/>
              <w:ind w:left="458"/>
              <w:jc w:val="both"/>
            </w:pPr>
            <w:r>
              <w:t>solární termické systémy, fotovoltaické systémy, instalace jednotek pro ukládání tepelné nebo elektrické energie.</w:t>
            </w:r>
          </w:p>
        </w:tc>
      </w:tr>
      <w:tr w:rsidR="00222E69" w14:paraId="55DF34C3" w14:textId="77777777" w:rsidTr="00222E69">
        <w:tc>
          <w:tcPr>
            <w:tcW w:w="9628" w:type="dxa"/>
            <w:gridSpan w:val="4"/>
          </w:tcPr>
          <w:p w14:paraId="0D56CC10" w14:textId="77777777" w:rsidR="00222E69" w:rsidRPr="00D95749" w:rsidRDefault="00222E69" w:rsidP="00222E69">
            <w:pPr>
              <w:spacing w:before="80" w:after="80"/>
              <w:jc w:val="both"/>
              <w:rPr>
                <w:b/>
              </w:rPr>
            </w:pPr>
            <w:r w:rsidRPr="00D95749">
              <w:rPr>
                <w:b/>
              </w:rPr>
              <w:t>Technická screeningová kritéria</w:t>
            </w:r>
          </w:p>
        </w:tc>
      </w:tr>
      <w:tr w:rsidR="00222E69" w14:paraId="3CB620BE" w14:textId="77777777" w:rsidTr="00222E69">
        <w:tc>
          <w:tcPr>
            <w:tcW w:w="9628" w:type="dxa"/>
            <w:gridSpan w:val="4"/>
          </w:tcPr>
          <w:p w14:paraId="6EF80A75" w14:textId="77777777" w:rsidR="00222E69" w:rsidRPr="00430F77" w:rsidRDefault="00222E69" w:rsidP="00144A10">
            <w:pPr>
              <w:pStyle w:val="Odstavecseseznamem"/>
              <w:numPr>
                <w:ilvl w:val="0"/>
                <w:numId w:val="26"/>
              </w:numPr>
              <w:spacing w:before="80" w:after="80"/>
              <w:ind w:left="317" w:hanging="284"/>
              <w:jc w:val="both"/>
              <w:rPr>
                <w:b/>
              </w:rPr>
            </w:pPr>
            <w:r w:rsidRPr="00430F77">
              <w:rPr>
                <w:b/>
              </w:rPr>
              <w:t>Zmírňování změny klimatu</w:t>
            </w:r>
          </w:p>
        </w:tc>
      </w:tr>
      <w:tr w:rsidR="00222E69" w14:paraId="3A64BBCC" w14:textId="77777777" w:rsidTr="00222E69">
        <w:tc>
          <w:tcPr>
            <w:tcW w:w="3823" w:type="dxa"/>
            <w:gridSpan w:val="2"/>
          </w:tcPr>
          <w:p w14:paraId="3212E4C7" w14:textId="77777777" w:rsidR="00222E69" w:rsidRPr="009C6A97" w:rsidRDefault="00222E69" w:rsidP="00222E69">
            <w:pPr>
              <w:spacing w:before="80" w:after="80"/>
              <w:jc w:val="both"/>
              <w:rPr>
                <w:b/>
              </w:rPr>
            </w:pPr>
            <w:r w:rsidRPr="000C38C4">
              <w:rPr>
                <w:b/>
              </w:rPr>
              <w:t>Činnost splňuje níže uvedená kritéria:</w:t>
            </w:r>
          </w:p>
        </w:tc>
        <w:tc>
          <w:tcPr>
            <w:tcW w:w="2835" w:type="dxa"/>
          </w:tcPr>
          <w:p w14:paraId="19DF7246" w14:textId="33A9F1F8" w:rsidR="00222E69" w:rsidRPr="009C6A97" w:rsidRDefault="00222E69" w:rsidP="00222E69">
            <w:pPr>
              <w:spacing w:before="80" w:after="80"/>
              <w:jc w:val="center"/>
              <w:rPr>
                <w:highlight w:val="yellow"/>
              </w:rPr>
            </w:pPr>
            <w:r w:rsidRPr="009C6A97">
              <w:rPr>
                <w:highlight w:val="yellow"/>
              </w:rPr>
              <w:t>ANO</w:t>
            </w:r>
            <w:r w:rsidR="000E5592">
              <w:rPr>
                <w:highlight w:val="yellow"/>
              </w:rPr>
              <w:t>*</w:t>
            </w:r>
          </w:p>
        </w:tc>
        <w:tc>
          <w:tcPr>
            <w:tcW w:w="2970" w:type="dxa"/>
          </w:tcPr>
          <w:p w14:paraId="2C2FA1F3" w14:textId="19B4853F" w:rsidR="00222E69" w:rsidRPr="001D435A" w:rsidRDefault="00222E69" w:rsidP="00222E69">
            <w:pPr>
              <w:spacing w:before="80" w:after="80"/>
              <w:jc w:val="center"/>
              <w:rPr>
                <w:strike/>
                <w:highlight w:val="yellow"/>
              </w:rPr>
            </w:pPr>
            <w:r w:rsidRPr="001D435A">
              <w:rPr>
                <w:strike/>
                <w:highlight w:val="yellow"/>
              </w:rPr>
              <w:t>NE</w:t>
            </w:r>
            <w:r w:rsidR="000E5592" w:rsidRPr="001D435A">
              <w:rPr>
                <w:strike/>
                <w:highlight w:val="yellow"/>
              </w:rPr>
              <w:t>*</w:t>
            </w:r>
          </w:p>
        </w:tc>
      </w:tr>
      <w:tr w:rsidR="00222E69" w14:paraId="5A9432CA" w14:textId="77777777" w:rsidTr="00222E69">
        <w:tc>
          <w:tcPr>
            <w:tcW w:w="9628" w:type="dxa"/>
            <w:gridSpan w:val="4"/>
          </w:tcPr>
          <w:p w14:paraId="458556C1" w14:textId="77777777" w:rsidR="00222E69" w:rsidRPr="008F0AAD" w:rsidRDefault="000D328C" w:rsidP="00144A10">
            <w:pPr>
              <w:pStyle w:val="Odstavecseseznamem"/>
              <w:numPr>
                <w:ilvl w:val="0"/>
                <w:numId w:val="11"/>
              </w:numPr>
              <w:spacing w:before="80" w:after="80"/>
              <w:ind w:left="306" w:hanging="284"/>
              <w:jc w:val="both"/>
            </w:pPr>
            <w:r>
              <w:t>O</w:t>
            </w:r>
            <w:r w:rsidR="00222E69" w:rsidRPr="008F0AAD">
              <w:t>patření renovace stávajících budov musí splnit minimální úsporu primární energie z neobnovitelných zdrojů ve výši 30 %</w:t>
            </w:r>
            <w:r w:rsidR="00222E69" w:rsidRPr="00222E69">
              <w:rPr>
                <w:vertAlign w:val="superscript"/>
              </w:rPr>
              <w:footnoteReference w:id="2"/>
            </w:r>
            <w:r w:rsidR="00222E69" w:rsidRPr="00222E69">
              <w:rPr>
                <w:vertAlign w:val="superscript"/>
              </w:rPr>
              <w:t xml:space="preserve"> </w:t>
            </w:r>
          </w:p>
          <w:p w14:paraId="275DF531" w14:textId="595EB905" w:rsidR="00EE64BD" w:rsidRPr="001D435A" w:rsidRDefault="000D328C" w:rsidP="001D435A">
            <w:pPr>
              <w:pStyle w:val="Odstavecseseznamem"/>
              <w:numPr>
                <w:ilvl w:val="0"/>
                <w:numId w:val="11"/>
              </w:numPr>
              <w:spacing w:before="80" w:after="80"/>
              <w:ind w:left="306" w:hanging="284"/>
              <w:jc w:val="both"/>
              <w:rPr>
                <w:rFonts w:ascii="Times New Roman" w:hAnsi="Times New Roman" w:cs="Times New Roman"/>
              </w:rPr>
            </w:pPr>
            <w:r>
              <w:t>B</w:t>
            </w:r>
            <w:r w:rsidR="00222E69" w:rsidRPr="008F0AAD">
              <w:t>udova neslouží k těžbě, skladování, přepravě nebo výrobě fosilních paliv</w:t>
            </w:r>
          </w:p>
        </w:tc>
      </w:tr>
      <w:tr w:rsidR="00222E69" w14:paraId="367C376C" w14:textId="77777777" w:rsidTr="00222E69">
        <w:tc>
          <w:tcPr>
            <w:tcW w:w="9628" w:type="dxa"/>
            <w:gridSpan w:val="4"/>
          </w:tcPr>
          <w:p w14:paraId="026D4EFF" w14:textId="77777777" w:rsidR="00222E69" w:rsidRPr="009C6A97" w:rsidRDefault="00222E69" w:rsidP="00222E69">
            <w:pPr>
              <w:spacing w:before="80" w:after="80"/>
              <w:jc w:val="both"/>
              <w:rPr>
                <w:b/>
              </w:rPr>
            </w:pPr>
            <w:r>
              <w:rPr>
                <w:b/>
              </w:rPr>
              <w:t>Způsob s</w:t>
            </w:r>
            <w:r w:rsidRPr="009C6A97">
              <w:rPr>
                <w:b/>
              </w:rPr>
              <w:t>pln</w:t>
            </w:r>
            <w:r>
              <w:rPr>
                <w:b/>
              </w:rPr>
              <w:t>ění</w:t>
            </w:r>
            <w:r w:rsidRPr="009C6A97">
              <w:rPr>
                <w:b/>
              </w:rPr>
              <w:t xml:space="preserve"> </w:t>
            </w:r>
            <w:r>
              <w:rPr>
                <w:b/>
              </w:rPr>
              <w:t>kritérií a odkaz na předmětný dokument, který splnění daných kritérií potvrzuje:</w:t>
            </w:r>
          </w:p>
        </w:tc>
      </w:tr>
      <w:tr w:rsidR="00222E69" w14:paraId="317644F2" w14:textId="77777777" w:rsidTr="00222E69">
        <w:trPr>
          <w:trHeight w:val="1976"/>
        </w:trPr>
        <w:tc>
          <w:tcPr>
            <w:tcW w:w="9628" w:type="dxa"/>
            <w:gridSpan w:val="4"/>
          </w:tcPr>
          <w:p w14:paraId="19FF71BE" w14:textId="15F8C6B0" w:rsidR="002057E0" w:rsidRDefault="002057E0" w:rsidP="002057E0">
            <w:pPr>
              <w:spacing w:before="80" w:after="80"/>
              <w:jc w:val="both"/>
            </w:pPr>
            <w:r w:rsidRPr="00C22543">
              <w:t xml:space="preserve">1) Opatření v rámci renovace stávající budovy splňuje kritérium úspory primární energie z neobnovitelných zdrojů minimálně ve výši 30 %, a to na základě stanoviska energetického specialisty, jenž je doložen energetickým posudkem. V rámci opatření dojde k celkovému snížení energie z neobnovitelných zdrojů energie o </w:t>
            </w:r>
            <w:r>
              <w:t xml:space="preserve">46,9 </w:t>
            </w:r>
            <w:r w:rsidRPr="00C22543">
              <w:t xml:space="preserve">%. Spotřeba primární neobnovitelné energie </w:t>
            </w:r>
            <w:r>
              <w:t>bude</w:t>
            </w:r>
            <w:r w:rsidRPr="00C22543">
              <w:t xml:space="preserve"> snížena ze </w:t>
            </w:r>
            <w:r>
              <w:t>121,4</w:t>
            </w:r>
            <w:r w:rsidRPr="00C22543">
              <w:t xml:space="preserve"> na </w:t>
            </w:r>
            <w:r>
              <w:t>56,9</w:t>
            </w:r>
            <w:r w:rsidRPr="00C22543">
              <w:t xml:space="preserve"> </w:t>
            </w:r>
            <w:proofErr w:type="spellStart"/>
            <w:r w:rsidRPr="00C22543">
              <w:t>MWh</w:t>
            </w:r>
            <w:proofErr w:type="spellEnd"/>
            <w:r w:rsidRPr="00C22543">
              <w:t xml:space="preserve">/rok. </w:t>
            </w:r>
          </w:p>
          <w:p w14:paraId="47736854" w14:textId="77BB4A48" w:rsidR="00222E69" w:rsidRPr="002057E0" w:rsidRDefault="002057E0" w:rsidP="002057E0">
            <w:pPr>
              <w:spacing w:before="80" w:after="80"/>
              <w:jc w:val="both"/>
              <w:rPr>
                <w:b/>
                <w:color w:val="BFBFBF" w:themeColor="background1" w:themeShade="BF"/>
                <w:sz w:val="20"/>
                <w:szCs w:val="20"/>
              </w:rPr>
            </w:pPr>
            <w:r w:rsidRPr="00C22543">
              <w:t>2) Budova, kde budou provedena energeticky úsporná opatření neslouží k těžbě, skladování, přepravě nebo výrobě fosilních paliv. Vlastník budovy nemá v živnostenském rejstříku uvedeny kódy CZ NACE: 05, 06, 091.</w:t>
            </w:r>
          </w:p>
        </w:tc>
      </w:tr>
    </w:tbl>
    <w:tbl>
      <w:tblPr>
        <w:tblStyle w:val="Mkatabulky"/>
        <w:tblW w:w="0" w:type="auto"/>
        <w:tblLook w:val="04A0" w:firstRow="1" w:lastRow="0" w:firstColumn="1" w:lastColumn="0" w:noHBand="0" w:noVBand="1"/>
      </w:tblPr>
      <w:tblGrid>
        <w:gridCol w:w="3209"/>
        <w:gridCol w:w="614"/>
        <w:gridCol w:w="2595"/>
        <w:gridCol w:w="240"/>
        <w:gridCol w:w="2970"/>
      </w:tblGrid>
      <w:tr w:rsidR="00967845" w14:paraId="0A990F72" w14:textId="77777777" w:rsidTr="00967845">
        <w:tc>
          <w:tcPr>
            <w:tcW w:w="9628" w:type="dxa"/>
            <w:gridSpan w:val="5"/>
          </w:tcPr>
          <w:p w14:paraId="245C78F5" w14:textId="77777777" w:rsidR="00967845" w:rsidRPr="00430F77" w:rsidRDefault="00430F77" w:rsidP="00144A10">
            <w:pPr>
              <w:pStyle w:val="Odstavecseseznamem"/>
              <w:numPr>
                <w:ilvl w:val="0"/>
                <w:numId w:val="26"/>
              </w:numPr>
              <w:spacing w:before="80" w:after="80"/>
              <w:ind w:left="317" w:hanging="284"/>
              <w:jc w:val="both"/>
              <w:rPr>
                <w:b/>
              </w:rPr>
            </w:pPr>
            <w:r w:rsidRPr="00430F77">
              <w:rPr>
                <w:b/>
              </w:rPr>
              <w:lastRenderedPageBreak/>
              <w:t>Přizpůsobování se změně klimatu</w:t>
            </w:r>
          </w:p>
        </w:tc>
      </w:tr>
      <w:tr w:rsidR="00CE4E42" w:rsidRPr="009C6A97" w14:paraId="66D05CF3" w14:textId="77777777" w:rsidTr="000B49AE">
        <w:tc>
          <w:tcPr>
            <w:tcW w:w="3823" w:type="dxa"/>
            <w:gridSpan w:val="2"/>
          </w:tcPr>
          <w:p w14:paraId="2CF243FC" w14:textId="77777777" w:rsidR="00CE4E42" w:rsidRPr="009C6A97" w:rsidRDefault="00CE4E42" w:rsidP="008F0AAD">
            <w:pPr>
              <w:spacing w:before="80" w:after="80"/>
              <w:jc w:val="both"/>
              <w:rPr>
                <w:b/>
              </w:rPr>
            </w:pPr>
            <w:r w:rsidRPr="000C38C4">
              <w:rPr>
                <w:b/>
              </w:rPr>
              <w:t>Činnost splňuje toto kritérium:</w:t>
            </w:r>
          </w:p>
        </w:tc>
        <w:tc>
          <w:tcPr>
            <w:tcW w:w="2835" w:type="dxa"/>
            <w:gridSpan w:val="2"/>
          </w:tcPr>
          <w:p w14:paraId="6526DD88" w14:textId="3D6886AC" w:rsidR="00CE4E42" w:rsidRPr="009C6A97" w:rsidRDefault="00CE4E42" w:rsidP="008F0AAD">
            <w:pPr>
              <w:spacing w:before="80" w:after="80"/>
              <w:jc w:val="center"/>
              <w:rPr>
                <w:highlight w:val="yellow"/>
              </w:rPr>
            </w:pPr>
            <w:r w:rsidRPr="009C6A97">
              <w:rPr>
                <w:highlight w:val="yellow"/>
              </w:rPr>
              <w:t>ANO</w:t>
            </w:r>
            <w:r w:rsidR="000E5592">
              <w:rPr>
                <w:highlight w:val="yellow"/>
              </w:rPr>
              <w:t>*</w:t>
            </w:r>
          </w:p>
        </w:tc>
        <w:tc>
          <w:tcPr>
            <w:tcW w:w="2970" w:type="dxa"/>
          </w:tcPr>
          <w:p w14:paraId="1F0D9315" w14:textId="6E034495" w:rsidR="00CE4E42" w:rsidRPr="00AA0976" w:rsidRDefault="00CE4E42" w:rsidP="008F0AAD">
            <w:pPr>
              <w:spacing w:before="80" w:after="80"/>
              <w:jc w:val="center"/>
              <w:rPr>
                <w:strike/>
                <w:highlight w:val="yellow"/>
              </w:rPr>
            </w:pPr>
            <w:r w:rsidRPr="00AA0976">
              <w:rPr>
                <w:strike/>
                <w:highlight w:val="yellow"/>
              </w:rPr>
              <w:t>NE</w:t>
            </w:r>
            <w:r w:rsidR="000E5592" w:rsidRPr="00AA0976">
              <w:rPr>
                <w:strike/>
                <w:highlight w:val="yellow"/>
              </w:rPr>
              <w:t>*</w:t>
            </w:r>
          </w:p>
        </w:tc>
      </w:tr>
      <w:tr w:rsidR="00202F95" w14:paraId="3F8A3EEE" w14:textId="77777777" w:rsidTr="00967845">
        <w:tc>
          <w:tcPr>
            <w:tcW w:w="9628" w:type="dxa"/>
            <w:gridSpan w:val="5"/>
          </w:tcPr>
          <w:p w14:paraId="628ACBB0" w14:textId="77777777" w:rsidR="0060064D" w:rsidRDefault="0060064D" w:rsidP="00144A10">
            <w:pPr>
              <w:pStyle w:val="Odstavecseseznamem"/>
              <w:numPr>
                <w:ilvl w:val="0"/>
                <w:numId w:val="27"/>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01B510FC" w14:textId="77777777" w:rsidR="0060064D" w:rsidRDefault="0060064D" w:rsidP="008F0AAD">
            <w:pPr>
              <w:pStyle w:val="Odstavecseseznamem"/>
              <w:spacing w:before="80" w:after="80"/>
              <w:ind w:left="306"/>
              <w:jc w:val="both"/>
            </w:pPr>
          </w:p>
          <w:p w14:paraId="1A593232" w14:textId="77777777" w:rsidR="0060064D" w:rsidRDefault="0060064D" w:rsidP="00144A10">
            <w:pPr>
              <w:pStyle w:val="Odstavecseseznamem"/>
              <w:numPr>
                <w:ilvl w:val="0"/>
                <w:numId w:val="27"/>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6AE766CE" w14:textId="77777777" w:rsidR="0060064D" w:rsidRDefault="0060064D" w:rsidP="000252A0">
            <w:pPr>
              <w:pStyle w:val="Odstavecseseznamem"/>
              <w:spacing w:before="80" w:after="80"/>
              <w:ind w:left="600" w:hanging="294"/>
              <w:jc w:val="both"/>
            </w:pPr>
            <w:r w:rsidRPr="006544DF">
              <w:t xml:space="preserve">a) </w:t>
            </w:r>
            <w:r w:rsidR="000252A0">
              <w:t xml:space="preserve"> </w:t>
            </w:r>
            <w:r w:rsidRPr="006544DF">
              <w:t xml:space="preserve">screening činnosti s cílem určit, která fyzická rizika spojená s klimatem ze seznamu mohou ovlivnit výkon hospodářské činnosti během její očekávané doby životnosti; </w:t>
            </w:r>
          </w:p>
          <w:p w14:paraId="4A5FD7FC" w14:textId="77777777" w:rsidR="0060064D" w:rsidRDefault="0060064D" w:rsidP="000252A0">
            <w:pPr>
              <w:pStyle w:val="Odstavecseseznamem"/>
              <w:spacing w:before="80" w:after="80"/>
              <w:ind w:left="600" w:hanging="294"/>
              <w:jc w:val="both"/>
            </w:pPr>
            <w:r w:rsidRPr="006544DF">
              <w:t xml:space="preserve">b) </w:t>
            </w:r>
            <w:r w:rsidR="000252A0">
              <w:t xml:space="preserve"> </w:t>
            </w:r>
            <w:r w:rsidRPr="006544DF">
              <w:t>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59EDAECB" w14:textId="77777777" w:rsidR="0060064D" w:rsidRDefault="0060064D" w:rsidP="000252A0">
            <w:pPr>
              <w:pStyle w:val="Odstavecseseznamem"/>
              <w:spacing w:before="80" w:after="80"/>
              <w:ind w:left="600" w:hanging="294"/>
              <w:jc w:val="both"/>
            </w:pPr>
            <w:r w:rsidRPr="006544DF">
              <w:t xml:space="preserve">c) </w:t>
            </w:r>
            <w:r w:rsidR="000252A0">
              <w:t xml:space="preserve"> </w:t>
            </w:r>
            <w:r w:rsidRPr="006544DF">
              <w:t>posouzení adaptačních řešení, která mohou zjištěné fyzické riziko spojené s klimatem snížit.</w:t>
            </w:r>
          </w:p>
          <w:p w14:paraId="0E579032" w14:textId="77777777" w:rsidR="0060064D" w:rsidRDefault="0060064D" w:rsidP="008F0AAD">
            <w:pPr>
              <w:pStyle w:val="Odstavecseseznamem"/>
              <w:spacing w:before="80" w:after="80"/>
              <w:ind w:left="306"/>
              <w:jc w:val="both"/>
            </w:pPr>
          </w:p>
          <w:p w14:paraId="50437799" w14:textId="77777777" w:rsidR="0060064D" w:rsidRDefault="0060064D" w:rsidP="008F0AAD">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3"/>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47501394" w14:textId="77777777" w:rsidR="0060064D" w:rsidRDefault="0060064D" w:rsidP="008F0AAD">
            <w:pPr>
              <w:pStyle w:val="Odstavecseseznamem"/>
              <w:spacing w:before="80" w:after="80"/>
              <w:ind w:left="306"/>
              <w:jc w:val="both"/>
            </w:pPr>
          </w:p>
          <w:p w14:paraId="660BFD4A" w14:textId="77777777" w:rsidR="0060064D" w:rsidRDefault="008C46C4" w:rsidP="008F0AAD">
            <w:pPr>
              <w:spacing w:before="80" w:after="80"/>
              <w:jc w:val="both"/>
            </w:pPr>
            <w:r>
              <w:t>3</w:t>
            </w:r>
            <w:r w:rsidR="0060064D" w:rsidRPr="006544DF">
              <w:t xml:space="preserve">. Zavedená adaptační řešení: </w:t>
            </w:r>
          </w:p>
          <w:p w14:paraId="7500E8A1" w14:textId="77777777" w:rsidR="0060064D" w:rsidRDefault="0060064D" w:rsidP="000252A0">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3EE96625" w14:textId="77777777" w:rsidR="0060064D" w:rsidRDefault="0060064D" w:rsidP="000252A0">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1B006472" w14:textId="77777777" w:rsidR="0060064D" w:rsidRDefault="0060064D" w:rsidP="000252A0">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791A3C6E" w14:textId="77777777" w:rsidR="0060064D" w:rsidRDefault="0060064D" w:rsidP="000252A0">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7E8D520D" w14:textId="77777777" w:rsidR="0060064D" w:rsidRDefault="0060064D" w:rsidP="000252A0">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0E91B3F0" w14:textId="77777777" w:rsidR="006544DF" w:rsidRDefault="006544DF" w:rsidP="008F0AAD">
            <w:pPr>
              <w:pStyle w:val="Odstavecseseznamem"/>
              <w:spacing w:before="80" w:after="80"/>
              <w:ind w:left="306"/>
              <w:jc w:val="both"/>
            </w:pPr>
          </w:p>
          <w:p w14:paraId="06B0B15E" w14:textId="77777777" w:rsidR="001E0B0A" w:rsidRDefault="001E0B0A" w:rsidP="008F0AAD">
            <w:pPr>
              <w:pStyle w:val="Odstavecseseznamem"/>
              <w:spacing w:before="80" w:after="80"/>
              <w:ind w:left="306"/>
              <w:jc w:val="both"/>
            </w:pPr>
          </w:p>
          <w:p w14:paraId="439118F2" w14:textId="77777777" w:rsidR="001E0B0A" w:rsidRDefault="001E0B0A" w:rsidP="008F0AAD">
            <w:pPr>
              <w:pStyle w:val="Odstavecseseznamem"/>
              <w:spacing w:before="80" w:after="80"/>
              <w:ind w:left="306"/>
              <w:jc w:val="both"/>
            </w:pPr>
          </w:p>
          <w:p w14:paraId="3076E5CA" w14:textId="77777777" w:rsidR="001E0B0A" w:rsidRPr="00BD307D" w:rsidRDefault="001E0B0A" w:rsidP="001E0B0A"/>
          <w:tbl>
            <w:tblPr>
              <w:tblStyle w:val="Svtlmkatabulky"/>
              <w:tblpPr w:leftFromText="142" w:rightFromText="142" w:topFromText="709" w:vertAnchor="page" w:horzAnchor="margin" w:tblpXSpec="center" w:tblpY="778"/>
              <w:tblOverlap w:val="never"/>
              <w:tblW w:w="8451" w:type="dxa"/>
              <w:tblLook w:val="04A0" w:firstRow="1" w:lastRow="0" w:firstColumn="1" w:lastColumn="0" w:noHBand="0" w:noVBand="1"/>
            </w:tblPr>
            <w:tblGrid>
              <w:gridCol w:w="1066"/>
              <w:gridCol w:w="1943"/>
              <w:gridCol w:w="1814"/>
              <w:gridCol w:w="1814"/>
              <w:gridCol w:w="1814"/>
            </w:tblGrid>
            <w:tr w:rsidR="001E0B0A" w:rsidRPr="0066625D" w14:paraId="31B85926" w14:textId="77777777" w:rsidTr="001E0B0A">
              <w:trPr>
                <w:trHeight w:val="841"/>
              </w:trPr>
              <w:tc>
                <w:tcPr>
                  <w:tcW w:w="1066" w:type="dxa"/>
                  <w:noWrap/>
                  <w:hideMark/>
                </w:tcPr>
                <w:p w14:paraId="5C5A431C" w14:textId="77777777" w:rsidR="001E0B0A" w:rsidRPr="00FB016D" w:rsidRDefault="001E0B0A" w:rsidP="001E0B0A">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0DCD6304"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1B5C3BC4"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3C6D813B"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500382A8"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1E0B0A" w:rsidRPr="0066625D" w14:paraId="70692BC8" w14:textId="77777777" w:rsidTr="001E0B0A">
              <w:trPr>
                <w:trHeight w:val="1031"/>
              </w:trPr>
              <w:tc>
                <w:tcPr>
                  <w:tcW w:w="1066" w:type="dxa"/>
                  <w:vMerge w:val="restart"/>
                  <w:noWrap/>
                  <w:textDirection w:val="btLr"/>
                  <w:hideMark/>
                </w:tcPr>
                <w:p w14:paraId="0840D2C9"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39E3238A" w14:textId="77777777" w:rsidR="001E0B0A" w:rsidRPr="00FB016D" w:rsidRDefault="001E0B0A" w:rsidP="001E0B0A">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59D739A7" w14:textId="77777777" w:rsidR="001E0B0A" w:rsidRPr="00FB016D" w:rsidRDefault="001E0B0A" w:rsidP="001E0B0A">
                  <w:pPr>
                    <w:spacing w:after="0" w:line="240" w:lineRule="auto"/>
                    <w:jc w:val="center"/>
                    <w:rPr>
                      <w:rFonts w:ascii="Calibri" w:eastAsia="Times New Roman" w:hAnsi="Calibri" w:cs="Calibri"/>
                      <w:color w:val="000000"/>
                      <w:sz w:val="20"/>
                      <w:szCs w:val="20"/>
                      <w:lang w:eastAsia="cs-CZ"/>
                    </w:rPr>
                  </w:pPr>
                </w:p>
              </w:tc>
              <w:tc>
                <w:tcPr>
                  <w:tcW w:w="1814" w:type="dxa"/>
                  <w:hideMark/>
                </w:tcPr>
                <w:p w14:paraId="30CB9150"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0C92752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69A4C01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1E0B0A" w:rsidRPr="0066625D" w14:paraId="10EDA1E7" w14:textId="77777777" w:rsidTr="001E0B0A">
              <w:trPr>
                <w:trHeight w:val="807"/>
              </w:trPr>
              <w:tc>
                <w:tcPr>
                  <w:tcW w:w="1066" w:type="dxa"/>
                  <w:vMerge/>
                  <w:hideMark/>
                </w:tcPr>
                <w:p w14:paraId="0DC18F2C"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59E33AB"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3131192A"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hideMark/>
                </w:tcPr>
                <w:p w14:paraId="439F2544"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4B6586B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1E0B0A" w:rsidRPr="0066625D" w14:paraId="1302DA5B" w14:textId="77777777" w:rsidTr="001E0B0A">
              <w:trPr>
                <w:trHeight w:val="498"/>
              </w:trPr>
              <w:tc>
                <w:tcPr>
                  <w:tcW w:w="1066" w:type="dxa"/>
                  <w:vMerge/>
                  <w:hideMark/>
                </w:tcPr>
                <w:p w14:paraId="0768CDB9"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AA8EB8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1D60722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80859C0"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1367DFD6"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1E0B0A" w:rsidRPr="0066625D" w14:paraId="4BC80B5F" w14:textId="77777777" w:rsidTr="001E0B0A">
              <w:trPr>
                <w:trHeight w:val="337"/>
              </w:trPr>
              <w:tc>
                <w:tcPr>
                  <w:tcW w:w="1066" w:type="dxa"/>
                  <w:vMerge/>
                  <w:hideMark/>
                </w:tcPr>
                <w:p w14:paraId="6F7F7EB7"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092D3263"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25F2B5D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6B36C39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2EFA1A1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r>
            <w:tr w:rsidR="001E0B0A" w:rsidRPr="0066625D" w14:paraId="3A545A38" w14:textId="77777777" w:rsidTr="001E0B0A">
              <w:trPr>
                <w:trHeight w:val="1039"/>
              </w:trPr>
              <w:tc>
                <w:tcPr>
                  <w:tcW w:w="1066" w:type="dxa"/>
                  <w:vMerge w:val="restart"/>
                  <w:noWrap/>
                  <w:textDirection w:val="btLr"/>
                  <w:hideMark/>
                </w:tcPr>
                <w:p w14:paraId="546910A1"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5DAFD783"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3DEBB36D"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164F3996"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7860F2ED"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1E0B0A" w:rsidRPr="0066625D" w14:paraId="105E775B" w14:textId="77777777" w:rsidTr="001E0B0A">
              <w:trPr>
                <w:trHeight w:val="623"/>
              </w:trPr>
              <w:tc>
                <w:tcPr>
                  <w:tcW w:w="1066" w:type="dxa"/>
                  <w:vMerge/>
                  <w:hideMark/>
                </w:tcPr>
                <w:p w14:paraId="5115F461"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24D058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6FD8FEA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72AE2FDF"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1F6F6ABC"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1E0B0A" w:rsidRPr="0066625D" w14:paraId="7FB480EF" w14:textId="77777777" w:rsidTr="001E0B0A">
              <w:trPr>
                <w:trHeight w:val="1165"/>
              </w:trPr>
              <w:tc>
                <w:tcPr>
                  <w:tcW w:w="1066" w:type="dxa"/>
                  <w:vMerge/>
                  <w:hideMark/>
                </w:tcPr>
                <w:p w14:paraId="1315955C"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3E0F9FD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78740EDC"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hideMark/>
                </w:tcPr>
                <w:p w14:paraId="176B159F"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0229267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4AC34065" w14:textId="77777777" w:rsidR="001E0B0A" w:rsidRPr="00CE4E42" w:rsidRDefault="001E0B0A" w:rsidP="001E0B0A">
            <w:pPr>
              <w:spacing w:before="80" w:after="80"/>
              <w:jc w:val="both"/>
            </w:pPr>
          </w:p>
        </w:tc>
      </w:tr>
      <w:tr w:rsidR="00967845" w14:paraId="6253B828" w14:textId="77777777" w:rsidTr="00967845">
        <w:tc>
          <w:tcPr>
            <w:tcW w:w="9628" w:type="dxa"/>
            <w:gridSpan w:val="5"/>
          </w:tcPr>
          <w:p w14:paraId="359CFAF1" w14:textId="77777777" w:rsidR="00967845" w:rsidRPr="0008625B" w:rsidRDefault="00CE4E42" w:rsidP="001E0B0A">
            <w:pPr>
              <w:spacing w:before="80" w:after="80"/>
              <w:jc w:val="both"/>
              <w:rPr>
                <w:b/>
              </w:rPr>
            </w:pPr>
            <w:r w:rsidRPr="0008625B">
              <w:rPr>
                <w:b/>
              </w:rPr>
              <w:lastRenderedPageBreak/>
              <w:t>Pokud činnost splňuje toto kritérium, uveďte</w:t>
            </w:r>
            <w:r w:rsidR="00202F95" w:rsidRPr="0008625B">
              <w:rPr>
                <w:b/>
              </w:rPr>
              <w:t xml:space="preserve"> popis ověření tohoto kritéria a </w:t>
            </w:r>
            <w:r w:rsidRPr="0008625B">
              <w:rPr>
                <w:b/>
              </w:rPr>
              <w:t>odůvodnění splnění kritéria:</w:t>
            </w:r>
          </w:p>
        </w:tc>
      </w:tr>
      <w:tr w:rsidR="00967845" w14:paraId="26EABA2E" w14:textId="77777777" w:rsidTr="00967845">
        <w:tc>
          <w:tcPr>
            <w:tcW w:w="9628" w:type="dxa"/>
            <w:gridSpan w:val="5"/>
          </w:tcPr>
          <w:p w14:paraId="08ECC295" w14:textId="77777777" w:rsidR="00AA0976" w:rsidRPr="003D10DE" w:rsidRDefault="00AA0976" w:rsidP="00AA0976">
            <w:pPr>
              <w:pStyle w:val="Odstavecseseznamem"/>
              <w:numPr>
                <w:ilvl w:val="0"/>
                <w:numId w:val="37"/>
              </w:numPr>
              <w:jc w:val="both"/>
              <w:rPr>
                <w:sz w:val="20"/>
                <w:szCs w:val="20"/>
                <w:u w:val="single"/>
              </w:rPr>
            </w:pPr>
            <w:r w:rsidRPr="003D10DE">
              <w:rPr>
                <w:sz w:val="20"/>
                <w:szCs w:val="20"/>
                <w:u w:val="single"/>
              </w:rPr>
              <w:t>Analýza zranitelnosti renovace administrativní a výrobní budovy podnikatelského subjektu</w:t>
            </w:r>
          </w:p>
          <w:tbl>
            <w:tblPr>
              <w:tblStyle w:val="Mkatabulky"/>
              <w:tblW w:w="0" w:type="auto"/>
              <w:tblLook w:val="04A0" w:firstRow="1" w:lastRow="0" w:firstColumn="1" w:lastColumn="0" w:noHBand="0" w:noVBand="1"/>
            </w:tblPr>
            <w:tblGrid>
              <w:gridCol w:w="1567"/>
              <w:gridCol w:w="1567"/>
              <w:gridCol w:w="1567"/>
              <w:gridCol w:w="1567"/>
              <w:gridCol w:w="1567"/>
              <w:gridCol w:w="1567"/>
            </w:tblGrid>
            <w:tr w:rsidR="00AA0976" w14:paraId="137C9EC3" w14:textId="77777777" w:rsidTr="00785088">
              <w:tc>
                <w:tcPr>
                  <w:tcW w:w="1567" w:type="dxa"/>
                </w:tcPr>
                <w:p w14:paraId="668CC899" w14:textId="77777777" w:rsidR="00AA0976" w:rsidRPr="00742EDB" w:rsidRDefault="00AA0976" w:rsidP="00AA0976">
                  <w:pPr>
                    <w:jc w:val="both"/>
                    <w:rPr>
                      <w:sz w:val="20"/>
                      <w:szCs w:val="20"/>
                    </w:rPr>
                  </w:pPr>
                </w:p>
              </w:tc>
              <w:tc>
                <w:tcPr>
                  <w:tcW w:w="3134" w:type="dxa"/>
                  <w:gridSpan w:val="2"/>
                </w:tcPr>
                <w:p w14:paraId="41F88F31" w14:textId="77777777" w:rsidR="00AA0976" w:rsidRPr="00742EDB" w:rsidRDefault="00AA0976" w:rsidP="00AA0976">
                  <w:pPr>
                    <w:jc w:val="both"/>
                    <w:rPr>
                      <w:sz w:val="20"/>
                      <w:szCs w:val="20"/>
                    </w:rPr>
                  </w:pPr>
                  <w:r w:rsidRPr="00B11B3E">
                    <w:rPr>
                      <w:sz w:val="20"/>
                      <w:szCs w:val="20"/>
                    </w:rPr>
                    <w:t>Analýza citlivosti (samotného projektu)</w:t>
                  </w:r>
                </w:p>
              </w:tc>
              <w:tc>
                <w:tcPr>
                  <w:tcW w:w="3134" w:type="dxa"/>
                  <w:gridSpan w:val="2"/>
                </w:tcPr>
                <w:p w14:paraId="779A1D12" w14:textId="77777777" w:rsidR="00AA0976" w:rsidRPr="00742EDB" w:rsidRDefault="00AA0976" w:rsidP="00AA0976">
                  <w:pPr>
                    <w:jc w:val="both"/>
                    <w:rPr>
                      <w:sz w:val="20"/>
                      <w:szCs w:val="20"/>
                    </w:rPr>
                  </w:pPr>
                  <w:r w:rsidRPr="00B11B3E">
                    <w:rPr>
                      <w:sz w:val="20"/>
                      <w:szCs w:val="20"/>
                    </w:rPr>
                    <w:t>Analýza expozice (místa realizace)</w:t>
                  </w:r>
                </w:p>
              </w:tc>
              <w:tc>
                <w:tcPr>
                  <w:tcW w:w="1567" w:type="dxa"/>
                </w:tcPr>
                <w:p w14:paraId="6E5A264F" w14:textId="77777777" w:rsidR="00AA0976" w:rsidRPr="00742EDB" w:rsidRDefault="00AA0976" w:rsidP="00AA0976">
                  <w:pPr>
                    <w:jc w:val="both"/>
                    <w:rPr>
                      <w:sz w:val="20"/>
                      <w:szCs w:val="20"/>
                    </w:rPr>
                  </w:pPr>
                  <w:r w:rsidRPr="00B11B3E">
                    <w:rPr>
                      <w:sz w:val="20"/>
                      <w:szCs w:val="20"/>
                    </w:rPr>
                    <w:t>Relevantní riziko</w:t>
                  </w:r>
                </w:p>
              </w:tc>
            </w:tr>
            <w:tr w:rsidR="00AA0976" w14:paraId="4C9C59D1" w14:textId="77777777" w:rsidTr="00785088">
              <w:tc>
                <w:tcPr>
                  <w:tcW w:w="1567" w:type="dxa"/>
                </w:tcPr>
                <w:p w14:paraId="2EE34E45" w14:textId="77777777" w:rsidR="00AA0976" w:rsidRPr="00742EDB" w:rsidRDefault="00AA0976" w:rsidP="00AA0976">
                  <w:pPr>
                    <w:jc w:val="both"/>
                    <w:rPr>
                      <w:sz w:val="20"/>
                      <w:szCs w:val="20"/>
                    </w:rPr>
                  </w:pPr>
                  <w:r w:rsidRPr="00742EDB">
                    <w:rPr>
                      <w:sz w:val="20"/>
                      <w:szCs w:val="20"/>
                    </w:rPr>
                    <w:t xml:space="preserve">Klimatická </w:t>
                  </w:r>
                  <w:proofErr w:type="gramStart"/>
                  <w:r w:rsidRPr="00742EDB">
                    <w:rPr>
                      <w:sz w:val="20"/>
                      <w:szCs w:val="20"/>
                    </w:rPr>
                    <w:t>nebezpečí - rizika</w:t>
                  </w:r>
                  <w:proofErr w:type="gramEnd"/>
                </w:p>
              </w:tc>
              <w:tc>
                <w:tcPr>
                  <w:tcW w:w="1567" w:type="dxa"/>
                </w:tcPr>
                <w:p w14:paraId="613E8614" w14:textId="77777777" w:rsidR="00AA0976" w:rsidRPr="00742EDB" w:rsidRDefault="00AA0976" w:rsidP="00AA0976">
                  <w:pPr>
                    <w:jc w:val="both"/>
                    <w:rPr>
                      <w:sz w:val="20"/>
                      <w:szCs w:val="20"/>
                    </w:rPr>
                  </w:pPr>
                  <w:r w:rsidRPr="008A74C4">
                    <w:rPr>
                      <w:sz w:val="20"/>
                      <w:szCs w:val="20"/>
                    </w:rPr>
                    <w:t>Vysoká</w:t>
                  </w:r>
                </w:p>
              </w:tc>
              <w:tc>
                <w:tcPr>
                  <w:tcW w:w="1567" w:type="dxa"/>
                </w:tcPr>
                <w:p w14:paraId="36AAA560" w14:textId="77777777" w:rsidR="00AA0976" w:rsidRPr="00742EDB" w:rsidRDefault="00AA0976" w:rsidP="00AA0976">
                  <w:pPr>
                    <w:jc w:val="both"/>
                    <w:rPr>
                      <w:sz w:val="20"/>
                      <w:szCs w:val="20"/>
                    </w:rPr>
                  </w:pPr>
                  <w:r w:rsidRPr="008A74C4">
                    <w:rPr>
                      <w:sz w:val="20"/>
                      <w:szCs w:val="20"/>
                    </w:rPr>
                    <w:t>Nízká</w:t>
                  </w:r>
                </w:p>
              </w:tc>
              <w:tc>
                <w:tcPr>
                  <w:tcW w:w="1567" w:type="dxa"/>
                </w:tcPr>
                <w:p w14:paraId="4B97343B" w14:textId="77777777" w:rsidR="00AA0976" w:rsidRPr="00742EDB" w:rsidRDefault="00AA0976" w:rsidP="00AA0976">
                  <w:pPr>
                    <w:jc w:val="both"/>
                    <w:rPr>
                      <w:sz w:val="20"/>
                      <w:szCs w:val="20"/>
                    </w:rPr>
                  </w:pPr>
                  <w:r w:rsidRPr="008A74C4">
                    <w:rPr>
                      <w:sz w:val="20"/>
                      <w:szCs w:val="20"/>
                    </w:rPr>
                    <w:t>Vysoká</w:t>
                  </w:r>
                </w:p>
              </w:tc>
              <w:tc>
                <w:tcPr>
                  <w:tcW w:w="1567" w:type="dxa"/>
                </w:tcPr>
                <w:p w14:paraId="02BBABE8" w14:textId="77777777" w:rsidR="00AA0976" w:rsidRPr="00742EDB" w:rsidRDefault="00AA0976" w:rsidP="00AA0976">
                  <w:pPr>
                    <w:jc w:val="both"/>
                    <w:rPr>
                      <w:sz w:val="20"/>
                      <w:szCs w:val="20"/>
                    </w:rPr>
                  </w:pPr>
                  <w:r w:rsidRPr="008A74C4">
                    <w:rPr>
                      <w:sz w:val="20"/>
                      <w:szCs w:val="20"/>
                    </w:rPr>
                    <w:t>Nízká</w:t>
                  </w:r>
                </w:p>
              </w:tc>
              <w:tc>
                <w:tcPr>
                  <w:tcW w:w="1567" w:type="dxa"/>
                </w:tcPr>
                <w:p w14:paraId="74BE890B" w14:textId="77777777" w:rsidR="00AA0976" w:rsidRPr="00742EDB" w:rsidRDefault="00AA0976" w:rsidP="00AA0976">
                  <w:pPr>
                    <w:jc w:val="both"/>
                    <w:rPr>
                      <w:sz w:val="20"/>
                      <w:szCs w:val="20"/>
                    </w:rPr>
                  </w:pPr>
                </w:p>
              </w:tc>
            </w:tr>
            <w:tr w:rsidR="00AA0976" w14:paraId="40076ED9" w14:textId="77777777" w:rsidTr="00785088">
              <w:tc>
                <w:tcPr>
                  <w:tcW w:w="1567" w:type="dxa"/>
                </w:tcPr>
                <w:p w14:paraId="252E8A35" w14:textId="77777777" w:rsidR="00AA0976" w:rsidRPr="00742EDB" w:rsidRDefault="00AA0976" w:rsidP="00AA0976">
                  <w:pPr>
                    <w:jc w:val="both"/>
                    <w:rPr>
                      <w:sz w:val="20"/>
                      <w:szCs w:val="20"/>
                    </w:rPr>
                  </w:pPr>
                  <w:r w:rsidRPr="00B11B3E">
                    <w:rPr>
                      <w:sz w:val="20"/>
                      <w:szCs w:val="20"/>
                    </w:rPr>
                    <w:t>Měnící se teplota (vzduchu, vody)</w:t>
                  </w:r>
                </w:p>
              </w:tc>
              <w:tc>
                <w:tcPr>
                  <w:tcW w:w="1567" w:type="dxa"/>
                </w:tcPr>
                <w:p w14:paraId="0578E095" w14:textId="77777777" w:rsidR="00AA0976" w:rsidRPr="00742EDB" w:rsidRDefault="00AA0976" w:rsidP="00AA0976">
                  <w:pPr>
                    <w:jc w:val="both"/>
                    <w:rPr>
                      <w:sz w:val="20"/>
                      <w:szCs w:val="20"/>
                    </w:rPr>
                  </w:pPr>
                  <w:r>
                    <w:rPr>
                      <w:sz w:val="20"/>
                      <w:szCs w:val="20"/>
                    </w:rPr>
                    <w:t>X</w:t>
                  </w:r>
                </w:p>
              </w:tc>
              <w:tc>
                <w:tcPr>
                  <w:tcW w:w="1567" w:type="dxa"/>
                </w:tcPr>
                <w:p w14:paraId="094C78FE" w14:textId="77777777" w:rsidR="00AA0976" w:rsidRPr="00742EDB" w:rsidRDefault="00AA0976" w:rsidP="00AA0976">
                  <w:pPr>
                    <w:jc w:val="both"/>
                    <w:rPr>
                      <w:sz w:val="20"/>
                      <w:szCs w:val="20"/>
                    </w:rPr>
                  </w:pPr>
                </w:p>
              </w:tc>
              <w:tc>
                <w:tcPr>
                  <w:tcW w:w="1567" w:type="dxa"/>
                </w:tcPr>
                <w:p w14:paraId="55CA58FA" w14:textId="77777777" w:rsidR="00AA0976" w:rsidRPr="00742EDB" w:rsidRDefault="00AA0976" w:rsidP="00AA0976">
                  <w:pPr>
                    <w:jc w:val="both"/>
                    <w:rPr>
                      <w:sz w:val="20"/>
                      <w:szCs w:val="20"/>
                    </w:rPr>
                  </w:pPr>
                  <w:r>
                    <w:rPr>
                      <w:sz w:val="20"/>
                      <w:szCs w:val="20"/>
                    </w:rPr>
                    <w:t>X</w:t>
                  </w:r>
                </w:p>
              </w:tc>
              <w:tc>
                <w:tcPr>
                  <w:tcW w:w="1567" w:type="dxa"/>
                </w:tcPr>
                <w:p w14:paraId="4EC44B35" w14:textId="77777777" w:rsidR="00AA0976" w:rsidRPr="00742EDB" w:rsidRDefault="00AA0976" w:rsidP="00AA0976">
                  <w:pPr>
                    <w:jc w:val="both"/>
                    <w:rPr>
                      <w:sz w:val="20"/>
                      <w:szCs w:val="20"/>
                    </w:rPr>
                  </w:pPr>
                </w:p>
              </w:tc>
              <w:tc>
                <w:tcPr>
                  <w:tcW w:w="1567" w:type="dxa"/>
                </w:tcPr>
                <w:p w14:paraId="5B8608AB" w14:textId="77777777" w:rsidR="00AA0976" w:rsidRPr="00742EDB" w:rsidRDefault="00AA0976" w:rsidP="00AA0976">
                  <w:pPr>
                    <w:jc w:val="both"/>
                    <w:rPr>
                      <w:sz w:val="20"/>
                      <w:szCs w:val="20"/>
                    </w:rPr>
                  </w:pPr>
                  <w:r>
                    <w:rPr>
                      <w:sz w:val="20"/>
                      <w:szCs w:val="20"/>
                    </w:rPr>
                    <w:t>X</w:t>
                  </w:r>
                </w:p>
              </w:tc>
            </w:tr>
            <w:tr w:rsidR="00AA0976" w14:paraId="37EF26BB" w14:textId="77777777" w:rsidTr="00785088">
              <w:tc>
                <w:tcPr>
                  <w:tcW w:w="1567" w:type="dxa"/>
                </w:tcPr>
                <w:p w14:paraId="783455CB" w14:textId="77777777" w:rsidR="00AA0976" w:rsidRPr="00742EDB" w:rsidRDefault="00AA0976" w:rsidP="00AA0976">
                  <w:pPr>
                    <w:jc w:val="both"/>
                    <w:rPr>
                      <w:sz w:val="20"/>
                      <w:szCs w:val="20"/>
                    </w:rPr>
                  </w:pPr>
                  <w:r w:rsidRPr="00B11B3E">
                    <w:rPr>
                      <w:sz w:val="20"/>
                      <w:szCs w:val="20"/>
                    </w:rPr>
                    <w:t>Tepelný stres</w:t>
                  </w:r>
                </w:p>
              </w:tc>
              <w:tc>
                <w:tcPr>
                  <w:tcW w:w="1567" w:type="dxa"/>
                </w:tcPr>
                <w:p w14:paraId="0ACC3A38" w14:textId="77777777" w:rsidR="00AA0976" w:rsidRPr="00742EDB" w:rsidRDefault="00AA0976" w:rsidP="00AA0976">
                  <w:pPr>
                    <w:jc w:val="both"/>
                    <w:rPr>
                      <w:sz w:val="20"/>
                      <w:szCs w:val="20"/>
                    </w:rPr>
                  </w:pPr>
                  <w:r>
                    <w:rPr>
                      <w:sz w:val="20"/>
                      <w:szCs w:val="20"/>
                    </w:rPr>
                    <w:t>X</w:t>
                  </w:r>
                </w:p>
              </w:tc>
              <w:tc>
                <w:tcPr>
                  <w:tcW w:w="1567" w:type="dxa"/>
                </w:tcPr>
                <w:p w14:paraId="57E2385B" w14:textId="77777777" w:rsidR="00AA0976" w:rsidRPr="00742EDB" w:rsidRDefault="00AA0976" w:rsidP="00AA0976">
                  <w:pPr>
                    <w:jc w:val="both"/>
                    <w:rPr>
                      <w:sz w:val="20"/>
                      <w:szCs w:val="20"/>
                    </w:rPr>
                  </w:pPr>
                </w:p>
              </w:tc>
              <w:tc>
                <w:tcPr>
                  <w:tcW w:w="1567" w:type="dxa"/>
                </w:tcPr>
                <w:p w14:paraId="1C98D5E0" w14:textId="77777777" w:rsidR="00AA0976" w:rsidRPr="00742EDB" w:rsidRDefault="00AA0976" w:rsidP="00AA0976">
                  <w:pPr>
                    <w:jc w:val="both"/>
                    <w:rPr>
                      <w:sz w:val="20"/>
                      <w:szCs w:val="20"/>
                    </w:rPr>
                  </w:pPr>
                  <w:r>
                    <w:rPr>
                      <w:sz w:val="20"/>
                      <w:szCs w:val="20"/>
                    </w:rPr>
                    <w:t>X</w:t>
                  </w:r>
                </w:p>
              </w:tc>
              <w:tc>
                <w:tcPr>
                  <w:tcW w:w="1567" w:type="dxa"/>
                </w:tcPr>
                <w:p w14:paraId="2E51AB8C" w14:textId="77777777" w:rsidR="00AA0976" w:rsidRPr="00742EDB" w:rsidRDefault="00AA0976" w:rsidP="00AA0976">
                  <w:pPr>
                    <w:jc w:val="both"/>
                    <w:rPr>
                      <w:sz w:val="20"/>
                      <w:szCs w:val="20"/>
                    </w:rPr>
                  </w:pPr>
                </w:p>
              </w:tc>
              <w:tc>
                <w:tcPr>
                  <w:tcW w:w="1567" w:type="dxa"/>
                </w:tcPr>
                <w:p w14:paraId="0E2EE40B" w14:textId="77777777" w:rsidR="00AA0976" w:rsidRPr="00742EDB" w:rsidRDefault="00AA0976" w:rsidP="00AA0976">
                  <w:pPr>
                    <w:jc w:val="both"/>
                    <w:rPr>
                      <w:sz w:val="20"/>
                      <w:szCs w:val="20"/>
                    </w:rPr>
                  </w:pPr>
                  <w:r>
                    <w:rPr>
                      <w:sz w:val="20"/>
                      <w:szCs w:val="20"/>
                    </w:rPr>
                    <w:t>X</w:t>
                  </w:r>
                </w:p>
              </w:tc>
            </w:tr>
            <w:tr w:rsidR="00AA0976" w14:paraId="00382B7F" w14:textId="77777777" w:rsidTr="00785088">
              <w:tc>
                <w:tcPr>
                  <w:tcW w:w="1567" w:type="dxa"/>
                </w:tcPr>
                <w:p w14:paraId="6CAD9844" w14:textId="77777777" w:rsidR="00AA0976" w:rsidRPr="00742EDB" w:rsidRDefault="00AA0976" w:rsidP="00AA0976">
                  <w:pPr>
                    <w:jc w:val="both"/>
                    <w:rPr>
                      <w:sz w:val="20"/>
                      <w:szCs w:val="20"/>
                    </w:rPr>
                  </w:pPr>
                  <w:r w:rsidRPr="00B11B3E">
                    <w:rPr>
                      <w:sz w:val="20"/>
                      <w:szCs w:val="20"/>
                    </w:rPr>
                    <w:t>Proměnlivost teploty</w:t>
                  </w:r>
                </w:p>
              </w:tc>
              <w:tc>
                <w:tcPr>
                  <w:tcW w:w="1567" w:type="dxa"/>
                </w:tcPr>
                <w:p w14:paraId="5AB75BB7" w14:textId="77777777" w:rsidR="00AA0976" w:rsidRPr="00742EDB" w:rsidRDefault="00AA0976" w:rsidP="00AA0976">
                  <w:pPr>
                    <w:jc w:val="both"/>
                    <w:rPr>
                      <w:sz w:val="20"/>
                      <w:szCs w:val="20"/>
                    </w:rPr>
                  </w:pPr>
                </w:p>
              </w:tc>
              <w:tc>
                <w:tcPr>
                  <w:tcW w:w="1567" w:type="dxa"/>
                </w:tcPr>
                <w:p w14:paraId="474674CA" w14:textId="77777777" w:rsidR="00AA0976" w:rsidRPr="00742EDB" w:rsidRDefault="00AA0976" w:rsidP="00AA0976">
                  <w:pPr>
                    <w:jc w:val="both"/>
                    <w:rPr>
                      <w:sz w:val="20"/>
                      <w:szCs w:val="20"/>
                    </w:rPr>
                  </w:pPr>
                  <w:r>
                    <w:rPr>
                      <w:sz w:val="20"/>
                      <w:szCs w:val="20"/>
                    </w:rPr>
                    <w:t>X</w:t>
                  </w:r>
                </w:p>
              </w:tc>
              <w:tc>
                <w:tcPr>
                  <w:tcW w:w="1567" w:type="dxa"/>
                </w:tcPr>
                <w:p w14:paraId="74FB4624" w14:textId="77777777" w:rsidR="00AA0976" w:rsidRPr="00742EDB" w:rsidRDefault="00AA0976" w:rsidP="00AA0976">
                  <w:pPr>
                    <w:jc w:val="both"/>
                    <w:rPr>
                      <w:sz w:val="20"/>
                      <w:szCs w:val="20"/>
                    </w:rPr>
                  </w:pPr>
                  <w:r>
                    <w:rPr>
                      <w:sz w:val="20"/>
                      <w:szCs w:val="20"/>
                    </w:rPr>
                    <w:t>X</w:t>
                  </w:r>
                </w:p>
              </w:tc>
              <w:tc>
                <w:tcPr>
                  <w:tcW w:w="1567" w:type="dxa"/>
                </w:tcPr>
                <w:p w14:paraId="66BECE55" w14:textId="77777777" w:rsidR="00AA0976" w:rsidRPr="00742EDB" w:rsidRDefault="00AA0976" w:rsidP="00AA0976">
                  <w:pPr>
                    <w:jc w:val="both"/>
                    <w:rPr>
                      <w:sz w:val="20"/>
                      <w:szCs w:val="20"/>
                    </w:rPr>
                  </w:pPr>
                </w:p>
              </w:tc>
              <w:tc>
                <w:tcPr>
                  <w:tcW w:w="1567" w:type="dxa"/>
                </w:tcPr>
                <w:p w14:paraId="40FE8B70" w14:textId="77777777" w:rsidR="00AA0976" w:rsidRPr="00742EDB" w:rsidRDefault="00AA0976" w:rsidP="00AA0976">
                  <w:pPr>
                    <w:jc w:val="both"/>
                    <w:rPr>
                      <w:sz w:val="20"/>
                      <w:szCs w:val="20"/>
                    </w:rPr>
                  </w:pPr>
                </w:p>
              </w:tc>
            </w:tr>
            <w:tr w:rsidR="00AA0976" w14:paraId="5362EE8C" w14:textId="77777777" w:rsidTr="00785088">
              <w:tc>
                <w:tcPr>
                  <w:tcW w:w="1567" w:type="dxa"/>
                </w:tcPr>
                <w:p w14:paraId="05E95885" w14:textId="77777777" w:rsidR="00AA0976" w:rsidRPr="00742EDB" w:rsidRDefault="00AA0976" w:rsidP="00AA0976">
                  <w:pPr>
                    <w:jc w:val="both"/>
                    <w:rPr>
                      <w:sz w:val="20"/>
                      <w:szCs w:val="20"/>
                    </w:rPr>
                  </w:pPr>
                  <w:r w:rsidRPr="00B11B3E">
                    <w:rPr>
                      <w:sz w:val="20"/>
                      <w:szCs w:val="20"/>
                    </w:rPr>
                    <w:t>Vlna veder</w:t>
                  </w:r>
                </w:p>
              </w:tc>
              <w:tc>
                <w:tcPr>
                  <w:tcW w:w="1567" w:type="dxa"/>
                </w:tcPr>
                <w:p w14:paraId="63F58E54" w14:textId="77777777" w:rsidR="00AA0976" w:rsidRPr="00742EDB" w:rsidRDefault="00AA0976" w:rsidP="00AA0976">
                  <w:pPr>
                    <w:jc w:val="both"/>
                    <w:rPr>
                      <w:sz w:val="20"/>
                      <w:szCs w:val="20"/>
                    </w:rPr>
                  </w:pPr>
                  <w:r>
                    <w:rPr>
                      <w:sz w:val="20"/>
                      <w:szCs w:val="20"/>
                    </w:rPr>
                    <w:t>X</w:t>
                  </w:r>
                </w:p>
              </w:tc>
              <w:tc>
                <w:tcPr>
                  <w:tcW w:w="1567" w:type="dxa"/>
                </w:tcPr>
                <w:p w14:paraId="5E621493" w14:textId="77777777" w:rsidR="00AA0976" w:rsidRPr="00742EDB" w:rsidRDefault="00AA0976" w:rsidP="00AA0976">
                  <w:pPr>
                    <w:jc w:val="both"/>
                    <w:rPr>
                      <w:sz w:val="20"/>
                      <w:szCs w:val="20"/>
                    </w:rPr>
                  </w:pPr>
                </w:p>
              </w:tc>
              <w:tc>
                <w:tcPr>
                  <w:tcW w:w="1567" w:type="dxa"/>
                </w:tcPr>
                <w:p w14:paraId="73BC4036" w14:textId="77777777" w:rsidR="00AA0976" w:rsidRPr="00742EDB" w:rsidRDefault="00AA0976" w:rsidP="00AA0976">
                  <w:pPr>
                    <w:jc w:val="both"/>
                    <w:rPr>
                      <w:sz w:val="20"/>
                      <w:szCs w:val="20"/>
                    </w:rPr>
                  </w:pPr>
                  <w:r>
                    <w:rPr>
                      <w:sz w:val="20"/>
                      <w:szCs w:val="20"/>
                    </w:rPr>
                    <w:t>X</w:t>
                  </w:r>
                </w:p>
              </w:tc>
              <w:tc>
                <w:tcPr>
                  <w:tcW w:w="1567" w:type="dxa"/>
                </w:tcPr>
                <w:p w14:paraId="17F85EA4" w14:textId="77777777" w:rsidR="00AA0976" w:rsidRPr="00742EDB" w:rsidRDefault="00AA0976" w:rsidP="00AA0976">
                  <w:pPr>
                    <w:jc w:val="both"/>
                    <w:rPr>
                      <w:sz w:val="20"/>
                      <w:szCs w:val="20"/>
                    </w:rPr>
                  </w:pPr>
                </w:p>
              </w:tc>
              <w:tc>
                <w:tcPr>
                  <w:tcW w:w="1567" w:type="dxa"/>
                </w:tcPr>
                <w:p w14:paraId="2E537958" w14:textId="77777777" w:rsidR="00AA0976" w:rsidRPr="00742EDB" w:rsidRDefault="00AA0976" w:rsidP="00AA0976">
                  <w:pPr>
                    <w:jc w:val="both"/>
                    <w:rPr>
                      <w:sz w:val="20"/>
                      <w:szCs w:val="20"/>
                    </w:rPr>
                  </w:pPr>
                  <w:r>
                    <w:rPr>
                      <w:sz w:val="20"/>
                      <w:szCs w:val="20"/>
                    </w:rPr>
                    <w:t>X</w:t>
                  </w:r>
                </w:p>
              </w:tc>
            </w:tr>
            <w:tr w:rsidR="00AA0976" w14:paraId="2BE76113" w14:textId="77777777" w:rsidTr="00785088">
              <w:tc>
                <w:tcPr>
                  <w:tcW w:w="1567" w:type="dxa"/>
                </w:tcPr>
                <w:p w14:paraId="156658F0" w14:textId="77777777" w:rsidR="00AA0976" w:rsidRPr="00742EDB" w:rsidRDefault="00AA0976" w:rsidP="00AA0976">
                  <w:pPr>
                    <w:jc w:val="both"/>
                    <w:rPr>
                      <w:sz w:val="20"/>
                      <w:szCs w:val="20"/>
                    </w:rPr>
                  </w:pPr>
                  <w:r w:rsidRPr="00B11B3E">
                    <w:rPr>
                      <w:sz w:val="20"/>
                      <w:szCs w:val="20"/>
                    </w:rPr>
                    <w:t>Studená vlna/mráz</w:t>
                  </w:r>
                </w:p>
              </w:tc>
              <w:tc>
                <w:tcPr>
                  <w:tcW w:w="1567" w:type="dxa"/>
                </w:tcPr>
                <w:p w14:paraId="126EAE21" w14:textId="77777777" w:rsidR="00AA0976" w:rsidRPr="00742EDB" w:rsidRDefault="00AA0976" w:rsidP="00AA0976">
                  <w:pPr>
                    <w:jc w:val="both"/>
                    <w:rPr>
                      <w:sz w:val="20"/>
                      <w:szCs w:val="20"/>
                    </w:rPr>
                  </w:pPr>
                  <w:r>
                    <w:rPr>
                      <w:sz w:val="20"/>
                      <w:szCs w:val="20"/>
                    </w:rPr>
                    <w:t>X</w:t>
                  </w:r>
                </w:p>
              </w:tc>
              <w:tc>
                <w:tcPr>
                  <w:tcW w:w="1567" w:type="dxa"/>
                </w:tcPr>
                <w:p w14:paraId="3B1AF1A5" w14:textId="77777777" w:rsidR="00AA0976" w:rsidRPr="00742EDB" w:rsidRDefault="00AA0976" w:rsidP="00AA0976">
                  <w:pPr>
                    <w:jc w:val="both"/>
                    <w:rPr>
                      <w:sz w:val="20"/>
                      <w:szCs w:val="20"/>
                    </w:rPr>
                  </w:pPr>
                </w:p>
              </w:tc>
              <w:tc>
                <w:tcPr>
                  <w:tcW w:w="1567" w:type="dxa"/>
                </w:tcPr>
                <w:p w14:paraId="13B50FA0" w14:textId="77777777" w:rsidR="00AA0976" w:rsidRPr="00742EDB" w:rsidRDefault="00AA0976" w:rsidP="00AA0976">
                  <w:pPr>
                    <w:jc w:val="both"/>
                    <w:rPr>
                      <w:sz w:val="20"/>
                      <w:szCs w:val="20"/>
                    </w:rPr>
                  </w:pPr>
                </w:p>
              </w:tc>
              <w:tc>
                <w:tcPr>
                  <w:tcW w:w="1567" w:type="dxa"/>
                </w:tcPr>
                <w:p w14:paraId="242527F2" w14:textId="77777777" w:rsidR="00AA0976" w:rsidRPr="00742EDB" w:rsidRDefault="00AA0976" w:rsidP="00AA0976">
                  <w:pPr>
                    <w:jc w:val="both"/>
                    <w:rPr>
                      <w:sz w:val="20"/>
                      <w:szCs w:val="20"/>
                    </w:rPr>
                  </w:pPr>
                  <w:r>
                    <w:rPr>
                      <w:sz w:val="20"/>
                      <w:szCs w:val="20"/>
                    </w:rPr>
                    <w:t>X</w:t>
                  </w:r>
                </w:p>
              </w:tc>
              <w:tc>
                <w:tcPr>
                  <w:tcW w:w="1567" w:type="dxa"/>
                </w:tcPr>
                <w:p w14:paraId="407A38F2" w14:textId="77777777" w:rsidR="00AA0976" w:rsidRPr="00742EDB" w:rsidRDefault="00AA0976" w:rsidP="00AA0976">
                  <w:pPr>
                    <w:jc w:val="both"/>
                    <w:rPr>
                      <w:sz w:val="20"/>
                      <w:szCs w:val="20"/>
                    </w:rPr>
                  </w:pPr>
                </w:p>
              </w:tc>
            </w:tr>
            <w:tr w:rsidR="00AA0976" w14:paraId="3DDCF689" w14:textId="77777777" w:rsidTr="00785088">
              <w:tc>
                <w:tcPr>
                  <w:tcW w:w="1567" w:type="dxa"/>
                </w:tcPr>
                <w:p w14:paraId="6683E27A" w14:textId="77777777" w:rsidR="00AA0976" w:rsidRPr="00742EDB" w:rsidRDefault="00AA0976" w:rsidP="00AA0976">
                  <w:pPr>
                    <w:jc w:val="both"/>
                    <w:rPr>
                      <w:sz w:val="20"/>
                      <w:szCs w:val="20"/>
                    </w:rPr>
                  </w:pPr>
                  <w:r w:rsidRPr="00B11B3E">
                    <w:rPr>
                      <w:sz w:val="20"/>
                      <w:szCs w:val="20"/>
                    </w:rPr>
                    <w:lastRenderedPageBreak/>
                    <w:t>Lesní požár</w:t>
                  </w:r>
                </w:p>
              </w:tc>
              <w:tc>
                <w:tcPr>
                  <w:tcW w:w="1567" w:type="dxa"/>
                </w:tcPr>
                <w:p w14:paraId="6C945495" w14:textId="77777777" w:rsidR="00AA0976" w:rsidRPr="00742EDB" w:rsidRDefault="00AA0976" w:rsidP="00AA0976">
                  <w:pPr>
                    <w:jc w:val="both"/>
                    <w:rPr>
                      <w:sz w:val="20"/>
                      <w:szCs w:val="20"/>
                    </w:rPr>
                  </w:pPr>
                  <w:r>
                    <w:rPr>
                      <w:sz w:val="20"/>
                      <w:szCs w:val="20"/>
                    </w:rPr>
                    <w:t>X</w:t>
                  </w:r>
                </w:p>
              </w:tc>
              <w:tc>
                <w:tcPr>
                  <w:tcW w:w="1567" w:type="dxa"/>
                </w:tcPr>
                <w:p w14:paraId="117DD869" w14:textId="77777777" w:rsidR="00AA0976" w:rsidRPr="00742EDB" w:rsidRDefault="00AA0976" w:rsidP="00AA0976">
                  <w:pPr>
                    <w:jc w:val="both"/>
                    <w:rPr>
                      <w:sz w:val="20"/>
                      <w:szCs w:val="20"/>
                    </w:rPr>
                  </w:pPr>
                </w:p>
              </w:tc>
              <w:tc>
                <w:tcPr>
                  <w:tcW w:w="1567" w:type="dxa"/>
                </w:tcPr>
                <w:p w14:paraId="23E3E66C" w14:textId="77777777" w:rsidR="00AA0976" w:rsidRPr="00742EDB" w:rsidRDefault="00AA0976" w:rsidP="00AA0976">
                  <w:pPr>
                    <w:jc w:val="both"/>
                    <w:rPr>
                      <w:sz w:val="20"/>
                      <w:szCs w:val="20"/>
                    </w:rPr>
                  </w:pPr>
                </w:p>
              </w:tc>
              <w:tc>
                <w:tcPr>
                  <w:tcW w:w="1567" w:type="dxa"/>
                </w:tcPr>
                <w:p w14:paraId="790B9280" w14:textId="77777777" w:rsidR="00AA0976" w:rsidRPr="00742EDB" w:rsidRDefault="00AA0976" w:rsidP="00AA0976">
                  <w:pPr>
                    <w:jc w:val="both"/>
                    <w:rPr>
                      <w:sz w:val="20"/>
                      <w:szCs w:val="20"/>
                    </w:rPr>
                  </w:pPr>
                  <w:r>
                    <w:rPr>
                      <w:sz w:val="20"/>
                      <w:szCs w:val="20"/>
                    </w:rPr>
                    <w:t>X</w:t>
                  </w:r>
                </w:p>
              </w:tc>
              <w:tc>
                <w:tcPr>
                  <w:tcW w:w="1567" w:type="dxa"/>
                </w:tcPr>
                <w:p w14:paraId="4C002D76" w14:textId="77777777" w:rsidR="00AA0976" w:rsidRPr="00742EDB" w:rsidRDefault="00AA0976" w:rsidP="00AA0976">
                  <w:pPr>
                    <w:jc w:val="both"/>
                    <w:rPr>
                      <w:sz w:val="20"/>
                      <w:szCs w:val="20"/>
                    </w:rPr>
                  </w:pPr>
                </w:p>
              </w:tc>
            </w:tr>
            <w:tr w:rsidR="00AA0976" w14:paraId="713B54E0" w14:textId="77777777" w:rsidTr="00785088">
              <w:tc>
                <w:tcPr>
                  <w:tcW w:w="1567" w:type="dxa"/>
                </w:tcPr>
                <w:p w14:paraId="60EACA79" w14:textId="77777777" w:rsidR="00AA0976" w:rsidRPr="00742EDB" w:rsidRDefault="00AA0976" w:rsidP="00AA0976">
                  <w:pPr>
                    <w:jc w:val="both"/>
                    <w:rPr>
                      <w:sz w:val="20"/>
                      <w:szCs w:val="20"/>
                    </w:rPr>
                  </w:pPr>
                  <w:r w:rsidRPr="00B11B3E">
                    <w:rPr>
                      <w:sz w:val="20"/>
                      <w:szCs w:val="20"/>
                    </w:rPr>
                    <w:t>Sucho</w:t>
                  </w:r>
                </w:p>
              </w:tc>
              <w:tc>
                <w:tcPr>
                  <w:tcW w:w="1567" w:type="dxa"/>
                </w:tcPr>
                <w:p w14:paraId="2A666298" w14:textId="77777777" w:rsidR="00AA0976" w:rsidRPr="00742EDB" w:rsidRDefault="00AA0976" w:rsidP="00AA0976">
                  <w:pPr>
                    <w:jc w:val="both"/>
                    <w:rPr>
                      <w:sz w:val="20"/>
                      <w:szCs w:val="20"/>
                    </w:rPr>
                  </w:pPr>
                  <w:r>
                    <w:rPr>
                      <w:sz w:val="20"/>
                      <w:szCs w:val="20"/>
                    </w:rPr>
                    <w:t>X</w:t>
                  </w:r>
                </w:p>
              </w:tc>
              <w:tc>
                <w:tcPr>
                  <w:tcW w:w="1567" w:type="dxa"/>
                </w:tcPr>
                <w:p w14:paraId="34E12481" w14:textId="77777777" w:rsidR="00AA0976" w:rsidRPr="00742EDB" w:rsidRDefault="00AA0976" w:rsidP="00AA0976">
                  <w:pPr>
                    <w:jc w:val="both"/>
                    <w:rPr>
                      <w:sz w:val="20"/>
                      <w:szCs w:val="20"/>
                    </w:rPr>
                  </w:pPr>
                </w:p>
              </w:tc>
              <w:tc>
                <w:tcPr>
                  <w:tcW w:w="1567" w:type="dxa"/>
                </w:tcPr>
                <w:p w14:paraId="3C42470C" w14:textId="77777777" w:rsidR="00AA0976" w:rsidRPr="00742EDB" w:rsidRDefault="00AA0976" w:rsidP="00AA0976">
                  <w:pPr>
                    <w:jc w:val="both"/>
                    <w:rPr>
                      <w:sz w:val="20"/>
                      <w:szCs w:val="20"/>
                    </w:rPr>
                  </w:pPr>
                </w:p>
              </w:tc>
              <w:tc>
                <w:tcPr>
                  <w:tcW w:w="1567" w:type="dxa"/>
                </w:tcPr>
                <w:p w14:paraId="55AC7D90" w14:textId="77777777" w:rsidR="00AA0976" w:rsidRPr="00742EDB" w:rsidRDefault="00AA0976" w:rsidP="00AA0976">
                  <w:pPr>
                    <w:jc w:val="both"/>
                    <w:rPr>
                      <w:sz w:val="20"/>
                      <w:szCs w:val="20"/>
                    </w:rPr>
                  </w:pPr>
                  <w:r>
                    <w:rPr>
                      <w:sz w:val="20"/>
                      <w:szCs w:val="20"/>
                    </w:rPr>
                    <w:t>X</w:t>
                  </w:r>
                </w:p>
              </w:tc>
              <w:tc>
                <w:tcPr>
                  <w:tcW w:w="1567" w:type="dxa"/>
                </w:tcPr>
                <w:p w14:paraId="5559CDDC" w14:textId="77777777" w:rsidR="00AA0976" w:rsidRPr="00742EDB" w:rsidRDefault="00AA0976" w:rsidP="00AA0976">
                  <w:pPr>
                    <w:jc w:val="both"/>
                    <w:rPr>
                      <w:sz w:val="20"/>
                      <w:szCs w:val="20"/>
                    </w:rPr>
                  </w:pPr>
                </w:p>
              </w:tc>
            </w:tr>
            <w:tr w:rsidR="00AA0976" w14:paraId="6A09EFED" w14:textId="77777777" w:rsidTr="00785088">
              <w:tc>
                <w:tcPr>
                  <w:tcW w:w="1567" w:type="dxa"/>
                </w:tcPr>
                <w:p w14:paraId="0C33FB0E" w14:textId="77777777" w:rsidR="00AA0976" w:rsidRPr="00742EDB" w:rsidRDefault="00AA0976" w:rsidP="00AA0976">
                  <w:pPr>
                    <w:jc w:val="both"/>
                    <w:rPr>
                      <w:sz w:val="20"/>
                      <w:szCs w:val="20"/>
                    </w:rPr>
                  </w:pPr>
                  <w:r w:rsidRPr="00B11B3E">
                    <w:rPr>
                      <w:sz w:val="20"/>
                      <w:szCs w:val="20"/>
                    </w:rPr>
                    <w:t>Měnící se větrné poměry</w:t>
                  </w:r>
                </w:p>
              </w:tc>
              <w:tc>
                <w:tcPr>
                  <w:tcW w:w="1567" w:type="dxa"/>
                </w:tcPr>
                <w:p w14:paraId="41330E4B" w14:textId="77777777" w:rsidR="00AA0976" w:rsidRPr="00742EDB" w:rsidRDefault="00AA0976" w:rsidP="00AA0976">
                  <w:pPr>
                    <w:jc w:val="both"/>
                    <w:rPr>
                      <w:sz w:val="20"/>
                      <w:szCs w:val="20"/>
                    </w:rPr>
                  </w:pPr>
                </w:p>
              </w:tc>
              <w:tc>
                <w:tcPr>
                  <w:tcW w:w="1567" w:type="dxa"/>
                </w:tcPr>
                <w:p w14:paraId="5EB834A7" w14:textId="77777777" w:rsidR="00AA0976" w:rsidRPr="00742EDB" w:rsidRDefault="00AA0976" w:rsidP="00AA0976">
                  <w:pPr>
                    <w:jc w:val="both"/>
                    <w:rPr>
                      <w:sz w:val="20"/>
                      <w:szCs w:val="20"/>
                    </w:rPr>
                  </w:pPr>
                  <w:r>
                    <w:rPr>
                      <w:sz w:val="20"/>
                      <w:szCs w:val="20"/>
                    </w:rPr>
                    <w:t>X</w:t>
                  </w:r>
                </w:p>
              </w:tc>
              <w:tc>
                <w:tcPr>
                  <w:tcW w:w="1567" w:type="dxa"/>
                </w:tcPr>
                <w:p w14:paraId="5BC8C99A" w14:textId="77777777" w:rsidR="00AA0976" w:rsidRPr="00742EDB" w:rsidRDefault="00AA0976" w:rsidP="00AA0976">
                  <w:pPr>
                    <w:jc w:val="both"/>
                    <w:rPr>
                      <w:sz w:val="20"/>
                      <w:szCs w:val="20"/>
                    </w:rPr>
                  </w:pPr>
                </w:p>
              </w:tc>
              <w:tc>
                <w:tcPr>
                  <w:tcW w:w="1567" w:type="dxa"/>
                </w:tcPr>
                <w:p w14:paraId="40EAF81B" w14:textId="77777777" w:rsidR="00AA0976" w:rsidRPr="00742EDB" w:rsidRDefault="00AA0976" w:rsidP="00AA0976">
                  <w:pPr>
                    <w:jc w:val="both"/>
                    <w:rPr>
                      <w:sz w:val="20"/>
                      <w:szCs w:val="20"/>
                    </w:rPr>
                  </w:pPr>
                  <w:r>
                    <w:rPr>
                      <w:sz w:val="20"/>
                      <w:szCs w:val="20"/>
                    </w:rPr>
                    <w:t>X</w:t>
                  </w:r>
                </w:p>
              </w:tc>
              <w:tc>
                <w:tcPr>
                  <w:tcW w:w="1567" w:type="dxa"/>
                </w:tcPr>
                <w:p w14:paraId="113CF183" w14:textId="77777777" w:rsidR="00AA0976" w:rsidRPr="00742EDB" w:rsidRDefault="00AA0976" w:rsidP="00AA0976">
                  <w:pPr>
                    <w:jc w:val="both"/>
                    <w:rPr>
                      <w:sz w:val="20"/>
                      <w:szCs w:val="20"/>
                    </w:rPr>
                  </w:pPr>
                </w:p>
              </w:tc>
            </w:tr>
            <w:tr w:rsidR="00AA0976" w14:paraId="1956EE94" w14:textId="77777777" w:rsidTr="00785088">
              <w:tc>
                <w:tcPr>
                  <w:tcW w:w="1567" w:type="dxa"/>
                </w:tcPr>
                <w:p w14:paraId="1A463FED" w14:textId="77777777" w:rsidR="00AA0976" w:rsidRPr="00742EDB" w:rsidRDefault="00AA0976" w:rsidP="00AA0976">
                  <w:pPr>
                    <w:jc w:val="both"/>
                    <w:rPr>
                      <w:sz w:val="20"/>
                      <w:szCs w:val="20"/>
                    </w:rPr>
                  </w:pPr>
                  <w:r w:rsidRPr="00B11B3E">
                    <w:rPr>
                      <w:sz w:val="20"/>
                      <w:szCs w:val="20"/>
                    </w:rPr>
                    <w:t>Bouře (včetně sněhových, prachových a písečných)</w:t>
                  </w:r>
                </w:p>
              </w:tc>
              <w:tc>
                <w:tcPr>
                  <w:tcW w:w="1567" w:type="dxa"/>
                </w:tcPr>
                <w:p w14:paraId="140F1EFF" w14:textId="77777777" w:rsidR="00AA0976" w:rsidRPr="00742EDB" w:rsidRDefault="00AA0976" w:rsidP="00AA0976">
                  <w:pPr>
                    <w:jc w:val="both"/>
                    <w:rPr>
                      <w:sz w:val="20"/>
                      <w:szCs w:val="20"/>
                    </w:rPr>
                  </w:pPr>
                  <w:r>
                    <w:rPr>
                      <w:sz w:val="20"/>
                      <w:szCs w:val="20"/>
                    </w:rPr>
                    <w:t>X</w:t>
                  </w:r>
                </w:p>
              </w:tc>
              <w:tc>
                <w:tcPr>
                  <w:tcW w:w="1567" w:type="dxa"/>
                </w:tcPr>
                <w:p w14:paraId="2324E372" w14:textId="77777777" w:rsidR="00AA0976" w:rsidRPr="00742EDB" w:rsidRDefault="00AA0976" w:rsidP="00AA0976">
                  <w:pPr>
                    <w:jc w:val="both"/>
                    <w:rPr>
                      <w:sz w:val="20"/>
                      <w:szCs w:val="20"/>
                    </w:rPr>
                  </w:pPr>
                </w:p>
              </w:tc>
              <w:tc>
                <w:tcPr>
                  <w:tcW w:w="1567" w:type="dxa"/>
                </w:tcPr>
                <w:p w14:paraId="593658D7" w14:textId="77777777" w:rsidR="00AA0976" w:rsidRPr="00742EDB" w:rsidRDefault="00AA0976" w:rsidP="00AA0976">
                  <w:pPr>
                    <w:jc w:val="both"/>
                    <w:rPr>
                      <w:sz w:val="20"/>
                      <w:szCs w:val="20"/>
                    </w:rPr>
                  </w:pPr>
                </w:p>
              </w:tc>
              <w:tc>
                <w:tcPr>
                  <w:tcW w:w="1567" w:type="dxa"/>
                </w:tcPr>
                <w:p w14:paraId="14FB1470" w14:textId="77777777" w:rsidR="00AA0976" w:rsidRPr="00742EDB" w:rsidRDefault="00AA0976" w:rsidP="00AA0976">
                  <w:pPr>
                    <w:jc w:val="both"/>
                    <w:rPr>
                      <w:sz w:val="20"/>
                      <w:szCs w:val="20"/>
                    </w:rPr>
                  </w:pPr>
                  <w:r>
                    <w:rPr>
                      <w:sz w:val="20"/>
                      <w:szCs w:val="20"/>
                    </w:rPr>
                    <w:t>X</w:t>
                  </w:r>
                </w:p>
              </w:tc>
              <w:tc>
                <w:tcPr>
                  <w:tcW w:w="1567" w:type="dxa"/>
                </w:tcPr>
                <w:p w14:paraId="7F4BC87A" w14:textId="77777777" w:rsidR="00AA0976" w:rsidRPr="00742EDB" w:rsidRDefault="00AA0976" w:rsidP="00AA0976">
                  <w:pPr>
                    <w:jc w:val="both"/>
                    <w:rPr>
                      <w:sz w:val="20"/>
                      <w:szCs w:val="20"/>
                    </w:rPr>
                  </w:pPr>
                </w:p>
              </w:tc>
            </w:tr>
            <w:tr w:rsidR="00AA0976" w14:paraId="56C8728D" w14:textId="77777777" w:rsidTr="00785088">
              <w:tc>
                <w:tcPr>
                  <w:tcW w:w="1567" w:type="dxa"/>
                </w:tcPr>
                <w:p w14:paraId="370B59CA" w14:textId="77777777" w:rsidR="00AA0976" w:rsidRPr="00742EDB" w:rsidRDefault="00AA0976" w:rsidP="00AA0976">
                  <w:pPr>
                    <w:jc w:val="both"/>
                    <w:rPr>
                      <w:sz w:val="20"/>
                      <w:szCs w:val="20"/>
                    </w:rPr>
                  </w:pPr>
                  <w:r w:rsidRPr="00B11B3E">
                    <w:rPr>
                      <w:sz w:val="20"/>
                      <w:szCs w:val="20"/>
                    </w:rPr>
                    <w:t>Tornádo</w:t>
                  </w:r>
                </w:p>
              </w:tc>
              <w:tc>
                <w:tcPr>
                  <w:tcW w:w="1567" w:type="dxa"/>
                </w:tcPr>
                <w:p w14:paraId="498072CC" w14:textId="77777777" w:rsidR="00AA0976" w:rsidRPr="00742EDB" w:rsidRDefault="00AA0976" w:rsidP="00AA0976">
                  <w:pPr>
                    <w:jc w:val="both"/>
                    <w:rPr>
                      <w:sz w:val="20"/>
                      <w:szCs w:val="20"/>
                    </w:rPr>
                  </w:pPr>
                  <w:r>
                    <w:rPr>
                      <w:sz w:val="20"/>
                      <w:szCs w:val="20"/>
                    </w:rPr>
                    <w:t>X</w:t>
                  </w:r>
                </w:p>
              </w:tc>
              <w:tc>
                <w:tcPr>
                  <w:tcW w:w="1567" w:type="dxa"/>
                </w:tcPr>
                <w:p w14:paraId="5FC0E2D6" w14:textId="77777777" w:rsidR="00AA0976" w:rsidRPr="00742EDB" w:rsidRDefault="00AA0976" w:rsidP="00AA0976">
                  <w:pPr>
                    <w:jc w:val="both"/>
                    <w:rPr>
                      <w:sz w:val="20"/>
                      <w:szCs w:val="20"/>
                    </w:rPr>
                  </w:pPr>
                </w:p>
              </w:tc>
              <w:tc>
                <w:tcPr>
                  <w:tcW w:w="1567" w:type="dxa"/>
                </w:tcPr>
                <w:p w14:paraId="05CB06B6" w14:textId="77777777" w:rsidR="00AA0976" w:rsidRPr="00742EDB" w:rsidRDefault="00AA0976" w:rsidP="00AA0976">
                  <w:pPr>
                    <w:tabs>
                      <w:tab w:val="center" w:pos="675"/>
                    </w:tabs>
                    <w:jc w:val="both"/>
                    <w:rPr>
                      <w:sz w:val="20"/>
                      <w:szCs w:val="20"/>
                    </w:rPr>
                  </w:pPr>
                </w:p>
              </w:tc>
              <w:tc>
                <w:tcPr>
                  <w:tcW w:w="1567" w:type="dxa"/>
                </w:tcPr>
                <w:p w14:paraId="58CD14DC" w14:textId="77777777" w:rsidR="00AA0976" w:rsidRPr="00742EDB" w:rsidRDefault="00AA0976" w:rsidP="00AA0976">
                  <w:pPr>
                    <w:jc w:val="both"/>
                    <w:rPr>
                      <w:sz w:val="20"/>
                      <w:szCs w:val="20"/>
                    </w:rPr>
                  </w:pPr>
                  <w:r>
                    <w:rPr>
                      <w:sz w:val="20"/>
                      <w:szCs w:val="20"/>
                    </w:rPr>
                    <w:t>X</w:t>
                  </w:r>
                </w:p>
              </w:tc>
              <w:tc>
                <w:tcPr>
                  <w:tcW w:w="1567" w:type="dxa"/>
                </w:tcPr>
                <w:p w14:paraId="4EA62439" w14:textId="77777777" w:rsidR="00AA0976" w:rsidRPr="00742EDB" w:rsidRDefault="00AA0976" w:rsidP="00AA0976">
                  <w:pPr>
                    <w:jc w:val="both"/>
                    <w:rPr>
                      <w:sz w:val="20"/>
                      <w:szCs w:val="20"/>
                    </w:rPr>
                  </w:pPr>
                </w:p>
              </w:tc>
            </w:tr>
            <w:tr w:rsidR="00AA0976" w14:paraId="12AF3B0C" w14:textId="77777777" w:rsidTr="00785088">
              <w:tc>
                <w:tcPr>
                  <w:tcW w:w="1567" w:type="dxa"/>
                </w:tcPr>
                <w:p w14:paraId="62DF6EE0" w14:textId="77777777" w:rsidR="00AA0976" w:rsidRPr="00742EDB" w:rsidRDefault="00AA0976" w:rsidP="00AA0976">
                  <w:pPr>
                    <w:jc w:val="both"/>
                    <w:rPr>
                      <w:sz w:val="20"/>
                      <w:szCs w:val="20"/>
                    </w:rPr>
                  </w:pPr>
                  <w:r w:rsidRPr="00B11B3E">
                    <w:rPr>
                      <w:sz w:val="20"/>
                      <w:szCs w:val="20"/>
                    </w:rPr>
                    <w:t>Měnící se srážkové poměry a druhy srážek (déšť, krupobití, sníh/ led)</w:t>
                  </w:r>
                </w:p>
              </w:tc>
              <w:tc>
                <w:tcPr>
                  <w:tcW w:w="1567" w:type="dxa"/>
                </w:tcPr>
                <w:p w14:paraId="30AD778B" w14:textId="77777777" w:rsidR="00AA0976" w:rsidRPr="00742EDB" w:rsidRDefault="00AA0976" w:rsidP="00AA0976">
                  <w:pPr>
                    <w:jc w:val="both"/>
                    <w:rPr>
                      <w:sz w:val="20"/>
                      <w:szCs w:val="20"/>
                    </w:rPr>
                  </w:pPr>
                </w:p>
              </w:tc>
              <w:tc>
                <w:tcPr>
                  <w:tcW w:w="1567" w:type="dxa"/>
                </w:tcPr>
                <w:p w14:paraId="09CFE61E" w14:textId="77777777" w:rsidR="00AA0976" w:rsidRPr="00742EDB" w:rsidRDefault="00AA0976" w:rsidP="00AA0976">
                  <w:pPr>
                    <w:jc w:val="both"/>
                    <w:rPr>
                      <w:sz w:val="20"/>
                      <w:szCs w:val="20"/>
                    </w:rPr>
                  </w:pPr>
                  <w:r>
                    <w:rPr>
                      <w:sz w:val="20"/>
                      <w:szCs w:val="20"/>
                    </w:rPr>
                    <w:t>X</w:t>
                  </w:r>
                </w:p>
              </w:tc>
              <w:tc>
                <w:tcPr>
                  <w:tcW w:w="1567" w:type="dxa"/>
                </w:tcPr>
                <w:p w14:paraId="07BBBF7B" w14:textId="77777777" w:rsidR="00AA0976" w:rsidRPr="00742EDB" w:rsidRDefault="00AA0976" w:rsidP="00AA0976">
                  <w:pPr>
                    <w:jc w:val="both"/>
                    <w:rPr>
                      <w:sz w:val="20"/>
                      <w:szCs w:val="20"/>
                    </w:rPr>
                  </w:pPr>
                </w:p>
              </w:tc>
              <w:tc>
                <w:tcPr>
                  <w:tcW w:w="1567" w:type="dxa"/>
                </w:tcPr>
                <w:p w14:paraId="48AD7619" w14:textId="77777777" w:rsidR="00AA0976" w:rsidRPr="00742EDB" w:rsidRDefault="00AA0976" w:rsidP="00AA0976">
                  <w:pPr>
                    <w:jc w:val="both"/>
                    <w:rPr>
                      <w:sz w:val="20"/>
                      <w:szCs w:val="20"/>
                    </w:rPr>
                  </w:pPr>
                  <w:r>
                    <w:rPr>
                      <w:sz w:val="20"/>
                      <w:szCs w:val="20"/>
                    </w:rPr>
                    <w:t>X</w:t>
                  </w:r>
                </w:p>
              </w:tc>
              <w:tc>
                <w:tcPr>
                  <w:tcW w:w="1567" w:type="dxa"/>
                </w:tcPr>
                <w:p w14:paraId="41988190" w14:textId="77777777" w:rsidR="00AA0976" w:rsidRPr="00742EDB" w:rsidRDefault="00AA0976" w:rsidP="00AA0976">
                  <w:pPr>
                    <w:jc w:val="both"/>
                    <w:rPr>
                      <w:sz w:val="20"/>
                      <w:szCs w:val="20"/>
                    </w:rPr>
                  </w:pPr>
                </w:p>
              </w:tc>
            </w:tr>
            <w:tr w:rsidR="00AA0976" w14:paraId="42DB0602" w14:textId="77777777" w:rsidTr="00785088">
              <w:tc>
                <w:tcPr>
                  <w:tcW w:w="1567" w:type="dxa"/>
                </w:tcPr>
                <w:p w14:paraId="6778E4A5" w14:textId="77777777" w:rsidR="00AA0976" w:rsidRPr="00742EDB" w:rsidRDefault="00AA0976" w:rsidP="00AA0976">
                  <w:pPr>
                    <w:jc w:val="both"/>
                    <w:rPr>
                      <w:sz w:val="20"/>
                      <w:szCs w:val="20"/>
                    </w:rPr>
                  </w:pPr>
                  <w:r w:rsidRPr="00B11B3E">
                    <w:rPr>
                      <w:sz w:val="20"/>
                      <w:szCs w:val="20"/>
                    </w:rPr>
                    <w:t>Proměnlivost srážek nebo hydrologická proměnlivost</w:t>
                  </w:r>
                </w:p>
              </w:tc>
              <w:tc>
                <w:tcPr>
                  <w:tcW w:w="1567" w:type="dxa"/>
                </w:tcPr>
                <w:p w14:paraId="23E86B01" w14:textId="77777777" w:rsidR="00AA0976" w:rsidRPr="00742EDB" w:rsidRDefault="00AA0976" w:rsidP="00AA0976">
                  <w:pPr>
                    <w:jc w:val="both"/>
                    <w:rPr>
                      <w:sz w:val="20"/>
                      <w:szCs w:val="20"/>
                    </w:rPr>
                  </w:pPr>
                  <w:r>
                    <w:rPr>
                      <w:sz w:val="20"/>
                      <w:szCs w:val="20"/>
                    </w:rPr>
                    <w:t>X</w:t>
                  </w:r>
                </w:p>
              </w:tc>
              <w:tc>
                <w:tcPr>
                  <w:tcW w:w="1567" w:type="dxa"/>
                </w:tcPr>
                <w:p w14:paraId="265DCFC5" w14:textId="77777777" w:rsidR="00AA0976" w:rsidRPr="00742EDB" w:rsidRDefault="00AA0976" w:rsidP="00AA0976">
                  <w:pPr>
                    <w:jc w:val="both"/>
                    <w:rPr>
                      <w:sz w:val="20"/>
                      <w:szCs w:val="20"/>
                    </w:rPr>
                  </w:pPr>
                </w:p>
              </w:tc>
              <w:tc>
                <w:tcPr>
                  <w:tcW w:w="1567" w:type="dxa"/>
                </w:tcPr>
                <w:p w14:paraId="77F87A33" w14:textId="77777777" w:rsidR="00AA0976" w:rsidRPr="00742EDB" w:rsidRDefault="00AA0976" w:rsidP="00AA0976">
                  <w:pPr>
                    <w:jc w:val="both"/>
                    <w:rPr>
                      <w:sz w:val="20"/>
                      <w:szCs w:val="20"/>
                    </w:rPr>
                  </w:pPr>
                </w:p>
              </w:tc>
              <w:tc>
                <w:tcPr>
                  <w:tcW w:w="1567" w:type="dxa"/>
                </w:tcPr>
                <w:p w14:paraId="1274FB3A" w14:textId="77777777" w:rsidR="00AA0976" w:rsidRPr="00742EDB" w:rsidRDefault="00AA0976" w:rsidP="00AA0976">
                  <w:pPr>
                    <w:jc w:val="both"/>
                    <w:rPr>
                      <w:sz w:val="20"/>
                      <w:szCs w:val="20"/>
                    </w:rPr>
                  </w:pPr>
                  <w:r>
                    <w:rPr>
                      <w:sz w:val="20"/>
                      <w:szCs w:val="20"/>
                    </w:rPr>
                    <w:t>X</w:t>
                  </w:r>
                </w:p>
              </w:tc>
              <w:tc>
                <w:tcPr>
                  <w:tcW w:w="1567" w:type="dxa"/>
                </w:tcPr>
                <w:p w14:paraId="2CD6ADEC" w14:textId="77777777" w:rsidR="00AA0976" w:rsidRPr="00742EDB" w:rsidRDefault="00AA0976" w:rsidP="00AA0976">
                  <w:pPr>
                    <w:jc w:val="both"/>
                    <w:rPr>
                      <w:sz w:val="20"/>
                      <w:szCs w:val="20"/>
                    </w:rPr>
                  </w:pPr>
                </w:p>
              </w:tc>
            </w:tr>
            <w:tr w:rsidR="00AA0976" w14:paraId="6CE3A84E" w14:textId="77777777" w:rsidTr="00785088">
              <w:tc>
                <w:tcPr>
                  <w:tcW w:w="1567" w:type="dxa"/>
                </w:tcPr>
                <w:p w14:paraId="67825B4F" w14:textId="77777777" w:rsidR="00AA0976" w:rsidRPr="00742EDB" w:rsidRDefault="00AA0976" w:rsidP="00AA0976">
                  <w:pPr>
                    <w:rPr>
                      <w:sz w:val="20"/>
                      <w:szCs w:val="20"/>
                    </w:rPr>
                  </w:pPr>
                  <w:r w:rsidRPr="00B11B3E">
                    <w:rPr>
                      <w:sz w:val="20"/>
                      <w:szCs w:val="20"/>
                    </w:rPr>
                    <w:t>Vodní stres</w:t>
                  </w:r>
                </w:p>
              </w:tc>
              <w:tc>
                <w:tcPr>
                  <w:tcW w:w="1567" w:type="dxa"/>
                </w:tcPr>
                <w:p w14:paraId="0EF5C4B6" w14:textId="77777777" w:rsidR="00AA0976" w:rsidRPr="00742EDB" w:rsidRDefault="00AA0976" w:rsidP="00AA0976">
                  <w:pPr>
                    <w:jc w:val="both"/>
                    <w:rPr>
                      <w:sz w:val="20"/>
                      <w:szCs w:val="20"/>
                    </w:rPr>
                  </w:pPr>
                </w:p>
              </w:tc>
              <w:tc>
                <w:tcPr>
                  <w:tcW w:w="1567" w:type="dxa"/>
                </w:tcPr>
                <w:p w14:paraId="058839E3" w14:textId="77777777" w:rsidR="00AA0976" w:rsidRPr="00742EDB" w:rsidRDefault="00AA0976" w:rsidP="00AA0976">
                  <w:pPr>
                    <w:jc w:val="both"/>
                    <w:rPr>
                      <w:sz w:val="20"/>
                      <w:szCs w:val="20"/>
                    </w:rPr>
                  </w:pPr>
                  <w:r>
                    <w:rPr>
                      <w:sz w:val="20"/>
                      <w:szCs w:val="20"/>
                    </w:rPr>
                    <w:t>X</w:t>
                  </w:r>
                </w:p>
              </w:tc>
              <w:tc>
                <w:tcPr>
                  <w:tcW w:w="1567" w:type="dxa"/>
                </w:tcPr>
                <w:p w14:paraId="56215CAE" w14:textId="77777777" w:rsidR="00AA0976" w:rsidRPr="00742EDB" w:rsidRDefault="00AA0976" w:rsidP="00AA0976">
                  <w:pPr>
                    <w:jc w:val="both"/>
                    <w:rPr>
                      <w:sz w:val="20"/>
                      <w:szCs w:val="20"/>
                    </w:rPr>
                  </w:pPr>
                </w:p>
              </w:tc>
              <w:tc>
                <w:tcPr>
                  <w:tcW w:w="1567" w:type="dxa"/>
                </w:tcPr>
                <w:p w14:paraId="58ED6749" w14:textId="77777777" w:rsidR="00AA0976" w:rsidRPr="00742EDB" w:rsidRDefault="00AA0976" w:rsidP="00AA0976">
                  <w:pPr>
                    <w:jc w:val="both"/>
                    <w:rPr>
                      <w:sz w:val="20"/>
                      <w:szCs w:val="20"/>
                    </w:rPr>
                  </w:pPr>
                  <w:r>
                    <w:rPr>
                      <w:sz w:val="20"/>
                      <w:szCs w:val="20"/>
                    </w:rPr>
                    <w:t>X</w:t>
                  </w:r>
                </w:p>
              </w:tc>
              <w:tc>
                <w:tcPr>
                  <w:tcW w:w="1567" w:type="dxa"/>
                </w:tcPr>
                <w:p w14:paraId="26A040D3" w14:textId="77777777" w:rsidR="00AA0976" w:rsidRPr="00742EDB" w:rsidRDefault="00AA0976" w:rsidP="00AA0976">
                  <w:pPr>
                    <w:jc w:val="both"/>
                    <w:rPr>
                      <w:sz w:val="20"/>
                      <w:szCs w:val="20"/>
                    </w:rPr>
                  </w:pPr>
                </w:p>
              </w:tc>
            </w:tr>
            <w:tr w:rsidR="00AA0976" w14:paraId="3DC0A789" w14:textId="77777777" w:rsidTr="00785088">
              <w:tc>
                <w:tcPr>
                  <w:tcW w:w="1567" w:type="dxa"/>
                </w:tcPr>
                <w:p w14:paraId="74BCA760" w14:textId="77777777" w:rsidR="00AA0976" w:rsidRPr="00742EDB" w:rsidRDefault="00AA0976" w:rsidP="00AA0976">
                  <w:pPr>
                    <w:jc w:val="both"/>
                    <w:rPr>
                      <w:sz w:val="20"/>
                      <w:szCs w:val="20"/>
                    </w:rPr>
                  </w:pPr>
                  <w:r w:rsidRPr="00B11B3E">
                    <w:rPr>
                      <w:sz w:val="20"/>
                      <w:szCs w:val="20"/>
                    </w:rPr>
                    <w:t>Silné srážky (déšť, krupobití, sníh/led)</w:t>
                  </w:r>
                </w:p>
              </w:tc>
              <w:tc>
                <w:tcPr>
                  <w:tcW w:w="1567" w:type="dxa"/>
                </w:tcPr>
                <w:p w14:paraId="046E1593" w14:textId="77777777" w:rsidR="00AA0976" w:rsidRPr="00742EDB" w:rsidRDefault="00AA0976" w:rsidP="00AA0976">
                  <w:pPr>
                    <w:jc w:val="both"/>
                    <w:rPr>
                      <w:sz w:val="20"/>
                      <w:szCs w:val="20"/>
                    </w:rPr>
                  </w:pPr>
                </w:p>
              </w:tc>
              <w:tc>
                <w:tcPr>
                  <w:tcW w:w="1567" w:type="dxa"/>
                </w:tcPr>
                <w:p w14:paraId="0E3E5A15" w14:textId="77777777" w:rsidR="00AA0976" w:rsidRPr="00742EDB" w:rsidRDefault="00AA0976" w:rsidP="00AA0976">
                  <w:pPr>
                    <w:jc w:val="both"/>
                    <w:rPr>
                      <w:sz w:val="20"/>
                      <w:szCs w:val="20"/>
                    </w:rPr>
                  </w:pPr>
                  <w:r>
                    <w:rPr>
                      <w:sz w:val="20"/>
                      <w:szCs w:val="20"/>
                    </w:rPr>
                    <w:t>X</w:t>
                  </w:r>
                </w:p>
              </w:tc>
              <w:tc>
                <w:tcPr>
                  <w:tcW w:w="1567" w:type="dxa"/>
                </w:tcPr>
                <w:p w14:paraId="09129B85" w14:textId="77777777" w:rsidR="00AA0976" w:rsidRPr="00742EDB" w:rsidRDefault="00AA0976" w:rsidP="00AA0976">
                  <w:pPr>
                    <w:jc w:val="both"/>
                    <w:rPr>
                      <w:sz w:val="20"/>
                      <w:szCs w:val="20"/>
                    </w:rPr>
                  </w:pPr>
                  <w:r>
                    <w:rPr>
                      <w:sz w:val="20"/>
                      <w:szCs w:val="20"/>
                    </w:rPr>
                    <w:t>X</w:t>
                  </w:r>
                </w:p>
              </w:tc>
              <w:tc>
                <w:tcPr>
                  <w:tcW w:w="1567" w:type="dxa"/>
                </w:tcPr>
                <w:p w14:paraId="29E4E029" w14:textId="77777777" w:rsidR="00AA0976" w:rsidRPr="00742EDB" w:rsidRDefault="00AA0976" w:rsidP="00AA0976">
                  <w:pPr>
                    <w:jc w:val="both"/>
                    <w:rPr>
                      <w:sz w:val="20"/>
                      <w:szCs w:val="20"/>
                    </w:rPr>
                  </w:pPr>
                </w:p>
              </w:tc>
              <w:tc>
                <w:tcPr>
                  <w:tcW w:w="1567" w:type="dxa"/>
                </w:tcPr>
                <w:p w14:paraId="4C784A21" w14:textId="77777777" w:rsidR="00AA0976" w:rsidRPr="00742EDB" w:rsidRDefault="00AA0976" w:rsidP="00AA0976">
                  <w:pPr>
                    <w:jc w:val="both"/>
                    <w:rPr>
                      <w:sz w:val="20"/>
                      <w:szCs w:val="20"/>
                    </w:rPr>
                  </w:pPr>
                </w:p>
              </w:tc>
            </w:tr>
            <w:tr w:rsidR="00AA0976" w14:paraId="1D3E1E42" w14:textId="77777777" w:rsidTr="00785088">
              <w:tc>
                <w:tcPr>
                  <w:tcW w:w="1567" w:type="dxa"/>
                </w:tcPr>
                <w:p w14:paraId="22E7FA8E" w14:textId="77777777" w:rsidR="00AA0976" w:rsidRPr="00742EDB" w:rsidRDefault="00AA0976" w:rsidP="00AA0976">
                  <w:pPr>
                    <w:jc w:val="both"/>
                    <w:rPr>
                      <w:sz w:val="20"/>
                      <w:szCs w:val="20"/>
                    </w:rPr>
                  </w:pPr>
                  <w:r w:rsidRPr="00B11B3E">
                    <w:rPr>
                      <w:sz w:val="20"/>
                      <w:szCs w:val="20"/>
                    </w:rPr>
                    <w:t>Povodeň (pobřežní, říční, dešťová, způsobená podzemními vodami)</w:t>
                  </w:r>
                </w:p>
              </w:tc>
              <w:tc>
                <w:tcPr>
                  <w:tcW w:w="1567" w:type="dxa"/>
                </w:tcPr>
                <w:p w14:paraId="3883CD83" w14:textId="77777777" w:rsidR="00AA0976" w:rsidRPr="00742EDB" w:rsidRDefault="00AA0976" w:rsidP="00AA0976">
                  <w:pPr>
                    <w:jc w:val="both"/>
                    <w:rPr>
                      <w:sz w:val="20"/>
                      <w:szCs w:val="20"/>
                    </w:rPr>
                  </w:pPr>
                  <w:r>
                    <w:rPr>
                      <w:sz w:val="20"/>
                      <w:szCs w:val="20"/>
                    </w:rPr>
                    <w:t>X</w:t>
                  </w:r>
                </w:p>
              </w:tc>
              <w:tc>
                <w:tcPr>
                  <w:tcW w:w="1567" w:type="dxa"/>
                </w:tcPr>
                <w:p w14:paraId="336FEFB6" w14:textId="77777777" w:rsidR="00AA0976" w:rsidRPr="00742EDB" w:rsidRDefault="00AA0976" w:rsidP="00AA0976">
                  <w:pPr>
                    <w:jc w:val="both"/>
                    <w:rPr>
                      <w:sz w:val="20"/>
                      <w:szCs w:val="20"/>
                    </w:rPr>
                  </w:pPr>
                </w:p>
              </w:tc>
              <w:tc>
                <w:tcPr>
                  <w:tcW w:w="1567" w:type="dxa"/>
                </w:tcPr>
                <w:p w14:paraId="684BD9C7" w14:textId="77777777" w:rsidR="00AA0976" w:rsidRPr="00742EDB" w:rsidRDefault="00AA0976" w:rsidP="00AA0976">
                  <w:pPr>
                    <w:jc w:val="both"/>
                    <w:rPr>
                      <w:sz w:val="20"/>
                      <w:szCs w:val="20"/>
                    </w:rPr>
                  </w:pPr>
                </w:p>
              </w:tc>
              <w:tc>
                <w:tcPr>
                  <w:tcW w:w="1567" w:type="dxa"/>
                </w:tcPr>
                <w:p w14:paraId="40EE9E21" w14:textId="77777777" w:rsidR="00AA0976" w:rsidRPr="00742EDB" w:rsidRDefault="00AA0976" w:rsidP="00AA0976">
                  <w:pPr>
                    <w:jc w:val="both"/>
                    <w:rPr>
                      <w:sz w:val="20"/>
                      <w:szCs w:val="20"/>
                    </w:rPr>
                  </w:pPr>
                  <w:r>
                    <w:rPr>
                      <w:sz w:val="20"/>
                      <w:szCs w:val="20"/>
                    </w:rPr>
                    <w:t>X</w:t>
                  </w:r>
                </w:p>
              </w:tc>
              <w:tc>
                <w:tcPr>
                  <w:tcW w:w="1567" w:type="dxa"/>
                </w:tcPr>
                <w:p w14:paraId="1D3534FA" w14:textId="77777777" w:rsidR="00AA0976" w:rsidRPr="00742EDB" w:rsidRDefault="00AA0976" w:rsidP="00AA0976">
                  <w:pPr>
                    <w:jc w:val="both"/>
                    <w:rPr>
                      <w:sz w:val="20"/>
                      <w:szCs w:val="20"/>
                    </w:rPr>
                  </w:pPr>
                </w:p>
              </w:tc>
            </w:tr>
            <w:tr w:rsidR="00AA0976" w14:paraId="164A30C9" w14:textId="77777777" w:rsidTr="00785088">
              <w:tc>
                <w:tcPr>
                  <w:tcW w:w="1567" w:type="dxa"/>
                </w:tcPr>
                <w:p w14:paraId="731B8FBB" w14:textId="77777777" w:rsidR="00AA0976" w:rsidRPr="00742EDB" w:rsidRDefault="00AA0976" w:rsidP="00AA0976">
                  <w:pPr>
                    <w:jc w:val="both"/>
                    <w:rPr>
                      <w:sz w:val="20"/>
                      <w:szCs w:val="20"/>
                    </w:rPr>
                  </w:pPr>
                  <w:r w:rsidRPr="00B11B3E">
                    <w:rPr>
                      <w:sz w:val="20"/>
                      <w:szCs w:val="20"/>
                    </w:rPr>
                    <w:t>Degradace půdy</w:t>
                  </w:r>
                </w:p>
              </w:tc>
              <w:tc>
                <w:tcPr>
                  <w:tcW w:w="1567" w:type="dxa"/>
                </w:tcPr>
                <w:p w14:paraId="0365FD43" w14:textId="77777777" w:rsidR="00AA0976" w:rsidRPr="00742EDB" w:rsidRDefault="00AA0976" w:rsidP="00AA0976">
                  <w:pPr>
                    <w:jc w:val="both"/>
                    <w:rPr>
                      <w:sz w:val="20"/>
                      <w:szCs w:val="20"/>
                    </w:rPr>
                  </w:pPr>
                </w:p>
              </w:tc>
              <w:tc>
                <w:tcPr>
                  <w:tcW w:w="1567" w:type="dxa"/>
                </w:tcPr>
                <w:p w14:paraId="7AB19E6C" w14:textId="77777777" w:rsidR="00AA0976" w:rsidRPr="00742EDB" w:rsidRDefault="00AA0976" w:rsidP="00AA0976">
                  <w:pPr>
                    <w:jc w:val="both"/>
                    <w:rPr>
                      <w:sz w:val="20"/>
                      <w:szCs w:val="20"/>
                    </w:rPr>
                  </w:pPr>
                  <w:r>
                    <w:rPr>
                      <w:sz w:val="20"/>
                      <w:szCs w:val="20"/>
                    </w:rPr>
                    <w:t>X</w:t>
                  </w:r>
                </w:p>
              </w:tc>
              <w:tc>
                <w:tcPr>
                  <w:tcW w:w="1567" w:type="dxa"/>
                </w:tcPr>
                <w:p w14:paraId="0B178016" w14:textId="77777777" w:rsidR="00AA0976" w:rsidRPr="00742EDB" w:rsidRDefault="00AA0976" w:rsidP="00AA0976">
                  <w:pPr>
                    <w:jc w:val="both"/>
                    <w:rPr>
                      <w:sz w:val="20"/>
                      <w:szCs w:val="20"/>
                    </w:rPr>
                  </w:pPr>
                </w:p>
              </w:tc>
              <w:tc>
                <w:tcPr>
                  <w:tcW w:w="1567" w:type="dxa"/>
                </w:tcPr>
                <w:p w14:paraId="1F99805F" w14:textId="77777777" w:rsidR="00AA0976" w:rsidRPr="00742EDB" w:rsidRDefault="00AA0976" w:rsidP="00AA0976">
                  <w:pPr>
                    <w:jc w:val="both"/>
                    <w:rPr>
                      <w:sz w:val="20"/>
                      <w:szCs w:val="20"/>
                    </w:rPr>
                  </w:pPr>
                  <w:r>
                    <w:rPr>
                      <w:sz w:val="20"/>
                      <w:szCs w:val="20"/>
                    </w:rPr>
                    <w:t>X</w:t>
                  </w:r>
                </w:p>
              </w:tc>
              <w:tc>
                <w:tcPr>
                  <w:tcW w:w="1567" w:type="dxa"/>
                </w:tcPr>
                <w:p w14:paraId="5EDE6EB6" w14:textId="77777777" w:rsidR="00AA0976" w:rsidRPr="00742EDB" w:rsidRDefault="00AA0976" w:rsidP="00AA0976">
                  <w:pPr>
                    <w:jc w:val="both"/>
                    <w:rPr>
                      <w:sz w:val="20"/>
                      <w:szCs w:val="20"/>
                    </w:rPr>
                  </w:pPr>
                </w:p>
              </w:tc>
            </w:tr>
            <w:tr w:rsidR="00AA0976" w14:paraId="3A3667FA" w14:textId="77777777" w:rsidTr="00785088">
              <w:tc>
                <w:tcPr>
                  <w:tcW w:w="1567" w:type="dxa"/>
                </w:tcPr>
                <w:p w14:paraId="373E3B61" w14:textId="77777777" w:rsidR="00AA0976" w:rsidRPr="00742EDB" w:rsidRDefault="00AA0976" w:rsidP="00AA0976">
                  <w:pPr>
                    <w:jc w:val="both"/>
                    <w:rPr>
                      <w:sz w:val="20"/>
                      <w:szCs w:val="20"/>
                    </w:rPr>
                  </w:pPr>
                  <w:r w:rsidRPr="00B11B3E">
                    <w:rPr>
                      <w:sz w:val="20"/>
                      <w:szCs w:val="20"/>
                    </w:rPr>
                    <w:t>Eroze půdy</w:t>
                  </w:r>
                </w:p>
              </w:tc>
              <w:tc>
                <w:tcPr>
                  <w:tcW w:w="1567" w:type="dxa"/>
                </w:tcPr>
                <w:p w14:paraId="6978C018" w14:textId="77777777" w:rsidR="00AA0976" w:rsidRPr="00742EDB" w:rsidRDefault="00AA0976" w:rsidP="00AA0976">
                  <w:pPr>
                    <w:jc w:val="both"/>
                    <w:rPr>
                      <w:sz w:val="20"/>
                      <w:szCs w:val="20"/>
                    </w:rPr>
                  </w:pPr>
                </w:p>
              </w:tc>
              <w:tc>
                <w:tcPr>
                  <w:tcW w:w="1567" w:type="dxa"/>
                </w:tcPr>
                <w:p w14:paraId="586E39F9" w14:textId="77777777" w:rsidR="00AA0976" w:rsidRPr="00742EDB" w:rsidRDefault="00AA0976" w:rsidP="00AA0976">
                  <w:pPr>
                    <w:jc w:val="both"/>
                    <w:rPr>
                      <w:sz w:val="20"/>
                      <w:szCs w:val="20"/>
                    </w:rPr>
                  </w:pPr>
                  <w:r>
                    <w:rPr>
                      <w:sz w:val="20"/>
                      <w:szCs w:val="20"/>
                    </w:rPr>
                    <w:t>X</w:t>
                  </w:r>
                </w:p>
              </w:tc>
              <w:tc>
                <w:tcPr>
                  <w:tcW w:w="1567" w:type="dxa"/>
                </w:tcPr>
                <w:p w14:paraId="17B2FCD2" w14:textId="77777777" w:rsidR="00AA0976" w:rsidRPr="00742EDB" w:rsidRDefault="00AA0976" w:rsidP="00AA0976">
                  <w:pPr>
                    <w:jc w:val="both"/>
                    <w:rPr>
                      <w:sz w:val="20"/>
                      <w:szCs w:val="20"/>
                    </w:rPr>
                  </w:pPr>
                </w:p>
              </w:tc>
              <w:tc>
                <w:tcPr>
                  <w:tcW w:w="1567" w:type="dxa"/>
                </w:tcPr>
                <w:p w14:paraId="4899C554" w14:textId="77777777" w:rsidR="00AA0976" w:rsidRPr="00742EDB" w:rsidRDefault="00AA0976" w:rsidP="00AA0976">
                  <w:pPr>
                    <w:jc w:val="both"/>
                    <w:rPr>
                      <w:sz w:val="20"/>
                      <w:szCs w:val="20"/>
                    </w:rPr>
                  </w:pPr>
                  <w:r>
                    <w:rPr>
                      <w:sz w:val="20"/>
                      <w:szCs w:val="20"/>
                    </w:rPr>
                    <w:t>X</w:t>
                  </w:r>
                </w:p>
              </w:tc>
              <w:tc>
                <w:tcPr>
                  <w:tcW w:w="1567" w:type="dxa"/>
                </w:tcPr>
                <w:p w14:paraId="4E33F477" w14:textId="77777777" w:rsidR="00AA0976" w:rsidRPr="00742EDB" w:rsidRDefault="00AA0976" w:rsidP="00AA0976">
                  <w:pPr>
                    <w:jc w:val="both"/>
                    <w:rPr>
                      <w:sz w:val="20"/>
                      <w:szCs w:val="20"/>
                    </w:rPr>
                  </w:pPr>
                </w:p>
              </w:tc>
            </w:tr>
            <w:tr w:rsidR="00AA0976" w14:paraId="1D1D016E" w14:textId="77777777" w:rsidTr="00785088">
              <w:tc>
                <w:tcPr>
                  <w:tcW w:w="1567" w:type="dxa"/>
                </w:tcPr>
                <w:p w14:paraId="543FA721" w14:textId="77777777" w:rsidR="00AA0976" w:rsidRPr="00742EDB" w:rsidRDefault="00AA0976" w:rsidP="00AA0976">
                  <w:pPr>
                    <w:jc w:val="both"/>
                    <w:rPr>
                      <w:sz w:val="20"/>
                      <w:szCs w:val="20"/>
                    </w:rPr>
                  </w:pPr>
                  <w:r w:rsidRPr="00B11B3E">
                    <w:rPr>
                      <w:sz w:val="20"/>
                      <w:szCs w:val="20"/>
                    </w:rPr>
                    <w:t>Soliflukce</w:t>
                  </w:r>
                </w:p>
              </w:tc>
              <w:tc>
                <w:tcPr>
                  <w:tcW w:w="1567" w:type="dxa"/>
                </w:tcPr>
                <w:p w14:paraId="28FB7781" w14:textId="77777777" w:rsidR="00AA0976" w:rsidRPr="00742EDB" w:rsidRDefault="00AA0976" w:rsidP="00AA0976">
                  <w:pPr>
                    <w:jc w:val="both"/>
                    <w:rPr>
                      <w:sz w:val="20"/>
                      <w:szCs w:val="20"/>
                    </w:rPr>
                  </w:pPr>
                </w:p>
              </w:tc>
              <w:tc>
                <w:tcPr>
                  <w:tcW w:w="1567" w:type="dxa"/>
                </w:tcPr>
                <w:p w14:paraId="52245386" w14:textId="77777777" w:rsidR="00AA0976" w:rsidRPr="00742EDB" w:rsidRDefault="00AA0976" w:rsidP="00AA0976">
                  <w:pPr>
                    <w:jc w:val="both"/>
                    <w:rPr>
                      <w:sz w:val="20"/>
                      <w:szCs w:val="20"/>
                    </w:rPr>
                  </w:pPr>
                  <w:r>
                    <w:rPr>
                      <w:sz w:val="20"/>
                      <w:szCs w:val="20"/>
                    </w:rPr>
                    <w:t>X</w:t>
                  </w:r>
                </w:p>
              </w:tc>
              <w:tc>
                <w:tcPr>
                  <w:tcW w:w="1567" w:type="dxa"/>
                </w:tcPr>
                <w:p w14:paraId="56A51658" w14:textId="77777777" w:rsidR="00AA0976" w:rsidRPr="00742EDB" w:rsidRDefault="00AA0976" w:rsidP="00AA0976">
                  <w:pPr>
                    <w:jc w:val="both"/>
                    <w:rPr>
                      <w:sz w:val="20"/>
                      <w:szCs w:val="20"/>
                    </w:rPr>
                  </w:pPr>
                </w:p>
              </w:tc>
              <w:tc>
                <w:tcPr>
                  <w:tcW w:w="1567" w:type="dxa"/>
                </w:tcPr>
                <w:p w14:paraId="1656FF92" w14:textId="77777777" w:rsidR="00AA0976" w:rsidRPr="00742EDB" w:rsidRDefault="00AA0976" w:rsidP="00AA0976">
                  <w:pPr>
                    <w:jc w:val="both"/>
                    <w:rPr>
                      <w:sz w:val="20"/>
                      <w:szCs w:val="20"/>
                    </w:rPr>
                  </w:pPr>
                  <w:r>
                    <w:rPr>
                      <w:sz w:val="20"/>
                      <w:szCs w:val="20"/>
                    </w:rPr>
                    <w:t>X</w:t>
                  </w:r>
                </w:p>
              </w:tc>
              <w:tc>
                <w:tcPr>
                  <w:tcW w:w="1567" w:type="dxa"/>
                </w:tcPr>
                <w:p w14:paraId="22973019" w14:textId="77777777" w:rsidR="00AA0976" w:rsidRPr="00742EDB" w:rsidRDefault="00AA0976" w:rsidP="00AA0976">
                  <w:pPr>
                    <w:jc w:val="both"/>
                    <w:rPr>
                      <w:sz w:val="20"/>
                      <w:szCs w:val="20"/>
                    </w:rPr>
                  </w:pPr>
                </w:p>
              </w:tc>
            </w:tr>
            <w:tr w:rsidR="00AA0976" w14:paraId="299407D3" w14:textId="77777777" w:rsidTr="00785088">
              <w:tc>
                <w:tcPr>
                  <w:tcW w:w="1567" w:type="dxa"/>
                </w:tcPr>
                <w:p w14:paraId="7CCCA456" w14:textId="77777777" w:rsidR="00AA0976" w:rsidRPr="00742EDB" w:rsidRDefault="00AA0976" w:rsidP="00AA0976">
                  <w:pPr>
                    <w:jc w:val="both"/>
                    <w:rPr>
                      <w:sz w:val="20"/>
                      <w:szCs w:val="20"/>
                    </w:rPr>
                  </w:pPr>
                  <w:r w:rsidRPr="00B11B3E">
                    <w:rPr>
                      <w:sz w:val="20"/>
                      <w:szCs w:val="20"/>
                    </w:rPr>
                    <w:t>Lavina</w:t>
                  </w:r>
                </w:p>
              </w:tc>
              <w:tc>
                <w:tcPr>
                  <w:tcW w:w="1567" w:type="dxa"/>
                </w:tcPr>
                <w:p w14:paraId="51C96D1B" w14:textId="77777777" w:rsidR="00AA0976" w:rsidRPr="00742EDB" w:rsidRDefault="00AA0976" w:rsidP="00AA0976">
                  <w:pPr>
                    <w:jc w:val="both"/>
                    <w:rPr>
                      <w:sz w:val="20"/>
                      <w:szCs w:val="20"/>
                    </w:rPr>
                  </w:pPr>
                </w:p>
              </w:tc>
              <w:tc>
                <w:tcPr>
                  <w:tcW w:w="1567" w:type="dxa"/>
                </w:tcPr>
                <w:p w14:paraId="376B7402" w14:textId="77777777" w:rsidR="00AA0976" w:rsidRPr="00742EDB" w:rsidRDefault="00AA0976" w:rsidP="00AA0976">
                  <w:pPr>
                    <w:jc w:val="both"/>
                    <w:rPr>
                      <w:sz w:val="20"/>
                      <w:szCs w:val="20"/>
                    </w:rPr>
                  </w:pPr>
                  <w:r>
                    <w:rPr>
                      <w:sz w:val="20"/>
                      <w:szCs w:val="20"/>
                    </w:rPr>
                    <w:t>X</w:t>
                  </w:r>
                </w:p>
              </w:tc>
              <w:tc>
                <w:tcPr>
                  <w:tcW w:w="1567" w:type="dxa"/>
                </w:tcPr>
                <w:p w14:paraId="304E4A58" w14:textId="77777777" w:rsidR="00AA0976" w:rsidRPr="00742EDB" w:rsidRDefault="00AA0976" w:rsidP="00AA0976">
                  <w:pPr>
                    <w:jc w:val="both"/>
                    <w:rPr>
                      <w:sz w:val="20"/>
                      <w:szCs w:val="20"/>
                    </w:rPr>
                  </w:pPr>
                </w:p>
              </w:tc>
              <w:tc>
                <w:tcPr>
                  <w:tcW w:w="1567" w:type="dxa"/>
                </w:tcPr>
                <w:p w14:paraId="4686CEBC" w14:textId="77777777" w:rsidR="00AA0976" w:rsidRPr="00742EDB" w:rsidRDefault="00AA0976" w:rsidP="00AA0976">
                  <w:pPr>
                    <w:jc w:val="both"/>
                    <w:rPr>
                      <w:sz w:val="20"/>
                      <w:szCs w:val="20"/>
                    </w:rPr>
                  </w:pPr>
                  <w:r>
                    <w:rPr>
                      <w:sz w:val="20"/>
                      <w:szCs w:val="20"/>
                    </w:rPr>
                    <w:t>X</w:t>
                  </w:r>
                </w:p>
              </w:tc>
              <w:tc>
                <w:tcPr>
                  <w:tcW w:w="1567" w:type="dxa"/>
                </w:tcPr>
                <w:p w14:paraId="3CB5E80D" w14:textId="77777777" w:rsidR="00AA0976" w:rsidRPr="00742EDB" w:rsidRDefault="00AA0976" w:rsidP="00AA0976">
                  <w:pPr>
                    <w:jc w:val="both"/>
                    <w:rPr>
                      <w:sz w:val="20"/>
                      <w:szCs w:val="20"/>
                    </w:rPr>
                  </w:pPr>
                </w:p>
              </w:tc>
            </w:tr>
            <w:tr w:rsidR="00AA0976" w14:paraId="7505784A" w14:textId="77777777" w:rsidTr="00785088">
              <w:tc>
                <w:tcPr>
                  <w:tcW w:w="1567" w:type="dxa"/>
                </w:tcPr>
                <w:p w14:paraId="2EFCFFF9" w14:textId="77777777" w:rsidR="00AA0976" w:rsidRPr="00742EDB" w:rsidRDefault="00AA0976" w:rsidP="00AA0976">
                  <w:pPr>
                    <w:jc w:val="both"/>
                    <w:rPr>
                      <w:sz w:val="20"/>
                      <w:szCs w:val="20"/>
                    </w:rPr>
                  </w:pPr>
                  <w:r w:rsidRPr="00B11B3E">
                    <w:rPr>
                      <w:sz w:val="20"/>
                      <w:szCs w:val="20"/>
                    </w:rPr>
                    <w:t>Sesuv půdy</w:t>
                  </w:r>
                </w:p>
              </w:tc>
              <w:tc>
                <w:tcPr>
                  <w:tcW w:w="1567" w:type="dxa"/>
                </w:tcPr>
                <w:p w14:paraId="3AF4B086" w14:textId="77777777" w:rsidR="00AA0976" w:rsidRPr="00742EDB" w:rsidRDefault="00AA0976" w:rsidP="00AA0976">
                  <w:pPr>
                    <w:jc w:val="both"/>
                    <w:rPr>
                      <w:sz w:val="20"/>
                      <w:szCs w:val="20"/>
                    </w:rPr>
                  </w:pPr>
                </w:p>
              </w:tc>
              <w:tc>
                <w:tcPr>
                  <w:tcW w:w="1567" w:type="dxa"/>
                </w:tcPr>
                <w:p w14:paraId="5824DFF1" w14:textId="77777777" w:rsidR="00AA0976" w:rsidRPr="00742EDB" w:rsidRDefault="00AA0976" w:rsidP="00AA0976">
                  <w:pPr>
                    <w:jc w:val="both"/>
                    <w:rPr>
                      <w:sz w:val="20"/>
                      <w:szCs w:val="20"/>
                    </w:rPr>
                  </w:pPr>
                  <w:r>
                    <w:rPr>
                      <w:sz w:val="20"/>
                      <w:szCs w:val="20"/>
                    </w:rPr>
                    <w:t>X</w:t>
                  </w:r>
                </w:p>
              </w:tc>
              <w:tc>
                <w:tcPr>
                  <w:tcW w:w="1567" w:type="dxa"/>
                </w:tcPr>
                <w:p w14:paraId="19B00389" w14:textId="77777777" w:rsidR="00AA0976" w:rsidRPr="00742EDB" w:rsidRDefault="00AA0976" w:rsidP="00AA0976">
                  <w:pPr>
                    <w:jc w:val="both"/>
                    <w:rPr>
                      <w:sz w:val="20"/>
                      <w:szCs w:val="20"/>
                    </w:rPr>
                  </w:pPr>
                </w:p>
              </w:tc>
              <w:tc>
                <w:tcPr>
                  <w:tcW w:w="1567" w:type="dxa"/>
                </w:tcPr>
                <w:p w14:paraId="1084503A" w14:textId="77777777" w:rsidR="00AA0976" w:rsidRPr="00742EDB" w:rsidRDefault="00AA0976" w:rsidP="00AA0976">
                  <w:pPr>
                    <w:jc w:val="both"/>
                    <w:rPr>
                      <w:sz w:val="20"/>
                      <w:szCs w:val="20"/>
                    </w:rPr>
                  </w:pPr>
                  <w:r>
                    <w:rPr>
                      <w:sz w:val="20"/>
                      <w:szCs w:val="20"/>
                    </w:rPr>
                    <w:t>X</w:t>
                  </w:r>
                </w:p>
              </w:tc>
              <w:tc>
                <w:tcPr>
                  <w:tcW w:w="1567" w:type="dxa"/>
                </w:tcPr>
                <w:p w14:paraId="3F06700D" w14:textId="77777777" w:rsidR="00AA0976" w:rsidRPr="00742EDB" w:rsidRDefault="00AA0976" w:rsidP="00AA0976">
                  <w:pPr>
                    <w:jc w:val="both"/>
                    <w:rPr>
                      <w:sz w:val="20"/>
                      <w:szCs w:val="20"/>
                    </w:rPr>
                  </w:pPr>
                </w:p>
              </w:tc>
            </w:tr>
            <w:tr w:rsidR="00AA0976" w14:paraId="18A9BF15" w14:textId="77777777" w:rsidTr="00785088">
              <w:tc>
                <w:tcPr>
                  <w:tcW w:w="1567" w:type="dxa"/>
                </w:tcPr>
                <w:p w14:paraId="6DE4995A" w14:textId="77777777" w:rsidR="00AA0976" w:rsidRPr="00742EDB" w:rsidRDefault="00AA0976" w:rsidP="00AA0976">
                  <w:pPr>
                    <w:jc w:val="both"/>
                    <w:rPr>
                      <w:sz w:val="20"/>
                      <w:szCs w:val="20"/>
                    </w:rPr>
                  </w:pPr>
                  <w:r w:rsidRPr="00B11B3E">
                    <w:rPr>
                      <w:sz w:val="20"/>
                      <w:szCs w:val="20"/>
                    </w:rPr>
                    <w:t>Sesedání půdy</w:t>
                  </w:r>
                </w:p>
              </w:tc>
              <w:tc>
                <w:tcPr>
                  <w:tcW w:w="1567" w:type="dxa"/>
                </w:tcPr>
                <w:p w14:paraId="75DC163E" w14:textId="77777777" w:rsidR="00AA0976" w:rsidRPr="00742EDB" w:rsidRDefault="00AA0976" w:rsidP="00AA0976">
                  <w:pPr>
                    <w:jc w:val="both"/>
                    <w:rPr>
                      <w:sz w:val="20"/>
                      <w:szCs w:val="20"/>
                    </w:rPr>
                  </w:pPr>
                  <w:r>
                    <w:rPr>
                      <w:sz w:val="20"/>
                      <w:szCs w:val="20"/>
                    </w:rPr>
                    <w:t>X</w:t>
                  </w:r>
                </w:p>
              </w:tc>
              <w:tc>
                <w:tcPr>
                  <w:tcW w:w="1567" w:type="dxa"/>
                </w:tcPr>
                <w:p w14:paraId="174E2ECE" w14:textId="77777777" w:rsidR="00AA0976" w:rsidRPr="00742EDB" w:rsidRDefault="00AA0976" w:rsidP="00AA0976">
                  <w:pPr>
                    <w:jc w:val="both"/>
                    <w:rPr>
                      <w:sz w:val="20"/>
                      <w:szCs w:val="20"/>
                    </w:rPr>
                  </w:pPr>
                </w:p>
              </w:tc>
              <w:tc>
                <w:tcPr>
                  <w:tcW w:w="1567" w:type="dxa"/>
                </w:tcPr>
                <w:p w14:paraId="2D664611" w14:textId="77777777" w:rsidR="00AA0976" w:rsidRPr="00742EDB" w:rsidRDefault="00AA0976" w:rsidP="00AA0976">
                  <w:pPr>
                    <w:jc w:val="both"/>
                    <w:rPr>
                      <w:sz w:val="20"/>
                      <w:szCs w:val="20"/>
                    </w:rPr>
                  </w:pPr>
                </w:p>
              </w:tc>
              <w:tc>
                <w:tcPr>
                  <w:tcW w:w="1567" w:type="dxa"/>
                </w:tcPr>
                <w:p w14:paraId="479ABA9D" w14:textId="77777777" w:rsidR="00AA0976" w:rsidRPr="00742EDB" w:rsidRDefault="00AA0976" w:rsidP="00AA0976">
                  <w:pPr>
                    <w:jc w:val="both"/>
                    <w:rPr>
                      <w:sz w:val="20"/>
                      <w:szCs w:val="20"/>
                    </w:rPr>
                  </w:pPr>
                  <w:r>
                    <w:rPr>
                      <w:sz w:val="20"/>
                      <w:szCs w:val="20"/>
                    </w:rPr>
                    <w:t>X</w:t>
                  </w:r>
                </w:p>
              </w:tc>
              <w:tc>
                <w:tcPr>
                  <w:tcW w:w="1567" w:type="dxa"/>
                </w:tcPr>
                <w:p w14:paraId="15F5FAF8" w14:textId="77777777" w:rsidR="00AA0976" w:rsidRPr="00742EDB" w:rsidRDefault="00AA0976" w:rsidP="00AA0976">
                  <w:pPr>
                    <w:jc w:val="both"/>
                    <w:rPr>
                      <w:sz w:val="20"/>
                      <w:szCs w:val="20"/>
                    </w:rPr>
                  </w:pPr>
                </w:p>
              </w:tc>
            </w:tr>
          </w:tbl>
          <w:p w14:paraId="40CCB0BF" w14:textId="32E4A723" w:rsidR="000D0C75" w:rsidRPr="000D0C75" w:rsidRDefault="000D0C75" w:rsidP="000D0C75">
            <w:pPr>
              <w:spacing w:before="80" w:after="80"/>
              <w:jc w:val="both"/>
              <w:rPr>
                <w:b/>
                <w:color w:val="BFBFBF" w:themeColor="background1" w:themeShade="BF"/>
                <w:sz w:val="20"/>
                <w:szCs w:val="20"/>
              </w:rPr>
            </w:pPr>
          </w:p>
          <w:p w14:paraId="5825592A" w14:textId="77777777" w:rsidR="00AA0976" w:rsidRDefault="00AA0976" w:rsidP="00AA0976">
            <w:pPr>
              <w:jc w:val="both"/>
              <w:rPr>
                <w:sz w:val="20"/>
                <w:szCs w:val="20"/>
                <w:u w:val="single"/>
              </w:rPr>
            </w:pPr>
            <w:r w:rsidRPr="00953BE2">
              <w:rPr>
                <w:sz w:val="20"/>
                <w:szCs w:val="20"/>
                <w:u w:val="single"/>
              </w:rPr>
              <w:t>Rizika relevantní pro projekt v závislosti na typu projektu a jeho umístění</w:t>
            </w:r>
            <w:r>
              <w:rPr>
                <w:sz w:val="20"/>
                <w:szCs w:val="20"/>
                <w:u w:val="single"/>
              </w:rPr>
              <w:t xml:space="preserve"> (p</w:t>
            </w:r>
            <w:r w:rsidRPr="00953BE2">
              <w:rPr>
                <w:sz w:val="20"/>
                <w:szCs w:val="20"/>
                <w:u w:val="single"/>
              </w:rPr>
              <w:t>okud se ale při analýze citlivosti a expozice identifikuje, že je v obou analýzách vysoké = významné riziko</w:t>
            </w:r>
            <w:r>
              <w:rPr>
                <w:sz w:val="20"/>
                <w:szCs w:val="20"/>
                <w:u w:val="single"/>
              </w:rPr>
              <w:t>).</w:t>
            </w:r>
          </w:p>
          <w:p w14:paraId="2C4A5055" w14:textId="77777777" w:rsidR="00AA0976" w:rsidRPr="00BA0A95" w:rsidRDefault="00AA0976" w:rsidP="00AA0976">
            <w:pPr>
              <w:jc w:val="both"/>
              <w:rPr>
                <w:sz w:val="20"/>
                <w:szCs w:val="20"/>
              </w:rPr>
            </w:pPr>
            <w:r w:rsidRPr="00BA0A95">
              <w:rPr>
                <w:sz w:val="20"/>
                <w:szCs w:val="20"/>
              </w:rPr>
              <w:lastRenderedPageBreak/>
              <w:t>Identifikovaná klimatická nebezpečí – rizika</w:t>
            </w:r>
          </w:p>
          <w:p w14:paraId="39F8A6A5" w14:textId="77777777" w:rsidR="00AA0976" w:rsidRPr="00BA0A95" w:rsidRDefault="00AA0976" w:rsidP="00AA0976">
            <w:pPr>
              <w:jc w:val="both"/>
              <w:rPr>
                <w:sz w:val="20"/>
                <w:szCs w:val="20"/>
              </w:rPr>
            </w:pPr>
            <w:r w:rsidRPr="00BA0A95">
              <w:rPr>
                <w:sz w:val="20"/>
                <w:szCs w:val="20"/>
              </w:rPr>
              <w:t>Měnící se teplota (vzduchu, sladké vody)</w:t>
            </w:r>
          </w:p>
          <w:p w14:paraId="131DD2A6" w14:textId="77777777" w:rsidR="00AA0976" w:rsidRPr="00BA0A95" w:rsidRDefault="00AA0976" w:rsidP="00AA0976">
            <w:pPr>
              <w:jc w:val="both"/>
              <w:rPr>
                <w:sz w:val="20"/>
                <w:szCs w:val="20"/>
              </w:rPr>
            </w:pPr>
            <w:r w:rsidRPr="00BA0A95">
              <w:rPr>
                <w:sz w:val="20"/>
                <w:szCs w:val="20"/>
              </w:rPr>
              <w:t>Tepelný stres</w:t>
            </w:r>
          </w:p>
          <w:p w14:paraId="7A26E173" w14:textId="77777777" w:rsidR="00AA0976" w:rsidRPr="00BA0A95" w:rsidRDefault="00AA0976" w:rsidP="00AA0976">
            <w:pPr>
              <w:jc w:val="both"/>
              <w:rPr>
                <w:sz w:val="20"/>
                <w:szCs w:val="20"/>
              </w:rPr>
            </w:pPr>
            <w:r w:rsidRPr="00BA0A95">
              <w:rPr>
                <w:sz w:val="20"/>
                <w:szCs w:val="20"/>
              </w:rPr>
              <w:t>Vlna veder</w:t>
            </w:r>
          </w:p>
          <w:p w14:paraId="40A3ECFE" w14:textId="77777777" w:rsidR="00AA0976" w:rsidRPr="00BA0A95" w:rsidRDefault="00AA0976" w:rsidP="00AA0976">
            <w:pPr>
              <w:jc w:val="both"/>
              <w:rPr>
                <w:sz w:val="20"/>
                <w:szCs w:val="20"/>
              </w:rPr>
            </w:pPr>
          </w:p>
          <w:p w14:paraId="6BC79B9F" w14:textId="77777777" w:rsidR="00AA0976" w:rsidRPr="00BA0A95" w:rsidRDefault="00AA0976" w:rsidP="00AA0976">
            <w:pPr>
              <w:jc w:val="both"/>
              <w:rPr>
                <w:sz w:val="20"/>
                <w:szCs w:val="20"/>
              </w:rPr>
            </w:pPr>
            <w:r w:rsidRPr="00BA0A95">
              <w:rPr>
                <w:sz w:val="20"/>
                <w:szCs w:val="20"/>
              </w:rPr>
              <w:t>Hodnocení závažnosti rizika:</w:t>
            </w:r>
          </w:p>
          <w:p w14:paraId="63AA0A50" w14:textId="77777777" w:rsidR="00AA0976" w:rsidRPr="00BA0A95" w:rsidRDefault="00AA0976" w:rsidP="00AA0976">
            <w:pPr>
              <w:jc w:val="both"/>
              <w:rPr>
                <w:sz w:val="20"/>
                <w:szCs w:val="20"/>
              </w:rPr>
            </w:pPr>
            <w:r w:rsidRPr="00BA0A95">
              <w:rPr>
                <w:sz w:val="20"/>
                <w:szCs w:val="20"/>
              </w:rPr>
              <w:t>1) Měnící se teplota vzduchu</w:t>
            </w:r>
          </w:p>
          <w:p w14:paraId="0D5A7A1B" w14:textId="77777777" w:rsidR="00AA0976" w:rsidRPr="00BA0A95" w:rsidRDefault="00AA0976" w:rsidP="00AA0976">
            <w:pPr>
              <w:jc w:val="both"/>
              <w:rPr>
                <w:sz w:val="20"/>
                <w:szCs w:val="20"/>
              </w:rPr>
            </w:pPr>
            <w:r w:rsidRPr="00BA0A95">
              <w:rPr>
                <w:sz w:val="20"/>
                <w:szCs w:val="20"/>
              </w:rPr>
              <w:t>Komentář k hodnocení rizika:</w:t>
            </w:r>
          </w:p>
          <w:p w14:paraId="630B0585" w14:textId="77777777" w:rsidR="00AA0976" w:rsidRPr="00BA0A95" w:rsidRDefault="00AA0976" w:rsidP="00AA0976">
            <w:pPr>
              <w:jc w:val="both"/>
              <w:rPr>
                <w:sz w:val="20"/>
                <w:szCs w:val="20"/>
              </w:rPr>
            </w:pPr>
            <w:r w:rsidRPr="00BA0A95">
              <w:rPr>
                <w:sz w:val="20"/>
                <w:szCs w:val="20"/>
              </w:rPr>
              <w:t>Toto riziko lze považovat za pravděpodobné, ale bez významných následků.</w:t>
            </w:r>
          </w:p>
          <w:p w14:paraId="38DFA37F" w14:textId="77777777" w:rsidR="00AA0976" w:rsidRPr="00BA0A95" w:rsidRDefault="00AA0976" w:rsidP="00AA0976">
            <w:pPr>
              <w:jc w:val="both"/>
              <w:rPr>
                <w:sz w:val="20"/>
                <w:szCs w:val="20"/>
              </w:rPr>
            </w:pPr>
            <w:r w:rsidRPr="00BA0A95">
              <w:rPr>
                <w:sz w:val="20"/>
                <w:szCs w:val="20"/>
              </w:rPr>
              <w:t>Adaptační opatření:</w:t>
            </w:r>
          </w:p>
          <w:p w14:paraId="07A55D8A" w14:textId="7690135A" w:rsidR="00F64887" w:rsidRDefault="00AA0976" w:rsidP="00AA0976">
            <w:pPr>
              <w:jc w:val="both"/>
              <w:rPr>
                <w:sz w:val="20"/>
                <w:szCs w:val="20"/>
              </w:rPr>
            </w:pPr>
            <w:r w:rsidRPr="00BA0A95">
              <w:rPr>
                <w:sz w:val="20"/>
                <w:szCs w:val="20"/>
              </w:rPr>
              <w:t>Zateplení obálky budovy.</w:t>
            </w:r>
          </w:p>
          <w:p w14:paraId="7F48EF0E" w14:textId="77777777" w:rsidR="00AA0976" w:rsidRDefault="00AA0976" w:rsidP="00AA0976">
            <w:pPr>
              <w:jc w:val="both"/>
              <w:rPr>
                <w:sz w:val="20"/>
                <w:szCs w:val="20"/>
                <w:u w:val="single"/>
              </w:rPr>
            </w:pPr>
          </w:p>
          <w:p w14:paraId="4ECF2D4E" w14:textId="77777777" w:rsidR="00AA0976" w:rsidRPr="00BA0A95" w:rsidRDefault="00AA0976" w:rsidP="00AA0976">
            <w:pPr>
              <w:jc w:val="both"/>
              <w:rPr>
                <w:sz w:val="20"/>
                <w:szCs w:val="20"/>
              </w:rPr>
            </w:pPr>
            <w:r w:rsidRPr="00BA0A95">
              <w:rPr>
                <w:sz w:val="20"/>
                <w:szCs w:val="20"/>
              </w:rPr>
              <w:t>2) Tepelný stres</w:t>
            </w:r>
          </w:p>
          <w:p w14:paraId="7D09FAD9" w14:textId="77777777" w:rsidR="00AA0976" w:rsidRPr="00BA0A95" w:rsidRDefault="00AA0976" w:rsidP="00AA0976">
            <w:pPr>
              <w:jc w:val="both"/>
              <w:rPr>
                <w:sz w:val="20"/>
                <w:szCs w:val="20"/>
              </w:rPr>
            </w:pPr>
            <w:r w:rsidRPr="00BA0A95">
              <w:rPr>
                <w:sz w:val="20"/>
                <w:szCs w:val="20"/>
              </w:rPr>
              <w:t>Komentář k hodnocení rizika:</w:t>
            </w:r>
          </w:p>
          <w:p w14:paraId="02E95E28" w14:textId="77777777" w:rsidR="00AA0976" w:rsidRPr="00BA0A95" w:rsidRDefault="00AA0976" w:rsidP="00AA0976">
            <w:pPr>
              <w:jc w:val="both"/>
              <w:rPr>
                <w:sz w:val="20"/>
                <w:szCs w:val="20"/>
              </w:rPr>
            </w:pPr>
            <w:r w:rsidRPr="00BA0A95">
              <w:rPr>
                <w:sz w:val="20"/>
                <w:szCs w:val="20"/>
              </w:rPr>
              <w:t>Toto riziko lze považovat za pravděpodobné, ale bez významných následků.</w:t>
            </w:r>
          </w:p>
          <w:p w14:paraId="4DCDD9CE" w14:textId="77777777" w:rsidR="00AA0976" w:rsidRPr="00BA0A95" w:rsidRDefault="00AA0976" w:rsidP="00AA0976">
            <w:pPr>
              <w:jc w:val="both"/>
              <w:rPr>
                <w:sz w:val="20"/>
                <w:szCs w:val="20"/>
              </w:rPr>
            </w:pPr>
            <w:r w:rsidRPr="00BA0A95">
              <w:rPr>
                <w:sz w:val="20"/>
                <w:szCs w:val="20"/>
              </w:rPr>
              <w:t>Adaptační opatření:</w:t>
            </w:r>
          </w:p>
          <w:p w14:paraId="6D29934B" w14:textId="77777777" w:rsidR="00AA0976" w:rsidRPr="00BA0A95" w:rsidRDefault="00AA0976" w:rsidP="00AA0976">
            <w:pPr>
              <w:jc w:val="both"/>
              <w:rPr>
                <w:sz w:val="20"/>
                <w:szCs w:val="20"/>
              </w:rPr>
            </w:pPr>
            <w:r w:rsidRPr="00BA0A95">
              <w:rPr>
                <w:sz w:val="20"/>
                <w:szCs w:val="20"/>
              </w:rPr>
              <w:t>Zateplení obálky budovy.</w:t>
            </w:r>
          </w:p>
          <w:p w14:paraId="6E023BEA" w14:textId="77777777" w:rsidR="00F64887" w:rsidRDefault="00F64887" w:rsidP="006B4982">
            <w:pPr>
              <w:jc w:val="both"/>
              <w:rPr>
                <w:sz w:val="20"/>
                <w:szCs w:val="20"/>
                <w:u w:val="single"/>
              </w:rPr>
            </w:pPr>
          </w:p>
          <w:p w14:paraId="517FE9B4" w14:textId="77777777" w:rsidR="00AA0976" w:rsidRPr="00BA0A95" w:rsidRDefault="00AA0976" w:rsidP="00AA0976">
            <w:pPr>
              <w:jc w:val="both"/>
              <w:rPr>
                <w:sz w:val="20"/>
                <w:szCs w:val="20"/>
              </w:rPr>
            </w:pPr>
            <w:r w:rsidRPr="00BA0A95">
              <w:rPr>
                <w:sz w:val="20"/>
                <w:szCs w:val="20"/>
              </w:rPr>
              <w:t>3) Vlna veder</w:t>
            </w:r>
          </w:p>
          <w:p w14:paraId="3335759C" w14:textId="77777777" w:rsidR="00AA0976" w:rsidRDefault="00AA0976" w:rsidP="00AA0976">
            <w:pPr>
              <w:jc w:val="both"/>
              <w:rPr>
                <w:sz w:val="20"/>
                <w:szCs w:val="20"/>
              </w:rPr>
            </w:pPr>
            <w:r w:rsidRPr="00BA0A95">
              <w:rPr>
                <w:sz w:val="20"/>
                <w:szCs w:val="20"/>
              </w:rPr>
              <w:t>Komentář k hodnocení rizika:</w:t>
            </w:r>
          </w:p>
          <w:p w14:paraId="24EDA5A2" w14:textId="77777777" w:rsidR="00AA0976" w:rsidRPr="00BA0A95" w:rsidRDefault="00AA0976" w:rsidP="00AA0976">
            <w:pPr>
              <w:jc w:val="both"/>
              <w:rPr>
                <w:sz w:val="20"/>
                <w:szCs w:val="20"/>
              </w:rPr>
            </w:pPr>
            <w:r w:rsidRPr="00BA0A95">
              <w:rPr>
                <w:sz w:val="20"/>
                <w:szCs w:val="20"/>
              </w:rPr>
              <w:t>Toto riziko lze považovat za vysoce pravděpodobné a s významnými následky.</w:t>
            </w:r>
          </w:p>
          <w:p w14:paraId="4BF80806" w14:textId="77777777" w:rsidR="00AA0976" w:rsidRPr="00BA0A95" w:rsidRDefault="00AA0976" w:rsidP="00AA0976">
            <w:pPr>
              <w:jc w:val="both"/>
              <w:rPr>
                <w:sz w:val="20"/>
                <w:szCs w:val="20"/>
              </w:rPr>
            </w:pPr>
            <w:r w:rsidRPr="00BA0A95">
              <w:rPr>
                <w:sz w:val="20"/>
                <w:szCs w:val="20"/>
              </w:rPr>
              <w:t>Adaptační opatření:</w:t>
            </w:r>
          </w:p>
          <w:p w14:paraId="332C9C96" w14:textId="2EBE32B7" w:rsidR="00AA0976" w:rsidRDefault="00AA0976" w:rsidP="006B4982">
            <w:pPr>
              <w:jc w:val="both"/>
              <w:rPr>
                <w:sz w:val="20"/>
                <w:szCs w:val="20"/>
              </w:rPr>
            </w:pPr>
            <w:r w:rsidRPr="00BA0A95">
              <w:rPr>
                <w:sz w:val="20"/>
                <w:szCs w:val="20"/>
              </w:rPr>
              <w:t>Zateplení obálky budovy.</w:t>
            </w:r>
          </w:p>
          <w:p w14:paraId="07EB4558" w14:textId="77777777" w:rsidR="00AA0976" w:rsidRDefault="00AA0976" w:rsidP="00AA0976">
            <w:pPr>
              <w:jc w:val="both"/>
              <w:rPr>
                <w:bCs/>
                <w:color w:val="auto"/>
                <w:sz w:val="20"/>
                <w:szCs w:val="20"/>
                <w:u w:val="single"/>
              </w:rPr>
            </w:pPr>
          </w:p>
          <w:p w14:paraId="6DF07C4C" w14:textId="7520D729" w:rsidR="00AA0976" w:rsidRPr="007D3D14" w:rsidRDefault="00AA0976" w:rsidP="00AA0976">
            <w:pPr>
              <w:jc w:val="both"/>
              <w:rPr>
                <w:bCs/>
                <w:color w:val="auto"/>
                <w:sz w:val="20"/>
                <w:szCs w:val="20"/>
                <w:u w:val="single"/>
              </w:rPr>
            </w:pPr>
            <w:r w:rsidRPr="007D3D14">
              <w:rPr>
                <w:bCs/>
                <w:color w:val="auto"/>
                <w:sz w:val="20"/>
                <w:szCs w:val="20"/>
                <w:u w:val="single"/>
              </w:rPr>
              <w:t xml:space="preserve">Souhrn adaptačních opatření, která nejsou zahrnuta mezi opatření uvedená v energetickém posudku: </w:t>
            </w:r>
          </w:p>
          <w:p w14:paraId="66C17678" w14:textId="67D007C6" w:rsidR="00F64887" w:rsidRPr="00AA0976" w:rsidRDefault="00AA0976" w:rsidP="006B4982">
            <w:pPr>
              <w:jc w:val="both"/>
              <w:rPr>
                <w:sz w:val="20"/>
                <w:szCs w:val="20"/>
              </w:rPr>
            </w:pPr>
            <w:r w:rsidRPr="007D3D14">
              <w:rPr>
                <w:bCs/>
                <w:color w:val="auto"/>
                <w:sz w:val="20"/>
                <w:szCs w:val="20"/>
              </w:rPr>
              <w:t>Nad rámec opatření, která jsou uvedena v energetickém posudku, žadatel nebude realizovat žádná adaptační opatření.</w:t>
            </w:r>
          </w:p>
        </w:tc>
      </w:tr>
      <w:tr w:rsidR="00D276BE" w14:paraId="7A269C2F" w14:textId="77777777" w:rsidTr="00967845">
        <w:tc>
          <w:tcPr>
            <w:tcW w:w="9628" w:type="dxa"/>
            <w:gridSpan w:val="5"/>
          </w:tcPr>
          <w:p w14:paraId="15F52F5C" w14:textId="77777777" w:rsidR="00D276BE" w:rsidRPr="00430F77" w:rsidRDefault="00430F77" w:rsidP="00144A10">
            <w:pPr>
              <w:pStyle w:val="Odstavecseseznamem"/>
              <w:numPr>
                <w:ilvl w:val="0"/>
                <w:numId w:val="26"/>
              </w:numPr>
              <w:spacing w:before="80" w:after="80"/>
              <w:ind w:left="317" w:hanging="284"/>
              <w:jc w:val="both"/>
              <w:rPr>
                <w:b/>
              </w:rPr>
            </w:pPr>
            <w:r w:rsidRPr="00430F77">
              <w:rPr>
                <w:b/>
              </w:rPr>
              <w:lastRenderedPageBreak/>
              <w:t>Udržitelné využívání a ochrana vodních zdrojů</w:t>
            </w:r>
          </w:p>
        </w:tc>
      </w:tr>
      <w:tr w:rsidR="00D276BE" w14:paraId="360E2CAE" w14:textId="77777777" w:rsidTr="00967845">
        <w:tc>
          <w:tcPr>
            <w:tcW w:w="9628" w:type="dxa"/>
            <w:gridSpan w:val="5"/>
          </w:tcPr>
          <w:p w14:paraId="3642A705" w14:textId="77777777" w:rsidR="001F7083" w:rsidRDefault="00D276BE" w:rsidP="007009E4">
            <w:pPr>
              <w:spacing w:before="80" w:after="80"/>
              <w:ind w:left="317"/>
              <w:jc w:val="both"/>
            </w:pPr>
            <w:r>
              <w:t>Pro tuto hospodářskou činnost se nepoužije.</w:t>
            </w:r>
          </w:p>
        </w:tc>
      </w:tr>
      <w:tr w:rsidR="00D276BE" w14:paraId="790C1FC4" w14:textId="77777777" w:rsidTr="00967845">
        <w:tc>
          <w:tcPr>
            <w:tcW w:w="9628" w:type="dxa"/>
            <w:gridSpan w:val="5"/>
          </w:tcPr>
          <w:p w14:paraId="58D4DC16" w14:textId="77777777" w:rsidR="00D276BE" w:rsidRPr="00430F77" w:rsidRDefault="00430F77" w:rsidP="00144A10">
            <w:pPr>
              <w:pStyle w:val="Odstavecseseznamem"/>
              <w:numPr>
                <w:ilvl w:val="0"/>
                <w:numId w:val="26"/>
              </w:numPr>
              <w:spacing w:before="80" w:after="80"/>
              <w:ind w:left="317" w:hanging="284"/>
              <w:jc w:val="both"/>
              <w:rPr>
                <w:b/>
              </w:rPr>
            </w:pPr>
            <w:r w:rsidRPr="00430F77">
              <w:rPr>
                <w:b/>
              </w:rPr>
              <w:t>Přechod na oběhové hospodářství</w:t>
            </w:r>
          </w:p>
        </w:tc>
      </w:tr>
      <w:tr w:rsidR="00D276BE" w:rsidRPr="009C6A97" w14:paraId="3C580B3A" w14:textId="77777777" w:rsidTr="000B49AE">
        <w:tc>
          <w:tcPr>
            <w:tcW w:w="3823" w:type="dxa"/>
            <w:gridSpan w:val="2"/>
          </w:tcPr>
          <w:p w14:paraId="612B91FF" w14:textId="77777777" w:rsidR="00D276BE" w:rsidRPr="009C6A97" w:rsidRDefault="00D276BE" w:rsidP="007009E4">
            <w:pPr>
              <w:spacing w:before="80" w:after="80"/>
              <w:jc w:val="both"/>
              <w:rPr>
                <w:b/>
              </w:rPr>
            </w:pPr>
            <w:r w:rsidRPr="000C38C4">
              <w:rPr>
                <w:b/>
              </w:rPr>
              <w:t>Činnost splňuje toto kritérium:</w:t>
            </w:r>
          </w:p>
        </w:tc>
        <w:tc>
          <w:tcPr>
            <w:tcW w:w="2835" w:type="dxa"/>
            <w:gridSpan w:val="2"/>
          </w:tcPr>
          <w:p w14:paraId="5F8CBDC6" w14:textId="62493786" w:rsidR="00D276BE" w:rsidRPr="009C6A97" w:rsidRDefault="00D276BE" w:rsidP="007009E4">
            <w:pPr>
              <w:spacing w:before="80" w:after="80"/>
              <w:jc w:val="center"/>
              <w:rPr>
                <w:highlight w:val="yellow"/>
              </w:rPr>
            </w:pPr>
            <w:r w:rsidRPr="009C6A97">
              <w:rPr>
                <w:highlight w:val="yellow"/>
              </w:rPr>
              <w:t>ANO</w:t>
            </w:r>
            <w:r w:rsidR="00966C3D">
              <w:rPr>
                <w:highlight w:val="yellow"/>
              </w:rPr>
              <w:t>*</w:t>
            </w:r>
          </w:p>
        </w:tc>
        <w:tc>
          <w:tcPr>
            <w:tcW w:w="2970" w:type="dxa"/>
          </w:tcPr>
          <w:p w14:paraId="3559427A" w14:textId="2DE3EB18" w:rsidR="00D276BE" w:rsidRPr="00AA0976" w:rsidRDefault="00D276BE" w:rsidP="007009E4">
            <w:pPr>
              <w:spacing w:before="80" w:after="80"/>
              <w:jc w:val="center"/>
              <w:rPr>
                <w:strike/>
                <w:highlight w:val="yellow"/>
              </w:rPr>
            </w:pPr>
            <w:r w:rsidRPr="00AA0976">
              <w:rPr>
                <w:strike/>
                <w:highlight w:val="yellow"/>
              </w:rPr>
              <w:t>NE</w:t>
            </w:r>
            <w:r w:rsidR="00966C3D" w:rsidRPr="00AA0976">
              <w:rPr>
                <w:strike/>
                <w:highlight w:val="yellow"/>
              </w:rPr>
              <w:t>*</w:t>
            </w:r>
          </w:p>
        </w:tc>
      </w:tr>
      <w:tr w:rsidR="005B2F91" w14:paraId="6F39A9C6" w14:textId="77777777" w:rsidTr="00967845">
        <w:tc>
          <w:tcPr>
            <w:tcW w:w="9628" w:type="dxa"/>
            <w:gridSpan w:val="5"/>
          </w:tcPr>
          <w:p w14:paraId="18B37FCC" w14:textId="77777777" w:rsidR="005B2F91" w:rsidRPr="00A52509" w:rsidRDefault="005B2F91" w:rsidP="007009E4">
            <w:pPr>
              <w:spacing w:before="80" w:after="80"/>
              <w:ind w:left="33" w:hanging="33"/>
              <w:jc w:val="both"/>
            </w:pPr>
            <w:r w:rsidRPr="00A52509">
              <w:lastRenderedPageBreak/>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Pr="007009E4">
              <w:rPr>
                <w:vertAlign w:val="superscript"/>
              </w:rPr>
              <w:footnoteReference w:id="4"/>
            </w:r>
            <w:r w:rsidRPr="00A52509">
              <w:t xml:space="preserve">. Provozovatelé omezují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usnadňují opětovné použití a kvalitní recyklaci selektivním odstraněním materiálů s využitím dostupných třídicích systémů pro stavební a demoliční odpad. </w:t>
            </w:r>
          </w:p>
          <w:p w14:paraId="393A72C7" w14:textId="77777777" w:rsidR="000B7581" w:rsidRDefault="000B7581" w:rsidP="007009E4">
            <w:pPr>
              <w:pStyle w:val="Default"/>
              <w:spacing w:before="80" w:after="80" w:line="293" w:lineRule="auto"/>
              <w:jc w:val="both"/>
              <w:rPr>
                <w:rFonts w:asciiTheme="minorHAnsi" w:hAnsiTheme="minorHAnsi" w:cstheme="minorBidi"/>
                <w:color w:val="000000" w:themeColor="text1"/>
                <w:sz w:val="22"/>
                <w:szCs w:val="22"/>
              </w:rPr>
            </w:pPr>
            <w:r w:rsidRPr="001C0252">
              <w:rPr>
                <w:rFonts w:asciiTheme="minorHAnsi" w:hAnsiTheme="minorHAnsi" w:cstheme="minorBidi"/>
                <w:color w:val="000000" w:themeColor="text1"/>
                <w:sz w:val="22"/>
                <w:szCs w:val="22"/>
              </w:rPr>
              <w:t>Projekty budov a stavební metody podporují oběhové hospodářství a s odkazem na normu ISO 20887</w:t>
            </w:r>
            <w:r w:rsidRPr="007009E4">
              <w:rPr>
                <w:rFonts w:asciiTheme="minorHAnsi" w:hAnsiTheme="minorHAnsi" w:cstheme="minorBidi"/>
                <w:color w:val="000000" w:themeColor="text1"/>
                <w:sz w:val="22"/>
                <w:szCs w:val="22"/>
              </w:rPr>
              <w:footnoteReference w:id="5"/>
            </w:r>
            <w:r w:rsidRPr="001C0252">
              <w:rPr>
                <w:rFonts w:asciiTheme="minorHAnsi" w:hAnsiTheme="minorHAnsi" w:cstheme="minorBidi"/>
                <w:color w:val="000000" w:themeColor="text1"/>
                <w:sz w:val="22"/>
                <w:szCs w:val="22"/>
              </w:rPr>
              <w:t xml:space="preserve"> nebo jiné normy pro posuzování </w:t>
            </w:r>
            <w:proofErr w:type="spellStart"/>
            <w:r w:rsidRPr="001C0252">
              <w:rPr>
                <w:rFonts w:asciiTheme="minorHAnsi" w:hAnsiTheme="minorHAnsi" w:cstheme="minorBidi"/>
                <w:color w:val="000000" w:themeColor="text1"/>
                <w:sz w:val="22"/>
                <w:szCs w:val="22"/>
              </w:rPr>
              <w:t>demontovatelnosti</w:t>
            </w:r>
            <w:proofErr w:type="spellEnd"/>
            <w:r w:rsidRPr="001C0252">
              <w:rPr>
                <w:rFonts w:asciiTheme="minorHAnsi" w:hAnsiTheme="minorHAnsi" w:cstheme="minorBidi"/>
                <w:color w:val="000000" w:themeColor="text1"/>
                <w:sz w:val="22"/>
                <w:szCs w:val="22"/>
              </w:rPr>
              <w:t xml:space="preserve"> nebo přizpůsobivosti budov zejména prokazují, že jsou navrženy tak, aby byly efektivnější, adaptabilnější, flexibilnější a </w:t>
            </w:r>
            <w:proofErr w:type="spellStart"/>
            <w:r w:rsidRPr="001C0252">
              <w:rPr>
                <w:rFonts w:asciiTheme="minorHAnsi" w:hAnsiTheme="minorHAnsi" w:cstheme="minorBidi"/>
                <w:color w:val="000000" w:themeColor="text1"/>
                <w:sz w:val="22"/>
                <w:szCs w:val="22"/>
              </w:rPr>
              <w:t>demontovatelnější</w:t>
            </w:r>
            <w:proofErr w:type="spellEnd"/>
            <w:r w:rsidRPr="001C0252">
              <w:rPr>
                <w:rFonts w:asciiTheme="minorHAnsi" w:hAnsiTheme="minorHAnsi" w:cstheme="minorBidi"/>
                <w:color w:val="000000" w:themeColor="text1"/>
                <w:sz w:val="22"/>
                <w:szCs w:val="22"/>
              </w:rPr>
              <w:t xml:space="preserve">, s cílem umožnit opětovné použití a recyklaci. </w:t>
            </w:r>
          </w:p>
          <w:p w14:paraId="12520294" w14:textId="09DDC321" w:rsidR="009D1639" w:rsidRPr="00F65ABF" w:rsidRDefault="009A3A37" w:rsidP="007009E4">
            <w:pPr>
              <w:pStyle w:val="Default"/>
              <w:spacing w:before="80" w:after="80" w:line="293" w:lineRule="auto"/>
              <w:jc w:val="both"/>
              <w:rPr>
                <w:rFonts w:asciiTheme="minorHAnsi" w:hAnsiTheme="minorHAnsi" w:cstheme="minorBidi"/>
                <w:color w:val="000000" w:themeColor="text1"/>
                <w:sz w:val="22"/>
                <w:szCs w:val="22"/>
              </w:rPr>
            </w:pPr>
            <w:r w:rsidRPr="00FF2712">
              <w:rPr>
                <w:rFonts w:asciiTheme="minorHAnsi" w:hAnsiTheme="minorHAnsi" w:cstheme="minorBidi"/>
                <w:color w:val="000000" w:themeColor="text1"/>
                <w:sz w:val="22"/>
                <w:szCs w:val="22"/>
              </w:rPr>
              <w:t xml:space="preserve">Obdobně platí např. pro výrobu elektřiny s využitím </w:t>
            </w:r>
            <w:r w:rsidR="00A6746C" w:rsidRPr="00FF2712">
              <w:rPr>
                <w:rFonts w:asciiTheme="minorHAnsi" w:hAnsiTheme="minorHAnsi" w:cstheme="minorBidi"/>
                <w:color w:val="000000" w:themeColor="text1"/>
                <w:sz w:val="22"/>
                <w:szCs w:val="22"/>
              </w:rPr>
              <w:t>fotovoltaických systémů</w:t>
            </w:r>
            <w:r w:rsidRPr="00FF2712">
              <w:rPr>
                <w:rFonts w:asciiTheme="minorHAnsi" w:hAnsiTheme="minorHAnsi" w:cstheme="minorBidi"/>
                <w:color w:val="000000" w:themeColor="text1"/>
                <w:sz w:val="22"/>
                <w:szCs w:val="22"/>
              </w:rPr>
              <w:t xml:space="preserve">, kdy se při činnosti </w:t>
            </w:r>
            <w:r w:rsidR="00671185">
              <w:rPr>
                <w:rFonts w:asciiTheme="minorHAnsi" w:hAnsiTheme="minorHAnsi" w:cstheme="minorBidi"/>
                <w:color w:val="000000" w:themeColor="text1"/>
                <w:sz w:val="22"/>
                <w:szCs w:val="22"/>
              </w:rPr>
              <w:t>h</w:t>
            </w:r>
            <w:r w:rsidRPr="00FF2712">
              <w:rPr>
                <w:rFonts w:asciiTheme="minorHAnsi" w:hAnsiTheme="minorHAnsi" w:cstheme="minorBidi"/>
                <w:color w:val="000000" w:themeColor="text1"/>
                <w:sz w:val="22"/>
                <w:szCs w:val="22"/>
              </w:rPr>
              <w:t xml:space="preserve">odnotí dostupnost zařízení a součástí s vysokou trvanlivostí a recyklovatelností, které lze snadno demontovat a renovovat, a pokud možno se taková zařízení a součásti používají. </w:t>
            </w:r>
          </w:p>
        </w:tc>
      </w:tr>
      <w:tr w:rsidR="005B2F91" w14:paraId="4C4A7557" w14:textId="77777777" w:rsidTr="00967845">
        <w:tc>
          <w:tcPr>
            <w:tcW w:w="9628" w:type="dxa"/>
            <w:gridSpan w:val="5"/>
          </w:tcPr>
          <w:p w14:paraId="1233121C" w14:textId="77777777" w:rsidR="005B2F91" w:rsidRPr="001E0B0A" w:rsidRDefault="005B2F91" w:rsidP="007009E4">
            <w:pPr>
              <w:spacing w:before="80" w:after="80"/>
              <w:jc w:val="both"/>
              <w:rPr>
                <w:b/>
              </w:rPr>
            </w:pPr>
            <w:r w:rsidRPr="001E0B0A">
              <w:rPr>
                <w:b/>
              </w:rPr>
              <w:t>Pokud činnost splňuje toto kritérium, uveďte, jak bude toto kritérium splněno, a kde bude možno tuto informaci ověřit:</w:t>
            </w:r>
          </w:p>
        </w:tc>
      </w:tr>
      <w:tr w:rsidR="005B2F91" w14:paraId="4354E941" w14:textId="77777777" w:rsidTr="006D6A7F">
        <w:trPr>
          <w:trHeight w:val="2072"/>
        </w:trPr>
        <w:tc>
          <w:tcPr>
            <w:tcW w:w="9628" w:type="dxa"/>
            <w:gridSpan w:val="5"/>
          </w:tcPr>
          <w:p w14:paraId="4E259454" w14:textId="77777777" w:rsidR="00847904" w:rsidRPr="00A17F04" w:rsidRDefault="00847904" w:rsidP="00847904">
            <w:pPr>
              <w:spacing w:before="80" w:after="80"/>
              <w:jc w:val="both"/>
            </w:pPr>
            <w:r w:rsidRPr="00A17F04">
              <w:t xml:space="preserve">Odpady vzniklé stavbou (stavební rum, zbytky skla, dřevěných věcí, …) budou pečlivě tříděny a odváženy na skládku k dalšímu zpracování. Dodavatel je povinen prokázat likvidaci odpadů dle příslušných zákonů. Recyklovatelné odpady budou odvezeny do sběren surovin k recyklaci. Stavební odpad bude členěn na nebezpečný a ostatní. Nebezpečný odpad bude zhotovitelem stavby předán organizaci oprávněné pro likvidaci nebezpečného odpadu, ostatní odpad uloží zhotovitel na skládku. Odpady dále využitelné budou vytříděny a dále nabídnuty ke zpracování organizacím zabývajícím se sběrem a výkupem odpadů. Nevyužitelné odpady budou uloženy na skládku. Při nakládání s odpady budou dodržena ustanovení zákona č. 541/2020 Sb., o odpadech a jeho prováděcích předpisů. </w:t>
            </w:r>
          </w:p>
          <w:p w14:paraId="12B83302" w14:textId="77777777" w:rsidR="00847904" w:rsidRPr="00A17F04" w:rsidRDefault="00847904" w:rsidP="00847904">
            <w:pPr>
              <w:spacing w:before="80" w:after="80"/>
              <w:jc w:val="both"/>
            </w:pPr>
            <w:r w:rsidRPr="00A17F04">
              <w:t xml:space="preserve">Stavba nesmí mít vliv na ochranu zdraví při práci ve stávajícím objektu. Dodavatel zajistí riziková místa tak, aby nedošlo k úrazu, pádu z výšky ani nedošlo k odcizení materiálu či pádu nářadí. </w:t>
            </w:r>
          </w:p>
          <w:p w14:paraId="3F899B0F" w14:textId="77777777" w:rsidR="00847904" w:rsidRPr="00A17F04" w:rsidRDefault="00847904" w:rsidP="00847904">
            <w:pPr>
              <w:spacing w:before="80" w:after="80"/>
              <w:jc w:val="both"/>
            </w:pPr>
            <w:r w:rsidRPr="00A17F04">
              <w:t>Po dokončení prací bude zařízení staveniště vyklizeno a plochy uvedeny do původního stavu, zelené plochy budou osety travním semenem, betonové a asfaltové plochy budou vyčištěny.</w:t>
            </w:r>
          </w:p>
          <w:p w14:paraId="5F847B25" w14:textId="08D95D60" w:rsidR="000D0C75" w:rsidRPr="00A17F04" w:rsidRDefault="00847904" w:rsidP="000D0C75">
            <w:pPr>
              <w:spacing w:before="80" w:after="80"/>
              <w:jc w:val="both"/>
              <w:rPr>
                <w:b/>
                <w:color w:val="BFBFBF" w:themeColor="background1" w:themeShade="BF"/>
              </w:rPr>
            </w:pPr>
            <w:r w:rsidRPr="00A17F04">
              <w:t xml:space="preserve">Po ukončení fyzické realizace projektu </w:t>
            </w:r>
            <w:r w:rsidR="001B2FAF" w:rsidRPr="00A17F04">
              <w:t>bude zpracována</w:t>
            </w:r>
            <w:r w:rsidRPr="00A17F04">
              <w:t xml:space="preserve"> pro identifikaci stavebních a demoličních odpadů na staveništi závěreč</w:t>
            </w:r>
            <w:r w:rsidR="001B2FAF" w:rsidRPr="00A17F04">
              <w:t>ná</w:t>
            </w:r>
            <w:r w:rsidRPr="00A17F04">
              <w:t xml:space="preserve"> zpráv</w:t>
            </w:r>
            <w:r w:rsidR="001B2FAF" w:rsidRPr="00A17F04">
              <w:t>a</w:t>
            </w:r>
            <w:r w:rsidRPr="00A17F04">
              <w:t xml:space="preserve"> o nakládání s odpadem. Závěrečná zpráva o nakládání s odpadem bude potvrzena příslušným technickým dozorem investora. Informace uvedené v Závěrečné zprávě o nakládání s odpadem budou v souladu s informacemi, které budou uvedeny ve stavebním deníku.</w:t>
            </w:r>
          </w:p>
          <w:p w14:paraId="787533E6" w14:textId="77777777" w:rsidR="005B2F91" w:rsidRPr="00F64887" w:rsidRDefault="005B2F91" w:rsidP="007009E4">
            <w:pPr>
              <w:spacing w:before="80" w:after="80"/>
              <w:jc w:val="both"/>
              <w:rPr>
                <w:sz w:val="20"/>
                <w:szCs w:val="20"/>
                <w:highlight w:val="yellow"/>
                <w:u w:val="single"/>
              </w:rPr>
            </w:pPr>
          </w:p>
        </w:tc>
      </w:tr>
      <w:tr w:rsidR="005B2F91" w14:paraId="2F731693" w14:textId="77777777" w:rsidTr="00967845">
        <w:tc>
          <w:tcPr>
            <w:tcW w:w="9628" w:type="dxa"/>
            <w:gridSpan w:val="5"/>
          </w:tcPr>
          <w:p w14:paraId="2B852F44" w14:textId="77777777" w:rsidR="005B2F91" w:rsidRPr="00430F77" w:rsidRDefault="00430F77" w:rsidP="00144A10">
            <w:pPr>
              <w:pStyle w:val="Odstavecseseznamem"/>
              <w:numPr>
                <w:ilvl w:val="0"/>
                <w:numId w:val="26"/>
              </w:numPr>
              <w:spacing w:before="80" w:after="80"/>
              <w:ind w:left="317" w:hanging="284"/>
              <w:jc w:val="both"/>
              <w:rPr>
                <w:b/>
              </w:rPr>
            </w:pPr>
            <w:r w:rsidRPr="00430F77">
              <w:rPr>
                <w:b/>
              </w:rPr>
              <w:t>Prevence a omezování znečištění</w:t>
            </w:r>
          </w:p>
        </w:tc>
      </w:tr>
      <w:tr w:rsidR="005B2F91" w:rsidRPr="009C6A97" w14:paraId="44A41CDD" w14:textId="77777777" w:rsidTr="000B49AE">
        <w:tc>
          <w:tcPr>
            <w:tcW w:w="3823" w:type="dxa"/>
            <w:gridSpan w:val="2"/>
          </w:tcPr>
          <w:p w14:paraId="6D35DB31" w14:textId="77777777" w:rsidR="005B2F91" w:rsidRPr="009C6A97" w:rsidRDefault="005B2F91" w:rsidP="007009E4">
            <w:pPr>
              <w:spacing w:before="80" w:after="80"/>
              <w:jc w:val="both"/>
              <w:rPr>
                <w:b/>
              </w:rPr>
            </w:pPr>
            <w:r w:rsidRPr="009C6A97">
              <w:rPr>
                <w:b/>
              </w:rPr>
              <w:lastRenderedPageBreak/>
              <w:t xml:space="preserve">Činnost splňuje </w:t>
            </w:r>
            <w:r>
              <w:rPr>
                <w:b/>
              </w:rPr>
              <w:t>toto</w:t>
            </w:r>
            <w:r w:rsidRPr="009C6A97">
              <w:rPr>
                <w:b/>
              </w:rPr>
              <w:t xml:space="preserve"> kritéri</w:t>
            </w:r>
            <w:r>
              <w:rPr>
                <w:b/>
              </w:rPr>
              <w:t>um</w:t>
            </w:r>
            <w:r w:rsidRPr="009C6A97">
              <w:rPr>
                <w:b/>
              </w:rPr>
              <w:t>:</w:t>
            </w:r>
          </w:p>
        </w:tc>
        <w:tc>
          <w:tcPr>
            <w:tcW w:w="2835" w:type="dxa"/>
            <w:gridSpan w:val="2"/>
          </w:tcPr>
          <w:p w14:paraId="4626E62E" w14:textId="1BBEC246" w:rsidR="005B2F91" w:rsidRPr="009C6A97" w:rsidRDefault="005B2F91" w:rsidP="007009E4">
            <w:pPr>
              <w:spacing w:before="80" w:after="80"/>
              <w:jc w:val="center"/>
              <w:rPr>
                <w:highlight w:val="yellow"/>
              </w:rPr>
            </w:pPr>
            <w:r w:rsidRPr="009C6A97">
              <w:rPr>
                <w:highlight w:val="yellow"/>
              </w:rPr>
              <w:t>ANO</w:t>
            </w:r>
            <w:r w:rsidR="00966C3D">
              <w:rPr>
                <w:highlight w:val="yellow"/>
              </w:rPr>
              <w:t>*</w:t>
            </w:r>
          </w:p>
        </w:tc>
        <w:tc>
          <w:tcPr>
            <w:tcW w:w="2970" w:type="dxa"/>
          </w:tcPr>
          <w:p w14:paraId="5D594475" w14:textId="002FC702" w:rsidR="005B2F91" w:rsidRPr="00847904" w:rsidRDefault="005B2F91" w:rsidP="007009E4">
            <w:pPr>
              <w:spacing w:before="80" w:after="80"/>
              <w:jc w:val="center"/>
              <w:rPr>
                <w:strike/>
                <w:highlight w:val="yellow"/>
              </w:rPr>
            </w:pPr>
            <w:r w:rsidRPr="00847904">
              <w:rPr>
                <w:strike/>
                <w:highlight w:val="yellow"/>
              </w:rPr>
              <w:t>NE</w:t>
            </w:r>
            <w:r w:rsidR="00966C3D" w:rsidRPr="00847904">
              <w:rPr>
                <w:strike/>
                <w:highlight w:val="yellow"/>
              </w:rPr>
              <w:t>*</w:t>
            </w:r>
          </w:p>
        </w:tc>
      </w:tr>
      <w:tr w:rsidR="005B2F91" w14:paraId="6DAF3759" w14:textId="77777777" w:rsidTr="00967845">
        <w:tc>
          <w:tcPr>
            <w:tcW w:w="9628" w:type="dxa"/>
            <w:gridSpan w:val="5"/>
          </w:tcPr>
          <w:p w14:paraId="66F41463" w14:textId="77777777" w:rsidR="00F730A7" w:rsidRPr="00F730A7" w:rsidRDefault="00F730A7" w:rsidP="007009E4">
            <w:pPr>
              <w:spacing w:before="80" w:after="80"/>
              <w:jc w:val="both"/>
            </w:pPr>
            <w:r w:rsidRPr="00F730A7">
              <w:t>Činnost nevede k používání:</w:t>
            </w:r>
          </w:p>
          <w:p w14:paraId="3CBF0C75" w14:textId="77777777" w:rsidR="00194E33" w:rsidRDefault="000B49AE" w:rsidP="007009E4">
            <w:pPr>
              <w:pStyle w:val="Odstavecseseznamem"/>
              <w:spacing w:before="80" w:after="80"/>
              <w:ind w:left="600" w:hanging="294"/>
              <w:jc w:val="both"/>
            </w:pPr>
            <w:r w:rsidRPr="00F730A7">
              <w:t xml:space="preserve">a) </w:t>
            </w:r>
            <w:r w:rsidR="00A57CDD">
              <w:t xml:space="preserve"> </w:t>
            </w:r>
            <w:r w:rsidRPr="00F730A7">
              <w:t>látek uvedených v příloze I nebo II nařízení Evropského parlamentu a Rady (EU) 2019/1021</w:t>
            </w:r>
            <w:r w:rsidR="00F730A7" w:rsidRPr="007009E4">
              <w:footnoteReference w:id="6"/>
            </w:r>
            <w:r w:rsidRPr="00F730A7">
              <w:t xml:space="preserve">, a to jak samotných, tak ve formě směsí nebo předmětů, kromě případů, kdy jsou přítomny jako nezáměrné stopové kontaminující látky; </w:t>
            </w:r>
          </w:p>
          <w:p w14:paraId="084DACF7" w14:textId="77777777" w:rsidR="00194E33" w:rsidRDefault="000B49AE" w:rsidP="00A57CDD">
            <w:pPr>
              <w:pStyle w:val="Odstavecseseznamem"/>
              <w:spacing w:before="80" w:after="80"/>
              <w:ind w:left="600" w:hanging="283"/>
              <w:jc w:val="both"/>
            </w:pPr>
            <w:r w:rsidRPr="00F730A7">
              <w:t>b) rtuti a sloučeniny rtuti, jejich směsí a výrobků s přidanou rtutí ve smyslu článku 2 nařízení Evropského parlamentu a Rady (EU) 2017/852</w:t>
            </w:r>
            <w:r w:rsidR="00F730A7" w:rsidRPr="007009E4">
              <w:footnoteReference w:id="7"/>
            </w:r>
            <w:r w:rsidRPr="00F730A7">
              <w:t xml:space="preserve">; </w:t>
            </w:r>
          </w:p>
          <w:p w14:paraId="26F125A5" w14:textId="77777777" w:rsidR="00194E33" w:rsidRDefault="000B49AE" w:rsidP="007009E4">
            <w:pPr>
              <w:pStyle w:val="Odstavecseseznamem"/>
              <w:spacing w:before="80" w:after="80"/>
              <w:ind w:left="600" w:hanging="294"/>
              <w:jc w:val="both"/>
            </w:pPr>
            <w:r w:rsidRPr="00F730A7">
              <w:t xml:space="preserve">c) </w:t>
            </w:r>
            <w:r w:rsidR="00A57CDD">
              <w:t xml:space="preserve"> </w:t>
            </w:r>
            <w:r w:rsidRPr="00F730A7">
              <w:t>látek uvedených v příloze I nebo II nařízení Evropského parlamentu a Rady (ES) č. 1005/2009</w:t>
            </w:r>
            <w:r w:rsidR="00F730A7" w:rsidRPr="007009E4">
              <w:footnoteReference w:id="8"/>
            </w:r>
            <w:r w:rsidRPr="00F730A7">
              <w:t xml:space="preserve">, a to jak samotných, tak ve formě směsí nebo předmětů; </w:t>
            </w:r>
          </w:p>
          <w:p w14:paraId="0C3E0156" w14:textId="77777777" w:rsidR="00194E33" w:rsidRDefault="000B49AE" w:rsidP="007009E4">
            <w:pPr>
              <w:pStyle w:val="Odstavecseseznamem"/>
              <w:spacing w:before="80" w:after="80"/>
              <w:ind w:left="600" w:hanging="294"/>
              <w:jc w:val="both"/>
            </w:pPr>
            <w:r w:rsidRPr="00F730A7">
              <w:t>d) látek uvedených v příloze II směrnice Evropského parlamentu a Rady 2011/65/EU</w:t>
            </w:r>
            <w:r w:rsidR="00F730A7" w:rsidRPr="007009E4">
              <w:footnoteReference w:id="9"/>
            </w:r>
            <w:r w:rsidRPr="00F730A7">
              <w:t xml:space="preserve">, a to jak samotných, tak ve formě směsí nebo předmětů, kromě případů, které jsou plně v souladu s čl. 4 odst. 1 uvedené směrnice; </w:t>
            </w:r>
          </w:p>
          <w:p w14:paraId="41C60447" w14:textId="77777777" w:rsidR="00A57CDD" w:rsidRDefault="000B49AE" w:rsidP="00A57CDD">
            <w:pPr>
              <w:pStyle w:val="Odstavecseseznamem"/>
              <w:spacing w:before="80" w:after="80"/>
              <w:ind w:left="600" w:hanging="294"/>
              <w:jc w:val="both"/>
            </w:pPr>
            <w:r w:rsidRPr="00F730A7">
              <w:t xml:space="preserve">e) </w:t>
            </w:r>
            <w:r w:rsidR="00A57CDD">
              <w:t xml:space="preserve"> </w:t>
            </w:r>
            <w:r w:rsidRPr="00F730A7">
              <w:t>látek uvedených v příloze XVII nařízení Evropského parlamentu a Rady (ES) 1907/2006</w:t>
            </w:r>
            <w:r w:rsidR="00F730A7" w:rsidRPr="00A57CDD">
              <w:footnoteReference w:id="10"/>
            </w:r>
            <w:r w:rsidRPr="00F730A7">
              <w:t xml:space="preserve">, a to jak samotných, tak ve formě směsí nebo předmětů, kromě případů, které jsou plně v souladu s podmínkami stanovenými v uvedené příloze; </w:t>
            </w:r>
          </w:p>
          <w:p w14:paraId="649EEEEF" w14:textId="77777777" w:rsidR="00A57CDD" w:rsidRDefault="000B49AE" w:rsidP="00A57CDD">
            <w:pPr>
              <w:pStyle w:val="Odstavecseseznamem"/>
              <w:spacing w:before="80" w:after="80"/>
              <w:ind w:left="600" w:hanging="294"/>
              <w:jc w:val="both"/>
            </w:pPr>
            <w:r w:rsidRPr="00F730A7">
              <w:t xml:space="preserve">f) </w:t>
            </w:r>
            <w:r w:rsidR="00A57CDD">
              <w:t xml:space="preserve"> </w:t>
            </w:r>
            <w:r w:rsidRPr="00F730A7">
              <w:t>látek, které splňují kritéria stanovená v článku 57 nařízení (ES) č. 1907/2006 a jsou identifikovány v</w:t>
            </w:r>
            <w:r w:rsidR="000C38C4">
              <w:t xml:space="preserve"> </w:t>
            </w:r>
            <w:r w:rsidRPr="00F730A7">
              <w:t xml:space="preserve">souladu s čl. 59 odst. 1 uvedeného nařízení, a to jak samotných, tak ve formě směsí nebo předmětů, kromě případů, kdy bylo prokázáno, že jejich použití je pro společnost zásadní; </w:t>
            </w:r>
          </w:p>
          <w:p w14:paraId="40412A2E" w14:textId="77777777" w:rsidR="000B49AE" w:rsidRDefault="000B49AE" w:rsidP="00A57CDD">
            <w:pPr>
              <w:pStyle w:val="Odstavecseseznamem"/>
              <w:spacing w:before="80" w:after="80"/>
              <w:ind w:left="600" w:hanging="294"/>
              <w:jc w:val="both"/>
            </w:pPr>
            <w:r w:rsidRPr="00F730A7">
              <w:t>g)</w:t>
            </w:r>
            <w:r w:rsidR="00A57CDD">
              <w:t xml:space="preserve"> </w:t>
            </w:r>
            <w:r w:rsidRPr="00F730A7">
              <w:t>jiných látek, které splňují kritéria stanovená v článku 57 nařízení (ES) č. 1907/2006, a to jak samotných, tak ve formě směsí nebo předmětů, kromě případů, kdy bylo prokázáno, že jejich použití je pro společnost zásadní.</w:t>
            </w:r>
          </w:p>
          <w:p w14:paraId="1EFBFB02" w14:textId="77777777" w:rsidR="000B7581" w:rsidRPr="00A57CDD" w:rsidRDefault="000B7581" w:rsidP="006E4147">
            <w:pPr>
              <w:pStyle w:val="Default"/>
              <w:spacing w:before="80" w:after="80" w:line="293" w:lineRule="auto"/>
              <w:jc w:val="both"/>
              <w:rPr>
                <w:rFonts w:asciiTheme="minorHAnsi" w:hAnsiTheme="minorHAnsi" w:cstheme="minorBidi"/>
                <w:color w:val="000000" w:themeColor="text1"/>
                <w:sz w:val="22"/>
                <w:szCs w:val="22"/>
              </w:rPr>
            </w:pPr>
            <w:r w:rsidRPr="00A57CDD">
              <w:rPr>
                <w:rFonts w:asciiTheme="minorHAnsi" w:hAnsiTheme="minorHAnsi" w:cstheme="minorBidi"/>
                <w:color w:val="000000" w:themeColor="text1"/>
                <w:sz w:val="22"/>
                <w:szCs w:val="22"/>
              </w:rPr>
              <w:t>Ze stavebních prvků a materiálů použitých při renovaci budovy, které mohou přijít do styku s uživateli</w:t>
            </w:r>
            <w:r w:rsidRPr="00A57CDD">
              <w:rPr>
                <w:rFonts w:asciiTheme="minorHAnsi" w:hAnsiTheme="minorHAnsi" w:cstheme="minorBidi"/>
                <w:color w:val="000000" w:themeColor="text1"/>
                <w:sz w:val="22"/>
                <w:szCs w:val="22"/>
                <w:vertAlign w:val="superscript"/>
              </w:rPr>
              <w:footnoteReference w:id="11"/>
            </w:r>
            <w:r w:rsidRPr="00A57CDD">
              <w:rPr>
                <w:rFonts w:asciiTheme="minorHAnsi" w:hAnsiTheme="minorHAnsi" w:cstheme="minorBidi"/>
                <w:color w:val="000000" w:themeColor="text1"/>
                <w:sz w:val="22"/>
                <w:szCs w:val="22"/>
              </w:rPr>
              <w:t>, se při zkouškách v souladu s podmínkami uvedenými v příloze XVII nařízení (ES) č. 1907/2006 uvolňuje méně než 0,06 mg formaldehydu na m³ materiálu nebo prvku a při zkouškách podle normy CEN/EN 16516 a ISO 16000-3:2011</w:t>
            </w:r>
            <w:r w:rsidRPr="006E4147">
              <w:rPr>
                <w:rFonts w:asciiTheme="minorHAnsi" w:hAnsiTheme="minorHAnsi" w:cstheme="minorBidi"/>
                <w:color w:val="000000" w:themeColor="text1"/>
                <w:sz w:val="22"/>
                <w:szCs w:val="22"/>
                <w:vertAlign w:val="superscript"/>
              </w:rPr>
              <w:footnoteReference w:id="12"/>
            </w:r>
            <w:r w:rsidRPr="006E4147">
              <w:rPr>
                <w:rFonts w:asciiTheme="minorHAnsi" w:hAnsiTheme="minorHAnsi" w:cstheme="minorBidi"/>
                <w:color w:val="000000" w:themeColor="text1"/>
                <w:sz w:val="22"/>
                <w:szCs w:val="22"/>
                <w:vertAlign w:val="superscript"/>
              </w:rPr>
              <w:t xml:space="preserve"> </w:t>
            </w:r>
            <w:r w:rsidRPr="00A57CDD">
              <w:rPr>
                <w:rFonts w:asciiTheme="minorHAnsi" w:hAnsiTheme="minorHAnsi" w:cstheme="minorBidi"/>
                <w:color w:val="000000" w:themeColor="text1"/>
                <w:sz w:val="22"/>
                <w:szCs w:val="22"/>
              </w:rPr>
              <w:t>nebo jiných srovnatelných standardizovaných zkušebních podmínek a metod stanovení</w:t>
            </w:r>
            <w:r w:rsidRPr="006E4147">
              <w:rPr>
                <w:rFonts w:asciiTheme="minorHAnsi" w:hAnsiTheme="minorHAnsi" w:cstheme="minorBidi"/>
                <w:color w:val="000000" w:themeColor="text1"/>
                <w:sz w:val="22"/>
                <w:szCs w:val="22"/>
                <w:vertAlign w:val="superscript"/>
              </w:rPr>
              <w:footnoteReference w:id="13"/>
            </w:r>
            <w:r w:rsidRPr="006E4147">
              <w:rPr>
                <w:rFonts w:asciiTheme="minorHAnsi" w:hAnsiTheme="minorHAnsi" w:cstheme="minorBidi"/>
                <w:color w:val="000000" w:themeColor="text1"/>
                <w:sz w:val="22"/>
                <w:szCs w:val="22"/>
                <w:vertAlign w:val="superscript"/>
              </w:rPr>
              <w:t xml:space="preserve"> </w:t>
            </w:r>
            <w:r w:rsidRPr="00A57CDD">
              <w:rPr>
                <w:rFonts w:asciiTheme="minorHAnsi" w:hAnsiTheme="minorHAnsi" w:cstheme="minorBidi"/>
                <w:color w:val="000000" w:themeColor="text1"/>
                <w:sz w:val="22"/>
                <w:szCs w:val="22"/>
              </w:rPr>
              <w:t xml:space="preserve">méně než 0,001 mg jiných karcinogenních těkavých organických sloučenin kategorie 1A a 1B na m³ materiálu nebo prvku. </w:t>
            </w:r>
          </w:p>
          <w:p w14:paraId="43D93C77" w14:textId="77777777" w:rsidR="009E422A" w:rsidRDefault="009E422A" w:rsidP="006E4147">
            <w:pPr>
              <w:pStyle w:val="Default"/>
              <w:spacing w:before="80" w:after="80" w:line="293" w:lineRule="auto"/>
              <w:jc w:val="both"/>
              <w:rPr>
                <w:rFonts w:asciiTheme="minorHAnsi" w:hAnsiTheme="minorHAnsi" w:cstheme="minorBidi"/>
                <w:color w:val="000000" w:themeColor="text1"/>
                <w:sz w:val="22"/>
                <w:szCs w:val="22"/>
              </w:rPr>
            </w:pPr>
            <w:r w:rsidRPr="009E422A">
              <w:rPr>
                <w:rFonts w:asciiTheme="minorHAnsi" w:hAnsiTheme="minorHAnsi" w:cstheme="minorBidi"/>
                <w:color w:val="000000" w:themeColor="text1"/>
                <w:sz w:val="22"/>
                <w:szCs w:val="22"/>
              </w:rPr>
              <w:lastRenderedPageBreak/>
              <w:t xml:space="preserve">V případě doplnění tepelné izolace ke stávajícímu plášti budovy provede příslušný odborník vyškolený ve zjišťování výskytu azbestu stavební průzkum v souladu s vnitrostátním právem. Jakékoli odstraňování tepelné izolace, která obsahuje nebo pravděpodobně může obsahovat azbest, lámání nebo mechanické odvrtávání či odšroubování nebo odstraňování izolačních desek, obkladů a dalších materiálů obsahujících azbest je prováděno náležitě vyškolenými pracovníky, přičemž před provedením prací, během nich a po jejich ukončení je sledován jejich zdravotní stav v souladu s vnitrostátním právem. </w:t>
            </w:r>
          </w:p>
          <w:p w14:paraId="7FF178AB" w14:textId="77777777" w:rsidR="009E422A" w:rsidRPr="000B7581" w:rsidRDefault="000B7581" w:rsidP="00A57CDD">
            <w:pPr>
              <w:pStyle w:val="Default"/>
              <w:spacing w:before="80" w:after="80" w:line="293" w:lineRule="auto"/>
              <w:jc w:val="both"/>
            </w:pPr>
            <w:r w:rsidRPr="00A57CDD">
              <w:rPr>
                <w:rFonts w:asciiTheme="minorHAnsi" w:hAnsiTheme="minorHAnsi" w:cstheme="minorBidi"/>
                <w:color w:val="000000" w:themeColor="text1"/>
                <w:sz w:val="22"/>
                <w:szCs w:val="22"/>
              </w:rPr>
              <w:t>Přijímají se opatření ke snížení hluku, prachu a emisí znečišťujících látek při stavebních nebo údržbářských pracích.</w:t>
            </w:r>
          </w:p>
        </w:tc>
      </w:tr>
      <w:tr w:rsidR="005B2F91" w14:paraId="5C5C6C47" w14:textId="77777777" w:rsidTr="00967845">
        <w:tc>
          <w:tcPr>
            <w:tcW w:w="9628" w:type="dxa"/>
            <w:gridSpan w:val="5"/>
          </w:tcPr>
          <w:p w14:paraId="75EB3BA7" w14:textId="77777777" w:rsidR="005B2F91" w:rsidRPr="00E26EA5" w:rsidRDefault="005B2F91" w:rsidP="006E4147">
            <w:pPr>
              <w:spacing w:before="80" w:after="80"/>
              <w:jc w:val="both"/>
              <w:rPr>
                <w:b/>
              </w:rPr>
            </w:pPr>
            <w:r w:rsidRPr="00E26EA5">
              <w:rPr>
                <w:b/>
              </w:rPr>
              <w:lastRenderedPageBreak/>
              <w:t>Pokud činnost splňuje toto kritérium, uveďte, jak bude toto kritérium splněno, a kde bude možno tuto informaci ověřit:</w:t>
            </w:r>
          </w:p>
        </w:tc>
      </w:tr>
      <w:tr w:rsidR="005B2F91" w14:paraId="42FD10E4" w14:textId="77777777" w:rsidTr="00E26EA5">
        <w:trPr>
          <w:trHeight w:val="1643"/>
        </w:trPr>
        <w:tc>
          <w:tcPr>
            <w:tcW w:w="9628" w:type="dxa"/>
            <w:gridSpan w:val="5"/>
          </w:tcPr>
          <w:p w14:paraId="46A1A9D4" w14:textId="69CD8D87" w:rsidR="005B2F91" w:rsidRPr="00847904" w:rsidRDefault="00847904" w:rsidP="00847904">
            <w:pPr>
              <w:spacing w:before="80" w:after="80"/>
              <w:jc w:val="both"/>
              <w:rPr>
                <w:b/>
                <w:color w:val="BFBFBF" w:themeColor="background1" w:themeShade="BF"/>
                <w:sz w:val="20"/>
                <w:szCs w:val="20"/>
              </w:rPr>
            </w:pPr>
            <w:r w:rsidRPr="00A17F04">
              <w:t xml:space="preserve">V rámci realizace projektu nebudou uvedené látky a materiály z výše uvedeného seznamu použity. Stavební materiály a prvky, které budou použity v rámci projektu, budou v souladu s výše uvedenými požadavky a popsány v realizační projektové dokumentaci. </w:t>
            </w:r>
            <w:r w:rsidR="003E440B" w:rsidRPr="00A17F04">
              <w:t xml:space="preserve">Bude postupovat v souladu s PD, kterou bude kontrolovat technický dozor investora. Splnění postupu dle PD bude možné zkontrolovat ve stavebním deníku a </w:t>
            </w:r>
            <w:r w:rsidR="00E307EF" w:rsidRPr="00A17F04">
              <w:t>v</w:t>
            </w:r>
            <w:r w:rsidR="003E440B" w:rsidRPr="00A17F04">
              <w:t xml:space="preserve"> zápisech z kontrolních dnů. </w:t>
            </w:r>
            <w:r w:rsidRPr="00A17F04">
              <w:t>V rámci budovy se materiály obsahující azbest nevyskytují. Pokud by se tyto materiály vyskytly, bude postupováno v souladu s legislativou pro nakládání s tímto nebezpečným materiálem. Opatření ke snížení hluku, prachu a emisí bude stanoveno v rámci stavebního povolení.</w:t>
            </w:r>
            <w:r w:rsidR="003E440B" w:rsidRPr="00A17F04">
              <w:t xml:space="preserve"> </w:t>
            </w:r>
            <w:r w:rsidR="00E307EF" w:rsidRPr="00A17F04">
              <w:t>Opatření ke snížení hluku, prachu a emisí bude stanoveno v rámci stavebního povolení.</w:t>
            </w:r>
          </w:p>
        </w:tc>
      </w:tr>
      <w:tr w:rsidR="005B2F91" w14:paraId="55963BCC" w14:textId="77777777" w:rsidTr="00967845">
        <w:tc>
          <w:tcPr>
            <w:tcW w:w="9628" w:type="dxa"/>
            <w:gridSpan w:val="5"/>
          </w:tcPr>
          <w:p w14:paraId="017DE3BB" w14:textId="77777777" w:rsidR="005B2F91" w:rsidRPr="00430F77" w:rsidRDefault="00430F77" w:rsidP="00144A10">
            <w:pPr>
              <w:pStyle w:val="Odstavecseseznamem"/>
              <w:numPr>
                <w:ilvl w:val="0"/>
                <w:numId w:val="26"/>
              </w:numPr>
              <w:spacing w:before="80" w:after="80"/>
              <w:ind w:left="317" w:hanging="284"/>
              <w:jc w:val="both"/>
              <w:rPr>
                <w:b/>
              </w:rPr>
            </w:pPr>
            <w:r w:rsidRPr="00430F77">
              <w:rPr>
                <w:b/>
              </w:rPr>
              <w:t>Ochrana a obnova biologické rozmanitosti a ekosystémů</w:t>
            </w:r>
          </w:p>
        </w:tc>
      </w:tr>
      <w:tr w:rsidR="001D7A58" w:rsidRPr="009C6A97" w14:paraId="5EA6FC85" w14:textId="77777777" w:rsidTr="006217C6">
        <w:tc>
          <w:tcPr>
            <w:tcW w:w="3209" w:type="dxa"/>
          </w:tcPr>
          <w:p w14:paraId="7F80EA28" w14:textId="77777777" w:rsidR="001D7A58" w:rsidRPr="001D7A58" w:rsidRDefault="001D7A58" w:rsidP="00026827">
            <w:pPr>
              <w:spacing w:before="80" w:after="8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3209" w:type="dxa"/>
            <w:gridSpan w:val="2"/>
          </w:tcPr>
          <w:p w14:paraId="0FA3FF2A" w14:textId="43F24775" w:rsidR="001D7A58" w:rsidRPr="001D7A58" w:rsidRDefault="001D7A58" w:rsidP="00026827">
            <w:pPr>
              <w:spacing w:before="80" w:after="80" w:line="360" w:lineRule="auto"/>
              <w:jc w:val="center"/>
              <w:rPr>
                <w:highlight w:val="yellow"/>
              </w:rPr>
            </w:pPr>
            <w:r w:rsidRPr="009C6A97">
              <w:rPr>
                <w:highlight w:val="yellow"/>
              </w:rPr>
              <w:t>ANO</w:t>
            </w:r>
            <w:r w:rsidR="00966C3D">
              <w:rPr>
                <w:highlight w:val="yellow"/>
              </w:rPr>
              <w:t>*</w:t>
            </w:r>
          </w:p>
        </w:tc>
        <w:tc>
          <w:tcPr>
            <w:tcW w:w="3210" w:type="dxa"/>
            <w:gridSpan w:val="2"/>
          </w:tcPr>
          <w:p w14:paraId="2180A0D6" w14:textId="40AC2208" w:rsidR="001D7A58" w:rsidRPr="00847904" w:rsidRDefault="001D7A58" w:rsidP="00026827">
            <w:pPr>
              <w:spacing w:before="80" w:after="80" w:line="360" w:lineRule="auto"/>
              <w:jc w:val="center"/>
              <w:rPr>
                <w:strike/>
                <w:highlight w:val="yellow"/>
              </w:rPr>
            </w:pPr>
            <w:r w:rsidRPr="00847904">
              <w:rPr>
                <w:strike/>
                <w:highlight w:val="yellow"/>
              </w:rPr>
              <w:t>NE</w:t>
            </w:r>
            <w:r w:rsidR="00966C3D" w:rsidRPr="00847904">
              <w:rPr>
                <w:strike/>
                <w:highlight w:val="yellow"/>
              </w:rPr>
              <w:t>*</w:t>
            </w:r>
          </w:p>
        </w:tc>
      </w:tr>
      <w:tr w:rsidR="001D7A58" w:rsidRPr="009C6A97" w14:paraId="726B81D6" w14:textId="77777777" w:rsidTr="000B49AE">
        <w:tc>
          <w:tcPr>
            <w:tcW w:w="9628" w:type="dxa"/>
            <w:gridSpan w:val="5"/>
          </w:tcPr>
          <w:p w14:paraId="47325ECC" w14:textId="77777777" w:rsidR="001D7A58" w:rsidRPr="006073C4" w:rsidRDefault="00554451" w:rsidP="00994FCB">
            <w:pPr>
              <w:spacing w:before="80" w:after="80"/>
              <w:jc w:val="both"/>
            </w:pPr>
            <w:r>
              <w:t xml:space="preserve">Na úrovni záměru je třeba posoudit výskyt ptáků a netopýrů a aplikovat opatření k jejich ochraně (práce mimo dobu jejich výskytu, instalace budek, realizace větracích otvorů tak, aby byly i nadále přístupné). </w:t>
            </w:r>
          </w:p>
        </w:tc>
      </w:tr>
      <w:tr w:rsidR="005B2F91" w:rsidRPr="009C6A97" w14:paraId="1D349D40" w14:textId="77777777" w:rsidTr="000B49AE">
        <w:tc>
          <w:tcPr>
            <w:tcW w:w="9628" w:type="dxa"/>
            <w:gridSpan w:val="5"/>
          </w:tcPr>
          <w:p w14:paraId="2160E4C2" w14:textId="77777777" w:rsidR="005B2F91" w:rsidRPr="0067715B" w:rsidRDefault="001D7A58" w:rsidP="00994FCB">
            <w:pPr>
              <w:spacing w:before="80" w:after="80"/>
              <w:jc w:val="both"/>
              <w:rPr>
                <w:b/>
                <w:highlight w:val="yellow"/>
              </w:rPr>
            </w:pPr>
            <w:r w:rsidRPr="0067715B">
              <w:rPr>
                <w:b/>
              </w:rPr>
              <w:t>Pokud činnost splňuje toto kritérium, uveďte, jak bude toto kritérium splněno, a kde bude možno tuto informaci ověřit:</w:t>
            </w:r>
          </w:p>
        </w:tc>
      </w:tr>
      <w:tr w:rsidR="001D7A58" w:rsidRPr="009C6A97" w14:paraId="65B4A649" w14:textId="77777777" w:rsidTr="00026827">
        <w:trPr>
          <w:trHeight w:val="1945"/>
        </w:trPr>
        <w:tc>
          <w:tcPr>
            <w:tcW w:w="9628" w:type="dxa"/>
            <w:gridSpan w:val="5"/>
          </w:tcPr>
          <w:p w14:paraId="068171A0" w14:textId="20C07E03" w:rsidR="000D0C75" w:rsidRPr="000D0C75" w:rsidRDefault="002851B5" w:rsidP="000D0C75">
            <w:pPr>
              <w:spacing w:before="80" w:after="80"/>
              <w:jc w:val="both"/>
              <w:rPr>
                <w:b/>
                <w:color w:val="BFBFBF" w:themeColor="background1" w:themeShade="BF"/>
                <w:sz w:val="20"/>
                <w:szCs w:val="20"/>
              </w:rPr>
            </w:pPr>
            <w:r w:rsidRPr="00A17F04">
              <w:t xml:space="preserve">V rámci zpracování záměru byla budova posouzena z hlediska možného výskytu rorýse obecného a netopýrů. Byl proveden průzkum výskytu těchto </w:t>
            </w:r>
            <w:proofErr w:type="spellStart"/>
            <w:r w:rsidRPr="00A17F04">
              <w:t>synatropních</w:t>
            </w:r>
            <w:proofErr w:type="spellEnd"/>
            <w:r w:rsidRPr="00A17F04">
              <w:t xml:space="preserve"> živočichů. Nebyl prokázán žádný jejich výskyt.</w:t>
            </w:r>
            <w:r w:rsidR="003E440B" w:rsidRPr="00A17F04">
              <w:t xml:space="preserve"> Tuto informaci je možné doložit v z posouzení/protokolu z provedeného průzkumu.</w:t>
            </w:r>
          </w:p>
          <w:p w14:paraId="2EF0C4A4" w14:textId="77777777" w:rsidR="001D7A58" w:rsidRPr="009C6A97" w:rsidRDefault="001D7A58" w:rsidP="00026827">
            <w:pPr>
              <w:pStyle w:val="Default"/>
              <w:spacing w:before="80" w:after="80"/>
              <w:jc w:val="both"/>
              <w:rPr>
                <w:highlight w:val="yellow"/>
              </w:rPr>
            </w:pPr>
          </w:p>
        </w:tc>
      </w:tr>
    </w:tbl>
    <w:p w14:paraId="6B050A2B" w14:textId="232EEBF1" w:rsidR="008056DA" w:rsidRDefault="00966C3D">
      <w:pPr>
        <w:spacing w:after="200" w:line="276" w:lineRule="auto"/>
      </w:pPr>
      <w:r>
        <w:br w:type="page"/>
      </w:r>
    </w:p>
    <w:tbl>
      <w:tblPr>
        <w:tblStyle w:val="Mkatabulky"/>
        <w:tblW w:w="0" w:type="auto"/>
        <w:tblLook w:val="04A0" w:firstRow="1" w:lastRow="0" w:firstColumn="1" w:lastColumn="0" w:noHBand="0" w:noVBand="1"/>
      </w:tblPr>
      <w:tblGrid>
        <w:gridCol w:w="2263"/>
        <w:gridCol w:w="1560"/>
        <w:gridCol w:w="2835"/>
        <w:gridCol w:w="2970"/>
      </w:tblGrid>
      <w:tr w:rsidR="00A06F5A" w14:paraId="605B6AC7" w14:textId="77777777" w:rsidTr="0004683B">
        <w:tc>
          <w:tcPr>
            <w:tcW w:w="9628" w:type="dxa"/>
            <w:gridSpan w:val="4"/>
          </w:tcPr>
          <w:p w14:paraId="0DF3E316" w14:textId="77777777" w:rsidR="00A06F5A" w:rsidRPr="004C33A9" w:rsidRDefault="00A06F5A" w:rsidP="00144A10">
            <w:pPr>
              <w:pStyle w:val="Odstavecseseznamem"/>
              <w:numPr>
                <w:ilvl w:val="0"/>
                <w:numId w:val="16"/>
              </w:numPr>
              <w:spacing w:before="80" w:after="80"/>
              <w:ind w:left="164" w:hanging="164"/>
              <w:jc w:val="both"/>
              <w:rPr>
                <w:b/>
                <w:sz w:val="24"/>
                <w:szCs w:val="24"/>
              </w:rPr>
            </w:pPr>
            <w:r w:rsidRPr="004C33A9">
              <w:rPr>
                <w:b/>
                <w:sz w:val="24"/>
                <w:szCs w:val="24"/>
              </w:rPr>
              <w:lastRenderedPageBreak/>
              <w:t>Posouzení významně nepoškozovat environmentální cíle</w:t>
            </w:r>
          </w:p>
        </w:tc>
      </w:tr>
      <w:tr w:rsidR="00A06F5A" w14:paraId="6EEB6C4F" w14:textId="77777777" w:rsidTr="0004683B">
        <w:tc>
          <w:tcPr>
            <w:tcW w:w="2263" w:type="dxa"/>
          </w:tcPr>
          <w:p w14:paraId="2E1C3F71" w14:textId="77777777" w:rsidR="00A06F5A" w:rsidRPr="00967845" w:rsidRDefault="00A06F5A" w:rsidP="0004683B">
            <w:pPr>
              <w:spacing w:before="80" w:after="80"/>
              <w:jc w:val="both"/>
              <w:rPr>
                <w:b/>
              </w:rPr>
            </w:pPr>
            <w:r w:rsidRPr="006A6FBF">
              <w:t>Hospodářská činnost:</w:t>
            </w:r>
          </w:p>
        </w:tc>
        <w:tc>
          <w:tcPr>
            <w:tcW w:w="7365" w:type="dxa"/>
            <w:gridSpan w:val="3"/>
          </w:tcPr>
          <w:p w14:paraId="0CBAA227" w14:textId="77777777" w:rsidR="00A06F5A" w:rsidRPr="00C65954" w:rsidRDefault="00A06F5A" w:rsidP="0004683B">
            <w:pPr>
              <w:spacing w:before="80" w:after="80" w:line="276" w:lineRule="auto"/>
              <w:rPr>
                <w:b/>
                <w:bCs/>
                <w:i/>
                <w:sz w:val="23"/>
                <w:szCs w:val="23"/>
              </w:rPr>
            </w:pPr>
            <w:r w:rsidRPr="004A7492">
              <w:rPr>
                <w:b/>
              </w:rPr>
              <w:t>Instalace a provoz elektrických tepelných čerpadel</w:t>
            </w:r>
            <w:r w:rsidRPr="006A6FBF">
              <w:rPr>
                <w:b/>
              </w:rPr>
              <w:t xml:space="preserve"> </w:t>
            </w:r>
          </w:p>
        </w:tc>
      </w:tr>
      <w:tr w:rsidR="00A06F5A" w14:paraId="1C47FCC5" w14:textId="77777777" w:rsidTr="0004683B">
        <w:tc>
          <w:tcPr>
            <w:tcW w:w="9628" w:type="dxa"/>
            <w:gridSpan w:val="4"/>
          </w:tcPr>
          <w:p w14:paraId="58A7111A" w14:textId="77777777" w:rsidR="00A06F5A" w:rsidRDefault="00A06F5A" w:rsidP="0004683B">
            <w:pPr>
              <w:spacing w:before="80" w:after="80"/>
              <w:jc w:val="both"/>
            </w:pPr>
            <w:r>
              <w:t>Popis činnosti:</w:t>
            </w:r>
          </w:p>
        </w:tc>
      </w:tr>
      <w:tr w:rsidR="00A06F5A" w14:paraId="1FB8F723" w14:textId="77777777" w:rsidTr="0004683B">
        <w:tc>
          <w:tcPr>
            <w:tcW w:w="9628" w:type="dxa"/>
            <w:gridSpan w:val="4"/>
          </w:tcPr>
          <w:p w14:paraId="10B8E1BE" w14:textId="7D84FE0C" w:rsidR="00A06F5A" w:rsidRDefault="004A7492" w:rsidP="007D2D87">
            <w:r w:rsidRPr="008A2015">
              <w:t xml:space="preserve">Hospodářská činnost nedílnou součástí činnosti </w:t>
            </w:r>
            <w:r>
              <w:t>„</w:t>
            </w:r>
            <w:r w:rsidRPr="006A6FBF">
              <w:t>Instalace, údržba a opravy technologických zařízení pro obnovitelnou energii na místě.</w:t>
            </w:r>
          </w:p>
        </w:tc>
      </w:tr>
      <w:tr w:rsidR="00A06F5A" w14:paraId="5EF6AA79" w14:textId="77777777" w:rsidTr="0004683B">
        <w:tc>
          <w:tcPr>
            <w:tcW w:w="9628" w:type="dxa"/>
            <w:gridSpan w:val="4"/>
          </w:tcPr>
          <w:p w14:paraId="15EDCDA3" w14:textId="77777777" w:rsidR="00A06F5A" w:rsidRPr="00D95749" w:rsidRDefault="00A06F5A" w:rsidP="0004683B">
            <w:pPr>
              <w:spacing w:before="80" w:after="80"/>
              <w:jc w:val="both"/>
              <w:rPr>
                <w:b/>
              </w:rPr>
            </w:pPr>
            <w:r w:rsidRPr="00D95749">
              <w:rPr>
                <w:b/>
              </w:rPr>
              <w:t>Technická screeningová kritéria</w:t>
            </w:r>
          </w:p>
        </w:tc>
      </w:tr>
      <w:tr w:rsidR="00A06F5A" w14:paraId="12968D5C" w14:textId="77777777" w:rsidTr="0004683B">
        <w:tc>
          <w:tcPr>
            <w:tcW w:w="9628" w:type="dxa"/>
            <w:gridSpan w:val="4"/>
          </w:tcPr>
          <w:p w14:paraId="37F6D001" w14:textId="77777777" w:rsidR="00A06F5A" w:rsidRPr="00965DBB" w:rsidRDefault="00A06F5A" w:rsidP="00144A10">
            <w:pPr>
              <w:pStyle w:val="Odstavecseseznamem"/>
              <w:numPr>
                <w:ilvl w:val="0"/>
                <w:numId w:val="17"/>
              </w:numPr>
              <w:spacing w:before="80" w:after="80"/>
              <w:ind w:left="317" w:hanging="284"/>
              <w:jc w:val="both"/>
              <w:rPr>
                <w:b/>
              </w:rPr>
            </w:pPr>
            <w:r w:rsidRPr="00965DBB">
              <w:rPr>
                <w:b/>
              </w:rPr>
              <w:t>Zmírňování změny klimatu</w:t>
            </w:r>
          </w:p>
        </w:tc>
      </w:tr>
      <w:tr w:rsidR="00A06F5A" w14:paraId="65E4FD21" w14:textId="77777777" w:rsidTr="0004683B">
        <w:tc>
          <w:tcPr>
            <w:tcW w:w="3823" w:type="dxa"/>
            <w:gridSpan w:val="2"/>
          </w:tcPr>
          <w:p w14:paraId="34B9B17A" w14:textId="77777777" w:rsidR="00A06F5A" w:rsidRPr="009C6A97" w:rsidRDefault="00A06F5A" w:rsidP="0004683B">
            <w:pPr>
              <w:spacing w:before="80" w:after="80"/>
              <w:jc w:val="both"/>
              <w:rPr>
                <w:b/>
              </w:rPr>
            </w:pPr>
            <w:r w:rsidRPr="006A6FBF">
              <w:rPr>
                <w:b/>
              </w:rPr>
              <w:t>Činnost splňuje níže uvedená kritéria:</w:t>
            </w:r>
          </w:p>
        </w:tc>
        <w:tc>
          <w:tcPr>
            <w:tcW w:w="2835" w:type="dxa"/>
          </w:tcPr>
          <w:p w14:paraId="52DA71DB" w14:textId="65BA6614" w:rsidR="00A06F5A" w:rsidRPr="009C6A97" w:rsidRDefault="00A06F5A" w:rsidP="0004683B">
            <w:pPr>
              <w:spacing w:before="80" w:after="80"/>
              <w:jc w:val="center"/>
              <w:rPr>
                <w:highlight w:val="yellow"/>
              </w:rPr>
            </w:pPr>
            <w:r w:rsidRPr="009C6A97">
              <w:rPr>
                <w:highlight w:val="yellow"/>
              </w:rPr>
              <w:t>ANO</w:t>
            </w:r>
            <w:r w:rsidR="00A57846">
              <w:rPr>
                <w:highlight w:val="yellow"/>
              </w:rPr>
              <w:t>*</w:t>
            </w:r>
          </w:p>
        </w:tc>
        <w:tc>
          <w:tcPr>
            <w:tcW w:w="2970" w:type="dxa"/>
          </w:tcPr>
          <w:p w14:paraId="214EC4EA" w14:textId="3AEB0214" w:rsidR="00A06F5A" w:rsidRPr="004A7492" w:rsidRDefault="00A06F5A" w:rsidP="0004683B">
            <w:pPr>
              <w:spacing w:before="80" w:after="80"/>
              <w:jc w:val="center"/>
              <w:rPr>
                <w:strike/>
                <w:highlight w:val="yellow"/>
              </w:rPr>
            </w:pPr>
            <w:r w:rsidRPr="004A7492">
              <w:rPr>
                <w:strike/>
                <w:highlight w:val="yellow"/>
              </w:rPr>
              <w:t>NE</w:t>
            </w:r>
            <w:r w:rsidR="00A57846" w:rsidRPr="004A7492">
              <w:rPr>
                <w:strike/>
                <w:highlight w:val="yellow"/>
              </w:rPr>
              <w:t>*</w:t>
            </w:r>
          </w:p>
        </w:tc>
      </w:tr>
      <w:tr w:rsidR="00A06F5A" w14:paraId="20766299" w14:textId="77777777" w:rsidTr="0004683B">
        <w:tc>
          <w:tcPr>
            <w:tcW w:w="9628" w:type="dxa"/>
            <w:gridSpan w:val="4"/>
          </w:tcPr>
          <w:p w14:paraId="1CCFB6B4" w14:textId="709D943E" w:rsidR="00A06F5A" w:rsidRPr="008905D0" w:rsidRDefault="00A06F5A" w:rsidP="00144A10">
            <w:pPr>
              <w:pStyle w:val="Odstavecseseznamem"/>
              <w:numPr>
                <w:ilvl w:val="0"/>
                <w:numId w:val="29"/>
              </w:numPr>
              <w:spacing w:before="80" w:after="80"/>
              <w:jc w:val="both"/>
            </w:pPr>
            <w:r w:rsidRPr="008905D0">
              <w:t xml:space="preserve">prahová hodnota chladiva: potenciál globálního </w:t>
            </w:r>
            <w:r w:rsidR="00724141" w:rsidRPr="008905D0">
              <w:t>oteplování</w:t>
            </w:r>
            <w:r w:rsidR="00724141">
              <w:t xml:space="preserve"> </w:t>
            </w:r>
            <w:r w:rsidR="00724141" w:rsidRPr="008905D0">
              <w:t>v</w:t>
            </w:r>
            <w:r w:rsidR="007E77D9">
              <w:rPr>
                <w:rFonts w:ascii="Calibri" w:eastAsia="Times New Roman" w:hAnsi="Calibri" w:cs="Calibri"/>
                <w:color w:val="000000"/>
                <w:lang w:eastAsia="cs-CZ"/>
              </w:rPr>
              <w:t> časovém horizontu 100 let</w:t>
            </w:r>
            <w:r w:rsidR="007E77D9" w:rsidRPr="008905D0">
              <w:t xml:space="preserve"> </w:t>
            </w:r>
            <w:r w:rsidRPr="008905D0">
              <w:t>nepřesahuje 675</w:t>
            </w:r>
          </w:p>
          <w:p w14:paraId="67A0D774" w14:textId="77777777" w:rsidR="00A06F5A" w:rsidRPr="00552FF8" w:rsidRDefault="00A06F5A" w:rsidP="00144A10">
            <w:pPr>
              <w:pStyle w:val="Odstavecseseznamem"/>
              <w:numPr>
                <w:ilvl w:val="0"/>
                <w:numId w:val="29"/>
              </w:numPr>
              <w:spacing w:before="80" w:after="80"/>
              <w:jc w:val="both"/>
            </w:pPr>
            <w:r w:rsidRPr="008905D0">
              <w:t>instalace, údržba, opravy a modernizace tepelných čerpadel, které přispívají k</w:t>
            </w:r>
            <w:r>
              <w:t> </w:t>
            </w:r>
            <w:r w:rsidRPr="008905D0">
              <w:t>cílům</w:t>
            </w:r>
            <w:r>
              <w:t xml:space="preserve"> </w:t>
            </w:r>
            <w:r w:rsidRPr="008905D0">
              <w:t>pro obnovitelnou energii u vytápění a chlazení v souladu se směrnicí (EU) 2018/2001, a pomocných technických zařízení</w:t>
            </w:r>
            <w:r w:rsidRPr="006A6FBF">
              <w:rPr>
                <w:vertAlign w:val="superscript"/>
              </w:rPr>
              <w:footnoteReference w:id="14"/>
            </w:r>
            <w:r>
              <w:t>.</w:t>
            </w:r>
          </w:p>
        </w:tc>
      </w:tr>
      <w:tr w:rsidR="00A06F5A" w14:paraId="41DD4400" w14:textId="77777777" w:rsidTr="0004683B">
        <w:tc>
          <w:tcPr>
            <w:tcW w:w="9628" w:type="dxa"/>
            <w:gridSpan w:val="4"/>
          </w:tcPr>
          <w:p w14:paraId="78B138CF" w14:textId="77777777" w:rsidR="00A06F5A" w:rsidRPr="009C6A97" w:rsidRDefault="00A06F5A" w:rsidP="0004683B">
            <w:pPr>
              <w:spacing w:before="80" w:after="80"/>
              <w:jc w:val="both"/>
              <w:rPr>
                <w:b/>
              </w:rPr>
            </w:pPr>
            <w:r>
              <w:rPr>
                <w:b/>
              </w:rPr>
              <w:t>Způsob s</w:t>
            </w:r>
            <w:r w:rsidRPr="009C6A97">
              <w:rPr>
                <w:b/>
              </w:rPr>
              <w:t>pln</w:t>
            </w:r>
            <w:r>
              <w:rPr>
                <w:b/>
              </w:rPr>
              <w:t>ění</w:t>
            </w:r>
            <w:r w:rsidRPr="009C6A97">
              <w:rPr>
                <w:b/>
              </w:rPr>
              <w:t xml:space="preserve"> </w:t>
            </w:r>
            <w:r>
              <w:rPr>
                <w:b/>
              </w:rPr>
              <w:t>kritérií a odkaz na předmětný dokument, který splnění daných kritérií potvrzuje:</w:t>
            </w:r>
          </w:p>
        </w:tc>
      </w:tr>
      <w:tr w:rsidR="00A06F5A" w14:paraId="145D79F3" w14:textId="77777777" w:rsidTr="0004683B">
        <w:trPr>
          <w:trHeight w:val="1976"/>
        </w:trPr>
        <w:tc>
          <w:tcPr>
            <w:tcW w:w="9628" w:type="dxa"/>
            <w:gridSpan w:val="4"/>
          </w:tcPr>
          <w:p w14:paraId="2BB10580" w14:textId="6B7F5286" w:rsidR="004A7492" w:rsidRPr="00A17F04" w:rsidRDefault="00722582" w:rsidP="004A7492">
            <w:pPr>
              <w:jc w:val="both"/>
            </w:pPr>
            <w:r w:rsidRPr="00A17F04">
              <w:t xml:space="preserve">Prahová hodnota chladiva bude dodržena. </w:t>
            </w:r>
            <w:r w:rsidR="004A7492" w:rsidRPr="00A17F04">
              <w:t xml:space="preserve">Dodržení prahové hodnoty je deklarováno v rámci energetického posudku ex-ante. </w:t>
            </w:r>
          </w:p>
          <w:p w14:paraId="2B7A7815" w14:textId="41749EE0" w:rsidR="00722582" w:rsidRDefault="00722582" w:rsidP="0004683B">
            <w:pPr>
              <w:jc w:val="both"/>
            </w:pPr>
            <w:r w:rsidRPr="00A17F04">
              <w:t>Projekt instalace tepelného čerpadla je v souladu se směrnicí (EU) 2018/2001, a pomocných technických zařízení, což znamená, že v rámci projektu bude dodržen minimální sezonní topný faktor ve výši 2,</w:t>
            </w:r>
            <w:proofErr w:type="gramStart"/>
            <w:r w:rsidRPr="00A17F04">
              <w:t>74 .</w:t>
            </w:r>
            <w:proofErr w:type="gramEnd"/>
            <w:r w:rsidRPr="00A17F04">
              <w:t xml:space="preserve"> V presumpčních údajích pro výpočet přínosů projektu energetický specialista počítal s hodnotou 3,0</w:t>
            </w:r>
            <w:r w:rsidR="00A17F04" w:rsidRPr="00A17F04">
              <w:t>.</w:t>
            </w:r>
          </w:p>
        </w:tc>
      </w:tr>
      <w:tr w:rsidR="00A06F5A" w14:paraId="0E4D192D" w14:textId="77777777" w:rsidTr="0004683B">
        <w:tc>
          <w:tcPr>
            <w:tcW w:w="9628" w:type="dxa"/>
            <w:gridSpan w:val="4"/>
          </w:tcPr>
          <w:p w14:paraId="611C1B38" w14:textId="77777777" w:rsidR="00A06F5A" w:rsidRPr="00CE4E42" w:rsidRDefault="00A06F5A" w:rsidP="00144A10">
            <w:pPr>
              <w:pStyle w:val="Odstavecseseznamem"/>
              <w:numPr>
                <w:ilvl w:val="0"/>
                <w:numId w:val="17"/>
              </w:numPr>
              <w:spacing w:before="80" w:after="80"/>
              <w:ind w:left="317" w:hanging="284"/>
              <w:jc w:val="both"/>
              <w:rPr>
                <w:b/>
              </w:rPr>
            </w:pPr>
            <w:r w:rsidRPr="00CE4E42">
              <w:rPr>
                <w:b/>
              </w:rPr>
              <w:t>Přizpůsobování se změně klimatu</w:t>
            </w:r>
          </w:p>
        </w:tc>
      </w:tr>
      <w:tr w:rsidR="00A06F5A" w:rsidRPr="009C6A97" w14:paraId="1770961C" w14:textId="77777777" w:rsidTr="0004683B">
        <w:tc>
          <w:tcPr>
            <w:tcW w:w="3823" w:type="dxa"/>
            <w:gridSpan w:val="2"/>
          </w:tcPr>
          <w:p w14:paraId="3ECB810E" w14:textId="77777777" w:rsidR="00A06F5A" w:rsidRPr="009C6A97" w:rsidRDefault="00A06F5A"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2022C849" w14:textId="64BB99EC" w:rsidR="00A06F5A" w:rsidRPr="009C6A97" w:rsidRDefault="00A06F5A" w:rsidP="0004683B">
            <w:pPr>
              <w:spacing w:before="80" w:after="80"/>
              <w:jc w:val="center"/>
              <w:rPr>
                <w:highlight w:val="yellow"/>
              </w:rPr>
            </w:pPr>
            <w:r w:rsidRPr="009C6A97">
              <w:rPr>
                <w:highlight w:val="yellow"/>
              </w:rPr>
              <w:t>ANO</w:t>
            </w:r>
            <w:r w:rsidR="00A57846">
              <w:rPr>
                <w:highlight w:val="yellow"/>
              </w:rPr>
              <w:t>*</w:t>
            </w:r>
          </w:p>
        </w:tc>
        <w:tc>
          <w:tcPr>
            <w:tcW w:w="2970" w:type="dxa"/>
          </w:tcPr>
          <w:p w14:paraId="716A55F5" w14:textId="0C0CD8B7" w:rsidR="00A06F5A" w:rsidRPr="008204EF" w:rsidRDefault="00A06F5A" w:rsidP="0004683B">
            <w:pPr>
              <w:spacing w:before="80" w:after="80"/>
              <w:jc w:val="center"/>
              <w:rPr>
                <w:strike/>
                <w:highlight w:val="yellow"/>
              </w:rPr>
            </w:pPr>
            <w:r w:rsidRPr="008204EF">
              <w:rPr>
                <w:strike/>
                <w:highlight w:val="yellow"/>
              </w:rPr>
              <w:t>NE</w:t>
            </w:r>
            <w:r w:rsidR="00A57846" w:rsidRPr="008204EF">
              <w:rPr>
                <w:strike/>
                <w:highlight w:val="yellow"/>
              </w:rPr>
              <w:t>*</w:t>
            </w:r>
          </w:p>
        </w:tc>
      </w:tr>
      <w:tr w:rsidR="00A06F5A" w14:paraId="2D28E402" w14:textId="77777777" w:rsidTr="0004683B">
        <w:trPr>
          <w:trHeight w:val="7799"/>
        </w:trPr>
        <w:tc>
          <w:tcPr>
            <w:tcW w:w="9628" w:type="dxa"/>
            <w:gridSpan w:val="4"/>
          </w:tcPr>
          <w:p w14:paraId="553B7E9F" w14:textId="74CE3636" w:rsidR="00A06F5A" w:rsidRDefault="00A06F5A" w:rsidP="00144A10">
            <w:pPr>
              <w:pStyle w:val="Odstavecseseznamem"/>
              <w:numPr>
                <w:ilvl w:val="0"/>
                <w:numId w:val="32"/>
              </w:numPr>
              <w:spacing w:before="80" w:after="80"/>
              <w:ind w:left="306" w:hanging="284"/>
              <w:jc w:val="both"/>
            </w:pPr>
            <w:r w:rsidRPr="004E6027">
              <w:lastRenderedPageBreak/>
              <w:t xml:space="preserve"> rámci hospodářské činnosti byla zavedena fyzická a nefyzická řešení („adaptační řešení“), která významně snižují nejvýznamnější fyzická rizika spojená s klimatem, jež jsou pro tuto činnost podstatná.</w:t>
            </w:r>
          </w:p>
          <w:p w14:paraId="66757A6B" w14:textId="77777777" w:rsidR="00A06F5A" w:rsidRDefault="00A06F5A" w:rsidP="0004683B">
            <w:pPr>
              <w:pStyle w:val="Odstavecseseznamem"/>
              <w:spacing w:before="80" w:after="80"/>
              <w:ind w:left="306"/>
              <w:jc w:val="both"/>
            </w:pPr>
          </w:p>
          <w:p w14:paraId="43E640D9" w14:textId="77777777" w:rsidR="00A06F5A" w:rsidRDefault="00A06F5A" w:rsidP="00144A10">
            <w:pPr>
              <w:pStyle w:val="Odstavecseseznamem"/>
              <w:numPr>
                <w:ilvl w:val="0"/>
                <w:numId w:val="32"/>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7352A6D6" w14:textId="77777777" w:rsidR="00A06F5A" w:rsidRDefault="00A06F5A" w:rsidP="0004683B">
            <w:pPr>
              <w:pStyle w:val="Odstavecseseznamem"/>
              <w:spacing w:before="80" w:after="80"/>
              <w:ind w:left="600" w:hanging="294"/>
              <w:jc w:val="both"/>
            </w:pPr>
            <w:r w:rsidRPr="006544DF">
              <w:t xml:space="preserve">a) </w:t>
            </w:r>
            <w:r>
              <w:t xml:space="preserve"> </w:t>
            </w:r>
            <w:r w:rsidRPr="006544DF">
              <w:t xml:space="preserve">screening činnosti s cílem určit, která fyzická rizika spojená s klimatem ze seznamu mohou ovlivnit výkon hospodářské činnosti během její očekávané doby životnosti; </w:t>
            </w:r>
          </w:p>
          <w:p w14:paraId="44D7500F" w14:textId="77777777" w:rsidR="00A06F5A" w:rsidRDefault="00A06F5A" w:rsidP="0004683B">
            <w:pPr>
              <w:pStyle w:val="Odstavecseseznamem"/>
              <w:spacing w:before="80" w:after="80"/>
              <w:ind w:left="600" w:hanging="294"/>
              <w:jc w:val="both"/>
            </w:pPr>
            <w:r w:rsidRPr="006544DF">
              <w:t xml:space="preserve">b) </w:t>
            </w:r>
            <w:r>
              <w:t xml:space="preserve"> </w:t>
            </w:r>
            <w:r w:rsidRPr="006544DF">
              <w:t>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13273415" w14:textId="77777777" w:rsidR="00A06F5A" w:rsidRDefault="00A06F5A" w:rsidP="0004683B">
            <w:pPr>
              <w:pStyle w:val="Odstavecseseznamem"/>
              <w:spacing w:before="80" w:after="80"/>
              <w:ind w:left="600" w:hanging="294"/>
              <w:jc w:val="both"/>
            </w:pPr>
            <w:r w:rsidRPr="006544DF">
              <w:t xml:space="preserve">c) </w:t>
            </w:r>
            <w:r>
              <w:t xml:space="preserve"> </w:t>
            </w:r>
            <w:r w:rsidRPr="006544DF">
              <w:t>posouzení adaptačních řešení, která mohou zjištěné fyzické riziko spojené s klimatem snížit.</w:t>
            </w:r>
          </w:p>
          <w:p w14:paraId="6205BAEE" w14:textId="77777777" w:rsidR="00A06F5A" w:rsidRDefault="00A06F5A" w:rsidP="0004683B">
            <w:pPr>
              <w:pStyle w:val="Odstavecseseznamem"/>
              <w:spacing w:before="80" w:after="80"/>
              <w:ind w:left="306"/>
              <w:jc w:val="both"/>
            </w:pPr>
          </w:p>
          <w:p w14:paraId="10E12A3C" w14:textId="77777777" w:rsidR="00A06F5A" w:rsidRDefault="00A06F5A" w:rsidP="0004683B">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15"/>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291DF73F" w14:textId="77777777" w:rsidR="00A06F5A" w:rsidRDefault="00A06F5A" w:rsidP="0004683B">
            <w:pPr>
              <w:pStyle w:val="Odstavecseseznamem"/>
              <w:spacing w:before="80" w:after="80"/>
              <w:ind w:left="306"/>
              <w:jc w:val="both"/>
            </w:pPr>
          </w:p>
          <w:p w14:paraId="7DA2EF3E" w14:textId="77777777" w:rsidR="00A06F5A" w:rsidRDefault="00A06F5A" w:rsidP="0004683B">
            <w:pPr>
              <w:spacing w:before="80" w:after="80"/>
              <w:jc w:val="both"/>
            </w:pPr>
            <w:r>
              <w:t>3</w:t>
            </w:r>
            <w:r w:rsidRPr="006544DF">
              <w:t xml:space="preserve">. Zavedená adaptační řešení: </w:t>
            </w:r>
          </w:p>
          <w:p w14:paraId="6EC1290A" w14:textId="77777777" w:rsidR="00A06F5A" w:rsidRDefault="00A06F5A" w:rsidP="0004683B">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035046DE" w14:textId="77777777" w:rsidR="00A06F5A" w:rsidRDefault="00A06F5A" w:rsidP="0004683B">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39BB6B38" w14:textId="77777777" w:rsidR="00A06F5A" w:rsidRDefault="00A06F5A" w:rsidP="0004683B">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660D2281" w14:textId="77777777" w:rsidR="00A06F5A" w:rsidRDefault="00A06F5A" w:rsidP="0004683B">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7D93C058" w14:textId="2536FD83" w:rsidR="00A06F5A" w:rsidRPr="001B4846" w:rsidRDefault="00A06F5A" w:rsidP="001B4846">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tbl>
            <w:tblPr>
              <w:tblStyle w:val="Svtlmkatabulky"/>
              <w:tblpPr w:leftFromText="142" w:rightFromText="142" w:topFromText="709" w:vertAnchor="page" w:horzAnchor="margin" w:tblpXSpec="center" w:tblpY="778"/>
              <w:tblOverlap w:val="never"/>
              <w:tblW w:w="8451" w:type="dxa"/>
              <w:tblLook w:val="04A0" w:firstRow="1" w:lastRow="0" w:firstColumn="1" w:lastColumn="0" w:noHBand="0" w:noVBand="1"/>
            </w:tblPr>
            <w:tblGrid>
              <w:gridCol w:w="1066"/>
              <w:gridCol w:w="1943"/>
              <w:gridCol w:w="1814"/>
              <w:gridCol w:w="1814"/>
              <w:gridCol w:w="1814"/>
            </w:tblGrid>
            <w:tr w:rsidR="00A06F5A" w:rsidRPr="0066625D" w14:paraId="27E9237F" w14:textId="77777777" w:rsidTr="0004683B">
              <w:trPr>
                <w:trHeight w:val="841"/>
              </w:trPr>
              <w:tc>
                <w:tcPr>
                  <w:tcW w:w="1066" w:type="dxa"/>
                  <w:noWrap/>
                  <w:hideMark/>
                </w:tcPr>
                <w:p w14:paraId="2846F4AB" w14:textId="77777777" w:rsidR="00A06F5A" w:rsidRPr="00FB016D" w:rsidRDefault="00A06F5A" w:rsidP="0004683B">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lastRenderedPageBreak/>
                    <w:t> </w:t>
                  </w:r>
                </w:p>
              </w:tc>
              <w:tc>
                <w:tcPr>
                  <w:tcW w:w="1943" w:type="dxa"/>
                  <w:noWrap/>
                  <w:hideMark/>
                </w:tcPr>
                <w:p w14:paraId="452511F9"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3A2F4CBB"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439F8284"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595EE0F6"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A06F5A" w:rsidRPr="0066625D" w14:paraId="2A09A109" w14:textId="77777777" w:rsidTr="0004683B">
              <w:trPr>
                <w:trHeight w:val="1031"/>
              </w:trPr>
              <w:tc>
                <w:tcPr>
                  <w:tcW w:w="1066" w:type="dxa"/>
                  <w:vMerge w:val="restart"/>
                  <w:noWrap/>
                  <w:textDirection w:val="btLr"/>
                  <w:hideMark/>
                </w:tcPr>
                <w:p w14:paraId="360388B8"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40A0BC8E"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716E78E3"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p>
              </w:tc>
              <w:tc>
                <w:tcPr>
                  <w:tcW w:w="1814" w:type="dxa"/>
                  <w:hideMark/>
                </w:tcPr>
                <w:p w14:paraId="36208C7C"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19BA39C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184855A0"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A06F5A" w:rsidRPr="0066625D" w14:paraId="1E91BB49" w14:textId="77777777" w:rsidTr="0004683B">
              <w:trPr>
                <w:trHeight w:val="807"/>
              </w:trPr>
              <w:tc>
                <w:tcPr>
                  <w:tcW w:w="1066" w:type="dxa"/>
                  <w:vMerge/>
                  <w:hideMark/>
                </w:tcPr>
                <w:p w14:paraId="4E739BCD"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442CF6E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0C08667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3950A53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65DE5C8F"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A06F5A" w:rsidRPr="0066625D" w14:paraId="7E2EC66A" w14:textId="77777777" w:rsidTr="0004683B">
              <w:trPr>
                <w:trHeight w:val="498"/>
              </w:trPr>
              <w:tc>
                <w:tcPr>
                  <w:tcW w:w="1066" w:type="dxa"/>
                  <w:vMerge/>
                  <w:hideMark/>
                </w:tcPr>
                <w:p w14:paraId="57CA911F"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112E358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34C8E2D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9B27D8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6F85E1A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A06F5A" w:rsidRPr="0066625D" w14:paraId="1C2CF88D" w14:textId="77777777" w:rsidTr="0004683B">
              <w:trPr>
                <w:trHeight w:val="337"/>
              </w:trPr>
              <w:tc>
                <w:tcPr>
                  <w:tcW w:w="1066" w:type="dxa"/>
                  <w:vMerge/>
                  <w:hideMark/>
                </w:tcPr>
                <w:p w14:paraId="637ECF5C"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12E5EA32"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956379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BA04566"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6E9318D8"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r>
            <w:tr w:rsidR="00A06F5A" w:rsidRPr="0066625D" w14:paraId="67D283DB" w14:textId="77777777" w:rsidTr="0004683B">
              <w:trPr>
                <w:trHeight w:val="1039"/>
              </w:trPr>
              <w:tc>
                <w:tcPr>
                  <w:tcW w:w="1066" w:type="dxa"/>
                  <w:vMerge w:val="restart"/>
                  <w:noWrap/>
                  <w:textDirection w:val="btLr"/>
                  <w:hideMark/>
                </w:tcPr>
                <w:p w14:paraId="04480A39"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5ABCEDB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1CF9855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2B7D22F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7AB4093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A06F5A" w:rsidRPr="0066625D" w14:paraId="3764331E" w14:textId="77777777" w:rsidTr="0004683B">
              <w:trPr>
                <w:trHeight w:val="623"/>
              </w:trPr>
              <w:tc>
                <w:tcPr>
                  <w:tcW w:w="1066" w:type="dxa"/>
                  <w:vMerge/>
                  <w:hideMark/>
                </w:tcPr>
                <w:p w14:paraId="12195296"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7081F8CA"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45325558"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3700E37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3823258C"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A06F5A" w:rsidRPr="0066625D" w14:paraId="2B24206C" w14:textId="77777777" w:rsidTr="0004683B">
              <w:trPr>
                <w:trHeight w:val="1165"/>
              </w:trPr>
              <w:tc>
                <w:tcPr>
                  <w:tcW w:w="1066" w:type="dxa"/>
                  <w:vMerge/>
                  <w:hideMark/>
                </w:tcPr>
                <w:p w14:paraId="1A09D5C6"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065AD889"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6631BDCF"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1D4B975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77F91EE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23FC9D3D" w14:textId="77777777" w:rsidR="00A06F5A" w:rsidRPr="00CE4E42" w:rsidRDefault="00A06F5A" w:rsidP="0004683B">
            <w:pPr>
              <w:spacing w:before="80" w:after="80"/>
              <w:jc w:val="both"/>
            </w:pPr>
          </w:p>
        </w:tc>
      </w:tr>
      <w:tr w:rsidR="00A06F5A" w14:paraId="23C2E0F0" w14:textId="77777777" w:rsidTr="0004683B">
        <w:tc>
          <w:tcPr>
            <w:tcW w:w="9628" w:type="dxa"/>
            <w:gridSpan w:val="4"/>
          </w:tcPr>
          <w:p w14:paraId="14BFF912" w14:textId="77777777" w:rsidR="00A06F5A" w:rsidRDefault="00A06F5A" w:rsidP="0004683B">
            <w:pPr>
              <w:spacing w:before="80" w:after="80"/>
              <w:jc w:val="both"/>
            </w:pPr>
            <w:r w:rsidRPr="00F63D3E">
              <w:rPr>
                <w:b/>
              </w:rPr>
              <w:lastRenderedPageBreak/>
              <w:t>Pokud činnost splňuje toto kritérium, uveďte popis ověření tohoto kritéria a odůvodnění splnění kritéria:</w:t>
            </w:r>
          </w:p>
        </w:tc>
      </w:tr>
      <w:tr w:rsidR="00A06F5A" w14:paraId="493B2460" w14:textId="77777777" w:rsidTr="0004683B">
        <w:trPr>
          <w:trHeight w:val="1544"/>
        </w:trPr>
        <w:tc>
          <w:tcPr>
            <w:tcW w:w="9628" w:type="dxa"/>
            <w:gridSpan w:val="4"/>
          </w:tcPr>
          <w:p w14:paraId="578B65CA" w14:textId="77777777" w:rsidR="008204EF" w:rsidRPr="00F51632" w:rsidRDefault="008204EF" w:rsidP="008204EF">
            <w:pPr>
              <w:pStyle w:val="Odstavecseseznamem"/>
              <w:numPr>
                <w:ilvl w:val="0"/>
                <w:numId w:val="38"/>
              </w:numPr>
              <w:spacing w:before="80" w:after="80"/>
              <w:jc w:val="both"/>
              <w:rPr>
                <w:bCs/>
                <w:color w:val="auto"/>
                <w:sz w:val="20"/>
                <w:szCs w:val="20"/>
              </w:rPr>
            </w:pPr>
            <w:r w:rsidRPr="00F51632">
              <w:rPr>
                <w:bCs/>
                <w:color w:val="auto"/>
                <w:sz w:val="20"/>
                <w:szCs w:val="20"/>
              </w:rPr>
              <w:t>Analýza zranitelnosti instalace tepelného čerpadla</w:t>
            </w:r>
          </w:p>
          <w:tbl>
            <w:tblPr>
              <w:tblStyle w:val="Mkatabulky"/>
              <w:tblW w:w="0" w:type="auto"/>
              <w:tblLook w:val="04A0" w:firstRow="1" w:lastRow="0" w:firstColumn="1" w:lastColumn="0" w:noHBand="0" w:noVBand="1"/>
            </w:tblPr>
            <w:tblGrid>
              <w:gridCol w:w="1567"/>
              <w:gridCol w:w="1567"/>
              <w:gridCol w:w="1567"/>
              <w:gridCol w:w="1567"/>
              <w:gridCol w:w="1567"/>
              <w:gridCol w:w="1567"/>
            </w:tblGrid>
            <w:tr w:rsidR="008204EF" w14:paraId="47ED4C8A" w14:textId="77777777" w:rsidTr="00785088">
              <w:tc>
                <w:tcPr>
                  <w:tcW w:w="1567" w:type="dxa"/>
                </w:tcPr>
                <w:p w14:paraId="6E0A8C43" w14:textId="77777777" w:rsidR="008204EF" w:rsidRPr="00742EDB" w:rsidRDefault="008204EF" w:rsidP="008204EF">
                  <w:pPr>
                    <w:jc w:val="both"/>
                    <w:rPr>
                      <w:sz w:val="20"/>
                      <w:szCs w:val="20"/>
                    </w:rPr>
                  </w:pPr>
                </w:p>
              </w:tc>
              <w:tc>
                <w:tcPr>
                  <w:tcW w:w="3134" w:type="dxa"/>
                  <w:gridSpan w:val="2"/>
                </w:tcPr>
                <w:p w14:paraId="25B3E246" w14:textId="77777777" w:rsidR="008204EF" w:rsidRPr="00742EDB" w:rsidRDefault="008204EF" w:rsidP="008204EF">
                  <w:pPr>
                    <w:jc w:val="both"/>
                    <w:rPr>
                      <w:sz w:val="20"/>
                      <w:szCs w:val="20"/>
                    </w:rPr>
                  </w:pPr>
                  <w:r w:rsidRPr="00B11B3E">
                    <w:rPr>
                      <w:sz w:val="20"/>
                      <w:szCs w:val="20"/>
                    </w:rPr>
                    <w:t>Analýza citlivosti (samotného projektu)</w:t>
                  </w:r>
                </w:p>
              </w:tc>
              <w:tc>
                <w:tcPr>
                  <w:tcW w:w="3134" w:type="dxa"/>
                  <w:gridSpan w:val="2"/>
                </w:tcPr>
                <w:p w14:paraId="00FC5BB2" w14:textId="77777777" w:rsidR="008204EF" w:rsidRPr="00742EDB" w:rsidRDefault="008204EF" w:rsidP="008204EF">
                  <w:pPr>
                    <w:jc w:val="both"/>
                    <w:rPr>
                      <w:sz w:val="20"/>
                      <w:szCs w:val="20"/>
                    </w:rPr>
                  </w:pPr>
                  <w:r w:rsidRPr="00B11B3E">
                    <w:rPr>
                      <w:sz w:val="20"/>
                      <w:szCs w:val="20"/>
                    </w:rPr>
                    <w:t>Analýza expozice (místa realizace)</w:t>
                  </w:r>
                </w:p>
              </w:tc>
              <w:tc>
                <w:tcPr>
                  <w:tcW w:w="1567" w:type="dxa"/>
                </w:tcPr>
                <w:p w14:paraId="6C565AFB" w14:textId="77777777" w:rsidR="008204EF" w:rsidRPr="00742EDB" w:rsidRDefault="008204EF" w:rsidP="008204EF">
                  <w:pPr>
                    <w:jc w:val="both"/>
                    <w:rPr>
                      <w:sz w:val="20"/>
                      <w:szCs w:val="20"/>
                    </w:rPr>
                  </w:pPr>
                  <w:r w:rsidRPr="00B11B3E">
                    <w:rPr>
                      <w:sz w:val="20"/>
                      <w:szCs w:val="20"/>
                    </w:rPr>
                    <w:t>Relevantní riziko</w:t>
                  </w:r>
                </w:p>
              </w:tc>
            </w:tr>
            <w:tr w:rsidR="008204EF" w14:paraId="53726D0F" w14:textId="77777777" w:rsidTr="00785088">
              <w:tc>
                <w:tcPr>
                  <w:tcW w:w="1567" w:type="dxa"/>
                </w:tcPr>
                <w:p w14:paraId="759E2B29" w14:textId="77777777" w:rsidR="008204EF" w:rsidRPr="00742EDB" w:rsidRDefault="008204EF" w:rsidP="008204EF">
                  <w:pPr>
                    <w:jc w:val="both"/>
                    <w:rPr>
                      <w:sz w:val="20"/>
                      <w:szCs w:val="20"/>
                    </w:rPr>
                  </w:pPr>
                  <w:r w:rsidRPr="00742EDB">
                    <w:rPr>
                      <w:sz w:val="20"/>
                      <w:szCs w:val="20"/>
                    </w:rPr>
                    <w:t xml:space="preserve">Klimatická </w:t>
                  </w:r>
                  <w:proofErr w:type="gramStart"/>
                  <w:r w:rsidRPr="00742EDB">
                    <w:rPr>
                      <w:sz w:val="20"/>
                      <w:szCs w:val="20"/>
                    </w:rPr>
                    <w:t>nebezpečí - rizika</w:t>
                  </w:r>
                  <w:proofErr w:type="gramEnd"/>
                </w:p>
              </w:tc>
              <w:tc>
                <w:tcPr>
                  <w:tcW w:w="1567" w:type="dxa"/>
                </w:tcPr>
                <w:p w14:paraId="4FEACCB7" w14:textId="77777777" w:rsidR="008204EF" w:rsidRPr="00742EDB" w:rsidRDefault="008204EF" w:rsidP="008204EF">
                  <w:pPr>
                    <w:jc w:val="both"/>
                    <w:rPr>
                      <w:sz w:val="20"/>
                      <w:szCs w:val="20"/>
                    </w:rPr>
                  </w:pPr>
                  <w:r w:rsidRPr="008A74C4">
                    <w:rPr>
                      <w:sz w:val="20"/>
                      <w:szCs w:val="20"/>
                    </w:rPr>
                    <w:t>Vysoká</w:t>
                  </w:r>
                </w:p>
              </w:tc>
              <w:tc>
                <w:tcPr>
                  <w:tcW w:w="1567" w:type="dxa"/>
                </w:tcPr>
                <w:p w14:paraId="7DBC5607" w14:textId="77777777" w:rsidR="008204EF" w:rsidRPr="00742EDB" w:rsidRDefault="008204EF" w:rsidP="008204EF">
                  <w:pPr>
                    <w:jc w:val="both"/>
                    <w:rPr>
                      <w:sz w:val="20"/>
                      <w:szCs w:val="20"/>
                    </w:rPr>
                  </w:pPr>
                  <w:r w:rsidRPr="008A74C4">
                    <w:rPr>
                      <w:sz w:val="20"/>
                      <w:szCs w:val="20"/>
                    </w:rPr>
                    <w:t>Nízká</w:t>
                  </w:r>
                </w:p>
              </w:tc>
              <w:tc>
                <w:tcPr>
                  <w:tcW w:w="1567" w:type="dxa"/>
                </w:tcPr>
                <w:p w14:paraId="3D3D4AAC" w14:textId="77777777" w:rsidR="008204EF" w:rsidRPr="00742EDB" w:rsidRDefault="008204EF" w:rsidP="008204EF">
                  <w:pPr>
                    <w:jc w:val="both"/>
                    <w:rPr>
                      <w:sz w:val="20"/>
                      <w:szCs w:val="20"/>
                    </w:rPr>
                  </w:pPr>
                  <w:r w:rsidRPr="008A74C4">
                    <w:rPr>
                      <w:sz w:val="20"/>
                      <w:szCs w:val="20"/>
                    </w:rPr>
                    <w:t>Vysoká</w:t>
                  </w:r>
                </w:p>
              </w:tc>
              <w:tc>
                <w:tcPr>
                  <w:tcW w:w="1567" w:type="dxa"/>
                </w:tcPr>
                <w:p w14:paraId="73667356" w14:textId="77777777" w:rsidR="008204EF" w:rsidRPr="00742EDB" w:rsidRDefault="008204EF" w:rsidP="008204EF">
                  <w:pPr>
                    <w:jc w:val="both"/>
                    <w:rPr>
                      <w:sz w:val="20"/>
                      <w:szCs w:val="20"/>
                    </w:rPr>
                  </w:pPr>
                  <w:r w:rsidRPr="008A74C4">
                    <w:rPr>
                      <w:sz w:val="20"/>
                      <w:szCs w:val="20"/>
                    </w:rPr>
                    <w:t>Nízká</w:t>
                  </w:r>
                </w:p>
              </w:tc>
              <w:tc>
                <w:tcPr>
                  <w:tcW w:w="1567" w:type="dxa"/>
                </w:tcPr>
                <w:p w14:paraId="3C6395B1" w14:textId="77777777" w:rsidR="008204EF" w:rsidRPr="00742EDB" w:rsidRDefault="008204EF" w:rsidP="008204EF">
                  <w:pPr>
                    <w:jc w:val="both"/>
                    <w:rPr>
                      <w:sz w:val="20"/>
                      <w:szCs w:val="20"/>
                    </w:rPr>
                  </w:pPr>
                </w:p>
              </w:tc>
            </w:tr>
            <w:tr w:rsidR="008204EF" w14:paraId="63074257" w14:textId="77777777" w:rsidTr="00785088">
              <w:tc>
                <w:tcPr>
                  <w:tcW w:w="1567" w:type="dxa"/>
                </w:tcPr>
                <w:p w14:paraId="67CEB668" w14:textId="77777777" w:rsidR="008204EF" w:rsidRPr="00742EDB" w:rsidRDefault="008204EF" w:rsidP="008204EF">
                  <w:pPr>
                    <w:jc w:val="both"/>
                    <w:rPr>
                      <w:sz w:val="20"/>
                      <w:szCs w:val="20"/>
                    </w:rPr>
                  </w:pPr>
                  <w:r w:rsidRPr="00B11B3E">
                    <w:rPr>
                      <w:sz w:val="20"/>
                      <w:szCs w:val="20"/>
                    </w:rPr>
                    <w:t>Měnící se teplota (vzduchu, vody)</w:t>
                  </w:r>
                </w:p>
              </w:tc>
              <w:tc>
                <w:tcPr>
                  <w:tcW w:w="1567" w:type="dxa"/>
                </w:tcPr>
                <w:p w14:paraId="0038AB72" w14:textId="77777777" w:rsidR="008204EF" w:rsidRPr="00742EDB" w:rsidRDefault="008204EF" w:rsidP="008204EF">
                  <w:pPr>
                    <w:jc w:val="both"/>
                    <w:rPr>
                      <w:sz w:val="20"/>
                      <w:szCs w:val="20"/>
                    </w:rPr>
                  </w:pPr>
                  <w:r>
                    <w:rPr>
                      <w:sz w:val="20"/>
                      <w:szCs w:val="20"/>
                    </w:rPr>
                    <w:t>X</w:t>
                  </w:r>
                </w:p>
              </w:tc>
              <w:tc>
                <w:tcPr>
                  <w:tcW w:w="1567" w:type="dxa"/>
                </w:tcPr>
                <w:p w14:paraId="1915EAF7" w14:textId="77777777" w:rsidR="008204EF" w:rsidRPr="00742EDB" w:rsidRDefault="008204EF" w:rsidP="008204EF">
                  <w:pPr>
                    <w:jc w:val="both"/>
                    <w:rPr>
                      <w:sz w:val="20"/>
                      <w:szCs w:val="20"/>
                    </w:rPr>
                  </w:pPr>
                </w:p>
              </w:tc>
              <w:tc>
                <w:tcPr>
                  <w:tcW w:w="1567" w:type="dxa"/>
                </w:tcPr>
                <w:p w14:paraId="78E3C232" w14:textId="77777777" w:rsidR="008204EF" w:rsidRPr="00742EDB" w:rsidRDefault="008204EF" w:rsidP="008204EF">
                  <w:pPr>
                    <w:jc w:val="both"/>
                    <w:rPr>
                      <w:sz w:val="20"/>
                      <w:szCs w:val="20"/>
                    </w:rPr>
                  </w:pPr>
                  <w:r>
                    <w:rPr>
                      <w:sz w:val="20"/>
                      <w:szCs w:val="20"/>
                    </w:rPr>
                    <w:t>X</w:t>
                  </w:r>
                </w:p>
              </w:tc>
              <w:tc>
                <w:tcPr>
                  <w:tcW w:w="1567" w:type="dxa"/>
                </w:tcPr>
                <w:p w14:paraId="549DF6C6" w14:textId="77777777" w:rsidR="008204EF" w:rsidRPr="00742EDB" w:rsidRDefault="008204EF" w:rsidP="008204EF">
                  <w:pPr>
                    <w:jc w:val="both"/>
                    <w:rPr>
                      <w:sz w:val="20"/>
                      <w:szCs w:val="20"/>
                    </w:rPr>
                  </w:pPr>
                </w:p>
              </w:tc>
              <w:tc>
                <w:tcPr>
                  <w:tcW w:w="1567" w:type="dxa"/>
                </w:tcPr>
                <w:p w14:paraId="4B10EAA9" w14:textId="77777777" w:rsidR="008204EF" w:rsidRPr="00742EDB" w:rsidRDefault="008204EF" w:rsidP="008204EF">
                  <w:pPr>
                    <w:jc w:val="both"/>
                    <w:rPr>
                      <w:sz w:val="20"/>
                      <w:szCs w:val="20"/>
                    </w:rPr>
                  </w:pPr>
                  <w:r>
                    <w:rPr>
                      <w:sz w:val="20"/>
                      <w:szCs w:val="20"/>
                    </w:rPr>
                    <w:t>X</w:t>
                  </w:r>
                </w:p>
              </w:tc>
            </w:tr>
            <w:tr w:rsidR="008204EF" w14:paraId="2FB7D0B8" w14:textId="77777777" w:rsidTr="00785088">
              <w:tc>
                <w:tcPr>
                  <w:tcW w:w="1567" w:type="dxa"/>
                </w:tcPr>
                <w:p w14:paraId="2888E17E" w14:textId="77777777" w:rsidR="008204EF" w:rsidRPr="00742EDB" w:rsidRDefault="008204EF" w:rsidP="008204EF">
                  <w:pPr>
                    <w:jc w:val="both"/>
                    <w:rPr>
                      <w:sz w:val="20"/>
                      <w:szCs w:val="20"/>
                    </w:rPr>
                  </w:pPr>
                  <w:r w:rsidRPr="00B11B3E">
                    <w:rPr>
                      <w:sz w:val="20"/>
                      <w:szCs w:val="20"/>
                    </w:rPr>
                    <w:t>Tepelný stres</w:t>
                  </w:r>
                </w:p>
              </w:tc>
              <w:tc>
                <w:tcPr>
                  <w:tcW w:w="1567" w:type="dxa"/>
                </w:tcPr>
                <w:p w14:paraId="263F691B" w14:textId="77777777" w:rsidR="008204EF" w:rsidRPr="00742EDB" w:rsidRDefault="008204EF" w:rsidP="008204EF">
                  <w:pPr>
                    <w:jc w:val="both"/>
                    <w:rPr>
                      <w:sz w:val="20"/>
                      <w:szCs w:val="20"/>
                    </w:rPr>
                  </w:pPr>
                  <w:r>
                    <w:rPr>
                      <w:sz w:val="20"/>
                      <w:szCs w:val="20"/>
                    </w:rPr>
                    <w:t>X</w:t>
                  </w:r>
                </w:p>
              </w:tc>
              <w:tc>
                <w:tcPr>
                  <w:tcW w:w="1567" w:type="dxa"/>
                </w:tcPr>
                <w:p w14:paraId="69AFEB7A" w14:textId="77777777" w:rsidR="008204EF" w:rsidRPr="00742EDB" w:rsidRDefault="008204EF" w:rsidP="008204EF">
                  <w:pPr>
                    <w:jc w:val="both"/>
                    <w:rPr>
                      <w:sz w:val="20"/>
                      <w:szCs w:val="20"/>
                    </w:rPr>
                  </w:pPr>
                </w:p>
              </w:tc>
              <w:tc>
                <w:tcPr>
                  <w:tcW w:w="1567" w:type="dxa"/>
                </w:tcPr>
                <w:p w14:paraId="1CE989C7" w14:textId="77777777" w:rsidR="008204EF" w:rsidRPr="00742EDB" w:rsidRDefault="008204EF" w:rsidP="008204EF">
                  <w:pPr>
                    <w:jc w:val="both"/>
                    <w:rPr>
                      <w:sz w:val="20"/>
                      <w:szCs w:val="20"/>
                    </w:rPr>
                  </w:pPr>
                  <w:r>
                    <w:rPr>
                      <w:sz w:val="20"/>
                      <w:szCs w:val="20"/>
                    </w:rPr>
                    <w:t>X</w:t>
                  </w:r>
                </w:p>
              </w:tc>
              <w:tc>
                <w:tcPr>
                  <w:tcW w:w="1567" w:type="dxa"/>
                </w:tcPr>
                <w:p w14:paraId="465764B2" w14:textId="77777777" w:rsidR="008204EF" w:rsidRPr="00742EDB" w:rsidRDefault="008204EF" w:rsidP="008204EF">
                  <w:pPr>
                    <w:jc w:val="both"/>
                    <w:rPr>
                      <w:sz w:val="20"/>
                      <w:szCs w:val="20"/>
                    </w:rPr>
                  </w:pPr>
                </w:p>
              </w:tc>
              <w:tc>
                <w:tcPr>
                  <w:tcW w:w="1567" w:type="dxa"/>
                </w:tcPr>
                <w:p w14:paraId="21BECC7E" w14:textId="77777777" w:rsidR="008204EF" w:rsidRPr="00742EDB" w:rsidRDefault="008204EF" w:rsidP="008204EF">
                  <w:pPr>
                    <w:jc w:val="both"/>
                    <w:rPr>
                      <w:sz w:val="20"/>
                      <w:szCs w:val="20"/>
                    </w:rPr>
                  </w:pPr>
                  <w:r>
                    <w:rPr>
                      <w:sz w:val="20"/>
                      <w:szCs w:val="20"/>
                    </w:rPr>
                    <w:t>X</w:t>
                  </w:r>
                </w:p>
              </w:tc>
            </w:tr>
            <w:tr w:rsidR="008204EF" w14:paraId="796C2B6E" w14:textId="77777777" w:rsidTr="00785088">
              <w:tc>
                <w:tcPr>
                  <w:tcW w:w="1567" w:type="dxa"/>
                </w:tcPr>
                <w:p w14:paraId="39CEFF9B" w14:textId="77777777" w:rsidR="008204EF" w:rsidRPr="00742EDB" w:rsidRDefault="008204EF" w:rsidP="008204EF">
                  <w:pPr>
                    <w:jc w:val="both"/>
                    <w:rPr>
                      <w:sz w:val="20"/>
                      <w:szCs w:val="20"/>
                    </w:rPr>
                  </w:pPr>
                  <w:r w:rsidRPr="00B11B3E">
                    <w:rPr>
                      <w:sz w:val="20"/>
                      <w:szCs w:val="20"/>
                    </w:rPr>
                    <w:t>Proměnlivost teploty</w:t>
                  </w:r>
                </w:p>
              </w:tc>
              <w:tc>
                <w:tcPr>
                  <w:tcW w:w="1567" w:type="dxa"/>
                </w:tcPr>
                <w:p w14:paraId="5530B234" w14:textId="77777777" w:rsidR="008204EF" w:rsidRPr="00742EDB" w:rsidRDefault="008204EF" w:rsidP="008204EF">
                  <w:pPr>
                    <w:jc w:val="both"/>
                    <w:rPr>
                      <w:sz w:val="20"/>
                      <w:szCs w:val="20"/>
                    </w:rPr>
                  </w:pPr>
                </w:p>
              </w:tc>
              <w:tc>
                <w:tcPr>
                  <w:tcW w:w="1567" w:type="dxa"/>
                </w:tcPr>
                <w:p w14:paraId="48314703" w14:textId="77777777" w:rsidR="008204EF" w:rsidRPr="00742EDB" w:rsidRDefault="008204EF" w:rsidP="008204EF">
                  <w:pPr>
                    <w:jc w:val="both"/>
                    <w:rPr>
                      <w:sz w:val="20"/>
                      <w:szCs w:val="20"/>
                    </w:rPr>
                  </w:pPr>
                  <w:r>
                    <w:rPr>
                      <w:sz w:val="20"/>
                      <w:szCs w:val="20"/>
                    </w:rPr>
                    <w:t>X</w:t>
                  </w:r>
                </w:p>
              </w:tc>
              <w:tc>
                <w:tcPr>
                  <w:tcW w:w="1567" w:type="dxa"/>
                </w:tcPr>
                <w:p w14:paraId="257E1AEE" w14:textId="77777777" w:rsidR="008204EF" w:rsidRPr="00742EDB" w:rsidRDefault="008204EF" w:rsidP="008204EF">
                  <w:pPr>
                    <w:jc w:val="both"/>
                    <w:rPr>
                      <w:sz w:val="20"/>
                      <w:szCs w:val="20"/>
                    </w:rPr>
                  </w:pPr>
                </w:p>
              </w:tc>
              <w:tc>
                <w:tcPr>
                  <w:tcW w:w="1567" w:type="dxa"/>
                </w:tcPr>
                <w:p w14:paraId="71DBD1F5" w14:textId="77777777" w:rsidR="008204EF" w:rsidRPr="00742EDB" w:rsidRDefault="008204EF" w:rsidP="008204EF">
                  <w:pPr>
                    <w:jc w:val="both"/>
                    <w:rPr>
                      <w:sz w:val="20"/>
                      <w:szCs w:val="20"/>
                    </w:rPr>
                  </w:pPr>
                  <w:r>
                    <w:rPr>
                      <w:sz w:val="20"/>
                      <w:szCs w:val="20"/>
                    </w:rPr>
                    <w:t>X</w:t>
                  </w:r>
                </w:p>
              </w:tc>
              <w:tc>
                <w:tcPr>
                  <w:tcW w:w="1567" w:type="dxa"/>
                </w:tcPr>
                <w:p w14:paraId="1912985F" w14:textId="77777777" w:rsidR="008204EF" w:rsidRPr="00742EDB" w:rsidRDefault="008204EF" w:rsidP="008204EF">
                  <w:pPr>
                    <w:jc w:val="both"/>
                    <w:rPr>
                      <w:sz w:val="20"/>
                      <w:szCs w:val="20"/>
                    </w:rPr>
                  </w:pPr>
                </w:p>
              </w:tc>
            </w:tr>
            <w:tr w:rsidR="008204EF" w14:paraId="30779AA0" w14:textId="77777777" w:rsidTr="00785088">
              <w:tc>
                <w:tcPr>
                  <w:tcW w:w="1567" w:type="dxa"/>
                </w:tcPr>
                <w:p w14:paraId="45CB20A2" w14:textId="77777777" w:rsidR="008204EF" w:rsidRPr="00742EDB" w:rsidRDefault="008204EF" w:rsidP="008204EF">
                  <w:pPr>
                    <w:jc w:val="both"/>
                    <w:rPr>
                      <w:sz w:val="20"/>
                      <w:szCs w:val="20"/>
                    </w:rPr>
                  </w:pPr>
                  <w:r w:rsidRPr="00B11B3E">
                    <w:rPr>
                      <w:sz w:val="20"/>
                      <w:szCs w:val="20"/>
                    </w:rPr>
                    <w:t>Vlna veder</w:t>
                  </w:r>
                </w:p>
              </w:tc>
              <w:tc>
                <w:tcPr>
                  <w:tcW w:w="1567" w:type="dxa"/>
                </w:tcPr>
                <w:p w14:paraId="1CAFC27E" w14:textId="77777777" w:rsidR="008204EF" w:rsidRPr="00742EDB" w:rsidRDefault="008204EF" w:rsidP="008204EF">
                  <w:pPr>
                    <w:jc w:val="both"/>
                    <w:rPr>
                      <w:sz w:val="20"/>
                      <w:szCs w:val="20"/>
                    </w:rPr>
                  </w:pPr>
                  <w:r>
                    <w:rPr>
                      <w:sz w:val="20"/>
                      <w:szCs w:val="20"/>
                    </w:rPr>
                    <w:t>X</w:t>
                  </w:r>
                </w:p>
              </w:tc>
              <w:tc>
                <w:tcPr>
                  <w:tcW w:w="1567" w:type="dxa"/>
                </w:tcPr>
                <w:p w14:paraId="1DC514DF" w14:textId="77777777" w:rsidR="008204EF" w:rsidRPr="00742EDB" w:rsidRDefault="008204EF" w:rsidP="008204EF">
                  <w:pPr>
                    <w:jc w:val="both"/>
                    <w:rPr>
                      <w:sz w:val="20"/>
                      <w:szCs w:val="20"/>
                    </w:rPr>
                  </w:pPr>
                </w:p>
              </w:tc>
              <w:tc>
                <w:tcPr>
                  <w:tcW w:w="1567" w:type="dxa"/>
                </w:tcPr>
                <w:p w14:paraId="2CBE7239" w14:textId="77777777" w:rsidR="008204EF" w:rsidRPr="00742EDB" w:rsidRDefault="008204EF" w:rsidP="008204EF">
                  <w:pPr>
                    <w:jc w:val="both"/>
                    <w:rPr>
                      <w:sz w:val="20"/>
                      <w:szCs w:val="20"/>
                    </w:rPr>
                  </w:pPr>
                  <w:r>
                    <w:rPr>
                      <w:sz w:val="20"/>
                      <w:szCs w:val="20"/>
                    </w:rPr>
                    <w:t>X</w:t>
                  </w:r>
                </w:p>
              </w:tc>
              <w:tc>
                <w:tcPr>
                  <w:tcW w:w="1567" w:type="dxa"/>
                </w:tcPr>
                <w:p w14:paraId="2130CBED" w14:textId="77777777" w:rsidR="008204EF" w:rsidRPr="00742EDB" w:rsidRDefault="008204EF" w:rsidP="008204EF">
                  <w:pPr>
                    <w:jc w:val="both"/>
                    <w:rPr>
                      <w:sz w:val="20"/>
                      <w:szCs w:val="20"/>
                    </w:rPr>
                  </w:pPr>
                </w:p>
              </w:tc>
              <w:tc>
                <w:tcPr>
                  <w:tcW w:w="1567" w:type="dxa"/>
                </w:tcPr>
                <w:p w14:paraId="680C070E" w14:textId="77777777" w:rsidR="008204EF" w:rsidRPr="00742EDB" w:rsidRDefault="008204EF" w:rsidP="008204EF">
                  <w:pPr>
                    <w:jc w:val="both"/>
                    <w:rPr>
                      <w:sz w:val="20"/>
                      <w:szCs w:val="20"/>
                    </w:rPr>
                  </w:pPr>
                  <w:r>
                    <w:rPr>
                      <w:sz w:val="20"/>
                      <w:szCs w:val="20"/>
                    </w:rPr>
                    <w:t>X</w:t>
                  </w:r>
                </w:p>
              </w:tc>
            </w:tr>
            <w:tr w:rsidR="008204EF" w14:paraId="481A2E2D" w14:textId="77777777" w:rsidTr="00785088">
              <w:tc>
                <w:tcPr>
                  <w:tcW w:w="1567" w:type="dxa"/>
                </w:tcPr>
                <w:p w14:paraId="7773AD3C" w14:textId="77777777" w:rsidR="008204EF" w:rsidRPr="00742EDB" w:rsidRDefault="008204EF" w:rsidP="008204EF">
                  <w:pPr>
                    <w:jc w:val="both"/>
                    <w:rPr>
                      <w:sz w:val="20"/>
                      <w:szCs w:val="20"/>
                    </w:rPr>
                  </w:pPr>
                  <w:r w:rsidRPr="00B11B3E">
                    <w:rPr>
                      <w:sz w:val="20"/>
                      <w:szCs w:val="20"/>
                    </w:rPr>
                    <w:t>Studená vlna/mráz</w:t>
                  </w:r>
                </w:p>
              </w:tc>
              <w:tc>
                <w:tcPr>
                  <w:tcW w:w="1567" w:type="dxa"/>
                </w:tcPr>
                <w:p w14:paraId="2BC9D115" w14:textId="77777777" w:rsidR="008204EF" w:rsidRPr="00742EDB" w:rsidRDefault="008204EF" w:rsidP="008204EF">
                  <w:pPr>
                    <w:jc w:val="both"/>
                    <w:rPr>
                      <w:sz w:val="20"/>
                      <w:szCs w:val="20"/>
                    </w:rPr>
                  </w:pPr>
                  <w:r>
                    <w:rPr>
                      <w:sz w:val="20"/>
                      <w:szCs w:val="20"/>
                    </w:rPr>
                    <w:t>X</w:t>
                  </w:r>
                </w:p>
              </w:tc>
              <w:tc>
                <w:tcPr>
                  <w:tcW w:w="1567" w:type="dxa"/>
                </w:tcPr>
                <w:p w14:paraId="7866D6E3" w14:textId="77777777" w:rsidR="008204EF" w:rsidRPr="00742EDB" w:rsidRDefault="008204EF" w:rsidP="008204EF">
                  <w:pPr>
                    <w:jc w:val="both"/>
                    <w:rPr>
                      <w:sz w:val="20"/>
                      <w:szCs w:val="20"/>
                    </w:rPr>
                  </w:pPr>
                </w:p>
              </w:tc>
              <w:tc>
                <w:tcPr>
                  <w:tcW w:w="1567" w:type="dxa"/>
                </w:tcPr>
                <w:p w14:paraId="1C4EAE84" w14:textId="77777777" w:rsidR="008204EF" w:rsidRPr="00742EDB" w:rsidRDefault="008204EF" w:rsidP="008204EF">
                  <w:pPr>
                    <w:jc w:val="both"/>
                    <w:rPr>
                      <w:sz w:val="20"/>
                      <w:szCs w:val="20"/>
                    </w:rPr>
                  </w:pPr>
                </w:p>
              </w:tc>
              <w:tc>
                <w:tcPr>
                  <w:tcW w:w="1567" w:type="dxa"/>
                </w:tcPr>
                <w:p w14:paraId="1189AEBC" w14:textId="77777777" w:rsidR="008204EF" w:rsidRPr="00742EDB" w:rsidRDefault="008204EF" w:rsidP="008204EF">
                  <w:pPr>
                    <w:jc w:val="both"/>
                    <w:rPr>
                      <w:sz w:val="20"/>
                      <w:szCs w:val="20"/>
                    </w:rPr>
                  </w:pPr>
                  <w:r>
                    <w:rPr>
                      <w:sz w:val="20"/>
                      <w:szCs w:val="20"/>
                    </w:rPr>
                    <w:t>X</w:t>
                  </w:r>
                </w:p>
              </w:tc>
              <w:tc>
                <w:tcPr>
                  <w:tcW w:w="1567" w:type="dxa"/>
                </w:tcPr>
                <w:p w14:paraId="6A011F49" w14:textId="77777777" w:rsidR="008204EF" w:rsidRPr="00742EDB" w:rsidRDefault="008204EF" w:rsidP="008204EF">
                  <w:pPr>
                    <w:jc w:val="both"/>
                    <w:rPr>
                      <w:sz w:val="20"/>
                      <w:szCs w:val="20"/>
                    </w:rPr>
                  </w:pPr>
                </w:p>
              </w:tc>
            </w:tr>
            <w:tr w:rsidR="008204EF" w14:paraId="25048646" w14:textId="77777777" w:rsidTr="00785088">
              <w:tc>
                <w:tcPr>
                  <w:tcW w:w="1567" w:type="dxa"/>
                </w:tcPr>
                <w:p w14:paraId="2F6A5B73" w14:textId="77777777" w:rsidR="008204EF" w:rsidRPr="00742EDB" w:rsidRDefault="008204EF" w:rsidP="008204EF">
                  <w:pPr>
                    <w:jc w:val="both"/>
                    <w:rPr>
                      <w:sz w:val="20"/>
                      <w:szCs w:val="20"/>
                    </w:rPr>
                  </w:pPr>
                  <w:r w:rsidRPr="00B11B3E">
                    <w:rPr>
                      <w:sz w:val="20"/>
                      <w:szCs w:val="20"/>
                    </w:rPr>
                    <w:lastRenderedPageBreak/>
                    <w:t>Lesní požár</w:t>
                  </w:r>
                </w:p>
              </w:tc>
              <w:tc>
                <w:tcPr>
                  <w:tcW w:w="1567" w:type="dxa"/>
                </w:tcPr>
                <w:p w14:paraId="1E432239" w14:textId="77777777" w:rsidR="008204EF" w:rsidRPr="00742EDB" w:rsidRDefault="008204EF" w:rsidP="008204EF">
                  <w:pPr>
                    <w:jc w:val="both"/>
                    <w:rPr>
                      <w:sz w:val="20"/>
                      <w:szCs w:val="20"/>
                    </w:rPr>
                  </w:pPr>
                  <w:r>
                    <w:rPr>
                      <w:sz w:val="20"/>
                      <w:szCs w:val="20"/>
                    </w:rPr>
                    <w:t>X</w:t>
                  </w:r>
                </w:p>
              </w:tc>
              <w:tc>
                <w:tcPr>
                  <w:tcW w:w="1567" w:type="dxa"/>
                </w:tcPr>
                <w:p w14:paraId="10849736" w14:textId="77777777" w:rsidR="008204EF" w:rsidRPr="00742EDB" w:rsidRDefault="008204EF" w:rsidP="008204EF">
                  <w:pPr>
                    <w:jc w:val="both"/>
                    <w:rPr>
                      <w:sz w:val="20"/>
                      <w:szCs w:val="20"/>
                    </w:rPr>
                  </w:pPr>
                </w:p>
              </w:tc>
              <w:tc>
                <w:tcPr>
                  <w:tcW w:w="1567" w:type="dxa"/>
                </w:tcPr>
                <w:p w14:paraId="49A9B66D" w14:textId="77777777" w:rsidR="008204EF" w:rsidRPr="00742EDB" w:rsidRDefault="008204EF" w:rsidP="008204EF">
                  <w:pPr>
                    <w:jc w:val="both"/>
                    <w:rPr>
                      <w:sz w:val="20"/>
                      <w:szCs w:val="20"/>
                    </w:rPr>
                  </w:pPr>
                </w:p>
              </w:tc>
              <w:tc>
                <w:tcPr>
                  <w:tcW w:w="1567" w:type="dxa"/>
                </w:tcPr>
                <w:p w14:paraId="0EC85C33" w14:textId="77777777" w:rsidR="008204EF" w:rsidRPr="00742EDB" w:rsidRDefault="008204EF" w:rsidP="008204EF">
                  <w:pPr>
                    <w:jc w:val="both"/>
                    <w:rPr>
                      <w:sz w:val="20"/>
                      <w:szCs w:val="20"/>
                    </w:rPr>
                  </w:pPr>
                  <w:r>
                    <w:rPr>
                      <w:sz w:val="20"/>
                      <w:szCs w:val="20"/>
                    </w:rPr>
                    <w:t>X</w:t>
                  </w:r>
                </w:p>
              </w:tc>
              <w:tc>
                <w:tcPr>
                  <w:tcW w:w="1567" w:type="dxa"/>
                </w:tcPr>
                <w:p w14:paraId="3785D9E2" w14:textId="77777777" w:rsidR="008204EF" w:rsidRPr="00742EDB" w:rsidRDefault="008204EF" w:rsidP="008204EF">
                  <w:pPr>
                    <w:jc w:val="both"/>
                    <w:rPr>
                      <w:sz w:val="20"/>
                      <w:szCs w:val="20"/>
                    </w:rPr>
                  </w:pPr>
                </w:p>
              </w:tc>
            </w:tr>
            <w:tr w:rsidR="008204EF" w14:paraId="2067D1CE" w14:textId="77777777" w:rsidTr="00785088">
              <w:tc>
                <w:tcPr>
                  <w:tcW w:w="1567" w:type="dxa"/>
                </w:tcPr>
                <w:p w14:paraId="399FF6BC" w14:textId="77777777" w:rsidR="008204EF" w:rsidRPr="00742EDB" w:rsidRDefault="008204EF" w:rsidP="008204EF">
                  <w:pPr>
                    <w:jc w:val="both"/>
                    <w:rPr>
                      <w:sz w:val="20"/>
                      <w:szCs w:val="20"/>
                    </w:rPr>
                  </w:pPr>
                  <w:r w:rsidRPr="00B11B3E">
                    <w:rPr>
                      <w:sz w:val="20"/>
                      <w:szCs w:val="20"/>
                    </w:rPr>
                    <w:t>Sucho</w:t>
                  </w:r>
                </w:p>
              </w:tc>
              <w:tc>
                <w:tcPr>
                  <w:tcW w:w="1567" w:type="dxa"/>
                </w:tcPr>
                <w:p w14:paraId="48C952D4" w14:textId="77777777" w:rsidR="008204EF" w:rsidRPr="00742EDB" w:rsidRDefault="008204EF" w:rsidP="008204EF">
                  <w:pPr>
                    <w:jc w:val="both"/>
                    <w:rPr>
                      <w:sz w:val="20"/>
                      <w:szCs w:val="20"/>
                    </w:rPr>
                  </w:pPr>
                </w:p>
              </w:tc>
              <w:tc>
                <w:tcPr>
                  <w:tcW w:w="1567" w:type="dxa"/>
                </w:tcPr>
                <w:p w14:paraId="6E7B6242" w14:textId="77777777" w:rsidR="008204EF" w:rsidRPr="00742EDB" w:rsidRDefault="008204EF" w:rsidP="008204EF">
                  <w:pPr>
                    <w:jc w:val="both"/>
                    <w:rPr>
                      <w:sz w:val="20"/>
                      <w:szCs w:val="20"/>
                    </w:rPr>
                  </w:pPr>
                  <w:r>
                    <w:rPr>
                      <w:sz w:val="20"/>
                      <w:szCs w:val="20"/>
                    </w:rPr>
                    <w:t>X</w:t>
                  </w:r>
                </w:p>
              </w:tc>
              <w:tc>
                <w:tcPr>
                  <w:tcW w:w="1567" w:type="dxa"/>
                </w:tcPr>
                <w:p w14:paraId="0E75769D" w14:textId="77777777" w:rsidR="008204EF" w:rsidRPr="00742EDB" w:rsidRDefault="008204EF" w:rsidP="008204EF">
                  <w:pPr>
                    <w:jc w:val="both"/>
                    <w:rPr>
                      <w:sz w:val="20"/>
                      <w:szCs w:val="20"/>
                    </w:rPr>
                  </w:pPr>
                  <w:r>
                    <w:rPr>
                      <w:sz w:val="20"/>
                      <w:szCs w:val="20"/>
                    </w:rPr>
                    <w:t>X</w:t>
                  </w:r>
                </w:p>
              </w:tc>
              <w:tc>
                <w:tcPr>
                  <w:tcW w:w="1567" w:type="dxa"/>
                </w:tcPr>
                <w:p w14:paraId="4B542998" w14:textId="77777777" w:rsidR="008204EF" w:rsidRPr="00742EDB" w:rsidRDefault="008204EF" w:rsidP="008204EF">
                  <w:pPr>
                    <w:jc w:val="both"/>
                    <w:rPr>
                      <w:sz w:val="20"/>
                      <w:szCs w:val="20"/>
                    </w:rPr>
                  </w:pPr>
                </w:p>
              </w:tc>
              <w:tc>
                <w:tcPr>
                  <w:tcW w:w="1567" w:type="dxa"/>
                </w:tcPr>
                <w:p w14:paraId="76CC8DC6" w14:textId="77777777" w:rsidR="008204EF" w:rsidRPr="00742EDB" w:rsidRDefault="008204EF" w:rsidP="008204EF">
                  <w:pPr>
                    <w:jc w:val="both"/>
                    <w:rPr>
                      <w:sz w:val="20"/>
                      <w:szCs w:val="20"/>
                    </w:rPr>
                  </w:pPr>
                </w:p>
              </w:tc>
            </w:tr>
            <w:tr w:rsidR="008204EF" w14:paraId="6DC04164" w14:textId="77777777" w:rsidTr="00785088">
              <w:tc>
                <w:tcPr>
                  <w:tcW w:w="1567" w:type="dxa"/>
                </w:tcPr>
                <w:p w14:paraId="49E87C77" w14:textId="77777777" w:rsidR="008204EF" w:rsidRPr="00742EDB" w:rsidRDefault="008204EF" w:rsidP="008204EF">
                  <w:pPr>
                    <w:jc w:val="both"/>
                    <w:rPr>
                      <w:sz w:val="20"/>
                      <w:szCs w:val="20"/>
                    </w:rPr>
                  </w:pPr>
                  <w:r w:rsidRPr="00B11B3E">
                    <w:rPr>
                      <w:sz w:val="20"/>
                      <w:szCs w:val="20"/>
                    </w:rPr>
                    <w:t>Měnící se větrné poměry</w:t>
                  </w:r>
                </w:p>
              </w:tc>
              <w:tc>
                <w:tcPr>
                  <w:tcW w:w="1567" w:type="dxa"/>
                </w:tcPr>
                <w:p w14:paraId="76FBB6A5" w14:textId="77777777" w:rsidR="008204EF" w:rsidRPr="00742EDB" w:rsidRDefault="008204EF" w:rsidP="008204EF">
                  <w:pPr>
                    <w:jc w:val="both"/>
                    <w:rPr>
                      <w:sz w:val="20"/>
                      <w:szCs w:val="20"/>
                    </w:rPr>
                  </w:pPr>
                </w:p>
              </w:tc>
              <w:tc>
                <w:tcPr>
                  <w:tcW w:w="1567" w:type="dxa"/>
                </w:tcPr>
                <w:p w14:paraId="319ADAD8" w14:textId="77777777" w:rsidR="008204EF" w:rsidRPr="00742EDB" w:rsidRDefault="008204EF" w:rsidP="008204EF">
                  <w:pPr>
                    <w:jc w:val="both"/>
                    <w:rPr>
                      <w:sz w:val="20"/>
                      <w:szCs w:val="20"/>
                    </w:rPr>
                  </w:pPr>
                  <w:r>
                    <w:rPr>
                      <w:sz w:val="20"/>
                      <w:szCs w:val="20"/>
                    </w:rPr>
                    <w:t>X</w:t>
                  </w:r>
                </w:p>
              </w:tc>
              <w:tc>
                <w:tcPr>
                  <w:tcW w:w="1567" w:type="dxa"/>
                </w:tcPr>
                <w:p w14:paraId="1CCA5089" w14:textId="77777777" w:rsidR="008204EF" w:rsidRPr="00742EDB" w:rsidRDefault="008204EF" w:rsidP="008204EF">
                  <w:pPr>
                    <w:jc w:val="both"/>
                    <w:rPr>
                      <w:sz w:val="20"/>
                      <w:szCs w:val="20"/>
                    </w:rPr>
                  </w:pPr>
                </w:p>
              </w:tc>
              <w:tc>
                <w:tcPr>
                  <w:tcW w:w="1567" w:type="dxa"/>
                </w:tcPr>
                <w:p w14:paraId="188056DD" w14:textId="77777777" w:rsidR="008204EF" w:rsidRPr="00742EDB" w:rsidRDefault="008204EF" w:rsidP="008204EF">
                  <w:pPr>
                    <w:jc w:val="both"/>
                    <w:rPr>
                      <w:sz w:val="20"/>
                      <w:szCs w:val="20"/>
                    </w:rPr>
                  </w:pPr>
                  <w:r>
                    <w:rPr>
                      <w:sz w:val="20"/>
                      <w:szCs w:val="20"/>
                    </w:rPr>
                    <w:t>X</w:t>
                  </w:r>
                </w:p>
              </w:tc>
              <w:tc>
                <w:tcPr>
                  <w:tcW w:w="1567" w:type="dxa"/>
                </w:tcPr>
                <w:p w14:paraId="0E910D84" w14:textId="77777777" w:rsidR="008204EF" w:rsidRPr="00742EDB" w:rsidRDefault="008204EF" w:rsidP="008204EF">
                  <w:pPr>
                    <w:jc w:val="both"/>
                    <w:rPr>
                      <w:sz w:val="20"/>
                      <w:szCs w:val="20"/>
                    </w:rPr>
                  </w:pPr>
                </w:p>
              </w:tc>
            </w:tr>
            <w:tr w:rsidR="008204EF" w14:paraId="01E08B09" w14:textId="77777777" w:rsidTr="00785088">
              <w:tc>
                <w:tcPr>
                  <w:tcW w:w="1567" w:type="dxa"/>
                </w:tcPr>
                <w:p w14:paraId="03997B43" w14:textId="77777777" w:rsidR="008204EF" w:rsidRPr="00742EDB" w:rsidRDefault="008204EF" w:rsidP="008204EF">
                  <w:pPr>
                    <w:jc w:val="both"/>
                    <w:rPr>
                      <w:sz w:val="20"/>
                      <w:szCs w:val="20"/>
                    </w:rPr>
                  </w:pPr>
                  <w:r w:rsidRPr="00B11B3E">
                    <w:rPr>
                      <w:sz w:val="20"/>
                      <w:szCs w:val="20"/>
                    </w:rPr>
                    <w:t>Bouře (včetně sněhových, prachových a písečných)</w:t>
                  </w:r>
                </w:p>
              </w:tc>
              <w:tc>
                <w:tcPr>
                  <w:tcW w:w="1567" w:type="dxa"/>
                </w:tcPr>
                <w:p w14:paraId="321A7C67" w14:textId="77777777" w:rsidR="008204EF" w:rsidRPr="00742EDB" w:rsidRDefault="008204EF" w:rsidP="008204EF">
                  <w:pPr>
                    <w:jc w:val="both"/>
                    <w:rPr>
                      <w:sz w:val="20"/>
                      <w:szCs w:val="20"/>
                    </w:rPr>
                  </w:pPr>
                  <w:r>
                    <w:rPr>
                      <w:sz w:val="20"/>
                      <w:szCs w:val="20"/>
                    </w:rPr>
                    <w:t>X</w:t>
                  </w:r>
                </w:p>
              </w:tc>
              <w:tc>
                <w:tcPr>
                  <w:tcW w:w="1567" w:type="dxa"/>
                </w:tcPr>
                <w:p w14:paraId="3D2344B3" w14:textId="77777777" w:rsidR="008204EF" w:rsidRPr="00742EDB" w:rsidRDefault="008204EF" w:rsidP="008204EF">
                  <w:pPr>
                    <w:jc w:val="both"/>
                    <w:rPr>
                      <w:sz w:val="20"/>
                      <w:szCs w:val="20"/>
                    </w:rPr>
                  </w:pPr>
                </w:p>
              </w:tc>
              <w:tc>
                <w:tcPr>
                  <w:tcW w:w="1567" w:type="dxa"/>
                </w:tcPr>
                <w:p w14:paraId="0D0F533C" w14:textId="37E1718A" w:rsidR="008204EF" w:rsidRPr="00742EDB" w:rsidRDefault="008204EF" w:rsidP="008204EF">
                  <w:pPr>
                    <w:jc w:val="both"/>
                    <w:rPr>
                      <w:sz w:val="20"/>
                      <w:szCs w:val="20"/>
                    </w:rPr>
                  </w:pPr>
                </w:p>
              </w:tc>
              <w:tc>
                <w:tcPr>
                  <w:tcW w:w="1567" w:type="dxa"/>
                </w:tcPr>
                <w:p w14:paraId="1FF8CDDC" w14:textId="5ECD9D5D" w:rsidR="008204EF" w:rsidRPr="00742EDB" w:rsidRDefault="00FD56F2" w:rsidP="008204EF">
                  <w:pPr>
                    <w:jc w:val="both"/>
                    <w:rPr>
                      <w:sz w:val="20"/>
                      <w:szCs w:val="20"/>
                    </w:rPr>
                  </w:pPr>
                  <w:r>
                    <w:rPr>
                      <w:sz w:val="20"/>
                      <w:szCs w:val="20"/>
                    </w:rPr>
                    <w:t>X</w:t>
                  </w:r>
                </w:p>
              </w:tc>
              <w:tc>
                <w:tcPr>
                  <w:tcW w:w="1567" w:type="dxa"/>
                </w:tcPr>
                <w:p w14:paraId="26FE3914" w14:textId="111AD7A6" w:rsidR="008204EF" w:rsidRPr="00742EDB" w:rsidRDefault="008204EF" w:rsidP="008204EF">
                  <w:pPr>
                    <w:jc w:val="both"/>
                    <w:rPr>
                      <w:sz w:val="20"/>
                      <w:szCs w:val="20"/>
                    </w:rPr>
                  </w:pPr>
                </w:p>
              </w:tc>
            </w:tr>
            <w:tr w:rsidR="008204EF" w14:paraId="21AE5F76" w14:textId="77777777" w:rsidTr="00785088">
              <w:tc>
                <w:tcPr>
                  <w:tcW w:w="1567" w:type="dxa"/>
                </w:tcPr>
                <w:p w14:paraId="1E4298C9" w14:textId="77777777" w:rsidR="008204EF" w:rsidRPr="00742EDB" w:rsidRDefault="008204EF" w:rsidP="008204EF">
                  <w:pPr>
                    <w:jc w:val="both"/>
                    <w:rPr>
                      <w:sz w:val="20"/>
                      <w:szCs w:val="20"/>
                    </w:rPr>
                  </w:pPr>
                  <w:r w:rsidRPr="00B11B3E">
                    <w:rPr>
                      <w:sz w:val="20"/>
                      <w:szCs w:val="20"/>
                    </w:rPr>
                    <w:t>Tornádo</w:t>
                  </w:r>
                </w:p>
              </w:tc>
              <w:tc>
                <w:tcPr>
                  <w:tcW w:w="1567" w:type="dxa"/>
                </w:tcPr>
                <w:p w14:paraId="7BEC198E" w14:textId="77777777" w:rsidR="008204EF" w:rsidRPr="00742EDB" w:rsidRDefault="008204EF" w:rsidP="008204EF">
                  <w:pPr>
                    <w:jc w:val="both"/>
                    <w:rPr>
                      <w:sz w:val="20"/>
                      <w:szCs w:val="20"/>
                    </w:rPr>
                  </w:pPr>
                  <w:r>
                    <w:rPr>
                      <w:sz w:val="20"/>
                      <w:szCs w:val="20"/>
                    </w:rPr>
                    <w:t>X</w:t>
                  </w:r>
                </w:p>
              </w:tc>
              <w:tc>
                <w:tcPr>
                  <w:tcW w:w="1567" w:type="dxa"/>
                </w:tcPr>
                <w:p w14:paraId="2B9D58D2" w14:textId="77777777" w:rsidR="008204EF" w:rsidRPr="00742EDB" w:rsidRDefault="008204EF" w:rsidP="008204EF">
                  <w:pPr>
                    <w:jc w:val="both"/>
                    <w:rPr>
                      <w:sz w:val="20"/>
                      <w:szCs w:val="20"/>
                    </w:rPr>
                  </w:pPr>
                </w:p>
              </w:tc>
              <w:tc>
                <w:tcPr>
                  <w:tcW w:w="1567" w:type="dxa"/>
                </w:tcPr>
                <w:p w14:paraId="4E652A0F" w14:textId="77777777" w:rsidR="008204EF" w:rsidRPr="00742EDB" w:rsidRDefault="008204EF" w:rsidP="008204EF">
                  <w:pPr>
                    <w:tabs>
                      <w:tab w:val="center" w:pos="675"/>
                    </w:tabs>
                    <w:jc w:val="both"/>
                    <w:rPr>
                      <w:sz w:val="20"/>
                      <w:szCs w:val="20"/>
                    </w:rPr>
                  </w:pPr>
                </w:p>
              </w:tc>
              <w:tc>
                <w:tcPr>
                  <w:tcW w:w="1567" w:type="dxa"/>
                </w:tcPr>
                <w:p w14:paraId="1A0B5D04" w14:textId="77777777" w:rsidR="008204EF" w:rsidRPr="00742EDB" w:rsidRDefault="008204EF" w:rsidP="008204EF">
                  <w:pPr>
                    <w:jc w:val="both"/>
                    <w:rPr>
                      <w:sz w:val="20"/>
                      <w:szCs w:val="20"/>
                    </w:rPr>
                  </w:pPr>
                  <w:r>
                    <w:rPr>
                      <w:sz w:val="20"/>
                      <w:szCs w:val="20"/>
                    </w:rPr>
                    <w:t>X</w:t>
                  </w:r>
                </w:p>
              </w:tc>
              <w:tc>
                <w:tcPr>
                  <w:tcW w:w="1567" w:type="dxa"/>
                </w:tcPr>
                <w:p w14:paraId="40FC1495" w14:textId="77777777" w:rsidR="008204EF" w:rsidRPr="00742EDB" w:rsidRDefault="008204EF" w:rsidP="008204EF">
                  <w:pPr>
                    <w:jc w:val="both"/>
                    <w:rPr>
                      <w:sz w:val="20"/>
                      <w:szCs w:val="20"/>
                    </w:rPr>
                  </w:pPr>
                </w:p>
              </w:tc>
            </w:tr>
            <w:tr w:rsidR="008204EF" w14:paraId="3A4B36BE" w14:textId="77777777" w:rsidTr="00785088">
              <w:tc>
                <w:tcPr>
                  <w:tcW w:w="1567" w:type="dxa"/>
                </w:tcPr>
                <w:p w14:paraId="399108B6" w14:textId="77777777" w:rsidR="008204EF" w:rsidRPr="00742EDB" w:rsidRDefault="008204EF" w:rsidP="008204EF">
                  <w:pPr>
                    <w:jc w:val="both"/>
                    <w:rPr>
                      <w:sz w:val="20"/>
                      <w:szCs w:val="20"/>
                    </w:rPr>
                  </w:pPr>
                  <w:r w:rsidRPr="00B11B3E">
                    <w:rPr>
                      <w:sz w:val="20"/>
                      <w:szCs w:val="20"/>
                    </w:rPr>
                    <w:t>Měnící se srážkové poměry a druhy srážek (déšť, krupobití, sníh/ led)</w:t>
                  </w:r>
                </w:p>
              </w:tc>
              <w:tc>
                <w:tcPr>
                  <w:tcW w:w="1567" w:type="dxa"/>
                </w:tcPr>
                <w:p w14:paraId="0C07F59A" w14:textId="77777777" w:rsidR="008204EF" w:rsidRPr="00742EDB" w:rsidRDefault="008204EF" w:rsidP="008204EF">
                  <w:pPr>
                    <w:jc w:val="both"/>
                    <w:rPr>
                      <w:sz w:val="20"/>
                      <w:szCs w:val="20"/>
                    </w:rPr>
                  </w:pPr>
                </w:p>
              </w:tc>
              <w:tc>
                <w:tcPr>
                  <w:tcW w:w="1567" w:type="dxa"/>
                </w:tcPr>
                <w:p w14:paraId="2865D35D" w14:textId="77777777" w:rsidR="008204EF" w:rsidRPr="00742EDB" w:rsidRDefault="008204EF" w:rsidP="008204EF">
                  <w:pPr>
                    <w:jc w:val="both"/>
                    <w:rPr>
                      <w:sz w:val="20"/>
                      <w:szCs w:val="20"/>
                    </w:rPr>
                  </w:pPr>
                  <w:r>
                    <w:rPr>
                      <w:sz w:val="20"/>
                      <w:szCs w:val="20"/>
                    </w:rPr>
                    <w:t>X</w:t>
                  </w:r>
                </w:p>
              </w:tc>
              <w:tc>
                <w:tcPr>
                  <w:tcW w:w="1567" w:type="dxa"/>
                </w:tcPr>
                <w:p w14:paraId="656A5606" w14:textId="77777777" w:rsidR="008204EF" w:rsidRPr="00742EDB" w:rsidRDefault="008204EF" w:rsidP="008204EF">
                  <w:pPr>
                    <w:jc w:val="both"/>
                    <w:rPr>
                      <w:sz w:val="20"/>
                      <w:szCs w:val="20"/>
                    </w:rPr>
                  </w:pPr>
                </w:p>
              </w:tc>
              <w:tc>
                <w:tcPr>
                  <w:tcW w:w="1567" w:type="dxa"/>
                </w:tcPr>
                <w:p w14:paraId="3B7309B5" w14:textId="77777777" w:rsidR="008204EF" w:rsidRPr="00742EDB" w:rsidRDefault="008204EF" w:rsidP="008204EF">
                  <w:pPr>
                    <w:jc w:val="both"/>
                    <w:rPr>
                      <w:sz w:val="20"/>
                      <w:szCs w:val="20"/>
                    </w:rPr>
                  </w:pPr>
                  <w:r>
                    <w:rPr>
                      <w:sz w:val="20"/>
                      <w:szCs w:val="20"/>
                    </w:rPr>
                    <w:t>X</w:t>
                  </w:r>
                </w:p>
              </w:tc>
              <w:tc>
                <w:tcPr>
                  <w:tcW w:w="1567" w:type="dxa"/>
                </w:tcPr>
                <w:p w14:paraId="47484350" w14:textId="77777777" w:rsidR="008204EF" w:rsidRPr="00742EDB" w:rsidRDefault="008204EF" w:rsidP="008204EF">
                  <w:pPr>
                    <w:jc w:val="both"/>
                    <w:rPr>
                      <w:sz w:val="20"/>
                      <w:szCs w:val="20"/>
                    </w:rPr>
                  </w:pPr>
                </w:p>
              </w:tc>
            </w:tr>
            <w:tr w:rsidR="008204EF" w14:paraId="679FC6A6" w14:textId="77777777" w:rsidTr="00785088">
              <w:tc>
                <w:tcPr>
                  <w:tcW w:w="1567" w:type="dxa"/>
                </w:tcPr>
                <w:p w14:paraId="727FF954" w14:textId="77777777" w:rsidR="008204EF" w:rsidRPr="00742EDB" w:rsidRDefault="008204EF" w:rsidP="008204EF">
                  <w:pPr>
                    <w:jc w:val="both"/>
                    <w:rPr>
                      <w:sz w:val="20"/>
                      <w:szCs w:val="20"/>
                    </w:rPr>
                  </w:pPr>
                  <w:r w:rsidRPr="00B11B3E">
                    <w:rPr>
                      <w:sz w:val="20"/>
                      <w:szCs w:val="20"/>
                    </w:rPr>
                    <w:t>Proměnlivost srážek nebo hydrologická proměnlivost</w:t>
                  </w:r>
                </w:p>
              </w:tc>
              <w:tc>
                <w:tcPr>
                  <w:tcW w:w="1567" w:type="dxa"/>
                </w:tcPr>
                <w:p w14:paraId="328CF158" w14:textId="77777777" w:rsidR="008204EF" w:rsidRPr="00742EDB" w:rsidRDefault="008204EF" w:rsidP="008204EF">
                  <w:pPr>
                    <w:jc w:val="both"/>
                    <w:rPr>
                      <w:sz w:val="20"/>
                      <w:szCs w:val="20"/>
                    </w:rPr>
                  </w:pPr>
                </w:p>
              </w:tc>
              <w:tc>
                <w:tcPr>
                  <w:tcW w:w="1567" w:type="dxa"/>
                </w:tcPr>
                <w:p w14:paraId="6413911D" w14:textId="77777777" w:rsidR="008204EF" w:rsidRPr="00742EDB" w:rsidRDefault="008204EF" w:rsidP="008204EF">
                  <w:pPr>
                    <w:jc w:val="both"/>
                    <w:rPr>
                      <w:sz w:val="20"/>
                      <w:szCs w:val="20"/>
                    </w:rPr>
                  </w:pPr>
                  <w:r>
                    <w:rPr>
                      <w:sz w:val="20"/>
                      <w:szCs w:val="20"/>
                    </w:rPr>
                    <w:t>X</w:t>
                  </w:r>
                </w:p>
              </w:tc>
              <w:tc>
                <w:tcPr>
                  <w:tcW w:w="1567" w:type="dxa"/>
                </w:tcPr>
                <w:p w14:paraId="5DB2DEB3" w14:textId="77777777" w:rsidR="008204EF" w:rsidRPr="00742EDB" w:rsidRDefault="008204EF" w:rsidP="008204EF">
                  <w:pPr>
                    <w:jc w:val="both"/>
                    <w:rPr>
                      <w:sz w:val="20"/>
                      <w:szCs w:val="20"/>
                    </w:rPr>
                  </w:pPr>
                  <w:r>
                    <w:rPr>
                      <w:sz w:val="20"/>
                      <w:szCs w:val="20"/>
                    </w:rPr>
                    <w:t>X</w:t>
                  </w:r>
                </w:p>
              </w:tc>
              <w:tc>
                <w:tcPr>
                  <w:tcW w:w="1567" w:type="dxa"/>
                </w:tcPr>
                <w:p w14:paraId="321658B6" w14:textId="77777777" w:rsidR="008204EF" w:rsidRPr="00742EDB" w:rsidRDefault="008204EF" w:rsidP="008204EF">
                  <w:pPr>
                    <w:jc w:val="both"/>
                    <w:rPr>
                      <w:sz w:val="20"/>
                      <w:szCs w:val="20"/>
                    </w:rPr>
                  </w:pPr>
                </w:p>
              </w:tc>
              <w:tc>
                <w:tcPr>
                  <w:tcW w:w="1567" w:type="dxa"/>
                </w:tcPr>
                <w:p w14:paraId="1E56163C" w14:textId="77777777" w:rsidR="008204EF" w:rsidRPr="00742EDB" w:rsidRDefault="008204EF" w:rsidP="008204EF">
                  <w:pPr>
                    <w:jc w:val="both"/>
                    <w:rPr>
                      <w:sz w:val="20"/>
                      <w:szCs w:val="20"/>
                    </w:rPr>
                  </w:pPr>
                </w:p>
              </w:tc>
            </w:tr>
            <w:tr w:rsidR="008204EF" w14:paraId="7BDBBF86" w14:textId="77777777" w:rsidTr="00785088">
              <w:tc>
                <w:tcPr>
                  <w:tcW w:w="1567" w:type="dxa"/>
                </w:tcPr>
                <w:p w14:paraId="7794B9C0" w14:textId="77777777" w:rsidR="008204EF" w:rsidRPr="00742EDB" w:rsidRDefault="008204EF" w:rsidP="008204EF">
                  <w:pPr>
                    <w:rPr>
                      <w:sz w:val="20"/>
                      <w:szCs w:val="20"/>
                    </w:rPr>
                  </w:pPr>
                  <w:r w:rsidRPr="00B11B3E">
                    <w:rPr>
                      <w:sz w:val="20"/>
                      <w:szCs w:val="20"/>
                    </w:rPr>
                    <w:t>Vodní stres</w:t>
                  </w:r>
                </w:p>
              </w:tc>
              <w:tc>
                <w:tcPr>
                  <w:tcW w:w="1567" w:type="dxa"/>
                </w:tcPr>
                <w:p w14:paraId="1FA6E6B9" w14:textId="77777777" w:rsidR="008204EF" w:rsidRPr="00742EDB" w:rsidRDefault="008204EF" w:rsidP="008204EF">
                  <w:pPr>
                    <w:jc w:val="both"/>
                    <w:rPr>
                      <w:sz w:val="20"/>
                      <w:szCs w:val="20"/>
                    </w:rPr>
                  </w:pPr>
                </w:p>
              </w:tc>
              <w:tc>
                <w:tcPr>
                  <w:tcW w:w="1567" w:type="dxa"/>
                </w:tcPr>
                <w:p w14:paraId="60EE174E" w14:textId="77777777" w:rsidR="008204EF" w:rsidRPr="00742EDB" w:rsidRDefault="008204EF" w:rsidP="008204EF">
                  <w:pPr>
                    <w:jc w:val="both"/>
                    <w:rPr>
                      <w:sz w:val="20"/>
                      <w:szCs w:val="20"/>
                    </w:rPr>
                  </w:pPr>
                  <w:r>
                    <w:rPr>
                      <w:sz w:val="20"/>
                      <w:szCs w:val="20"/>
                    </w:rPr>
                    <w:t>X</w:t>
                  </w:r>
                </w:p>
              </w:tc>
              <w:tc>
                <w:tcPr>
                  <w:tcW w:w="1567" w:type="dxa"/>
                </w:tcPr>
                <w:p w14:paraId="2900EBD8" w14:textId="77777777" w:rsidR="008204EF" w:rsidRPr="00742EDB" w:rsidRDefault="008204EF" w:rsidP="008204EF">
                  <w:pPr>
                    <w:jc w:val="both"/>
                    <w:rPr>
                      <w:sz w:val="20"/>
                      <w:szCs w:val="20"/>
                    </w:rPr>
                  </w:pPr>
                </w:p>
              </w:tc>
              <w:tc>
                <w:tcPr>
                  <w:tcW w:w="1567" w:type="dxa"/>
                </w:tcPr>
                <w:p w14:paraId="23649583" w14:textId="77777777" w:rsidR="008204EF" w:rsidRPr="00742EDB" w:rsidRDefault="008204EF" w:rsidP="008204EF">
                  <w:pPr>
                    <w:jc w:val="both"/>
                    <w:rPr>
                      <w:sz w:val="20"/>
                      <w:szCs w:val="20"/>
                    </w:rPr>
                  </w:pPr>
                  <w:r>
                    <w:rPr>
                      <w:sz w:val="20"/>
                      <w:szCs w:val="20"/>
                    </w:rPr>
                    <w:t>X</w:t>
                  </w:r>
                </w:p>
              </w:tc>
              <w:tc>
                <w:tcPr>
                  <w:tcW w:w="1567" w:type="dxa"/>
                </w:tcPr>
                <w:p w14:paraId="64C88679" w14:textId="77777777" w:rsidR="008204EF" w:rsidRPr="00742EDB" w:rsidRDefault="008204EF" w:rsidP="008204EF">
                  <w:pPr>
                    <w:jc w:val="both"/>
                    <w:rPr>
                      <w:sz w:val="20"/>
                      <w:szCs w:val="20"/>
                    </w:rPr>
                  </w:pPr>
                </w:p>
              </w:tc>
            </w:tr>
            <w:tr w:rsidR="008204EF" w14:paraId="661CF2D7" w14:textId="77777777" w:rsidTr="00785088">
              <w:tc>
                <w:tcPr>
                  <w:tcW w:w="1567" w:type="dxa"/>
                </w:tcPr>
                <w:p w14:paraId="384F6347" w14:textId="77777777" w:rsidR="008204EF" w:rsidRPr="00742EDB" w:rsidRDefault="008204EF" w:rsidP="008204EF">
                  <w:pPr>
                    <w:jc w:val="both"/>
                    <w:rPr>
                      <w:sz w:val="20"/>
                      <w:szCs w:val="20"/>
                    </w:rPr>
                  </w:pPr>
                  <w:r w:rsidRPr="00B11B3E">
                    <w:rPr>
                      <w:sz w:val="20"/>
                      <w:szCs w:val="20"/>
                    </w:rPr>
                    <w:t>Silné srážky (déšť, krupobití, sníh/led)</w:t>
                  </w:r>
                </w:p>
              </w:tc>
              <w:tc>
                <w:tcPr>
                  <w:tcW w:w="1567" w:type="dxa"/>
                </w:tcPr>
                <w:p w14:paraId="58A06E56" w14:textId="77777777" w:rsidR="008204EF" w:rsidRPr="00742EDB" w:rsidRDefault="008204EF" w:rsidP="008204EF">
                  <w:pPr>
                    <w:jc w:val="both"/>
                    <w:rPr>
                      <w:sz w:val="20"/>
                      <w:szCs w:val="20"/>
                    </w:rPr>
                  </w:pPr>
                </w:p>
              </w:tc>
              <w:tc>
                <w:tcPr>
                  <w:tcW w:w="1567" w:type="dxa"/>
                </w:tcPr>
                <w:p w14:paraId="1DB5C764" w14:textId="77777777" w:rsidR="008204EF" w:rsidRPr="00742EDB" w:rsidRDefault="008204EF" w:rsidP="008204EF">
                  <w:pPr>
                    <w:jc w:val="both"/>
                    <w:rPr>
                      <w:sz w:val="20"/>
                      <w:szCs w:val="20"/>
                    </w:rPr>
                  </w:pPr>
                  <w:r>
                    <w:rPr>
                      <w:sz w:val="20"/>
                      <w:szCs w:val="20"/>
                    </w:rPr>
                    <w:t>X</w:t>
                  </w:r>
                </w:p>
              </w:tc>
              <w:tc>
                <w:tcPr>
                  <w:tcW w:w="1567" w:type="dxa"/>
                </w:tcPr>
                <w:p w14:paraId="61AEFB40" w14:textId="77777777" w:rsidR="008204EF" w:rsidRPr="00742EDB" w:rsidRDefault="008204EF" w:rsidP="008204EF">
                  <w:pPr>
                    <w:jc w:val="both"/>
                    <w:rPr>
                      <w:sz w:val="20"/>
                      <w:szCs w:val="20"/>
                    </w:rPr>
                  </w:pPr>
                  <w:r>
                    <w:rPr>
                      <w:sz w:val="20"/>
                      <w:szCs w:val="20"/>
                    </w:rPr>
                    <w:t>X</w:t>
                  </w:r>
                </w:p>
              </w:tc>
              <w:tc>
                <w:tcPr>
                  <w:tcW w:w="1567" w:type="dxa"/>
                </w:tcPr>
                <w:p w14:paraId="10E9C1BC" w14:textId="77777777" w:rsidR="008204EF" w:rsidRPr="00742EDB" w:rsidRDefault="008204EF" w:rsidP="008204EF">
                  <w:pPr>
                    <w:jc w:val="both"/>
                    <w:rPr>
                      <w:sz w:val="20"/>
                      <w:szCs w:val="20"/>
                    </w:rPr>
                  </w:pPr>
                </w:p>
              </w:tc>
              <w:tc>
                <w:tcPr>
                  <w:tcW w:w="1567" w:type="dxa"/>
                </w:tcPr>
                <w:p w14:paraId="72BA09F5" w14:textId="77777777" w:rsidR="008204EF" w:rsidRPr="00742EDB" w:rsidRDefault="008204EF" w:rsidP="008204EF">
                  <w:pPr>
                    <w:jc w:val="both"/>
                    <w:rPr>
                      <w:sz w:val="20"/>
                      <w:szCs w:val="20"/>
                    </w:rPr>
                  </w:pPr>
                </w:p>
              </w:tc>
            </w:tr>
            <w:tr w:rsidR="008204EF" w14:paraId="2068F86A" w14:textId="77777777" w:rsidTr="00785088">
              <w:tc>
                <w:tcPr>
                  <w:tcW w:w="1567" w:type="dxa"/>
                </w:tcPr>
                <w:p w14:paraId="7F9CFF3D" w14:textId="77777777" w:rsidR="008204EF" w:rsidRPr="00742EDB" w:rsidRDefault="008204EF" w:rsidP="008204EF">
                  <w:pPr>
                    <w:jc w:val="both"/>
                    <w:rPr>
                      <w:sz w:val="20"/>
                      <w:szCs w:val="20"/>
                    </w:rPr>
                  </w:pPr>
                  <w:r w:rsidRPr="00B11B3E">
                    <w:rPr>
                      <w:sz w:val="20"/>
                      <w:szCs w:val="20"/>
                    </w:rPr>
                    <w:t>Povodeň (pobřežní, říční, dešťová, způsobená podzemními vodami)</w:t>
                  </w:r>
                </w:p>
              </w:tc>
              <w:tc>
                <w:tcPr>
                  <w:tcW w:w="1567" w:type="dxa"/>
                </w:tcPr>
                <w:p w14:paraId="44F8BEE5" w14:textId="77777777" w:rsidR="008204EF" w:rsidRPr="00742EDB" w:rsidRDefault="008204EF" w:rsidP="008204EF">
                  <w:pPr>
                    <w:jc w:val="both"/>
                    <w:rPr>
                      <w:sz w:val="20"/>
                      <w:szCs w:val="20"/>
                    </w:rPr>
                  </w:pPr>
                  <w:r>
                    <w:rPr>
                      <w:sz w:val="20"/>
                      <w:szCs w:val="20"/>
                    </w:rPr>
                    <w:t>X</w:t>
                  </w:r>
                </w:p>
              </w:tc>
              <w:tc>
                <w:tcPr>
                  <w:tcW w:w="1567" w:type="dxa"/>
                </w:tcPr>
                <w:p w14:paraId="15C03B39" w14:textId="77777777" w:rsidR="008204EF" w:rsidRPr="00742EDB" w:rsidRDefault="008204EF" w:rsidP="008204EF">
                  <w:pPr>
                    <w:jc w:val="both"/>
                    <w:rPr>
                      <w:sz w:val="20"/>
                      <w:szCs w:val="20"/>
                    </w:rPr>
                  </w:pPr>
                </w:p>
              </w:tc>
              <w:tc>
                <w:tcPr>
                  <w:tcW w:w="1567" w:type="dxa"/>
                </w:tcPr>
                <w:p w14:paraId="0AACBFFE" w14:textId="77777777" w:rsidR="008204EF" w:rsidRPr="00742EDB" w:rsidRDefault="008204EF" w:rsidP="008204EF">
                  <w:pPr>
                    <w:jc w:val="both"/>
                    <w:rPr>
                      <w:sz w:val="20"/>
                      <w:szCs w:val="20"/>
                    </w:rPr>
                  </w:pPr>
                </w:p>
              </w:tc>
              <w:tc>
                <w:tcPr>
                  <w:tcW w:w="1567" w:type="dxa"/>
                </w:tcPr>
                <w:p w14:paraId="204E354A" w14:textId="77777777" w:rsidR="008204EF" w:rsidRPr="00742EDB" w:rsidRDefault="008204EF" w:rsidP="008204EF">
                  <w:pPr>
                    <w:jc w:val="both"/>
                    <w:rPr>
                      <w:sz w:val="20"/>
                      <w:szCs w:val="20"/>
                    </w:rPr>
                  </w:pPr>
                  <w:r>
                    <w:rPr>
                      <w:sz w:val="20"/>
                      <w:szCs w:val="20"/>
                    </w:rPr>
                    <w:t>X</w:t>
                  </w:r>
                </w:p>
              </w:tc>
              <w:tc>
                <w:tcPr>
                  <w:tcW w:w="1567" w:type="dxa"/>
                </w:tcPr>
                <w:p w14:paraId="735F0C54" w14:textId="77777777" w:rsidR="008204EF" w:rsidRPr="00742EDB" w:rsidRDefault="008204EF" w:rsidP="008204EF">
                  <w:pPr>
                    <w:jc w:val="both"/>
                    <w:rPr>
                      <w:sz w:val="20"/>
                      <w:szCs w:val="20"/>
                    </w:rPr>
                  </w:pPr>
                </w:p>
              </w:tc>
            </w:tr>
            <w:tr w:rsidR="008204EF" w14:paraId="0A70A38D" w14:textId="77777777" w:rsidTr="00785088">
              <w:tc>
                <w:tcPr>
                  <w:tcW w:w="1567" w:type="dxa"/>
                </w:tcPr>
                <w:p w14:paraId="760EC4C2" w14:textId="77777777" w:rsidR="008204EF" w:rsidRPr="00742EDB" w:rsidRDefault="008204EF" w:rsidP="008204EF">
                  <w:pPr>
                    <w:jc w:val="both"/>
                    <w:rPr>
                      <w:sz w:val="20"/>
                      <w:szCs w:val="20"/>
                    </w:rPr>
                  </w:pPr>
                  <w:r w:rsidRPr="00B11B3E">
                    <w:rPr>
                      <w:sz w:val="20"/>
                      <w:szCs w:val="20"/>
                    </w:rPr>
                    <w:t>Degradace půdy</w:t>
                  </w:r>
                </w:p>
              </w:tc>
              <w:tc>
                <w:tcPr>
                  <w:tcW w:w="1567" w:type="dxa"/>
                </w:tcPr>
                <w:p w14:paraId="2F9F46E8" w14:textId="77777777" w:rsidR="008204EF" w:rsidRPr="00742EDB" w:rsidRDefault="008204EF" w:rsidP="008204EF">
                  <w:pPr>
                    <w:jc w:val="both"/>
                    <w:rPr>
                      <w:sz w:val="20"/>
                      <w:szCs w:val="20"/>
                    </w:rPr>
                  </w:pPr>
                </w:p>
              </w:tc>
              <w:tc>
                <w:tcPr>
                  <w:tcW w:w="1567" w:type="dxa"/>
                </w:tcPr>
                <w:p w14:paraId="0C6FF2A6" w14:textId="77777777" w:rsidR="008204EF" w:rsidRPr="00742EDB" w:rsidRDefault="008204EF" w:rsidP="008204EF">
                  <w:pPr>
                    <w:jc w:val="both"/>
                    <w:rPr>
                      <w:sz w:val="20"/>
                      <w:szCs w:val="20"/>
                    </w:rPr>
                  </w:pPr>
                  <w:r>
                    <w:rPr>
                      <w:sz w:val="20"/>
                      <w:szCs w:val="20"/>
                    </w:rPr>
                    <w:t>X</w:t>
                  </w:r>
                </w:p>
              </w:tc>
              <w:tc>
                <w:tcPr>
                  <w:tcW w:w="1567" w:type="dxa"/>
                </w:tcPr>
                <w:p w14:paraId="3DBC7EE8" w14:textId="77777777" w:rsidR="008204EF" w:rsidRPr="00742EDB" w:rsidRDefault="008204EF" w:rsidP="008204EF">
                  <w:pPr>
                    <w:jc w:val="both"/>
                    <w:rPr>
                      <w:sz w:val="20"/>
                      <w:szCs w:val="20"/>
                    </w:rPr>
                  </w:pPr>
                </w:p>
              </w:tc>
              <w:tc>
                <w:tcPr>
                  <w:tcW w:w="1567" w:type="dxa"/>
                </w:tcPr>
                <w:p w14:paraId="035D5164" w14:textId="77777777" w:rsidR="008204EF" w:rsidRPr="00742EDB" w:rsidRDefault="008204EF" w:rsidP="008204EF">
                  <w:pPr>
                    <w:jc w:val="both"/>
                    <w:rPr>
                      <w:sz w:val="20"/>
                      <w:szCs w:val="20"/>
                    </w:rPr>
                  </w:pPr>
                  <w:r>
                    <w:rPr>
                      <w:sz w:val="20"/>
                      <w:szCs w:val="20"/>
                    </w:rPr>
                    <w:t>X</w:t>
                  </w:r>
                </w:p>
              </w:tc>
              <w:tc>
                <w:tcPr>
                  <w:tcW w:w="1567" w:type="dxa"/>
                </w:tcPr>
                <w:p w14:paraId="2E082B44" w14:textId="77777777" w:rsidR="008204EF" w:rsidRPr="00742EDB" w:rsidRDefault="008204EF" w:rsidP="008204EF">
                  <w:pPr>
                    <w:jc w:val="both"/>
                    <w:rPr>
                      <w:sz w:val="20"/>
                      <w:szCs w:val="20"/>
                    </w:rPr>
                  </w:pPr>
                </w:p>
              </w:tc>
            </w:tr>
            <w:tr w:rsidR="008204EF" w14:paraId="0D19F0F7" w14:textId="77777777" w:rsidTr="00785088">
              <w:tc>
                <w:tcPr>
                  <w:tcW w:w="1567" w:type="dxa"/>
                </w:tcPr>
                <w:p w14:paraId="1E3F1584" w14:textId="77777777" w:rsidR="008204EF" w:rsidRPr="00742EDB" w:rsidRDefault="008204EF" w:rsidP="008204EF">
                  <w:pPr>
                    <w:jc w:val="both"/>
                    <w:rPr>
                      <w:sz w:val="20"/>
                      <w:szCs w:val="20"/>
                    </w:rPr>
                  </w:pPr>
                  <w:r w:rsidRPr="00B11B3E">
                    <w:rPr>
                      <w:sz w:val="20"/>
                      <w:szCs w:val="20"/>
                    </w:rPr>
                    <w:t>Eroze půdy</w:t>
                  </w:r>
                </w:p>
              </w:tc>
              <w:tc>
                <w:tcPr>
                  <w:tcW w:w="1567" w:type="dxa"/>
                </w:tcPr>
                <w:p w14:paraId="752932C1" w14:textId="77777777" w:rsidR="008204EF" w:rsidRPr="00742EDB" w:rsidRDefault="008204EF" w:rsidP="008204EF">
                  <w:pPr>
                    <w:jc w:val="both"/>
                    <w:rPr>
                      <w:sz w:val="20"/>
                      <w:szCs w:val="20"/>
                    </w:rPr>
                  </w:pPr>
                </w:p>
              </w:tc>
              <w:tc>
                <w:tcPr>
                  <w:tcW w:w="1567" w:type="dxa"/>
                </w:tcPr>
                <w:p w14:paraId="488D1318" w14:textId="77777777" w:rsidR="008204EF" w:rsidRPr="00742EDB" w:rsidRDefault="008204EF" w:rsidP="008204EF">
                  <w:pPr>
                    <w:jc w:val="both"/>
                    <w:rPr>
                      <w:sz w:val="20"/>
                      <w:szCs w:val="20"/>
                    </w:rPr>
                  </w:pPr>
                  <w:r>
                    <w:rPr>
                      <w:sz w:val="20"/>
                      <w:szCs w:val="20"/>
                    </w:rPr>
                    <w:t>X</w:t>
                  </w:r>
                </w:p>
              </w:tc>
              <w:tc>
                <w:tcPr>
                  <w:tcW w:w="1567" w:type="dxa"/>
                </w:tcPr>
                <w:p w14:paraId="672258A8" w14:textId="77777777" w:rsidR="008204EF" w:rsidRPr="00742EDB" w:rsidRDefault="008204EF" w:rsidP="008204EF">
                  <w:pPr>
                    <w:jc w:val="both"/>
                    <w:rPr>
                      <w:sz w:val="20"/>
                      <w:szCs w:val="20"/>
                    </w:rPr>
                  </w:pPr>
                </w:p>
              </w:tc>
              <w:tc>
                <w:tcPr>
                  <w:tcW w:w="1567" w:type="dxa"/>
                </w:tcPr>
                <w:p w14:paraId="2BB0162D" w14:textId="77777777" w:rsidR="008204EF" w:rsidRPr="00742EDB" w:rsidRDefault="008204EF" w:rsidP="008204EF">
                  <w:pPr>
                    <w:jc w:val="both"/>
                    <w:rPr>
                      <w:sz w:val="20"/>
                      <w:szCs w:val="20"/>
                    </w:rPr>
                  </w:pPr>
                  <w:r>
                    <w:rPr>
                      <w:sz w:val="20"/>
                      <w:szCs w:val="20"/>
                    </w:rPr>
                    <w:t>X</w:t>
                  </w:r>
                </w:p>
              </w:tc>
              <w:tc>
                <w:tcPr>
                  <w:tcW w:w="1567" w:type="dxa"/>
                </w:tcPr>
                <w:p w14:paraId="1D4F7A77" w14:textId="77777777" w:rsidR="008204EF" w:rsidRPr="00742EDB" w:rsidRDefault="008204EF" w:rsidP="008204EF">
                  <w:pPr>
                    <w:jc w:val="both"/>
                    <w:rPr>
                      <w:sz w:val="20"/>
                      <w:szCs w:val="20"/>
                    </w:rPr>
                  </w:pPr>
                </w:p>
              </w:tc>
            </w:tr>
            <w:tr w:rsidR="008204EF" w14:paraId="543C976A" w14:textId="77777777" w:rsidTr="00785088">
              <w:tc>
                <w:tcPr>
                  <w:tcW w:w="1567" w:type="dxa"/>
                </w:tcPr>
                <w:p w14:paraId="373DDD04" w14:textId="77777777" w:rsidR="008204EF" w:rsidRPr="00742EDB" w:rsidRDefault="008204EF" w:rsidP="008204EF">
                  <w:pPr>
                    <w:jc w:val="both"/>
                    <w:rPr>
                      <w:sz w:val="20"/>
                      <w:szCs w:val="20"/>
                    </w:rPr>
                  </w:pPr>
                  <w:r w:rsidRPr="00B11B3E">
                    <w:rPr>
                      <w:sz w:val="20"/>
                      <w:szCs w:val="20"/>
                    </w:rPr>
                    <w:t>Soliflukce</w:t>
                  </w:r>
                </w:p>
              </w:tc>
              <w:tc>
                <w:tcPr>
                  <w:tcW w:w="1567" w:type="dxa"/>
                </w:tcPr>
                <w:p w14:paraId="5B54BF83" w14:textId="77777777" w:rsidR="008204EF" w:rsidRPr="00742EDB" w:rsidRDefault="008204EF" w:rsidP="008204EF">
                  <w:pPr>
                    <w:jc w:val="both"/>
                    <w:rPr>
                      <w:sz w:val="20"/>
                      <w:szCs w:val="20"/>
                    </w:rPr>
                  </w:pPr>
                </w:p>
              </w:tc>
              <w:tc>
                <w:tcPr>
                  <w:tcW w:w="1567" w:type="dxa"/>
                </w:tcPr>
                <w:p w14:paraId="5D43F55B" w14:textId="77777777" w:rsidR="008204EF" w:rsidRPr="00742EDB" w:rsidRDefault="008204EF" w:rsidP="008204EF">
                  <w:pPr>
                    <w:jc w:val="both"/>
                    <w:rPr>
                      <w:sz w:val="20"/>
                      <w:szCs w:val="20"/>
                    </w:rPr>
                  </w:pPr>
                  <w:r>
                    <w:rPr>
                      <w:sz w:val="20"/>
                      <w:szCs w:val="20"/>
                    </w:rPr>
                    <w:t>X</w:t>
                  </w:r>
                </w:p>
              </w:tc>
              <w:tc>
                <w:tcPr>
                  <w:tcW w:w="1567" w:type="dxa"/>
                </w:tcPr>
                <w:p w14:paraId="13288C10" w14:textId="77777777" w:rsidR="008204EF" w:rsidRPr="00742EDB" w:rsidRDefault="008204EF" w:rsidP="008204EF">
                  <w:pPr>
                    <w:jc w:val="both"/>
                    <w:rPr>
                      <w:sz w:val="20"/>
                      <w:szCs w:val="20"/>
                    </w:rPr>
                  </w:pPr>
                </w:p>
              </w:tc>
              <w:tc>
                <w:tcPr>
                  <w:tcW w:w="1567" w:type="dxa"/>
                </w:tcPr>
                <w:p w14:paraId="1591F9C9" w14:textId="77777777" w:rsidR="008204EF" w:rsidRPr="00742EDB" w:rsidRDefault="008204EF" w:rsidP="008204EF">
                  <w:pPr>
                    <w:jc w:val="both"/>
                    <w:rPr>
                      <w:sz w:val="20"/>
                      <w:szCs w:val="20"/>
                    </w:rPr>
                  </w:pPr>
                  <w:r>
                    <w:rPr>
                      <w:sz w:val="20"/>
                      <w:szCs w:val="20"/>
                    </w:rPr>
                    <w:t>X</w:t>
                  </w:r>
                </w:p>
              </w:tc>
              <w:tc>
                <w:tcPr>
                  <w:tcW w:w="1567" w:type="dxa"/>
                </w:tcPr>
                <w:p w14:paraId="1C2861CC" w14:textId="77777777" w:rsidR="008204EF" w:rsidRPr="00742EDB" w:rsidRDefault="008204EF" w:rsidP="008204EF">
                  <w:pPr>
                    <w:jc w:val="both"/>
                    <w:rPr>
                      <w:sz w:val="20"/>
                      <w:szCs w:val="20"/>
                    </w:rPr>
                  </w:pPr>
                </w:p>
              </w:tc>
            </w:tr>
            <w:tr w:rsidR="008204EF" w14:paraId="317F603A" w14:textId="77777777" w:rsidTr="00785088">
              <w:tc>
                <w:tcPr>
                  <w:tcW w:w="1567" w:type="dxa"/>
                </w:tcPr>
                <w:p w14:paraId="3389A236" w14:textId="77777777" w:rsidR="008204EF" w:rsidRPr="00742EDB" w:rsidRDefault="008204EF" w:rsidP="008204EF">
                  <w:pPr>
                    <w:jc w:val="both"/>
                    <w:rPr>
                      <w:sz w:val="20"/>
                      <w:szCs w:val="20"/>
                    </w:rPr>
                  </w:pPr>
                  <w:r w:rsidRPr="00B11B3E">
                    <w:rPr>
                      <w:sz w:val="20"/>
                      <w:szCs w:val="20"/>
                    </w:rPr>
                    <w:t>Lavina</w:t>
                  </w:r>
                </w:p>
              </w:tc>
              <w:tc>
                <w:tcPr>
                  <w:tcW w:w="1567" w:type="dxa"/>
                </w:tcPr>
                <w:p w14:paraId="4220D040" w14:textId="77777777" w:rsidR="008204EF" w:rsidRPr="00742EDB" w:rsidRDefault="008204EF" w:rsidP="008204EF">
                  <w:pPr>
                    <w:jc w:val="both"/>
                    <w:rPr>
                      <w:sz w:val="20"/>
                      <w:szCs w:val="20"/>
                    </w:rPr>
                  </w:pPr>
                </w:p>
              </w:tc>
              <w:tc>
                <w:tcPr>
                  <w:tcW w:w="1567" w:type="dxa"/>
                </w:tcPr>
                <w:p w14:paraId="7FE210E5" w14:textId="77777777" w:rsidR="008204EF" w:rsidRPr="00742EDB" w:rsidRDefault="008204EF" w:rsidP="008204EF">
                  <w:pPr>
                    <w:jc w:val="both"/>
                    <w:rPr>
                      <w:sz w:val="20"/>
                      <w:szCs w:val="20"/>
                    </w:rPr>
                  </w:pPr>
                  <w:r>
                    <w:rPr>
                      <w:sz w:val="20"/>
                      <w:szCs w:val="20"/>
                    </w:rPr>
                    <w:t>X</w:t>
                  </w:r>
                </w:p>
              </w:tc>
              <w:tc>
                <w:tcPr>
                  <w:tcW w:w="1567" w:type="dxa"/>
                </w:tcPr>
                <w:p w14:paraId="1EAF25BE" w14:textId="77777777" w:rsidR="008204EF" w:rsidRPr="00742EDB" w:rsidRDefault="008204EF" w:rsidP="008204EF">
                  <w:pPr>
                    <w:jc w:val="both"/>
                    <w:rPr>
                      <w:sz w:val="20"/>
                      <w:szCs w:val="20"/>
                    </w:rPr>
                  </w:pPr>
                </w:p>
              </w:tc>
              <w:tc>
                <w:tcPr>
                  <w:tcW w:w="1567" w:type="dxa"/>
                </w:tcPr>
                <w:p w14:paraId="4047A9F0" w14:textId="77777777" w:rsidR="008204EF" w:rsidRPr="00742EDB" w:rsidRDefault="008204EF" w:rsidP="008204EF">
                  <w:pPr>
                    <w:jc w:val="both"/>
                    <w:rPr>
                      <w:sz w:val="20"/>
                      <w:szCs w:val="20"/>
                    </w:rPr>
                  </w:pPr>
                  <w:r>
                    <w:rPr>
                      <w:sz w:val="20"/>
                      <w:szCs w:val="20"/>
                    </w:rPr>
                    <w:t>X</w:t>
                  </w:r>
                </w:p>
              </w:tc>
              <w:tc>
                <w:tcPr>
                  <w:tcW w:w="1567" w:type="dxa"/>
                </w:tcPr>
                <w:p w14:paraId="184F33B5" w14:textId="77777777" w:rsidR="008204EF" w:rsidRPr="00742EDB" w:rsidRDefault="008204EF" w:rsidP="008204EF">
                  <w:pPr>
                    <w:jc w:val="both"/>
                    <w:rPr>
                      <w:sz w:val="20"/>
                      <w:szCs w:val="20"/>
                    </w:rPr>
                  </w:pPr>
                </w:p>
              </w:tc>
            </w:tr>
            <w:tr w:rsidR="008204EF" w14:paraId="4241AA77" w14:textId="77777777" w:rsidTr="00785088">
              <w:tc>
                <w:tcPr>
                  <w:tcW w:w="1567" w:type="dxa"/>
                </w:tcPr>
                <w:p w14:paraId="7E9B50C2" w14:textId="77777777" w:rsidR="008204EF" w:rsidRPr="00742EDB" w:rsidRDefault="008204EF" w:rsidP="008204EF">
                  <w:pPr>
                    <w:jc w:val="both"/>
                    <w:rPr>
                      <w:sz w:val="20"/>
                      <w:szCs w:val="20"/>
                    </w:rPr>
                  </w:pPr>
                  <w:r w:rsidRPr="00B11B3E">
                    <w:rPr>
                      <w:sz w:val="20"/>
                      <w:szCs w:val="20"/>
                    </w:rPr>
                    <w:t>Sesuv půdy</w:t>
                  </w:r>
                </w:p>
              </w:tc>
              <w:tc>
                <w:tcPr>
                  <w:tcW w:w="1567" w:type="dxa"/>
                </w:tcPr>
                <w:p w14:paraId="27760B74" w14:textId="77777777" w:rsidR="008204EF" w:rsidRPr="00742EDB" w:rsidRDefault="008204EF" w:rsidP="008204EF">
                  <w:pPr>
                    <w:jc w:val="both"/>
                    <w:rPr>
                      <w:sz w:val="20"/>
                      <w:szCs w:val="20"/>
                    </w:rPr>
                  </w:pPr>
                </w:p>
              </w:tc>
              <w:tc>
                <w:tcPr>
                  <w:tcW w:w="1567" w:type="dxa"/>
                </w:tcPr>
                <w:p w14:paraId="76A2270C" w14:textId="77777777" w:rsidR="008204EF" w:rsidRPr="00742EDB" w:rsidRDefault="008204EF" w:rsidP="008204EF">
                  <w:pPr>
                    <w:jc w:val="both"/>
                    <w:rPr>
                      <w:sz w:val="20"/>
                      <w:szCs w:val="20"/>
                    </w:rPr>
                  </w:pPr>
                  <w:r>
                    <w:rPr>
                      <w:sz w:val="20"/>
                      <w:szCs w:val="20"/>
                    </w:rPr>
                    <w:t>X</w:t>
                  </w:r>
                </w:p>
              </w:tc>
              <w:tc>
                <w:tcPr>
                  <w:tcW w:w="1567" w:type="dxa"/>
                </w:tcPr>
                <w:p w14:paraId="45C0E342" w14:textId="77777777" w:rsidR="008204EF" w:rsidRPr="00742EDB" w:rsidRDefault="008204EF" w:rsidP="008204EF">
                  <w:pPr>
                    <w:jc w:val="both"/>
                    <w:rPr>
                      <w:sz w:val="20"/>
                      <w:szCs w:val="20"/>
                    </w:rPr>
                  </w:pPr>
                </w:p>
              </w:tc>
              <w:tc>
                <w:tcPr>
                  <w:tcW w:w="1567" w:type="dxa"/>
                </w:tcPr>
                <w:p w14:paraId="13DB2409" w14:textId="77777777" w:rsidR="008204EF" w:rsidRPr="00742EDB" w:rsidRDefault="008204EF" w:rsidP="008204EF">
                  <w:pPr>
                    <w:jc w:val="both"/>
                    <w:rPr>
                      <w:sz w:val="20"/>
                      <w:szCs w:val="20"/>
                    </w:rPr>
                  </w:pPr>
                  <w:r>
                    <w:rPr>
                      <w:sz w:val="20"/>
                      <w:szCs w:val="20"/>
                    </w:rPr>
                    <w:t>X</w:t>
                  </w:r>
                </w:p>
              </w:tc>
              <w:tc>
                <w:tcPr>
                  <w:tcW w:w="1567" w:type="dxa"/>
                </w:tcPr>
                <w:p w14:paraId="59022491" w14:textId="77777777" w:rsidR="008204EF" w:rsidRPr="00742EDB" w:rsidRDefault="008204EF" w:rsidP="008204EF">
                  <w:pPr>
                    <w:jc w:val="both"/>
                    <w:rPr>
                      <w:sz w:val="20"/>
                      <w:szCs w:val="20"/>
                    </w:rPr>
                  </w:pPr>
                </w:p>
              </w:tc>
            </w:tr>
            <w:tr w:rsidR="008204EF" w14:paraId="188C2F12" w14:textId="77777777" w:rsidTr="00785088">
              <w:tc>
                <w:tcPr>
                  <w:tcW w:w="1567" w:type="dxa"/>
                </w:tcPr>
                <w:p w14:paraId="6C355E43" w14:textId="77777777" w:rsidR="008204EF" w:rsidRPr="00742EDB" w:rsidRDefault="008204EF" w:rsidP="008204EF">
                  <w:pPr>
                    <w:jc w:val="both"/>
                    <w:rPr>
                      <w:sz w:val="20"/>
                      <w:szCs w:val="20"/>
                    </w:rPr>
                  </w:pPr>
                  <w:r w:rsidRPr="00B11B3E">
                    <w:rPr>
                      <w:sz w:val="20"/>
                      <w:szCs w:val="20"/>
                    </w:rPr>
                    <w:t>Sesedání půdy</w:t>
                  </w:r>
                </w:p>
              </w:tc>
              <w:tc>
                <w:tcPr>
                  <w:tcW w:w="1567" w:type="dxa"/>
                </w:tcPr>
                <w:p w14:paraId="566E11AC" w14:textId="77777777" w:rsidR="008204EF" w:rsidRPr="00742EDB" w:rsidRDefault="008204EF" w:rsidP="008204EF">
                  <w:pPr>
                    <w:jc w:val="both"/>
                    <w:rPr>
                      <w:sz w:val="20"/>
                      <w:szCs w:val="20"/>
                    </w:rPr>
                  </w:pPr>
                  <w:r>
                    <w:rPr>
                      <w:sz w:val="20"/>
                      <w:szCs w:val="20"/>
                    </w:rPr>
                    <w:t>X</w:t>
                  </w:r>
                </w:p>
              </w:tc>
              <w:tc>
                <w:tcPr>
                  <w:tcW w:w="1567" w:type="dxa"/>
                </w:tcPr>
                <w:p w14:paraId="57A8CB86" w14:textId="77777777" w:rsidR="008204EF" w:rsidRPr="00742EDB" w:rsidRDefault="008204EF" w:rsidP="008204EF">
                  <w:pPr>
                    <w:jc w:val="both"/>
                    <w:rPr>
                      <w:sz w:val="20"/>
                      <w:szCs w:val="20"/>
                    </w:rPr>
                  </w:pPr>
                </w:p>
              </w:tc>
              <w:tc>
                <w:tcPr>
                  <w:tcW w:w="1567" w:type="dxa"/>
                </w:tcPr>
                <w:p w14:paraId="0194BDEF" w14:textId="77777777" w:rsidR="008204EF" w:rsidRPr="00742EDB" w:rsidRDefault="008204EF" w:rsidP="008204EF">
                  <w:pPr>
                    <w:jc w:val="both"/>
                    <w:rPr>
                      <w:sz w:val="20"/>
                      <w:szCs w:val="20"/>
                    </w:rPr>
                  </w:pPr>
                </w:p>
              </w:tc>
              <w:tc>
                <w:tcPr>
                  <w:tcW w:w="1567" w:type="dxa"/>
                </w:tcPr>
                <w:p w14:paraId="42471CAB" w14:textId="77777777" w:rsidR="008204EF" w:rsidRPr="00742EDB" w:rsidRDefault="008204EF" w:rsidP="008204EF">
                  <w:pPr>
                    <w:jc w:val="both"/>
                    <w:rPr>
                      <w:sz w:val="20"/>
                      <w:szCs w:val="20"/>
                    </w:rPr>
                  </w:pPr>
                  <w:r>
                    <w:rPr>
                      <w:sz w:val="20"/>
                      <w:szCs w:val="20"/>
                    </w:rPr>
                    <w:t>X</w:t>
                  </w:r>
                </w:p>
              </w:tc>
              <w:tc>
                <w:tcPr>
                  <w:tcW w:w="1567" w:type="dxa"/>
                </w:tcPr>
                <w:p w14:paraId="3D23915B" w14:textId="77777777" w:rsidR="008204EF" w:rsidRPr="00742EDB" w:rsidRDefault="008204EF" w:rsidP="008204EF">
                  <w:pPr>
                    <w:jc w:val="both"/>
                    <w:rPr>
                      <w:sz w:val="20"/>
                      <w:szCs w:val="20"/>
                    </w:rPr>
                  </w:pPr>
                </w:p>
              </w:tc>
            </w:tr>
          </w:tbl>
          <w:p w14:paraId="7ECF07A7" w14:textId="77777777" w:rsidR="008204EF" w:rsidRDefault="008204EF" w:rsidP="008204EF">
            <w:pPr>
              <w:spacing w:before="80" w:after="80"/>
              <w:jc w:val="both"/>
              <w:rPr>
                <w:sz w:val="20"/>
                <w:szCs w:val="20"/>
                <w:u w:val="single"/>
              </w:rPr>
            </w:pPr>
          </w:p>
          <w:p w14:paraId="26972CF2" w14:textId="1F1835A7" w:rsidR="008204EF" w:rsidRDefault="008204EF" w:rsidP="008204EF">
            <w:pPr>
              <w:spacing w:before="80" w:after="80"/>
              <w:jc w:val="both"/>
              <w:rPr>
                <w:bCs/>
                <w:color w:val="BFBFBF" w:themeColor="background1" w:themeShade="BF"/>
                <w:sz w:val="20"/>
                <w:szCs w:val="20"/>
              </w:rPr>
            </w:pPr>
            <w:r w:rsidRPr="00953BE2">
              <w:rPr>
                <w:sz w:val="20"/>
                <w:szCs w:val="20"/>
                <w:u w:val="single"/>
              </w:rPr>
              <w:t>Rizika relevantní pro projekt v závislosti na typu projektu a jeho umístění</w:t>
            </w:r>
            <w:r>
              <w:rPr>
                <w:sz w:val="20"/>
                <w:szCs w:val="20"/>
                <w:u w:val="single"/>
              </w:rPr>
              <w:t xml:space="preserve"> (p</w:t>
            </w:r>
            <w:r w:rsidRPr="00953BE2">
              <w:rPr>
                <w:sz w:val="20"/>
                <w:szCs w:val="20"/>
                <w:u w:val="single"/>
              </w:rPr>
              <w:t>okud se ale při analýze citlivosti a expozice identifikuje, že je v obou analýzách vysoké = významné riziko</w:t>
            </w:r>
            <w:r>
              <w:rPr>
                <w:sz w:val="20"/>
                <w:szCs w:val="20"/>
                <w:u w:val="single"/>
              </w:rPr>
              <w:t>).</w:t>
            </w:r>
          </w:p>
          <w:p w14:paraId="150FCDFC" w14:textId="77777777" w:rsidR="008204EF" w:rsidRPr="00BA0A95" w:rsidRDefault="008204EF" w:rsidP="008204EF">
            <w:pPr>
              <w:jc w:val="both"/>
              <w:rPr>
                <w:sz w:val="20"/>
                <w:szCs w:val="20"/>
              </w:rPr>
            </w:pPr>
            <w:r w:rsidRPr="00BA0A95">
              <w:rPr>
                <w:sz w:val="20"/>
                <w:szCs w:val="20"/>
              </w:rPr>
              <w:lastRenderedPageBreak/>
              <w:t>Identifikovaná klimatická nebezpečí – rizika</w:t>
            </w:r>
          </w:p>
          <w:p w14:paraId="1A5DED2E" w14:textId="77777777" w:rsidR="008204EF" w:rsidRPr="00BA0A95" w:rsidRDefault="008204EF" w:rsidP="008204EF">
            <w:pPr>
              <w:jc w:val="both"/>
              <w:rPr>
                <w:sz w:val="20"/>
                <w:szCs w:val="20"/>
              </w:rPr>
            </w:pPr>
            <w:r w:rsidRPr="00BA0A95">
              <w:rPr>
                <w:sz w:val="20"/>
                <w:szCs w:val="20"/>
              </w:rPr>
              <w:t>Měnící se teplota (vzduchu, sladké vody)</w:t>
            </w:r>
          </w:p>
          <w:p w14:paraId="2060ACC5" w14:textId="77777777" w:rsidR="008204EF" w:rsidRPr="00BA0A95" w:rsidRDefault="008204EF" w:rsidP="008204EF">
            <w:pPr>
              <w:jc w:val="both"/>
              <w:rPr>
                <w:sz w:val="20"/>
                <w:szCs w:val="20"/>
              </w:rPr>
            </w:pPr>
            <w:r w:rsidRPr="00BA0A95">
              <w:rPr>
                <w:sz w:val="20"/>
                <w:szCs w:val="20"/>
              </w:rPr>
              <w:t>Tepelný stres</w:t>
            </w:r>
          </w:p>
          <w:p w14:paraId="37D0B7BE" w14:textId="77777777" w:rsidR="008204EF" w:rsidRPr="00BA0A95" w:rsidRDefault="008204EF" w:rsidP="008204EF">
            <w:pPr>
              <w:jc w:val="both"/>
              <w:rPr>
                <w:sz w:val="20"/>
                <w:szCs w:val="20"/>
              </w:rPr>
            </w:pPr>
            <w:r w:rsidRPr="00BA0A95">
              <w:rPr>
                <w:sz w:val="20"/>
                <w:szCs w:val="20"/>
              </w:rPr>
              <w:t>Vlna veder</w:t>
            </w:r>
          </w:p>
          <w:p w14:paraId="5D25B403" w14:textId="77777777" w:rsidR="008204EF" w:rsidRPr="00BA0A95" w:rsidRDefault="008204EF" w:rsidP="008204EF">
            <w:pPr>
              <w:jc w:val="both"/>
              <w:rPr>
                <w:sz w:val="20"/>
                <w:szCs w:val="20"/>
              </w:rPr>
            </w:pPr>
            <w:r>
              <w:rPr>
                <w:sz w:val="20"/>
                <w:szCs w:val="20"/>
              </w:rPr>
              <w:t>Bouře</w:t>
            </w:r>
          </w:p>
          <w:p w14:paraId="0A77B594" w14:textId="77777777" w:rsidR="008204EF" w:rsidRPr="00BA0A95" w:rsidRDefault="008204EF" w:rsidP="008204EF">
            <w:pPr>
              <w:jc w:val="both"/>
              <w:rPr>
                <w:sz w:val="20"/>
                <w:szCs w:val="20"/>
              </w:rPr>
            </w:pPr>
          </w:p>
          <w:p w14:paraId="2D7DA41E" w14:textId="77777777" w:rsidR="008204EF" w:rsidRPr="00BA0A95" w:rsidRDefault="008204EF" w:rsidP="008204EF">
            <w:pPr>
              <w:jc w:val="both"/>
              <w:rPr>
                <w:sz w:val="20"/>
                <w:szCs w:val="20"/>
              </w:rPr>
            </w:pPr>
            <w:r w:rsidRPr="00BA0A95">
              <w:rPr>
                <w:sz w:val="20"/>
                <w:szCs w:val="20"/>
              </w:rPr>
              <w:t>Hodnocení závažnosti rizika:</w:t>
            </w:r>
          </w:p>
          <w:p w14:paraId="480DD2F6" w14:textId="77777777" w:rsidR="008204EF" w:rsidRPr="00BA0A95" w:rsidRDefault="008204EF" w:rsidP="008204EF">
            <w:pPr>
              <w:jc w:val="both"/>
              <w:rPr>
                <w:sz w:val="20"/>
                <w:szCs w:val="20"/>
              </w:rPr>
            </w:pPr>
            <w:r w:rsidRPr="00BA0A95">
              <w:rPr>
                <w:sz w:val="20"/>
                <w:szCs w:val="20"/>
              </w:rPr>
              <w:t>1) Měnící se teplota vzduchu</w:t>
            </w:r>
          </w:p>
          <w:p w14:paraId="55630CD2" w14:textId="77777777" w:rsidR="008204EF" w:rsidRPr="00BA0A95" w:rsidRDefault="008204EF" w:rsidP="008204EF">
            <w:pPr>
              <w:jc w:val="both"/>
              <w:rPr>
                <w:sz w:val="20"/>
                <w:szCs w:val="20"/>
              </w:rPr>
            </w:pPr>
            <w:r w:rsidRPr="00BA0A95">
              <w:rPr>
                <w:sz w:val="20"/>
                <w:szCs w:val="20"/>
              </w:rPr>
              <w:t>Komentář k hodnocení rizika:</w:t>
            </w:r>
          </w:p>
          <w:p w14:paraId="53EFABE1" w14:textId="77777777" w:rsidR="008204EF" w:rsidRPr="00BA0A95" w:rsidRDefault="008204EF" w:rsidP="008204EF">
            <w:pPr>
              <w:jc w:val="both"/>
              <w:rPr>
                <w:sz w:val="20"/>
                <w:szCs w:val="20"/>
              </w:rPr>
            </w:pPr>
            <w:r w:rsidRPr="00BA0A95">
              <w:rPr>
                <w:sz w:val="20"/>
                <w:szCs w:val="20"/>
              </w:rPr>
              <w:t>Toto riziko lze považovat za pravděpodobné, ale bez významných následků.</w:t>
            </w:r>
          </w:p>
          <w:p w14:paraId="2CA1BD8B" w14:textId="77777777" w:rsidR="008204EF" w:rsidRPr="00BA0A95" w:rsidRDefault="008204EF" w:rsidP="008204EF">
            <w:pPr>
              <w:jc w:val="both"/>
              <w:rPr>
                <w:sz w:val="20"/>
                <w:szCs w:val="20"/>
              </w:rPr>
            </w:pPr>
            <w:r w:rsidRPr="00BA0A95">
              <w:rPr>
                <w:sz w:val="20"/>
                <w:szCs w:val="20"/>
              </w:rPr>
              <w:t>Adaptační opatření:</w:t>
            </w:r>
          </w:p>
          <w:p w14:paraId="53F13910" w14:textId="57D47FEA" w:rsidR="008204EF" w:rsidRDefault="008204EF" w:rsidP="008204EF">
            <w:pPr>
              <w:jc w:val="both"/>
              <w:rPr>
                <w:sz w:val="20"/>
                <w:szCs w:val="20"/>
              </w:rPr>
            </w:pPr>
            <w:r>
              <w:rPr>
                <w:sz w:val="20"/>
                <w:szCs w:val="20"/>
              </w:rPr>
              <w:t>Tepelné čerpadlo pro</w:t>
            </w:r>
            <w:r w:rsidRPr="002C2CD8">
              <w:rPr>
                <w:sz w:val="20"/>
                <w:szCs w:val="20"/>
              </w:rPr>
              <w:t xml:space="preserve"> budov</w:t>
            </w:r>
            <w:r>
              <w:rPr>
                <w:sz w:val="20"/>
                <w:szCs w:val="20"/>
              </w:rPr>
              <w:t>u</w:t>
            </w:r>
            <w:r w:rsidRPr="002C2CD8">
              <w:rPr>
                <w:sz w:val="20"/>
                <w:szCs w:val="20"/>
              </w:rPr>
              <w:t xml:space="preserve"> bude </w:t>
            </w:r>
            <w:r w:rsidR="00360C55">
              <w:rPr>
                <w:sz w:val="20"/>
                <w:szCs w:val="20"/>
              </w:rPr>
              <w:t>v objektu umístěno v místě, které není vystaveno významným změnám teploty vzduchu.</w:t>
            </w:r>
          </w:p>
          <w:p w14:paraId="68270429" w14:textId="77777777" w:rsidR="008204EF" w:rsidRDefault="008204EF" w:rsidP="008204EF">
            <w:pPr>
              <w:jc w:val="both"/>
              <w:rPr>
                <w:sz w:val="20"/>
                <w:szCs w:val="20"/>
              </w:rPr>
            </w:pPr>
          </w:p>
          <w:p w14:paraId="3BD78192" w14:textId="77777777" w:rsidR="008204EF" w:rsidRPr="00BA0A95" w:rsidRDefault="008204EF" w:rsidP="008204EF">
            <w:pPr>
              <w:jc w:val="both"/>
              <w:rPr>
                <w:sz w:val="20"/>
                <w:szCs w:val="20"/>
              </w:rPr>
            </w:pPr>
            <w:r w:rsidRPr="00BA0A95">
              <w:rPr>
                <w:sz w:val="20"/>
                <w:szCs w:val="20"/>
              </w:rPr>
              <w:t>2) Tepelný stres</w:t>
            </w:r>
          </w:p>
          <w:p w14:paraId="55928E5C" w14:textId="77777777" w:rsidR="008204EF" w:rsidRPr="00BA0A95" w:rsidRDefault="008204EF" w:rsidP="008204EF">
            <w:pPr>
              <w:jc w:val="both"/>
              <w:rPr>
                <w:sz w:val="20"/>
                <w:szCs w:val="20"/>
              </w:rPr>
            </w:pPr>
            <w:r w:rsidRPr="00BA0A95">
              <w:rPr>
                <w:sz w:val="20"/>
                <w:szCs w:val="20"/>
              </w:rPr>
              <w:t>Komentář k hodnocení rizika:</w:t>
            </w:r>
          </w:p>
          <w:p w14:paraId="726C54D5" w14:textId="77777777" w:rsidR="008204EF" w:rsidRPr="00BA0A95" w:rsidRDefault="008204EF" w:rsidP="008204EF">
            <w:pPr>
              <w:jc w:val="both"/>
              <w:rPr>
                <w:sz w:val="20"/>
                <w:szCs w:val="20"/>
              </w:rPr>
            </w:pPr>
            <w:r w:rsidRPr="00BA0A95">
              <w:rPr>
                <w:sz w:val="20"/>
                <w:szCs w:val="20"/>
              </w:rPr>
              <w:t>Toto riziko lze považovat za pravděpodobné, ale bez významných následků.</w:t>
            </w:r>
          </w:p>
          <w:p w14:paraId="40FF616C" w14:textId="77777777" w:rsidR="008204EF" w:rsidRPr="00BA0A95" w:rsidRDefault="008204EF" w:rsidP="008204EF">
            <w:pPr>
              <w:jc w:val="both"/>
              <w:rPr>
                <w:sz w:val="20"/>
                <w:szCs w:val="20"/>
              </w:rPr>
            </w:pPr>
            <w:r w:rsidRPr="00BA0A95">
              <w:rPr>
                <w:sz w:val="20"/>
                <w:szCs w:val="20"/>
              </w:rPr>
              <w:t>Adaptační opatření:</w:t>
            </w:r>
          </w:p>
          <w:p w14:paraId="20493165" w14:textId="53970254" w:rsidR="008204EF" w:rsidRDefault="008204EF" w:rsidP="008204EF">
            <w:pPr>
              <w:jc w:val="both"/>
              <w:rPr>
                <w:sz w:val="20"/>
                <w:szCs w:val="20"/>
              </w:rPr>
            </w:pPr>
            <w:r>
              <w:rPr>
                <w:sz w:val="20"/>
                <w:szCs w:val="20"/>
              </w:rPr>
              <w:t xml:space="preserve">Tepelné čerpadlo </w:t>
            </w:r>
            <w:r w:rsidR="00360C55" w:rsidRPr="002C2CD8">
              <w:rPr>
                <w:sz w:val="20"/>
                <w:szCs w:val="20"/>
              </w:rPr>
              <w:t xml:space="preserve">bude </w:t>
            </w:r>
            <w:r w:rsidR="00360C55">
              <w:rPr>
                <w:sz w:val="20"/>
                <w:szCs w:val="20"/>
              </w:rPr>
              <w:t>v objektu umístěno v místě, které není vystaveno působení extrémních teplot.</w:t>
            </w:r>
          </w:p>
          <w:p w14:paraId="32F8BC45" w14:textId="77777777" w:rsidR="008204EF" w:rsidRDefault="008204EF" w:rsidP="008204EF">
            <w:pPr>
              <w:jc w:val="both"/>
              <w:rPr>
                <w:sz w:val="20"/>
                <w:szCs w:val="20"/>
              </w:rPr>
            </w:pPr>
          </w:p>
          <w:p w14:paraId="0B5B6EF9" w14:textId="77777777" w:rsidR="008204EF" w:rsidRPr="00BA0A95" w:rsidRDefault="008204EF" w:rsidP="008204EF">
            <w:pPr>
              <w:jc w:val="both"/>
              <w:rPr>
                <w:sz w:val="20"/>
                <w:szCs w:val="20"/>
              </w:rPr>
            </w:pPr>
            <w:r w:rsidRPr="00BA0A95">
              <w:rPr>
                <w:sz w:val="20"/>
                <w:szCs w:val="20"/>
              </w:rPr>
              <w:t>3) Vlna veder</w:t>
            </w:r>
          </w:p>
          <w:p w14:paraId="4DBCFA02" w14:textId="77777777" w:rsidR="008204EF" w:rsidRDefault="008204EF" w:rsidP="008204EF">
            <w:pPr>
              <w:jc w:val="both"/>
              <w:rPr>
                <w:sz w:val="20"/>
                <w:szCs w:val="20"/>
              </w:rPr>
            </w:pPr>
            <w:r w:rsidRPr="00BA0A95">
              <w:rPr>
                <w:sz w:val="20"/>
                <w:szCs w:val="20"/>
              </w:rPr>
              <w:t>Komentář k hodnocení rizika:</w:t>
            </w:r>
          </w:p>
          <w:p w14:paraId="65CFF75D" w14:textId="77777777" w:rsidR="008204EF" w:rsidRPr="00BA0A95" w:rsidRDefault="008204EF" w:rsidP="008204EF">
            <w:pPr>
              <w:jc w:val="both"/>
              <w:rPr>
                <w:sz w:val="20"/>
                <w:szCs w:val="20"/>
              </w:rPr>
            </w:pPr>
            <w:r w:rsidRPr="00BA0A95">
              <w:rPr>
                <w:sz w:val="20"/>
                <w:szCs w:val="20"/>
              </w:rPr>
              <w:t>Toto riziko lze považovat za vysoce pravděpodobné a s významnými následky.</w:t>
            </w:r>
          </w:p>
          <w:p w14:paraId="7651A66A" w14:textId="77777777" w:rsidR="008204EF" w:rsidRPr="00BA0A95" w:rsidRDefault="008204EF" w:rsidP="008204EF">
            <w:pPr>
              <w:jc w:val="both"/>
              <w:rPr>
                <w:sz w:val="20"/>
                <w:szCs w:val="20"/>
              </w:rPr>
            </w:pPr>
            <w:r w:rsidRPr="00BA0A95">
              <w:rPr>
                <w:sz w:val="20"/>
                <w:szCs w:val="20"/>
              </w:rPr>
              <w:t>Adaptační opatření:</w:t>
            </w:r>
          </w:p>
          <w:p w14:paraId="63413238" w14:textId="0608E930" w:rsidR="00360C55" w:rsidRDefault="00360C55" w:rsidP="00360C55">
            <w:pPr>
              <w:jc w:val="both"/>
              <w:rPr>
                <w:sz w:val="20"/>
                <w:szCs w:val="20"/>
              </w:rPr>
            </w:pPr>
            <w:r>
              <w:rPr>
                <w:sz w:val="20"/>
                <w:szCs w:val="20"/>
              </w:rPr>
              <w:t xml:space="preserve">Tepelné čerpadlo </w:t>
            </w:r>
            <w:r w:rsidRPr="002C2CD8">
              <w:rPr>
                <w:sz w:val="20"/>
                <w:szCs w:val="20"/>
              </w:rPr>
              <w:t xml:space="preserve">bude </w:t>
            </w:r>
            <w:r>
              <w:rPr>
                <w:sz w:val="20"/>
                <w:szCs w:val="20"/>
              </w:rPr>
              <w:t xml:space="preserve">v objektu umístěno v místě, které není vystaveno působení vnějším </w:t>
            </w:r>
            <w:r w:rsidR="00E7430D">
              <w:rPr>
                <w:sz w:val="20"/>
                <w:szCs w:val="20"/>
              </w:rPr>
              <w:t xml:space="preserve">vysokým </w:t>
            </w:r>
            <w:r>
              <w:rPr>
                <w:sz w:val="20"/>
                <w:szCs w:val="20"/>
              </w:rPr>
              <w:t>dlouhodobým</w:t>
            </w:r>
            <w:r w:rsidR="00E7430D">
              <w:rPr>
                <w:sz w:val="20"/>
                <w:szCs w:val="20"/>
              </w:rPr>
              <w:t xml:space="preserve"> teplotám.</w:t>
            </w:r>
          </w:p>
          <w:p w14:paraId="504A8031" w14:textId="77777777" w:rsidR="008204EF" w:rsidRDefault="008204EF" w:rsidP="008204EF">
            <w:pPr>
              <w:jc w:val="both"/>
              <w:rPr>
                <w:bCs/>
                <w:color w:val="auto"/>
                <w:sz w:val="20"/>
                <w:szCs w:val="20"/>
              </w:rPr>
            </w:pPr>
          </w:p>
          <w:p w14:paraId="5524B217" w14:textId="77777777" w:rsidR="008204EF" w:rsidRPr="007D3D14" w:rsidRDefault="008204EF" w:rsidP="008204EF">
            <w:pPr>
              <w:jc w:val="both"/>
              <w:rPr>
                <w:bCs/>
                <w:color w:val="auto"/>
                <w:sz w:val="20"/>
                <w:szCs w:val="20"/>
                <w:u w:val="single"/>
              </w:rPr>
            </w:pPr>
            <w:r w:rsidRPr="007D3D14">
              <w:rPr>
                <w:bCs/>
                <w:color w:val="auto"/>
                <w:sz w:val="20"/>
                <w:szCs w:val="20"/>
                <w:u w:val="single"/>
              </w:rPr>
              <w:t xml:space="preserve">Souhrn adaptačních opatření, která nejsou zahrnuta mezi opatření uvedená v energetickém posudku: </w:t>
            </w:r>
          </w:p>
          <w:p w14:paraId="063C0FE9" w14:textId="75AAD983" w:rsidR="00A06F5A" w:rsidRPr="008204EF" w:rsidRDefault="008204EF" w:rsidP="008204EF">
            <w:pPr>
              <w:jc w:val="both"/>
              <w:rPr>
                <w:bCs/>
                <w:color w:val="auto"/>
                <w:sz w:val="20"/>
                <w:szCs w:val="20"/>
              </w:rPr>
            </w:pPr>
            <w:r w:rsidRPr="007D3D14">
              <w:rPr>
                <w:bCs/>
                <w:color w:val="auto"/>
                <w:sz w:val="20"/>
                <w:szCs w:val="20"/>
              </w:rPr>
              <w:t>Nad rámec opatření, která jsou uvedena v energetickém posudku, žadatel nebude realizovat žádná adaptační opatření.</w:t>
            </w:r>
          </w:p>
        </w:tc>
      </w:tr>
      <w:tr w:rsidR="00A06F5A" w14:paraId="06AA2F1E" w14:textId="77777777" w:rsidTr="0004683B">
        <w:tc>
          <w:tcPr>
            <w:tcW w:w="9628" w:type="dxa"/>
            <w:gridSpan w:val="4"/>
          </w:tcPr>
          <w:p w14:paraId="7CEF62B2" w14:textId="77777777" w:rsidR="00A06F5A" w:rsidRPr="00D276BE" w:rsidRDefault="00A06F5A" w:rsidP="00144A10">
            <w:pPr>
              <w:pStyle w:val="Odstavecseseznamem"/>
              <w:numPr>
                <w:ilvl w:val="0"/>
                <w:numId w:val="17"/>
              </w:numPr>
              <w:spacing w:before="80" w:after="80"/>
              <w:ind w:left="317" w:hanging="284"/>
              <w:jc w:val="both"/>
              <w:rPr>
                <w:b/>
              </w:rPr>
            </w:pPr>
            <w:r w:rsidRPr="00D276BE">
              <w:rPr>
                <w:b/>
              </w:rPr>
              <w:lastRenderedPageBreak/>
              <w:t>Udržitelné využívání a ochrana vodních zdrojů</w:t>
            </w:r>
          </w:p>
        </w:tc>
      </w:tr>
      <w:tr w:rsidR="00A06F5A" w14:paraId="704EB794" w14:textId="77777777" w:rsidTr="0004683B">
        <w:tc>
          <w:tcPr>
            <w:tcW w:w="9628" w:type="dxa"/>
            <w:gridSpan w:val="4"/>
          </w:tcPr>
          <w:p w14:paraId="49DE4D77" w14:textId="77777777" w:rsidR="00A06F5A" w:rsidRDefault="00A06F5A" w:rsidP="0004683B">
            <w:pPr>
              <w:spacing w:before="80" w:after="80"/>
              <w:ind w:left="317"/>
              <w:jc w:val="both"/>
            </w:pPr>
            <w:r>
              <w:t>Pro tuto hospodářskou činnost se nepoužije.</w:t>
            </w:r>
          </w:p>
        </w:tc>
      </w:tr>
      <w:tr w:rsidR="00A06F5A" w14:paraId="00096C74" w14:textId="77777777" w:rsidTr="0004683B">
        <w:tc>
          <w:tcPr>
            <w:tcW w:w="9628" w:type="dxa"/>
            <w:gridSpan w:val="4"/>
          </w:tcPr>
          <w:p w14:paraId="16E59171" w14:textId="77777777" w:rsidR="00A06F5A" w:rsidRPr="00D276BE" w:rsidRDefault="00A06F5A" w:rsidP="00144A10">
            <w:pPr>
              <w:pStyle w:val="Odstavecseseznamem"/>
              <w:numPr>
                <w:ilvl w:val="0"/>
                <w:numId w:val="17"/>
              </w:numPr>
              <w:spacing w:before="80" w:after="80"/>
              <w:ind w:left="317" w:hanging="284"/>
              <w:jc w:val="both"/>
              <w:rPr>
                <w:b/>
              </w:rPr>
            </w:pPr>
            <w:r w:rsidRPr="00D276BE">
              <w:rPr>
                <w:b/>
              </w:rPr>
              <w:lastRenderedPageBreak/>
              <w:t>Přechod na oběhové hospodářství</w:t>
            </w:r>
          </w:p>
        </w:tc>
      </w:tr>
      <w:tr w:rsidR="00A06F5A" w14:paraId="7BBF52AA" w14:textId="77777777" w:rsidTr="0004683B">
        <w:tc>
          <w:tcPr>
            <w:tcW w:w="9628" w:type="dxa"/>
            <w:gridSpan w:val="4"/>
          </w:tcPr>
          <w:p w14:paraId="04924DCD" w14:textId="77777777" w:rsidR="00A06F5A" w:rsidRDefault="00A06F5A" w:rsidP="0004683B">
            <w:pPr>
              <w:spacing w:before="80" w:after="80"/>
              <w:ind w:left="317"/>
              <w:jc w:val="both"/>
            </w:pPr>
            <w:r>
              <w:t>Pro tuto hospodářskou činnost se nepoužije.</w:t>
            </w:r>
          </w:p>
        </w:tc>
      </w:tr>
      <w:tr w:rsidR="00A06F5A" w14:paraId="43DE29D5" w14:textId="77777777" w:rsidTr="0004683B">
        <w:tc>
          <w:tcPr>
            <w:tcW w:w="9628" w:type="dxa"/>
            <w:gridSpan w:val="4"/>
          </w:tcPr>
          <w:p w14:paraId="75D33D28" w14:textId="77777777" w:rsidR="00A06F5A" w:rsidRPr="002C2C33" w:rsidRDefault="00A06F5A" w:rsidP="00144A10">
            <w:pPr>
              <w:pStyle w:val="Odstavecseseznamem"/>
              <w:numPr>
                <w:ilvl w:val="0"/>
                <w:numId w:val="17"/>
              </w:numPr>
              <w:spacing w:before="80" w:after="80"/>
              <w:ind w:left="317" w:hanging="284"/>
              <w:jc w:val="both"/>
              <w:rPr>
                <w:b/>
              </w:rPr>
            </w:pPr>
            <w:r w:rsidRPr="002C2C33">
              <w:rPr>
                <w:b/>
              </w:rPr>
              <w:t>Prevence a omezování znečištění</w:t>
            </w:r>
          </w:p>
        </w:tc>
      </w:tr>
      <w:tr w:rsidR="00A06F5A" w14:paraId="0392004C" w14:textId="77777777" w:rsidTr="0004683B">
        <w:tc>
          <w:tcPr>
            <w:tcW w:w="9628" w:type="dxa"/>
            <w:gridSpan w:val="4"/>
          </w:tcPr>
          <w:p w14:paraId="3CF7A56C" w14:textId="77777777" w:rsidR="00A06F5A" w:rsidRPr="002C2C33" w:rsidRDefault="00A06F5A" w:rsidP="0004683B">
            <w:pPr>
              <w:spacing w:before="80" w:after="80"/>
              <w:ind w:left="317"/>
              <w:jc w:val="both"/>
              <w:rPr>
                <w:sz w:val="20"/>
                <w:szCs w:val="20"/>
              </w:rPr>
            </w:pPr>
            <w:r>
              <w:t>Pro tuto hospodářskou činnost se nepoužije.</w:t>
            </w:r>
          </w:p>
        </w:tc>
      </w:tr>
      <w:tr w:rsidR="00A06F5A" w14:paraId="1D1341B8" w14:textId="77777777" w:rsidTr="0004683B">
        <w:tc>
          <w:tcPr>
            <w:tcW w:w="9628" w:type="dxa"/>
            <w:gridSpan w:val="4"/>
          </w:tcPr>
          <w:p w14:paraId="132211D8" w14:textId="77777777" w:rsidR="00A06F5A" w:rsidRPr="00206606" w:rsidRDefault="00A06F5A" w:rsidP="00144A10">
            <w:pPr>
              <w:pStyle w:val="Odstavecseseznamem"/>
              <w:numPr>
                <w:ilvl w:val="0"/>
                <w:numId w:val="17"/>
              </w:numPr>
              <w:spacing w:before="80" w:after="80"/>
              <w:ind w:left="317" w:hanging="284"/>
              <w:jc w:val="both"/>
              <w:rPr>
                <w:b/>
              </w:rPr>
            </w:pPr>
            <w:r w:rsidRPr="00206606">
              <w:rPr>
                <w:b/>
              </w:rPr>
              <w:t>Ochrana a obnova biologické rozmanitosti a ekosystémů</w:t>
            </w:r>
          </w:p>
        </w:tc>
      </w:tr>
      <w:tr w:rsidR="00A06F5A" w:rsidRPr="009C6A97" w14:paraId="0024F0D7" w14:textId="77777777" w:rsidTr="0004683B">
        <w:tc>
          <w:tcPr>
            <w:tcW w:w="9628" w:type="dxa"/>
            <w:gridSpan w:val="4"/>
          </w:tcPr>
          <w:p w14:paraId="06CCF6CE" w14:textId="77777777" w:rsidR="00A06F5A" w:rsidRPr="009C6A97" w:rsidRDefault="00A06F5A" w:rsidP="0004683B">
            <w:pPr>
              <w:spacing w:before="80" w:after="80"/>
              <w:ind w:left="317"/>
              <w:jc w:val="both"/>
              <w:rPr>
                <w:highlight w:val="yellow"/>
              </w:rPr>
            </w:pPr>
            <w:r>
              <w:t>Pro tuto hospodářskou činnost se nepoužije.</w:t>
            </w:r>
          </w:p>
        </w:tc>
      </w:tr>
    </w:tbl>
    <w:p w14:paraId="24381DD5" w14:textId="77777777" w:rsidR="00A06F5A" w:rsidRDefault="00A06F5A" w:rsidP="00A06F5A">
      <w:pPr>
        <w:pStyle w:val="Odstavecseseznamem"/>
        <w:ind w:left="1080"/>
        <w:jc w:val="both"/>
      </w:pPr>
    </w:p>
    <w:p w14:paraId="32A8C384" w14:textId="1B7683D7" w:rsidR="000E5592" w:rsidRDefault="00D3718B" w:rsidP="000E5592">
      <w:pPr>
        <w:spacing w:after="200" w:line="276" w:lineRule="auto"/>
      </w:pPr>
      <w:r>
        <w:br w:type="page"/>
      </w:r>
    </w:p>
    <w:tbl>
      <w:tblPr>
        <w:tblStyle w:val="Mkatabulky"/>
        <w:tblW w:w="0" w:type="auto"/>
        <w:tblLook w:val="04A0" w:firstRow="1" w:lastRow="0" w:firstColumn="1" w:lastColumn="0" w:noHBand="0" w:noVBand="1"/>
      </w:tblPr>
      <w:tblGrid>
        <w:gridCol w:w="4650"/>
        <w:gridCol w:w="2433"/>
        <w:gridCol w:w="2545"/>
      </w:tblGrid>
      <w:tr w:rsidR="00966C3D" w:rsidRPr="004C33A9" w14:paraId="70BBEAF5" w14:textId="77777777" w:rsidTr="0004683B">
        <w:tc>
          <w:tcPr>
            <w:tcW w:w="9628" w:type="dxa"/>
            <w:gridSpan w:val="3"/>
          </w:tcPr>
          <w:p w14:paraId="38DC2673" w14:textId="778B909C" w:rsidR="00966C3D" w:rsidRPr="00A17F04" w:rsidRDefault="00966C3D" w:rsidP="00A17F04">
            <w:pPr>
              <w:pStyle w:val="Odstavecseseznamem"/>
              <w:numPr>
                <w:ilvl w:val="0"/>
                <w:numId w:val="16"/>
              </w:numPr>
              <w:spacing w:before="80" w:after="80"/>
              <w:jc w:val="both"/>
              <w:rPr>
                <w:b/>
                <w:sz w:val="24"/>
                <w:szCs w:val="24"/>
              </w:rPr>
            </w:pPr>
            <w:r w:rsidRPr="00A17F04">
              <w:rPr>
                <w:b/>
                <w:sz w:val="24"/>
                <w:szCs w:val="24"/>
              </w:rPr>
              <w:lastRenderedPageBreak/>
              <w:t>Prověřování infrastruktury z hlediska klimatického dopadu</w:t>
            </w:r>
          </w:p>
        </w:tc>
      </w:tr>
      <w:tr w:rsidR="00966C3D" w:rsidRPr="004C33A9" w14:paraId="303C7337" w14:textId="77777777" w:rsidTr="0004683B">
        <w:tc>
          <w:tcPr>
            <w:tcW w:w="9628" w:type="dxa"/>
            <w:gridSpan w:val="3"/>
          </w:tcPr>
          <w:p w14:paraId="7431A965" w14:textId="77777777" w:rsidR="00966C3D" w:rsidRPr="004C33A9" w:rsidRDefault="00966C3D" w:rsidP="00144A10">
            <w:pPr>
              <w:pStyle w:val="Odstavecseseznamem"/>
              <w:numPr>
                <w:ilvl w:val="0"/>
                <w:numId w:val="12"/>
              </w:numPr>
              <w:spacing w:before="80" w:after="80"/>
              <w:ind w:left="317" w:hanging="284"/>
              <w:jc w:val="both"/>
            </w:pPr>
            <w:r w:rsidRPr="00F12324">
              <w:rPr>
                <w:b/>
              </w:rPr>
              <w:t>Zmírňování změny klima</w:t>
            </w:r>
          </w:p>
        </w:tc>
      </w:tr>
      <w:tr w:rsidR="00966C3D" w14:paraId="5EA306B9" w14:textId="77777777" w:rsidTr="0004683B">
        <w:tc>
          <w:tcPr>
            <w:tcW w:w="9628" w:type="dxa"/>
            <w:gridSpan w:val="3"/>
          </w:tcPr>
          <w:p w14:paraId="1A1CD1A2" w14:textId="77777777" w:rsidR="00966C3D" w:rsidRDefault="00966C3D" w:rsidP="0004683B">
            <w:pPr>
              <w:spacing w:before="80" w:after="80"/>
              <w:jc w:val="both"/>
            </w:pPr>
            <w:r>
              <w:t>V</w:t>
            </w:r>
            <w:r w:rsidRPr="00137199">
              <w:t>yčíslete emise skleníkových plynů v typickém roce provozu s použitím metody uhlíkové stopy. Porovnejte je s mezními hodnotami absolutních a relativních emisí skleníkových plynů</w:t>
            </w:r>
            <w:r w:rsidRPr="00F12324">
              <w:rPr>
                <w:vertAlign w:val="superscript"/>
              </w:rPr>
              <w:footnoteReference w:id="16"/>
            </w:r>
            <w:r>
              <w:t xml:space="preserve">, </w:t>
            </w:r>
            <w:r w:rsidRPr="00137199">
              <w:t xml:space="preserve"> </w:t>
            </w:r>
            <w:r>
              <w:t xml:space="preserve">které jsou podle </w:t>
            </w:r>
            <w:r w:rsidRPr="00137199">
              <w:t>Tabulk</w:t>
            </w:r>
            <w:r>
              <w:t>y</w:t>
            </w:r>
            <w:r w:rsidRPr="00137199">
              <w:t xml:space="preserve"> 4</w:t>
            </w:r>
            <w:r>
              <w:t xml:space="preserve"> Pokynů větší než 20 000 tun CO</w:t>
            </w:r>
            <w:r w:rsidRPr="00F12324">
              <w:t>2</w:t>
            </w:r>
            <w:r>
              <w:t xml:space="preserve"> </w:t>
            </w:r>
            <w:proofErr w:type="spellStart"/>
            <w:r>
              <w:t>ekv</w:t>
            </w:r>
            <w:proofErr w:type="spellEnd"/>
            <w:r>
              <w:t>./rok (pozitivní nebo negativní změna)</w:t>
            </w:r>
            <w:r w:rsidRPr="00F12324">
              <w:rPr>
                <w:vertAlign w:val="superscript"/>
              </w:rPr>
              <w:footnoteReference w:id="17"/>
            </w:r>
            <w:r w:rsidRPr="00137199">
              <w:t xml:space="preserve">. </w:t>
            </w:r>
          </w:p>
        </w:tc>
      </w:tr>
      <w:tr w:rsidR="00966C3D" w:rsidRPr="00F12324" w14:paraId="2A854FB8" w14:textId="77777777" w:rsidTr="0004683B">
        <w:trPr>
          <w:trHeight w:val="1082"/>
        </w:trPr>
        <w:tc>
          <w:tcPr>
            <w:tcW w:w="4650" w:type="dxa"/>
          </w:tcPr>
          <w:p w14:paraId="2F45BD00" w14:textId="77777777" w:rsidR="00966C3D" w:rsidRPr="00137199" w:rsidRDefault="00966C3D" w:rsidP="0004683B">
            <w:pPr>
              <w:spacing w:before="80" w:after="80"/>
              <w:rPr>
                <w:b/>
              </w:rPr>
            </w:pPr>
            <w:r w:rsidRPr="00137199">
              <w:rPr>
                <w:b/>
              </w:rPr>
              <w:t>Má projekt infrastruktury absolutní anebo relativní emisemi nad 20 000 tun CO</w:t>
            </w:r>
            <w:r>
              <w:rPr>
                <w:b/>
                <w:vertAlign w:val="subscript"/>
              </w:rPr>
              <w:t>2</w:t>
            </w:r>
            <w:r w:rsidRPr="00137199">
              <w:rPr>
                <w:b/>
              </w:rPr>
              <w:t xml:space="preserve"> </w:t>
            </w:r>
            <w:proofErr w:type="spellStart"/>
            <w:r w:rsidRPr="00137199">
              <w:rPr>
                <w:b/>
              </w:rPr>
              <w:t>ekv</w:t>
            </w:r>
            <w:proofErr w:type="spellEnd"/>
            <w:r w:rsidRPr="00137199">
              <w:rPr>
                <w:b/>
              </w:rPr>
              <w:t>./ rok (pozitivní nebo negativní změna):</w:t>
            </w:r>
          </w:p>
        </w:tc>
        <w:tc>
          <w:tcPr>
            <w:tcW w:w="2433" w:type="dxa"/>
          </w:tcPr>
          <w:p w14:paraId="21708204" w14:textId="54C57B05" w:rsidR="00966C3D" w:rsidRPr="00471B44" w:rsidRDefault="00966C3D" w:rsidP="0004683B">
            <w:pPr>
              <w:spacing w:before="80" w:after="80"/>
              <w:jc w:val="center"/>
              <w:rPr>
                <w:strike/>
                <w:highlight w:val="yellow"/>
              </w:rPr>
            </w:pPr>
            <w:r w:rsidRPr="00471B44">
              <w:rPr>
                <w:strike/>
                <w:highlight w:val="yellow"/>
              </w:rPr>
              <w:t>ANO</w:t>
            </w:r>
            <w:r w:rsidR="0045293C" w:rsidRPr="00471B44">
              <w:rPr>
                <w:strike/>
                <w:highlight w:val="yellow"/>
              </w:rPr>
              <w:t>*</w:t>
            </w:r>
          </w:p>
        </w:tc>
        <w:tc>
          <w:tcPr>
            <w:tcW w:w="2545" w:type="dxa"/>
          </w:tcPr>
          <w:p w14:paraId="7438A532" w14:textId="370D60A2" w:rsidR="00966C3D" w:rsidRPr="00F12324" w:rsidRDefault="00966C3D" w:rsidP="0004683B">
            <w:pPr>
              <w:spacing w:before="80" w:after="80"/>
              <w:jc w:val="center"/>
              <w:rPr>
                <w:highlight w:val="yellow"/>
              </w:rPr>
            </w:pPr>
            <w:r w:rsidRPr="005860AB">
              <w:rPr>
                <w:highlight w:val="yellow"/>
              </w:rPr>
              <w:t>NE</w:t>
            </w:r>
            <w:r w:rsidR="0045293C">
              <w:rPr>
                <w:highlight w:val="yellow"/>
              </w:rPr>
              <w:t>*</w:t>
            </w:r>
          </w:p>
          <w:p w14:paraId="3C2675E3" w14:textId="77777777" w:rsidR="00966C3D" w:rsidRPr="00F12324" w:rsidRDefault="00966C3D" w:rsidP="0004683B">
            <w:pPr>
              <w:spacing w:before="80" w:after="80"/>
              <w:jc w:val="center"/>
              <w:rPr>
                <w:highlight w:val="yellow"/>
              </w:rPr>
            </w:pPr>
          </w:p>
        </w:tc>
      </w:tr>
      <w:tr w:rsidR="00966C3D" w14:paraId="37E4EDDC" w14:textId="77777777" w:rsidTr="0004683B">
        <w:tc>
          <w:tcPr>
            <w:tcW w:w="9628" w:type="dxa"/>
            <w:gridSpan w:val="3"/>
          </w:tcPr>
          <w:p w14:paraId="57501FE8" w14:textId="77777777" w:rsidR="00966C3D" w:rsidRDefault="00966C3D" w:rsidP="0004683B">
            <w:pPr>
              <w:spacing w:before="80" w:after="80"/>
              <w:jc w:val="both"/>
            </w:pPr>
            <w:r>
              <w:t>Pokud m</w:t>
            </w:r>
            <w:r w:rsidRPr="004469BC">
              <w:t xml:space="preserve">á projekt infrastruktury absolutní anebo relativní emisemi nad 20 000 tun </w:t>
            </w:r>
            <w:proofErr w:type="gramStart"/>
            <w:r w:rsidRPr="004469BC">
              <w:t>CO</w:t>
            </w:r>
            <w:r w:rsidRPr="00F12324">
              <w:rPr>
                <w:vertAlign w:val="subscript"/>
              </w:rPr>
              <w:t>2</w:t>
            </w:r>
            <w:r w:rsidRPr="004469BC">
              <w:t xml:space="preserve">  </w:t>
            </w:r>
            <w:proofErr w:type="spellStart"/>
            <w:r w:rsidRPr="004469BC">
              <w:t>ekv</w:t>
            </w:r>
            <w:proofErr w:type="spellEnd"/>
            <w:r w:rsidRPr="004469BC">
              <w:t>.</w:t>
            </w:r>
            <w:proofErr w:type="gramEnd"/>
            <w:r w:rsidRPr="004469BC">
              <w:t>/ rok (pozitivní nebo negativní změna)</w:t>
            </w:r>
            <w:r>
              <w:t>, tak vyčíslete stínovou cenu uhlíku dle postupu stanoveného v Pokynu.</w:t>
            </w:r>
          </w:p>
        </w:tc>
      </w:tr>
      <w:tr w:rsidR="00966C3D" w14:paraId="7EA0829F" w14:textId="77777777" w:rsidTr="0004683B">
        <w:tc>
          <w:tcPr>
            <w:tcW w:w="9628" w:type="dxa"/>
            <w:gridSpan w:val="3"/>
          </w:tcPr>
          <w:p w14:paraId="6485DDF2" w14:textId="77777777" w:rsidR="00966C3D" w:rsidRDefault="00966C3D" w:rsidP="0004683B">
            <w:pPr>
              <w:spacing w:before="80" w:after="80"/>
            </w:pPr>
            <w:r w:rsidRPr="00F12324">
              <w:rPr>
                <w:b/>
              </w:rPr>
              <w:t>Popis výpočtu všech relevantních kroků výše uvedeného postupu</w:t>
            </w:r>
            <w:r>
              <w:rPr>
                <w:b/>
              </w:rPr>
              <w:t>:</w:t>
            </w:r>
          </w:p>
        </w:tc>
      </w:tr>
      <w:tr w:rsidR="00966C3D" w14:paraId="2793509E" w14:textId="77777777" w:rsidTr="00196432">
        <w:trPr>
          <w:trHeight w:val="721"/>
        </w:trPr>
        <w:tc>
          <w:tcPr>
            <w:tcW w:w="9628" w:type="dxa"/>
            <w:gridSpan w:val="3"/>
          </w:tcPr>
          <w:p w14:paraId="5AF296E2" w14:textId="0C8857C7" w:rsidR="00966C3D" w:rsidRDefault="00471B44" w:rsidP="006F77E0">
            <w:pPr>
              <w:spacing w:before="80" w:after="80"/>
              <w:jc w:val="both"/>
            </w:pPr>
            <w:r w:rsidRPr="00471B44">
              <w:t xml:space="preserve">Emise jsou nižší než 20 000 tun CO2 </w:t>
            </w:r>
            <w:proofErr w:type="spellStart"/>
            <w:r w:rsidRPr="00471B44">
              <w:t>ekv</w:t>
            </w:r>
            <w:proofErr w:type="spellEnd"/>
            <w:r w:rsidRPr="00471B44">
              <w:t>./ rok Viz. energetický posudek. Vzhledem k tomu se neprovádí vyčíslení stínové ceny uhlíku.</w:t>
            </w:r>
            <w:r>
              <w:t xml:space="preserve"> Před realizací projektu činí výše emisí 41,9 t/rok. Po realizaci projektu bude činit 18,8 t/rok.</w:t>
            </w:r>
          </w:p>
        </w:tc>
      </w:tr>
      <w:tr w:rsidR="00966C3D" w:rsidRPr="00BF734C" w14:paraId="2544EBE3" w14:textId="77777777" w:rsidTr="0004683B">
        <w:tc>
          <w:tcPr>
            <w:tcW w:w="4650" w:type="dxa"/>
          </w:tcPr>
          <w:p w14:paraId="5988822E" w14:textId="77777777" w:rsidR="00966C3D" w:rsidRPr="00BF734C" w:rsidRDefault="00966C3D" w:rsidP="0004683B">
            <w:pPr>
              <w:spacing w:before="80" w:after="80"/>
              <w:rPr>
                <w:b/>
              </w:rPr>
            </w:pPr>
            <w:r w:rsidRPr="00BF734C">
              <w:rPr>
                <w:b/>
              </w:rPr>
              <w:t>Je projekt v souladu se směrem vývoje cílů v oblasti snížení emisí skleníkových plynů do roku 2050.</w:t>
            </w:r>
            <w:r w:rsidRPr="00BF734C">
              <w:rPr>
                <w:b/>
                <w:vertAlign w:val="superscript"/>
              </w:rPr>
              <w:footnoteReference w:id="18"/>
            </w:r>
          </w:p>
        </w:tc>
        <w:tc>
          <w:tcPr>
            <w:tcW w:w="2433" w:type="dxa"/>
          </w:tcPr>
          <w:p w14:paraId="64F7152C" w14:textId="1740FD52" w:rsidR="00966C3D" w:rsidRPr="00BF734C" w:rsidRDefault="00966C3D" w:rsidP="0004683B">
            <w:pPr>
              <w:spacing w:before="80" w:after="80"/>
              <w:jc w:val="center"/>
              <w:rPr>
                <w:b/>
              </w:rPr>
            </w:pPr>
            <w:r w:rsidRPr="00D3718B">
              <w:rPr>
                <w:b/>
                <w:highlight w:val="yellow"/>
              </w:rPr>
              <w:t>ANO</w:t>
            </w:r>
            <w:r w:rsidR="0045293C" w:rsidRPr="00D3718B">
              <w:rPr>
                <w:b/>
                <w:highlight w:val="yellow"/>
              </w:rPr>
              <w:t>*</w:t>
            </w:r>
          </w:p>
          <w:p w14:paraId="75F4197D" w14:textId="77777777" w:rsidR="00966C3D" w:rsidRPr="00BF734C" w:rsidRDefault="00966C3D" w:rsidP="0004683B">
            <w:pPr>
              <w:spacing w:before="80" w:after="80"/>
              <w:jc w:val="center"/>
              <w:rPr>
                <w:b/>
              </w:rPr>
            </w:pPr>
          </w:p>
        </w:tc>
        <w:tc>
          <w:tcPr>
            <w:tcW w:w="2545" w:type="dxa"/>
          </w:tcPr>
          <w:p w14:paraId="3082CED1" w14:textId="3342FDCB" w:rsidR="00966C3D" w:rsidRPr="00471B44" w:rsidRDefault="00966C3D" w:rsidP="0004683B">
            <w:pPr>
              <w:spacing w:before="80" w:after="80"/>
              <w:jc w:val="center"/>
              <w:rPr>
                <w:b/>
                <w:strike/>
              </w:rPr>
            </w:pPr>
            <w:r w:rsidRPr="00471B44">
              <w:rPr>
                <w:b/>
                <w:strike/>
                <w:highlight w:val="yellow"/>
              </w:rPr>
              <w:t>NE</w:t>
            </w:r>
            <w:r w:rsidR="0045293C" w:rsidRPr="00471B44">
              <w:rPr>
                <w:b/>
                <w:strike/>
                <w:highlight w:val="yellow"/>
              </w:rPr>
              <w:t>*</w:t>
            </w:r>
          </w:p>
        </w:tc>
      </w:tr>
      <w:tr w:rsidR="00966C3D" w14:paraId="683BDBB0" w14:textId="77777777" w:rsidTr="0004683B">
        <w:tc>
          <w:tcPr>
            <w:tcW w:w="9628" w:type="dxa"/>
            <w:gridSpan w:val="3"/>
          </w:tcPr>
          <w:p w14:paraId="601A33A3" w14:textId="77777777" w:rsidR="00966C3D" w:rsidRDefault="00966C3D" w:rsidP="0004683B">
            <w:pPr>
              <w:spacing w:before="80" w:after="80"/>
              <w:jc w:val="both"/>
            </w:pPr>
            <w:r>
              <w:t>Pokud ano, nutno doplnit odůvodnění:</w:t>
            </w:r>
          </w:p>
        </w:tc>
      </w:tr>
      <w:tr w:rsidR="00966C3D" w14:paraId="3C6AF3F8" w14:textId="77777777" w:rsidTr="0004683B">
        <w:tc>
          <w:tcPr>
            <w:tcW w:w="9628" w:type="dxa"/>
            <w:gridSpan w:val="3"/>
          </w:tcPr>
          <w:p w14:paraId="5B67E938" w14:textId="77777777" w:rsidR="00966C3D" w:rsidRDefault="00966C3D" w:rsidP="0004683B">
            <w:pPr>
              <w:spacing w:before="80" w:after="80"/>
            </w:pPr>
            <w:r w:rsidRPr="00F12324">
              <w:rPr>
                <w:b/>
              </w:rPr>
              <w:t xml:space="preserve">Popis </w:t>
            </w:r>
            <w:r>
              <w:rPr>
                <w:b/>
              </w:rPr>
              <w:t>odůvodnění:</w:t>
            </w:r>
          </w:p>
        </w:tc>
      </w:tr>
      <w:tr w:rsidR="00966C3D" w:rsidRPr="0029335C" w14:paraId="5C439103" w14:textId="77777777" w:rsidTr="00196432">
        <w:trPr>
          <w:trHeight w:val="819"/>
        </w:trPr>
        <w:tc>
          <w:tcPr>
            <w:tcW w:w="9628" w:type="dxa"/>
            <w:gridSpan w:val="3"/>
          </w:tcPr>
          <w:p w14:paraId="1828474A" w14:textId="0B81BF36" w:rsidR="00966C3D" w:rsidRPr="00471B44" w:rsidRDefault="00471B44" w:rsidP="0004683B">
            <w:pPr>
              <w:spacing w:before="80" w:after="80"/>
              <w:jc w:val="both"/>
              <w:rPr>
                <w:bCs/>
                <w:color w:val="auto"/>
              </w:rPr>
            </w:pPr>
            <w:r w:rsidRPr="00471B44">
              <w:rPr>
                <w:bCs/>
                <w:color w:val="auto"/>
              </w:rPr>
              <w:t xml:space="preserve">„Projekt přispívá ke snížení emisí skleníkových plynů ve výši </w:t>
            </w:r>
            <w:r>
              <w:rPr>
                <w:bCs/>
                <w:color w:val="auto"/>
              </w:rPr>
              <w:t>23,1</w:t>
            </w:r>
            <w:r w:rsidRPr="00471B44">
              <w:rPr>
                <w:bCs/>
                <w:color w:val="auto"/>
              </w:rPr>
              <w:t xml:space="preserve"> t/CO2 </w:t>
            </w:r>
            <w:proofErr w:type="spellStart"/>
            <w:r w:rsidRPr="00471B44">
              <w:rPr>
                <w:bCs/>
                <w:color w:val="auto"/>
              </w:rPr>
              <w:t>ekv</w:t>
            </w:r>
            <w:proofErr w:type="spellEnd"/>
            <w:r w:rsidRPr="00471B44">
              <w:rPr>
                <w:bCs/>
                <w:color w:val="auto"/>
              </w:rPr>
              <w:t>./ rok a je tak v souladu se směrem vývoje cílů v oblasti snížení emisí skleníkových plynů do roku 2050.“</w:t>
            </w:r>
            <w:r w:rsidR="003E440B">
              <w:rPr>
                <w:bCs/>
                <w:color w:val="auto"/>
              </w:rPr>
              <w:t xml:space="preserve"> Viz zpracovaný energetický posudek.</w:t>
            </w:r>
          </w:p>
        </w:tc>
      </w:tr>
      <w:tr w:rsidR="00966C3D" w:rsidRPr="00BF734C" w14:paraId="6BD9C073" w14:textId="77777777" w:rsidTr="0004683B">
        <w:tc>
          <w:tcPr>
            <w:tcW w:w="9628" w:type="dxa"/>
            <w:gridSpan w:val="3"/>
          </w:tcPr>
          <w:p w14:paraId="271F0399" w14:textId="77777777" w:rsidR="00966C3D" w:rsidRPr="00BF734C" w:rsidRDefault="00966C3D" w:rsidP="00144A10">
            <w:pPr>
              <w:pStyle w:val="Odstavecseseznamem"/>
              <w:numPr>
                <w:ilvl w:val="0"/>
                <w:numId w:val="12"/>
              </w:numPr>
              <w:spacing w:before="80" w:after="80"/>
              <w:ind w:left="317" w:hanging="284"/>
              <w:jc w:val="both"/>
              <w:rPr>
                <w:b/>
              </w:rPr>
            </w:pPr>
            <w:r w:rsidRPr="00BF734C">
              <w:rPr>
                <w:b/>
              </w:rPr>
              <w:t>Přizpůsobení se změně klimatu.</w:t>
            </w:r>
          </w:p>
        </w:tc>
      </w:tr>
      <w:tr w:rsidR="00966C3D" w14:paraId="1DA8778F" w14:textId="77777777" w:rsidTr="0004683B">
        <w:tc>
          <w:tcPr>
            <w:tcW w:w="9628" w:type="dxa"/>
            <w:gridSpan w:val="3"/>
          </w:tcPr>
          <w:p w14:paraId="1BB8DAA4" w14:textId="77777777" w:rsidR="00966C3D" w:rsidRDefault="00966C3D" w:rsidP="006F77E0">
            <w:pPr>
              <w:spacing w:before="80" w:after="0"/>
              <w:jc w:val="both"/>
            </w:pPr>
            <w:r>
              <w:t>Tato fáze prověřování je duplicitní s p</w:t>
            </w:r>
            <w:r w:rsidRPr="00DE5973">
              <w:t>os</w:t>
            </w:r>
            <w:r>
              <w:t>uzováním</w:t>
            </w:r>
            <w:r w:rsidRPr="00DE5973">
              <w:t xml:space="preserve"> významně nepoškozovat environmentální cíle</w:t>
            </w:r>
            <w:r>
              <w:t xml:space="preserve"> v oblasti </w:t>
            </w:r>
            <w:r w:rsidRPr="00DE5973">
              <w:t>Přizpůsobování se změně klimatu</w:t>
            </w:r>
            <w:r>
              <w:t xml:space="preserve">. </w:t>
            </w:r>
          </w:p>
        </w:tc>
      </w:tr>
    </w:tbl>
    <w:p w14:paraId="3B693B45" w14:textId="70661381" w:rsidR="00791245" w:rsidRDefault="00791245" w:rsidP="0045293C">
      <w:pPr>
        <w:spacing w:after="200" w:line="276" w:lineRule="auto"/>
      </w:pPr>
    </w:p>
    <w:p w14:paraId="0E166463" w14:textId="77777777" w:rsidR="00196432" w:rsidRDefault="00196432" w:rsidP="00471B44">
      <w:pPr>
        <w:spacing w:after="200" w:line="276" w:lineRule="auto"/>
        <w:ind w:right="220"/>
        <w:jc w:val="right"/>
      </w:pPr>
    </w:p>
    <w:p w14:paraId="17074057" w14:textId="107FB383" w:rsidR="00196432" w:rsidRPr="00C65954" w:rsidRDefault="00196432" w:rsidP="00196432">
      <w:pPr>
        <w:spacing w:after="200" w:line="276" w:lineRule="auto"/>
        <w:jc w:val="right"/>
      </w:pPr>
      <w:r>
        <w:t>Datum a podpis žadatele nebo osoba jím pověřená</w:t>
      </w:r>
    </w:p>
    <w:sectPr w:rsidR="00196432" w:rsidRPr="00C65954" w:rsidSect="00CC5E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1C37" w14:textId="77777777" w:rsidR="00C72407" w:rsidRDefault="00C72407" w:rsidP="00677FE0">
      <w:pPr>
        <w:spacing w:after="0" w:line="240" w:lineRule="auto"/>
      </w:pPr>
      <w:r>
        <w:separator/>
      </w:r>
    </w:p>
  </w:endnote>
  <w:endnote w:type="continuationSeparator" w:id="0">
    <w:p w14:paraId="6708CD8F" w14:textId="77777777" w:rsidR="00C72407" w:rsidRDefault="00C72407"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C3F" w14:textId="77777777" w:rsidR="008A3CC1" w:rsidRDefault="008A3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178492"/>
      <w:docPartObj>
        <w:docPartGallery w:val="Page Numbers (Bottom of Page)"/>
        <w:docPartUnique/>
      </w:docPartObj>
    </w:sdtPr>
    <w:sdtContent>
      <w:p w14:paraId="788F923E" w14:textId="77777777" w:rsidR="007D2D87" w:rsidRDefault="007D2D87">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A9B6" w14:textId="77777777" w:rsidR="008A3CC1" w:rsidRDefault="008A3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386D" w14:textId="77777777" w:rsidR="00C72407" w:rsidRDefault="00C72407" w:rsidP="00677FE0">
      <w:pPr>
        <w:spacing w:after="0" w:line="240" w:lineRule="auto"/>
      </w:pPr>
      <w:r>
        <w:separator/>
      </w:r>
    </w:p>
  </w:footnote>
  <w:footnote w:type="continuationSeparator" w:id="0">
    <w:p w14:paraId="47047DFD" w14:textId="77777777" w:rsidR="00C72407" w:rsidRDefault="00C72407" w:rsidP="00677FE0">
      <w:pPr>
        <w:spacing w:after="0" w:line="240" w:lineRule="auto"/>
      </w:pPr>
      <w:r>
        <w:continuationSeparator/>
      </w:r>
    </w:p>
  </w:footnote>
  <w:footnote w:id="1">
    <w:p w14:paraId="656B53D6" w14:textId="2F2F0A16" w:rsidR="007D2D87" w:rsidRDefault="007D2D87" w:rsidP="00144A10">
      <w:pPr>
        <w:pStyle w:val="Textpoznpodarou"/>
        <w:jc w:val="both"/>
      </w:pPr>
      <w:r>
        <w:t>*nehodící škrtněte (vztahuje se k vyjádření, zda činnost splňuje požadované kritérium nebo kritéria u jednotlivých screeningových kritérií daných činností na dalších stránkách této přílohy).</w:t>
      </w:r>
    </w:p>
    <w:p w14:paraId="019CEC0F" w14:textId="663048F2" w:rsidR="007D2D87" w:rsidRDefault="007D2D87" w:rsidP="00144A10">
      <w:pPr>
        <w:pStyle w:val="Textpoznpodarou"/>
        <w:jc w:val="both"/>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45BBFDD5" w14:textId="77777777" w:rsidR="007D2D87" w:rsidRDefault="007D2D87" w:rsidP="00A71CD6">
      <w:pPr>
        <w:pStyle w:val="Textpoznpodarou"/>
        <w:jc w:val="both"/>
      </w:pPr>
      <w:r>
        <w:rPr>
          <w:rStyle w:val="Znakapoznpodarou"/>
        </w:rPr>
        <w:footnoteRef/>
      </w:r>
      <w:r>
        <w:t xml:space="preserve"> Žadatel předloží v rámci žádosti o podporu podklady </w:t>
      </w:r>
      <w:r w:rsidRPr="007D0999">
        <w:t>zpracovan</w:t>
      </w:r>
      <w:r>
        <w:t>é</w:t>
      </w:r>
      <w:r w:rsidRPr="007D0999">
        <w:t xml:space="preserve"> energetickým specialistou s příslušným oprávněním podle Zákona o hospodaření energií</w:t>
      </w:r>
      <w:r>
        <w:t>:</w:t>
      </w:r>
    </w:p>
    <w:p w14:paraId="39310563" w14:textId="77777777" w:rsidR="007D2D87" w:rsidRPr="00A71CD6" w:rsidRDefault="007D2D87" w:rsidP="006E4EB5">
      <w:pPr>
        <w:pStyle w:val="SeznamsodrkamiB"/>
        <w:spacing w:line="240" w:lineRule="auto"/>
        <w:jc w:val="both"/>
        <w:rPr>
          <w:sz w:val="20"/>
          <w:szCs w:val="20"/>
        </w:rPr>
      </w:pPr>
      <w:r w:rsidRPr="00A71CD6">
        <w:rPr>
          <w:sz w:val="20"/>
          <w:szCs w:val="20"/>
        </w:rPr>
        <w:t>Energetický posudek na základě fakturovaných spotřeb energie, podle § 9a odst. 1 písm. d) zákona č.406/2000 Sb., o hospodaření energií, v platném znění (dále jen „Zákon o hospodaření energií“), zpracovaný podle vyhlášky č. 15/2022 Sb. o energetickém posudku a o údajích vedených v Systému monitoringu spotřeby energie anebo</w:t>
      </w:r>
    </w:p>
    <w:p w14:paraId="13DFC9BA" w14:textId="3F2C8F11" w:rsidR="007D2D87" w:rsidRPr="00A71CD6" w:rsidRDefault="007D2D87" w:rsidP="00A71CD6">
      <w:pPr>
        <w:pStyle w:val="Default"/>
        <w:numPr>
          <w:ilvl w:val="0"/>
          <w:numId w:val="36"/>
        </w:numPr>
        <w:jc w:val="both"/>
        <w:rPr>
          <w:rFonts w:asciiTheme="minorHAnsi" w:hAnsiTheme="minorHAnsi" w:cstheme="minorBidi"/>
          <w:color w:val="000000" w:themeColor="text1"/>
          <w:sz w:val="20"/>
          <w:szCs w:val="20"/>
        </w:rPr>
      </w:pPr>
      <w:r w:rsidRPr="00A71CD6">
        <w:rPr>
          <w:sz w:val="20"/>
          <w:szCs w:val="20"/>
        </w:rPr>
        <w:t xml:space="preserve">Průkaz </w:t>
      </w:r>
      <w:r w:rsidRPr="00A71CD6">
        <w:rPr>
          <w:rFonts w:asciiTheme="minorHAnsi" w:hAnsiTheme="minorHAnsi" w:cstheme="minorBidi"/>
          <w:color w:val="000000" w:themeColor="text1"/>
          <w:sz w:val="20"/>
          <w:szCs w:val="20"/>
        </w:rPr>
        <w:t>energetické náročnosti budov na základě výpočtu podle vyhlášky 264/2020 Sb. o energetické náročnosti budov (</w:t>
      </w:r>
      <w:r>
        <w:rPr>
          <w:sz w:val="20"/>
          <w:szCs w:val="20"/>
        </w:rPr>
        <w:t>p</w:t>
      </w:r>
      <w:r w:rsidRPr="00A71CD6">
        <w:rPr>
          <w:rFonts w:asciiTheme="minorHAnsi" w:hAnsiTheme="minorHAnsi" w:cstheme="minorBidi"/>
          <w:color w:val="000000" w:themeColor="text1"/>
          <w:sz w:val="20"/>
          <w:szCs w:val="20"/>
        </w:rPr>
        <w:t>okud nelze při stanovení výchozího stavu spotřeby energie předmětu energetického posudku postupovat dle Přílohy č.3 kapitoly 3 odstavce (1) písmena a), tedy na základě historie spotřeby energie stanovené pro</w:t>
      </w:r>
      <w:r>
        <w:rPr>
          <w:rFonts w:asciiTheme="minorHAnsi" w:hAnsiTheme="minorHAnsi" w:cstheme="minorBidi"/>
          <w:color w:val="000000" w:themeColor="text1"/>
          <w:sz w:val="20"/>
          <w:szCs w:val="20"/>
        </w:rPr>
        <w:t xml:space="preserve"> </w:t>
      </w:r>
      <w:r w:rsidRPr="00A71CD6">
        <w:rPr>
          <w:rFonts w:asciiTheme="minorHAnsi" w:hAnsiTheme="minorHAnsi" w:cstheme="minorBidi"/>
          <w:color w:val="000000" w:themeColor="text1"/>
          <w:sz w:val="20"/>
          <w:szCs w:val="20"/>
        </w:rPr>
        <w:t>ucelené období alespoň jednoho rok</w:t>
      </w:r>
      <w:r>
        <w:rPr>
          <w:sz w:val="20"/>
          <w:szCs w:val="20"/>
        </w:rPr>
        <w:t xml:space="preserve">u, resp. viz </w:t>
      </w:r>
      <w:r w:rsidRPr="00A71CD6">
        <w:rPr>
          <w:rFonts w:asciiTheme="minorHAnsi" w:hAnsiTheme="minorHAnsi" w:cstheme="minorBidi"/>
          <w:color w:val="000000" w:themeColor="text1"/>
          <w:sz w:val="20"/>
          <w:szCs w:val="20"/>
        </w:rPr>
        <w:t>3.a – Výčet specifických podmínek programu</w:t>
      </w:r>
      <w:r>
        <w:rPr>
          <w:rFonts w:asciiTheme="minorHAnsi" w:hAnsiTheme="minorHAnsi" w:cstheme="minorBidi"/>
          <w:color w:val="000000" w:themeColor="text1"/>
          <w:sz w:val="20"/>
          <w:szCs w:val="20"/>
        </w:rPr>
        <w:t>)</w:t>
      </w:r>
      <w:r>
        <w:rPr>
          <w:sz w:val="20"/>
          <w:szCs w:val="20"/>
        </w:rPr>
        <w:t>.</w:t>
      </w:r>
    </w:p>
    <w:p w14:paraId="1FC0AF38" w14:textId="77777777" w:rsidR="007D2D87" w:rsidRPr="008F0AAD" w:rsidRDefault="007D2D87" w:rsidP="00222E69">
      <w:pPr>
        <w:pStyle w:val="Textpoznpodarou"/>
        <w:jc w:val="both"/>
      </w:pPr>
      <w:r>
        <w:t xml:space="preserve">Bez ohledu na míru renovace budovy v rámci žádosti o podporu je do výpočtu vždy zahrnut </w:t>
      </w:r>
      <w:r w:rsidRPr="008F0AAD">
        <w:t>součet všech d</w:t>
      </w:r>
      <w:r>
        <w:t xml:space="preserve">ílčích dodaných energií technických systémů budovy, a to energie na vytápění, chlazení, přípravu teplé vody, úpravu vlhkosti, větrání a osvětlení budovy. Energie mimo technické systémy budovy se do výpočtu splnění kritéria </w:t>
      </w:r>
      <w:r w:rsidRPr="008F0AAD">
        <w:t>minimální úspory primární neobnovitelné energie ve výši 30 % v rámci renovace stávajících budov nezapočítává.</w:t>
      </w:r>
    </w:p>
    <w:p w14:paraId="54D5BF49" w14:textId="62480BD7" w:rsidR="007D2D87" w:rsidRDefault="007D2D87" w:rsidP="00222E69">
      <w:pPr>
        <w:pStyle w:val="Textpoznpodarou"/>
        <w:jc w:val="both"/>
      </w:pPr>
      <w:r>
        <w:t xml:space="preserve">Žadatel předloží v rámci udržitelnosti projektu </w:t>
      </w:r>
      <w:r w:rsidRPr="004B607F">
        <w:rPr>
          <w:rFonts w:ascii="Calibri" w:hAnsi="Calibri"/>
          <w:color w:val="000000"/>
        </w:rPr>
        <w:t>e</w:t>
      </w:r>
      <w:r>
        <w:rPr>
          <w:rFonts w:ascii="Calibri" w:hAnsi="Calibri"/>
          <w:color w:val="000000"/>
        </w:rPr>
        <w:t>n</w:t>
      </w:r>
      <w:r w:rsidRPr="004B607F">
        <w:rPr>
          <w:rFonts w:ascii="Calibri" w:hAnsi="Calibri"/>
          <w:color w:val="000000"/>
        </w:rPr>
        <w:t>ergetický posudek, podle § 9a odst. 1 písm. e) zákona č.406/2000 Sb., o hospodaření energií, v platném znění (dále jen „Zákon o hospodaření energií“), zpracovaný podle vyhlášky č. 15/2022 Sb. o energetickém posudku a o údajích vedených v Systému monitoringu spotřeby energie</w:t>
      </w:r>
      <w:r>
        <w:rPr>
          <w:rFonts w:ascii="Calibri" w:hAnsi="Calibri"/>
          <w:color w:val="000000"/>
        </w:rPr>
        <w:t>, který splnění tohoto kritéria potvrdí.</w:t>
      </w:r>
    </w:p>
  </w:footnote>
  <w:footnote w:id="3">
    <w:p w14:paraId="27183F0B" w14:textId="77777777" w:rsidR="007D2D87" w:rsidRDefault="007D2D87" w:rsidP="0060064D">
      <w:pPr>
        <w:pStyle w:val="Textpoznpodarou"/>
      </w:pPr>
      <w:r w:rsidRPr="00144A10">
        <w:rPr>
          <w:vertAlign w:val="superscript"/>
        </w:rPr>
        <w:footnoteRef/>
      </w:r>
      <w:r>
        <w:t xml:space="preserve"> </w:t>
      </w:r>
      <w:r w:rsidRPr="0090629E">
        <w:t>https://www.klimatickazmena.cz/cs/o-nas/aktuality/ocekavane-klimaticke-podminky-v-ceske-republice-cast-i-zmena-zakladnich-parametru/</w:t>
      </w:r>
    </w:p>
  </w:footnote>
  <w:footnote w:id="4">
    <w:p w14:paraId="68375592" w14:textId="77777777" w:rsidR="007D2D87" w:rsidRPr="007009E4" w:rsidRDefault="007D2D87" w:rsidP="007009E4">
      <w:pPr>
        <w:spacing w:after="0" w:line="240" w:lineRule="auto"/>
        <w:rPr>
          <w:sz w:val="20"/>
          <w:szCs w:val="20"/>
        </w:rPr>
      </w:pPr>
      <w:r w:rsidRPr="007009E4">
        <w:rPr>
          <w:rStyle w:val="Znakapoznpodarou"/>
          <w:sz w:val="20"/>
          <w:szCs w:val="20"/>
        </w:rPr>
        <w:footnoteRef/>
      </w:r>
      <w:r w:rsidRPr="007009E4">
        <w:rPr>
          <w:sz w:val="20"/>
          <w:szCs w:val="20"/>
        </w:rPr>
        <w:t xml:space="preserve"> Protokol EU pro nakládání se stavebním a demoličním odpadem (verze ze dne [datum přijetí]: </w:t>
      </w:r>
      <w:hyperlink r:id="rId1" w:history="1">
        <w:r w:rsidRPr="007009E4">
          <w:rPr>
            <w:rStyle w:val="Hypertextovodkaz"/>
            <w:sz w:val="20"/>
            <w:szCs w:val="20"/>
          </w:rPr>
          <w:t>https://ec.europa.eu/growth/content/eu-construction-and-demolition-waste-protocol-0_en</w:t>
        </w:r>
      </w:hyperlink>
      <w:r w:rsidRPr="007009E4">
        <w:rPr>
          <w:sz w:val="20"/>
          <w:szCs w:val="20"/>
        </w:rPr>
        <w:t xml:space="preserve">). </w:t>
      </w:r>
    </w:p>
  </w:footnote>
  <w:footnote w:id="5">
    <w:p w14:paraId="2DDAB44E" w14:textId="77777777" w:rsidR="007D2D87" w:rsidRDefault="007D2D87" w:rsidP="000B7581">
      <w:pPr>
        <w:pStyle w:val="Textpoznpodarou"/>
      </w:pPr>
      <w:r>
        <w:rPr>
          <w:rStyle w:val="Znakapoznpodarou"/>
        </w:rPr>
        <w:footnoteRef/>
      </w:r>
      <w:r>
        <w:t xml:space="preserve"> ISO 20887:2020, Udržitelnost u budov a inženýrských staveb – Návrh umožňující demontáž a přizpůsobivost – Zásady, požadavky a pokyny (verze ze dne [datum přijetí]: https://www.iso.org/standard/69370.html).  </w:t>
      </w:r>
    </w:p>
  </w:footnote>
  <w:footnote w:id="6">
    <w:p w14:paraId="3A43EE40" w14:textId="77777777" w:rsidR="007D2D87" w:rsidRDefault="007D2D87">
      <w:pPr>
        <w:pStyle w:val="Textpoznpodarou"/>
      </w:pPr>
      <w:r>
        <w:rPr>
          <w:rStyle w:val="Znakapoznpodarou"/>
        </w:rPr>
        <w:footnoteRef/>
      </w:r>
      <w:r>
        <w:t xml:space="preserve"> Nařízení Evropského parlamentu a Rady (EU) 2019/1021 ze dne 20. června 2019 o perzistentních organických znečišťujících látkách (</w:t>
      </w:r>
      <w:proofErr w:type="spellStart"/>
      <w:r>
        <w:t>Úř</w:t>
      </w:r>
      <w:proofErr w:type="spellEnd"/>
      <w:r>
        <w:t xml:space="preserve">. </w:t>
      </w:r>
      <w:proofErr w:type="spellStart"/>
      <w:r>
        <w:t>věst</w:t>
      </w:r>
      <w:proofErr w:type="spellEnd"/>
      <w:r>
        <w:t xml:space="preserve">. L 169, 25.6.2019, s. 45).  </w:t>
      </w:r>
    </w:p>
  </w:footnote>
  <w:footnote w:id="7">
    <w:p w14:paraId="5B17E5E4" w14:textId="77777777" w:rsidR="007D2D87" w:rsidRDefault="007D2D87">
      <w:pPr>
        <w:pStyle w:val="Textpoznpodarou"/>
      </w:pPr>
      <w:r>
        <w:rPr>
          <w:rStyle w:val="Znakapoznpodarou"/>
        </w:rPr>
        <w:footnoteRef/>
      </w:r>
      <w:r>
        <w:t xml:space="preserve"> Nařízení Evropského parlamentu a Rady (EU) 2017/852 ze dne 17. května 2017 o rtuti a o zrušení nařízení (ES) č. 1102/2008 (</w:t>
      </w:r>
      <w:proofErr w:type="spellStart"/>
      <w:r>
        <w:t>Úř</w:t>
      </w:r>
      <w:proofErr w:type="spellEnd"/>
      <w:r>
        <w:t xml:space="preserve">. </w:t>
      </w:r>
      <w:proofErr w:type="spellStart"/>
      <w:r>
        <w:t>věst</w:t>
      </w:r>
      <w:proofErr w:type="spellEnd"/>
      <w:r>
        <w:t xml:space="preserve">. L 137, 24.5.2017, s. 1).  </w:t>
      </w:r>
    </w:p>
  </w:footnote>
  <w:footnote w:id="8">
    <w:p w14:paraId="3EDB3119" w14:textId="77777777" w:rsidR="007D2D87" w:rsidRDefault="007D2D87">
      <w:pPr>
        <w:pStyle w:val="Textpoznpodarou"/>
      </w:pPr>
      <w:r>
        <w:rPr>
          <w:rStyle w:val="Znakapoznpodarou"/>
        </w:rPr>
        <w:footnoteRef/>
      </w:r>
      <w:r>
        <w:t xml:space="preserve"> Nařízení Evropského parlamentu a Rady (ES) č. 1005/2009 ze dne 16. září 2009 o látkách, které poškozují ozonovou vrstvu (</w:t>
      </w:r>
      <w:proofErr w:type="spellStart"/>
      <w:r>
        <w:t>Úř</w:t>
      </w:r>
      <w:proofErr w:type="spellEnd"/>
      <w:r>
        <w:t xml:space="preserve">. </w:t>
      </w:r>
      <w:proofErr w:type="spellStart"/>
      <w:r>
        <w:t>věst</w:t>
      </w:r>
      <w:proofErr w:type="spellEnd"/>
      <w:r>
        <w:t xml:space="preserve">. L 286, 31.10.2009, s. 1).  </w:t>
      </w:r>
    </w:p>
  </w:footnote>
  <w:footnote w:id="9">
    <w:p w14:paraId="79F75AAE" w14:textId="77777777" w:rsidR="007D2D87" w:rsidRDefault="007D2D87">
      <w:pPr>
        <w:pStyle w:val="Textpoznpodarou"/>
      </w:pPr>
      <w:r>
        <w:rPr>
          <w:rStyle w:val="Znakapoznpodarou"/>
        </w:rPr>
        <w:footnoteRef/>
      </w:r>
      <w:r>
        <w:t xml:space="preserve"> Směrnice Evropského parlamentu a Rady 2011/65/EU ze dne 8. června 2011 o omezení používání některých nebezpečných látek v elektrických a elektronických zařízeních (</w:t>
      </w:r>
      <w:proofErr w:type="spellStart"/>
      <w:r>
        <w:t>Úř</w:t>
      </w:r>
      <w:proofErr w:type="spellEnd"/>
      <w:r>
        <w:t xml:space="preserve">. </w:t>
      </w:r>
      <w:proofErr w:type="spellStart"/>
      <w:r>
        <w:t>věst</w:t>
      </w:r>
      <w:proofErr w:type="spellEnd"/>
      <w:r>
        <w:t xml:space="preserve">. L 174, 1.7.2011, s. 88).  </w:t>
      </w:r>
    </w:p>
  </w:footnote>
  <w:footnote w:id="10">
    <w:p w14:paraId="215EB3CF" w14:textId="77777777" w:rsidR="007D2D87" w:rsidRDefault="007D2D87">
      <w:pPr>
        <w:pStyle w:val="Textpoznpodarou"/>
      </w:pPr>
      <w:r>
        <w:rPr>
          <w:rStyle w:val="Znakapoznpodarou"/>
        </w:rPr>
        <w:footnoteRef/>
      </w:r>
      <w:r>
        <w:t xml:space="preserve">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w:t>
      </w:r>
      <w:proofErr w:type="spellStart"/>
      <w:r>
        <w:t>Úř</w:t>
      </w:r>
      <w:proofErr w:type="spellEnd"/>
      <w:r>
        <w:t xml:space="preserve">. </w:t>
      </w:r>
      <w:proofErr w:type="spellStart"/>
      <w:r>
        <w:t>věst</w:t>
      </w:r>
      <w:proofErr w:type="spellEnd"/>
      <w:r>
        <w:t xml:space="preserve">. L 396, 30.12.2006, s. 1).  </w:t>
      </w:r>
    </w:p>
  </w:footnote>
  <w:footnote w:id="11">
    <w:p w14:paraId="4924C392" w14:textId="77777777" w:rsidR="007D2D87" w:rsidRDefault="007D2D87">
      <w:pPr>
        <w:pStyle w:val="Textpoznpodarou"/>
      </w:pPr>
      <w:r>
        <w:rPr>
          <w:rStyle w:val="Znakapoznpodarou"/>
        </w:rPr>
        <w:footnoteRef/>
      </w:r>
      <w:r>
        <w:t xml:space="preserve"> Platí pro barvy a laky, obklady stropů, podlahové krytiny (včetně použitých lepidel a tmelů), vnitřní izolaci a vnitřní povrchové úpravy (jako je ošetření proti vlhkosti a plísni).</w:t>
      </w:r>
    </w:p>
  </w:footnote>
  <w:footnote w:id="12">
    <w:p w14:paraId="226F9ACC" w14:textId="77777777" w:rsidR="007D2D87" w:rsidRDefault="007D2D87">
      <w:pPr>
        <w:pStyle w:val="Textpoznpodarou"/>
      </w:pPr>
      <w:r>
        <w:rPr>
          <w:rStyle w:val="Znakapoznpodarou"/>
        </w:rPr>
        <w:footnoteRef/>
      </w:r>
      <w:r>
        <w:t xml:space="preserve"> ISO 16000-3:2011, Vnitřní ovzduší – Část 3: Stanovení formaldehydu a dalších karbonylových sloučenin ve vnitřním ovzduší a ve zkušební komoře – Aktivní metoda odběru vzorků (verze ze dne [datum přijetí]: https://www.iso.org/standard/51812.html).</w:t>
      </w:r>
    </w:p>
  </w:footnote>
  <w:footnote w:id="13">
    <w:p w14:paraId="2E924706" w14:textId="77777777" w:rsidR="007D2D87" w:rsidRDefault="007D2D87">
      <w:pPr>
        <w:pStyle w:val="Textpoznpodarou"/>
      </w:pPr>
      <w:r>
        <w:rPr>
          <w:rStyle w:val="Znakapoznpodarou"/>
        </w:rPr>
        <w:footnoteRef/>
      </w:r>
      <w:r>
        <w:t xml:space="preserve"> Mezní hodnoty emisí pro karcinogenní těkavé organické sloučeniny se vztahují k 28dennímu zkušebnímu období.</w:t>
      </w:r>
    </w:p>
  </w:footnote>
  <w:footnote w:id="14">
    <w:p w14:paraId="57642625" w14:textId="445D0EE2" w:rsidR="007D2D87" w:rsidRDefault="007D2D87" w:rsidP="00A06F5A">
      <w:pPr>
        <w:pStyle w:val="Textpoznpodarou"/>
      </w:pPr>
      <w:r>
        <w:rPr>
          <w:rStyle w:val="Znakapoznpodarou"/>
        </w:rPr>
        <w:footnoteRef/>
      </w:r>
      <w:r>
        <w:t xml:space="preserve"> minimální sezonní topný </w:t>
      </w:r>
      <w:r w:rsidRPr="00E66832">
        <w:t>faktor je požadován ve výši 2,74</w:t>
      </w:r>
      <w:r>
        <w:t>.</w:t>
      </w:r>
    </w:p>
  </w:footnote>
  <w:footnote w:id="15">
    <w:p w14:paraId="38183A53" w14:textId="77777777" w:rsidR="007D2D87" w:rsidRDefault="007D2D87" w:rsidP="00A06F5A">
      <w:pPr>
        <w:pStyle w:val="Textpoznpodarou"/>
      </w:pPr>
      <w:r w:rsidRPr="007009E4">
        <w:footnoteRef/>
      </w:r>
      <w:r>
        <w:t xml:space="preserve"> </w:t>
      </w:r>
      <w:r w:rsidRPr="0090629E">
        <w:t>https://www.klimatickazmena.cz/cs/o-nas/aktuality/ocekavane-klimaticke-podminky-v-ceske-republice-cast-i-zmena-zakladnich-parametru/</w:t>
      </w:r>
    </w:p>
  </w:footnote>
  <w:footnote w:id="16">
    <w:p w14:paraId="62FF6258" w14:textId="77777777" w:rsidR="007D2D87" w:rsidRDefault="007D2D87" w:rsidP="00966C3D">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17">
    <w:p w14:paraId="7A6CA90D" w14:textId="22155FA3" w:rsidR="007D2D87" w:rsidRDefault="007D2D87" w:rsidP="00966C3D">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w:t>
      </w:r>
      <w:proofErr w:type="gramStart"/>
      <w:r>
        <w:t>posudku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18">
    <w:p w14:paraId="359E44D2" w14:textId="77777777" w:rsidR="007D2D87" w:rsidRDefault="007D2D87" w:rsidP="00966C3D">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2AC1" w14:textId="77777777" w:rsidR="008A3CC1" w:rsidRDefault="008A3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214" w14:textId="77777777" w:rsidR="007D2D87" w:rsidRDefault="007D2D87">
    <w:pPr>
      <w:pStyle w:val="Zhlav"/>
    </w:pPr>
    <w:r>
      <w:rPr>
        <w:noProof/>
        <w:lang w:eastAsia="cs-CZ"/>
      </w:rPr>
      <w:drawing>
        <wp:anchor distT="0" distB="0" distL="114300" distR="114300" simplePos="0" relativeHeight="251659264" behindDoc="0" locked="0" layoutInCell="1" allowOverlap="1" wp14:anchorId="6EAD8CE6" wp14:editId="1303533C">
          <wp:simplePos x="0" y="0"/>
          <wp:positionH relativeFrom="margin">
            <wp:align>left</wp:align>
          </wp:positionH>
          <wp:positionV relativeFrom="paragraph">
            <wp:posOffset>-224227</wp:posOffset>
          </wp:positionV>
          <wp:extent cx="1476375" cy="328930"/>
          <wp:effectExtent l="0" t="0" r="9525" b="0"/>
          <wp:wrapThrough wrapText="bothSides">
            <wp:wrapPolygon edited="0">
              <wp:start x="0" y="0"/>
              <wp:lineTo x="0" y="20015"/>
              <wp:lineTo x="21461" y="20015"/>
              <wp:lineTo x="21461" y="10008"/>
              <wp:lineTo x="11706"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7A4F" w14:textId="77777777" w:rsidR="008A3CC1" w:rsidRDefault="008A3C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7574E"/>
    <w:multiLevelType w:val="multilevel"/>
    <w:tmpl w:val="5B289B96"/>
    <w:numStyleLink w:val="VariantaB-odrky"/>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67C76A8"/>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C1214"/>
    <w:multiLevelType w:val="hybridMultilevel"/>
    <w:tmpl w:val="831672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F850DB5"/>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316F8"/>
    <w:multiLevelType w:val="multilevel"/>
    <w:tmpl w:val="5B289B96"/>
    <w:numStyleLink w:val="VariantaB-odrky"/>
  </w:abstractNum>
  <w:abstractNum w:abstractNumId="6" w15:restartNumberingAfterBreak="0">
    <w:nsid w:val="1615572B"/>
    <w:multiLevelType w:val="multilevel"/>
    <w:tmpl w:val="5B289B96"/>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DBA2FE0"/>
    <w:multiLevelType w:val="multilevel"/>
    <w:tmpl w:val="5B289B96"/>
    <w:numStyleLink w:val="VariantaB-odrky"/>
  </w:abstractNum>
  <w:abstractNum w:abstractNumId="9" w15:restartNumberingAfterBreak="0">
    <w:nsid w:val="1DDF386D"/>
    <w:multiLevelType w:val="multilevel"/>
    <w:tmpl w:val="5B289B96"/>
    <w:numStyleLink w:val="VariantaB-odrky"/>
  </w:abstractNum>
  <w:abstractNum w:abstractNumId="10" w15:restartNumberingAfterBreak="0">
    <w:nsid w:val="1EBA075C"/>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1B262B"/>
    <w:multiLevelType w:val="hybridMultilevel"/>
    <w:tmpl w:val="58EA9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9A5EA2"/>
    <w:multiLevelType w:val="multilevel"/>
    <w:tmpl w:val="E8BAE50A"/>
    <w:numStyleLink w:val="VariantaA-odrky"/>
  </w:abstractNum>
  <w:abstractNum w:abstractNumId="14"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05008E"/>
    <w:multiLevelType w:val="hybridMultilevel"/>
    <w:tmpl w:val="1188FB8C"/>
    <w:lvl w:ilvl="0" w:tplc="B6E4BA04">
      <w:start w:val="1"/>
      <w:numFmt w:val="decimal"/>
      <w:lvlText w:val="%1."/>
      <w:lvlJc w:val="left"/>
      <w:pPr>
        <w:ind w:left="720" w:hanging="360"/>
      </w:pPr>
      <w:rPr>
        <w:rFonts w:asciiTheme="minorHAnsi" w:eastAsiaTheme="minorHAnsi" w:hAnsiTheme="minorHAnsi" w:cstheme="minorBid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D05EDC"/>
    <w:multiLevelType w:val="hybridMultilevel"/>
    <w:tmpl w:val="80D61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F63E1"/>
    <w:multiLevelType w:val="hybridMultilevel"/>
    <w:tmpl w:val="944A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56E65"/>
    <w:multiLevelType w:val="hybridMultilevel"/>
    <w:tmpl w:val="50C2B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920DE"/>
    <w:multiLevelType w:val="hybridMultilevel"/>
    <w:tmpl w:val="59849848"/>
    <w:lvl w:ilvl="0" w:tplc="094CE71A">
      <w:start w:val="1"/>
      <w:numFmt w:val="upperRoman"/>
      <w:lvlText w:val="%1."/>
      <w:lvlJc w:val="left"/>
      <w:pPr>
        <w:ind w:left="884" w:hanging="720"/>
      </w:pPr>
      <w:rPr>
        <w:rFonts w:hint="default"/>
      </w:rPr>
    </w:lvl>
    <w:lvl w:ilvl="1" w:tplc="04050019" w:tentative="1">
      <w:start w:val="1"/>
      <w:numFmt w:val="lowerLetter"/>
      <w:lvlText w:val="%2."/>
      <w:lvlJc w:val="left"/>
      <w:pPr>
        <w:ind w:left="1244" w:hanging="360"/>
      </w:pPr>
    </w:lvl>
    <w:lvl w:ilvl="2" w:tplc="0405001B" w:tentative="1">
      <w:start w:val="1"/>
      <w:numFmt w:val="lowerRoman"/>
      <w:lvlText w:val="%3."/>
      <w:lvlJc w:val="right"/>
      <w:pPr>
        <w:ind w:left="1964" w:hanging="180"/>
      </w:pPr>
    </w:lvl>
    <w:lvl w:ilvl="3" w:tplc="0405000F" w:tentative="1">
      <w:start w:val="1"/>
      <w:numFmt w:val="decimal"/>
      <w:lvlText w:val="%4."/>
      <w:lvlJc w:val="left"/>
      <w:pPr>
        <w:ind w:left="2684" w:hanging="360"/>
      </w:pPr>
    </w:lvl>
    <w:lvl w:ilvl="4" w:tplc="04050019" w:tentative="1">
      <w:start w:val="1"/>
      <w:numFmt w:val="lowerLetter"/>
      <w:lvlText w:val="%5."/>
      <w:lvlJc w:val="left"/>
      <w:pPr>
        <w:ind w:left="3404" w:hanging="360"/>
      </w:pPr>
    </w:lvl>
    <w:lvl w:ilvl="5" w:tplc="0405001B" w:tentative="1">
      <w:start w:val="1"/>
      <w:numFmt w:val="lowerRoman"/>
      <w:lvlText w:val="%6."/>
      <w:lvlJc w:val="right"/>
      <w:pPr>
        <w:ind w:left="4124" w:hanging="180"/>
      </w:pPr>
    </w:lvl>
    <w:lvl w:ilvl="6" w:tplc="0405000F" w:tentative="1">
      <w:start w:val="1"/>
      <w:numFmt w:val="decimal"/>
      <w:lvlText w:val="%7."/>
      <w:lvlJc w:val="left"/>
      <w:pPr>
        <w:ind w:left="4844" w:hanging="360"/>
      </w:pPr>
    </w:lvl>
    <w:lvl w:ilvl="7" w:tplc="04050019" w:tentative="1">
      <w:start w:val="1"/>
      <w:numFmt w:val="lowerLetter"/>
      <w:lvlText w:val="%8."/>
      <w:lvlJc w:val="left"/>
      <w:pPr>
        <w:ind w:left="5564" w:hanging="360"/>
      </w:pPr>
    </w:lvl>
    <w:lvl w:ilvl="8" w:tplc="0405001B" w:tentative="1">
      <w:start w:val="1"/>
      <w:numFmt w:val="lowerRoman"/>
      <w:lvlText w:val="%9."/>
      <w:lvlJc w:val="right"/>
      <w:pPr>
        <w:ind w:left="6284" w:hanging="180"/>
      </w:pPr>
    </w:lvl>
  </w:abstractNum>
  <w:abstractNum w:abstractNumId="20" w15:restartNumberingAfterBreak="0">
    <w:nsid w:val="44820429"/>
    <w:multiLevelType w:val="hybridMultilevel"/>
    <w:tmpl w:val="3B9A10E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7F66487"/>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C35FF"/>
    <w:multiLevelType w:val="hybridMultilevel"/>
    <w:tmpl w:val="6AB41318"/>
    <w:lvl w:ilvl="0" w:tplc="E48AFC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A1554"/>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A57881"/>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23F7C"/>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8" w15:restartNumberingAfterBreak="0">
    <w:nsid w:val="5A006E29"/>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A3ACA"/>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F35F43"/>
    <w:multiLevelType w:val="multilevel"/>
    <w:tmpl w:val="0D8ABE32"/>
    <w:numStyleLink w:val="VariantaB-sla"/>
  </w:abstractNum>
  <w:abstractNum w:abstractNumId="31" w15:restartNumberingAfterBreak="0">
    <w:nsid w:val="5C700CCF"/>
    <w:multiLevelType w:val="hybridMultilevel"/>
    <w:tmpl w:val="5F2CB996"/>
    <w:lvl w:ilvl="0" w:tplc="6EBA3804">
      <w:start w:val="1"/>
      <w:numFmt w:val="lowerRoman"/>
      <w:lvlText w:val="%1)"/>
      <w:lvlJc w:val="left"/>
      <w:pPr>
        <w:ind w:left="1320" w:hanging="72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2" w15:restartNumberingAfterBreak="0">
    <w:nsid w:val="605F630B"/>
    <w:multiLevelType w:val="hybridMultilevel"/>
    <w:tmpl w:val="1188FB8C"/>
    <w:lvl w:ilvl="0" w:tplc="B6E4BA04">
      <w:start w:val="1"/>
      <w:numFmt w:val="decimal"/>
      <w:lvlText w:val="%1."/>
      <w:lvlJc w:val="left"/>
      <w:pPr>
        <w:ind w:left="720" w:hanging="360"/>
      </w:pPr>
      <w:rPr>
        <w:rFonts w:asciiTheme="minorHAnsi" w:eastAsiaTheme="minorHAnsi" w:hAnsiTheme="minorHAnsi" w:cstheme="minorBid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B40618"/>
    <w:multiLevelType w:val="hybridMultilevel"/>
    <w:tmpl w:val="ACD04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D16CC8"/>
    <w:multiLevelType w:val="hybridMultilevel"/>
    <w:tmpl w:val="C79C48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A114E3"/>
    <w:multiLevelType w:val="hybridMultilevel"/>
    <w:tmpl w:val="F3F0B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C214D9"/>
    <w:multiLevelType w:val="hybridMultilevel"/>
    <w:tmpl w:val="A0EADF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374779">
    <w:abstractNumId w:val="6"/>
  </w:num>
  <w:num w:numId="2" w16cid:durableId="794518894">
    <w:abstractNumId w:val="27"/>
  </w:num>
  <w:num w:numId="3" w16cid:durableId="741173488">
    <w:abstractNumId w:val="23"/>
  </w:num>
  <w:num w:numId="4" w16cid:durableId="1367288993">
    <w:abstractNumId w:val="1"/>
  </w:num>
  <w:num w:numId="5" w16cid:durableId="1499152266">
    <w:abstractNumId w:val="30"/>
  </w:num>
  <w:num w:numId="6" w16cid:durableId="924191293">
    <w:abstractNumId w:val="13"/>
  </w:num>
  <w:num w:numId="7" w16cid:durableId="996540634">
    <w:abstractNumId w:val="7"/>
  </w:num>
  <w:num w:numId="8" w16cid:durableId="962466602">
    <w:abstractNumId w:val="5"/>
  </w:num>
  <w:num w:numId="9" w16cid:durableId="899288161">
    <w:abstractNumId w:val="14"/>
  </w:num>
  <w:num w:numId="10" w16cid:durableId="919874725">
    <w:abstractNumId w:val="12"/>
  </w:num>
  <w:num w:numId="11" w16cid:durableId="43339255">
    <w:abstractNumId w:val="10"/>
  </w:num>
  <w:num w:numId="12" w16cid:durableId="1591424708">
    <w:abstractNumId w:val="34"/>
  </w:num>
  <w:num w:numId="13" w16cid:durableId="237521327">
    <w:abstractNumId w:val="32"/>
  </w:num>
  <w:num w:numId="14" w16cid:durableId="1987271296">
    <w:abstractNumId w:val="25"/>
  </w:num>
  <w:num w:numId="15" w16cid:durableId="1958175725">
    <w:abstractNumId w:val="11"/>
  </w:num>
  <w:num w:numId="16" w16cid:durableId="1371996742">
    <w:abstractNumId w:val="29"/>
  </w:num>
  <w:num w:numId="17" w16cid:durableId="1371414189">
    <w:abstractNumId w:val="21"/>
  </w:num>
  <w:num w:numId="18" w16cid:durableId="577718154">
    <w:abstractNumId w:val="20"/>
  </w:num>
  <w:num w:numId="19" w16cid:durableId="1260332800">
    <w:abstractNumId w:val="28"/>
  </w:num>
  <w:num w:numId="20" w16cid:durableId="1795948854">
    <w:abstractNumId w:val="4"/>
  </w:num>
  <w:num w:numId="21" w16cid:durableId="97649319">
    <w:abstractNumId w:val="26"/>
  </w:num>
  <w:num w:numId="22" w16cid:durableId="1997759207">
    <w:abstractNumId w:val="22"/>
  </w:num>
  <w:num w:numId="23" w16cid:durableId="140927248">
    <w:abstractNumId w:val="33"/>
  </w:num>
  <w:num w:numId="24" w16cid:durableId="1384939417">
    <w:abstractNumId w:val="18"/>
  </w:num>
  <w:num w:numId="25" w16cid:durableId="27723850">
    <w:abstractNumId w:val="16"/>
  </w:num>
  <w:num w:numId="26" w16cid:durableId="2127234254">
    <w:abstractNumId w:val="35"/>
  </w:num>
  <w:num w:numId="27" w16cid:durableId="1988584739">
    <w:abstractNumId w:val="24"/>
  </w:num>
  <w:num w:numId="28" w16cid:durableId="306979519">
    <w:abstractNumId w:val="19"/>
  </w:num>
  <w:num w:numId="29" w16cid:durableId="1022053907">
    <w:abstractNumId w:val="15"/>
  </w:num>
  <w:num w:numId="30" w16cid:durableId="489714537">
    <w:abstractNumId w:val="17"/>
  </w:num>
  <w:num w:numId="31" w16cid:durableId="570962984">
    <w:abstractNumId w:val="31"/>
  </w:num>
  <w:num w:numId="32" w16cid:durableId="672802060">
    <w:abstractNumId w:val="2"/>
  </w:num>
  <w:num w:numId="33" w16cid:durableId="1629698613">
    <w:abstractNumId w:val="3"/>
  </w:num>
  <w:num w:numId="34" w16cid:durableId="292952093">
    <w:abstractNumId w:val="0"/>
  </w:num>
  <w:num w:numId="35" w16cid:durableId="1552956503">
    <w:abstractNumId w:val="9"/>
  </w:num>
  <w:num w:numId="36" w16cid:durableId="60952885">
    <w:abstractNumId w:val="8"/>
  </w:num>
  <w:num w:numId="37" w16cid:durableId="2091342068">
    <w:abstractNumId w:val="37"/>
  </w:num>
  <w:num w:numId="38" w16cid:durableId="40411052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DE"/>
    <w:rsid w:val="00015306"/>
    <w:rsid w:val="000252A0"/>
    <w:rsid w:val="0002674B"/>
    <w:rsid w:val="00026827"/>
    <w:rsid w:val="0004162E"/>
    <w:rsid w:val="0004683B"/>
    <w:rsid w:val="0004786B"/>
    <w:rsid w:val="00063405"/>
    <w:rsid w:val="00064B6C"/>
    <w:rsid w:val="0006508B"/>
    <w:rsid w:val="00070C27"/>
    <w:rsid w:val="00073601"/>
    <w:rsid w:val="000809B9"/>
    <w:rsid w:val="0008625B"/>
    <w:rsid w:val="00090B40"/>
    <w:rsid w:val="00091EA3"/>
    <w:rsid w:val="000933E4"/>
    <w:rsid w:val="000941C4"/>
    <w:rsid w:val="00095A0A"/>
    <w:rsid w:val="000B1B3D"/>
    <w:rsid w:val="000B49AE"/>
    <w:rsid w:val="000B7581"/>
    <w:rsid w:val="000C38C4"/>
    <w:rsid w:val="000C4CAF"/>
    <w:rsid w:val="000D0B10"/>
    <w:rsid w:val="000D0C75"/>
    <w:rsid w:val="000D0E4D"/>
    <w:rsid w:val="000D14FF"/>
    <w:rsid w:val="000D29DD"/>
    <w:rsid w:val="000D328C"/>
    <w:rsid w:val="000D48F6"/>
    <w:rsid w:val="000D4F6F"/>
    <w:rsid w:val="000D7F39"/>
    <w:rsid w:val="000E1642"/>
    <w:rsid w:val="000E5592"/>
    <w:rsid w:val="000F2AE3"/>
    <w:rsid w:val="000F489C"/>
    <w:rsid w:val="00120B4F"/>
    <w:rsid w:val="00121485"/>
    <w:rsid w:val="001268B0"/>
    <w:rsid w:val="00131CD7"/>
    <w:rsid w:val="00137199"/>
    <w:rsid w:val="00142F9C"/>
    <w:rsid w:val="001432EA"/>
    <w:rsid w:val="00144A10"/>
    <w:rsid w:val="00157F98"/>
    <w:rsid w:val="00171CB1"/>
    <w:rsid w:val="0018051B"/>
    <w:rsid w:val="00193DED"/>
    <w:rsid w:val="00194E33"/>
    <w:rsid w:val="00196432"/>
    <w:rsid w:val="001B1E4A"/>
    <w:rsid w:val="001B2FAF"/>
    <w:rsid w:val="001B4846"/>
    <w:rsid w:val="001B4A02"/>
    <w:rsid w:val="001B5E0F"/>
    <w:rsid w:val="001C0252"/>
    <w:rsid w:val="001C317F"/>
    <w:rsid w:val="001D27C0"/>
    <w:rsid w:val="001D435A"/>
    <w:rsid w:val="001D7A58"/>
    <w:rsid w:val="001E077B"/>
    <w:rsid w:val="001E0B0A"/>
    <w:rsid w:val="001E74C3"/>
    <w:rsid w:val="001F3966"/>
    <w:rsid w:val="001F6937"/>
    <w:rsid w:val="001F7083"/>
    <w:rsid w:val="00202F95"/>
    <w:rsid w:val="002057E0"/>
    <w:rsid w:val="00206606"/>
    <w:rsid w:val="0020767D"/>
    <w:rsid w:val="00214131"/>
    <w:rsid w:val="00220DE3"/>
    <w:rsid w:val="00222E69"/>
    <w:rsid w:val="00231E49"/>
    <w:rsid w:val="0025290D"/>
    <w:rsid w:val="00254B3C"/>
    <w:rsid w:val="00260372"/>
    <w:rsid w:val="00262DAF"/>
    <w:rsid w:val="002851B5"/>
    <w:rsid w:val="00285AED"/>
    <w:rsid w:val="0029335C"/>
    <w:rsid w:val="002A5250"/>
    <w:rsid w:val="002A6887"/>
    <w:rsid w:val="002C2C33"/>
    <w:rsid w:val="002C7848"/>
    <w:rsid w:val="002E2442"/>
    <w:rsid w:val="002E4F0F"/>
    <w:rsid w:val="002F0E8C"/>
    <w:rsid w:val="002F476E"/>
    <w:rsid w:val="002F48B0"/>
    <w:rsid w:val="00307885"/>
    <w:rsid w:val="00310FA0"/>
    <w:rsid w:val="00313559"/>
    <w:rsid w:val="0031739B"/>
    <w:rsid w:val="00320481"/>
    <w:rsid w:val="003250CB"/>
    <w:rsid w:val="003348FF"/>
    <w:rsid w:val="003547CC"/>
    <w:rsid w:val="00354855"/>
    <w:rsid w:val="00360C55"/>
    <w:rsid w:val="00363201"/>
    <w:rsid w:val="00383D41"/>
    <w:rsid w:val="003855C1"/>
    <w:rsid w:val="0039063C"/>
    <w:rsid w:val="003A0178"/>
    <w:rsid w:val="003A46A8"/>
    <w:rsid w:val="003A51AA"/>
    <w:rsid w:val="003B565A"/>
    <w:rsid w:val="003D00A1"/>
    <w:rsid w:val="003D2D58"/>
    <w:rsid w:val="003D5DF9"/>
    <w:rsid w:val="003E3ADA"/>
    <w:rsid w:val="003E440B"/>
    <w:rsid w:val="003F1899"/>
    <w:rsid w:val="00407C2F"/>
    <w:rsid w:val="0041427F"/>
    <w:rsid w:val="004239C5"/>
    <w:rsid w:val="0042433D"/>
    <w:rsid w:val="00430F77"/>
    <w:rsid w:val="004415BE"/>
    <w:rsid w:val="004469BC"/>
    <w:rsid w:val="004509E5"/>
    <w:rsid w:val="0045293C"/>
    <w:rsid w:val="00464AC6"/>
    <w:rsid w:val="00465C1A"/>
    <w:rsid w:val="00471B44"/>
    <w:rsid w:val="00486FB9"/>
    <w:rsid w:val="00491A4D"/>
    <w:rsid w:val="004A7492"/>
    <w:rsid w:val="004C212A"/>
    <w:rsid w:val="004C33A9"/>
    <w:rsid w:val="004E2531"/>
    <w:rsid w:val="004E6027"/>
    <w:rsid w:val="004F2E17"/>
    <w:rsid w:val="00500232"/>
    <w:rsid w:val="00504668"/>
    <w:rsid w:val="00512ABE"/>
    <w:rsid w:val="00526887"/>
    <w:rsid w:val="0052748A"/>
    <w:rsid w:val="00527CC7"/>
    <w:rsid w:val="0053210A"/>
    <w:rsid w:val="00542634"/>
    <w:rsid w:val="005455E1"/>
    <w:rsid w:val="005502BD"/>
    <w:rsid w:val="00552FF8"/>
    <w:rsid w:val="00554451"/>
    <w:rsid w:val="00556787"/>
    <w:rsid w:val="00560B2E"/>
    <w:rsid w:val="00561AA5"/>
    <w:rsid w:val="00582276"/>
    <w:rsid w:val="00582CDA"/>
    <w:rsid w:val="00586F52"/>
    <w:rsid w:val="00587048"/>
    <w:rsid w:val="00590860"/>
    <w:rsid w:val="005B0945"/>
    <w:rsid w:val="005B2A85"/>
    <w:rsid w:val="005B2F91"/>
    <w:rsid w:val="005C2560"/>
    <w:rsid w:val="005D1BF5"/>
    <w:rsid w:val="005D3FA4"/>
    <w:rsid w:val="005F313D"/>
    <w:rsid w:val="005F7585"/>
    <w:rsid w:val="0060064D"/>
    <w:rsid w:val="00605759"/>
    <w:rsid w:val="006073C4"/>
    <w:rsid w:val="006217C6"/>
    <w:rsid w:val="006324DD"/>
    <w:rsid w:val="00650C6C"/>
    <w:rsid w:val="00652FE6"/>
    <w:rsid w:val="006544DF"/>
    <w:rsid w:val="00667898"/>
    <w:rsid w:val="00671185"/>
    <w:rsid w:val="0067715B"/>
    <w:rsid w:val="00677FE0"/>
    <w:rsid w:val="0069357D"/>
    <w:rsid w:val="006A5828"/>
    <w:rsid w:val="006A6FBF"/>
    <w:rsid w:val="006B4982"/>
    <w:rsid w:val="006B7C8C"/>
    <w:rsid w:val="006D04EF"/>
    <w:rsid w:val="006D6A7F"/>
    <w:rsid w:val="006E2FB0"/>
    <w:rsid w:val="006E4147"/>
    <w:rsid w:val="006E4EB5"/>
    <w:rsid w:val="006F1D34"/>
    <w:rsid w:val="006F2A88"/>
    <w:rsid w:val="006F4586"/>
    <w:rsid w:val="006F45B3"/>
    <w:rsid w:val="006F77E0"/>
    <w:rsid w:val="007009E4"/>
    <w:rsid w:val="007102D2"/>
    <w:rsid w:val="00713948"/>
    <w:rsid w:val="00716386"/>
    <w:rsid w:val="00722582"/>
    <w:rsid w:val="00724141"/>
    <w:rsid w:val="00735FC0"/>
    <w:rsid w:val="00736A37"/>
    <w:rsid w:val="00753A27"/>
    <w:rsid w:val="00756CD4"/>
    <w:rsid w:val="0076431A"/>
    <w:rsid w:val="00791245"/>
    <w:rsid w:val="0079342A"/>
    <w:rsid w:val="00796EBA"/>
    <w:rsid w:val="00796F37"/>
    <w:rsid w:val="007A5A57"/>
    <w:rsid w:val="007B1F17"/>
    <w:rsid w:val="007B4949"/>
    <w:rsid w:val="007C6386"/>
    <w:rsid w:val="007D2D87"/>
    <w:rsid w:val="007D3905"/>
    <w:rsid w:val="007E10E0"/>
    <w:rsid w:val="007E77D9"/>
    <w:rsid w:val="007F0BC6"/>
    <w:rsid w:val="00802D00"/>
    <w:rsid w:val="008056DA"/>
    <w:rsid w:val="008204EF"/>
    <w:rsid w:val="00831374"/>
    <w:rsid w:val="00847904"/>
    <w:rsid w:val="00847BF5"/>
    <w:rsid w:val="008554AF"/>
    <w:rsid w:val="00857580"/>
    <w:rsid w:val="00861475"/>
    <w:rsid w:val="00865238"/>
    <w:rsid w:val="008667BF"/>
    <w:rsid w:val="008707ED"/>
    <w:rsid w:val="00872420"/>
    <w:rsid w:val="0088568B"/>
    <w:rsid w:val="008905D0"/>
    <w:rsid w:val="008912FC"/>
    <w:rsid w:val="00895645"/>
    <w:rsid w:val="008A2015"/>
    <w:rsid w:val="008A29AF"/>
    <w:rsid w:val="008A3CC1"/>
    <w:rsid w:val="008A5B15"/>
    <w:rsid w:val="008A7851"/>
    <w:rsid w:val="008B63D0"/>
    <w:rsid w:val="008C3782"/>
    <w:rsid w:val="008C46C4"/>
    <w:rsid w:val="008D1322"/>
    <w:rsid w:val="008D4A32"/>
    <w:rsid w:val="008D522C"/>
    <w:rsid w:val="008D593A"/>
    <w:rsid w:val="008E1D15"/>
    <w:rsid w:val="008E7760"/>
    <w:rsid w:val="008F0AAD"/>
    <w:rsid w:val="00913E87"/>
    <w:rsid w:val="00916398"/>
    <w:rsid w:val="00916EDB"/>
    <w:rsid w:val="00917618"/>
    <w:rsid w:val="00922001"/>
    <w:rsid w:val="00922C17"/>
    <w:rsid w:val="009327F8"/>
    <w:rsid w:val="00941C81"/>
    <w:rsid w:val="00942B86"/>
    <w:rsid w:val="00942DDD"/>
    <w:rsid w:val="009516A8"/>
    <w:rsid w:val="00965DBB"/>
    <w:rsid w:val="00966350"/>
    <w:rsid w:val="00966AF1"/>
    <w:rsid w:val="00966C3D"/>
    <w:rsid w:val="00966FF4"/>
    <w:rsid w:val="00967845"/>
    <w:rsid w:val="0097705C"/>
    <w:rsid w:val="00981B41"/>
    <w:rsid w:val="00994FCB"/>
    <w:rsid w:val="0099764F"/>
    <w:rsid w:val="009A3A37"/>
    <w:rsid w:val="009A5149"/>
    <w:rsid w:val="009C6A97"/>
    <w:rsid w:val="009D1639"/>
    <w:rsid w:val="009D32A8"/>
    <w:rsid w:val="009E1145"/>
    <w:rsid w:val="009E1CEE"/>
    <w:rsid w:val="009E422A"/>
    <w:rsid w:val="009F393D"/>
    <w:rsid w:val="009F7F46"/>
    <w:rsid w:val="00A000BF"/>
    <w:rsid w:val="00A037F8"/>
    <w:rsid w:val="00A0587E"/>
    <w:rsid w:val="00A060D8"/>
    <w:rsid w:val="00A06F5A"/>
    <w:rsid w:val="00A17F04"/>
    <w:rsid w:val="00A275BC"/>
    <w:rsid w:val="00A278A9"/>
    <w:rsid w:val="00A464B4"/>
    <w:rsid w:val="00A4659F"/>
    <w:rsid w:val="00A52509"/>
    <w:rsid w:val="00A57846"/>
    <w:rsid w:val="00A57CDD"/>
    <w:rsid w:val="00A63D6B"/>
    <w:rsid w:val="00A65A7B"/>
    <w:rsid w:val="00A6746C"/>
    <w:rsid w:val="00A71CD6"/>
    <w:rsid w:val="00A825EF"/>
    <w:rsid w:val="00A84B52"/>
    <w:rsid w:val="00A8660F"/>
    <w:rsid w:val="00A91707"/>
    <w:rsid w:val="00A95C48"/>
    <w:rsid w:val="00AA0976"/>
    <w:rsid w:val="00AA7056"/>
    <w:rsid w:val="00AA7904"/>
    <w:rsid w:val="00AB31C6"/>
    <w:rsid w:val="00AB523B"/>
    <w:rsid w:val="00AB68D6"/>
    <w:rsid w:val="00AC05D8"/>
    <w:rsid w:val="00AD4A92"/>
    <w:rsid w:val="00AD7E40"/>
    <w:rsid w:val="00AE53F3"/>
    <w:rsid w:val="00B00A76"/>
    <w:rsid w:val="00B051FF"/>
    <w:rsid w:val="00B1279D"/>
    <w:rsid w:val="00B13176"/>
    <w:rsid w:val="00B1477A"/>
    <w:rsid w:val="00B20993"/>
    <w:rsid w:val="00B24060"/>
    <w:rsid w:val="00B30453"/>
    <w:rsid w:val="00B3589A"/>
    <w:rsid w:val="00B36AD1"/>
    <w:rsid w:val="00B41F78"/>
    <w:rsid w:val="00B42E96"/>
    <w:rsid w:val="00B50667"/>
    <w:rsid w:val="00B50EE6"/>
    <w:rsid w:val="00B52185"/>
    <w:rsid w:val="00B61089"/>
    <w:rsid w:val="00B709F8"/>
    <w:rsid w:val="00B8025C"/>
    <w:rsid w:val="00B80CA6"/>
    <w:rsid w:val="00B95D26"/>
    <w:rsid w:val="00B9753A"/>
    <w:rsid w:val="00BB479C"/>
    <w:rsid w:val="00BC4720"/>
    <w:rsid w:val="00BC7C07"/>
    <w:rsid w:val="00BD307D"/>
    <w:rsid w:val="00BD75A2"/>
    <w:rsid w:val="00BE5048"/>
    <w:rsid w:val="00BF2C8F"/>
    <w:rsid w:val="00BF734C"/>
    <w:rsid w:val="00C2017A"/>
    <w:rsid w:val="00C2026B"/>
    <w:rsid w:val="00C20470"/>
    <w:rsid w:val="00C24946"/>
    <w:rsid w:val="00C3420B"/>
    <w:rsid w:val="00C34B2F"/>
    <w:rsid w:val="00C4641B"/>
    <w:rsid w:val="00C55102"/>
    <w:rsid w:val="00C62B34"/>
    <w:rsid w:val="00C65954"/>
    <w:rsid w:val="00C6690E"/>
    <w:rsid w:val="00C703C5"/>
    <w:rsid w:val="00C72407"/>
    <w:rsid w:val="00C745FE"/>
    <w:rsid w:val="00C76609"/>
    <w:rsid w:val="00C80174"/>
    <w:rsid w:val="00C805F2"/>
    <w:rsid w:val="00C85779"/>
    <w:rsid w:val="00C86D1F"/>
    <w:rsid w:val="00C96EFE"/>
    <w:rsid w:val="00CA3A24"/>
    <w:rsid w:val="00CA591B"/>
    <w:rsid w:val="00CB22EF"/>
    <w:rsid w:val="00CB481A"/>
    <w:rsid w:val="00CC1544"/>
    <w:rsid w:val="00CC5E40"/>
    <w:rsid w:val="00CC62DF"/>
    <w:rsid w:val="00CE4E42"/>
    <w:rsid w:val="00CE7E95"/>
    <w:rsid w:val="00CF44FB"/>
    <w:rsid w:val="00CF4A56"/>
    <w:rsid w:val="00D1569F"/>
    <w:rsid w:val="00D1587B"/>
    <w:rsid w:val="00D20B1E"/>
    <w:rsid w:val="00D22462"/>
    <w:rsid w:val="00D230AC"/>
    <w:rsid w:val="00D23FC1"/>
    <w:rsid w:val="00D276BE"/>
    <w:rsid w:val="00D32489"/>
    <w:rsid w:val="00D3349E"/>
    <w:rsid w:val="00D3718B"/>
    <w:rsid w:val="00D451E6"/>
    <w:rsid w:val="00D708A0"/>
    <w:rsid w:val="00D73CB8"/>
    <w:rsid w:val="00D7591C"/>
    <w:rsid w:val="00D83BD4"/>
    <w:rsid w:val="00D95749"/>
    <w:rsid w:val="00DA7591"/>
    <w:rsid w:val="00DB3172"/>
    <w:rsid w:val="00DB62B5"/>
    <w:rsid w:val="00DD1575"/>
    <w:rsid w:val="00DD23DD"/>
    <w:rsid w:val="00DE5973"/>
    <w:rsid w:val="00DE6102"/>
    <w:rsid w:val="00E014DF"/>
    <w:rsid w:val="00E141CA"/>
    <w:rsid w:val="00E1646C"/>
    <w:rsid w:val="00E21FC6"/>
    <w:rsid w:val="00E26EA5"/>
    <w:rsid w:val="00E307EF"/>
    <w:rsid w:val="00E32798"/>
    <w:rsid w:val="00E33CC8"/>
    <w:rsid w:val="00E36858"/>
    <w:rsid w:val="00E454DE"/>
    <w:rsid w:val="00E456C7"/>
    <w:rsid w:val="00E51C91"/>
    <w:rsid w:val="00E53CA6"/>
    <w:rsid w:val="00E55A24"/>
    <w:rsid w:val="00E62F67"/>
    <w:rsid w:val="00E667C1"/>
    <w:rsid w:val="00E7430D"/>
    <w:rsid w:val="00E8360F"/>
    <w:rsid w:val="00EA2B07"/>
    <w:rsid w:val="00EA6239"/>
    <w:rsid w:val="00EC3F88"/>
    <w:rsid w:val="00ED36D8"/>
    <w:rsid w:val="00ED72A7"/>
    <w:rsid w:val="00EE64BD"/>
    <w:rsid w:val="00EE6BD7"/>
    <w:rsid w:val="00EF27E4"/>
    <w:rsid w:val="00EF2A42"/>
    <w:rsid w:val="00F031C0"/>
    <w:rsid w:val="00F0689D"/>
    <w:rsid w:val="00F07CFB"/>
    <w:rsid w:val="00F12324"/>
    <w:rsid w:val="00F211CD"/>
    <w:rsid w:val="00F24586"/>
    <w:rsid w:val="00F63452"/>
    <w:rsid w:val="00F63D3E"/>
    <w:rsid w:val="00F64887"/>
    <w:rsid w:val="00F65ABF"/>
    <w:rsid w:val="00F730A7"/>
    <w:rsid w:val="00F923B8"/>
    <w:rsid w:val="00F942DE"/>
    <w:rsid w:val="00FA2A66"/>
    <w:rsid w:val="00FB01B5"/>
    <w:rsid w:val="00FD56F2"/>
    <w:rsid w:val="00FF271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14FC"/>
  <w15:chartTrackingRefBased/>
  <w15:docId w15:val="{4D98B741-D854-43A3-9BCE-9AA3AFB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A97"/>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qFormat/>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4"/>
      </w:numPr>
      <w:spacing w:after="0"/>
    </w:pPr>
  </w:style>
  <w:style w:type="paragraph" w:customStyle="1" w:styleId="SeznamsodrkamiB2">
    <w:name w:val="Seznam s odrážkami B 2"/>
    <w:basedOn w:val="Normln"/>
    <w:uiPriority w:val="11"/>
    <w:qFormat/>
    <w:rsid w:val="007102D2"/>
    <w:pPr>
      <w:numPr>
        <w:ilvl w:val="1"/>
        <w:numId w:val="34"/>
      </w:numPr>
      <w:spacing w:after="0"/>
    </w:pPr>
  </w:style>
  <w:style w:type="paragraph" w:customStyle="1" w:styleId="SeznamsodrkamiB3">
    <w:name w:val="Seznam s odrážkami B 3"/>
    <w:basedOn w:val="Normln"/>
    <w:uiPriority w:val="11"/>
    <w:qFormat/>
    <w:rsid w:val="007102D2"/>
    <w:pPr>
      <w:numPr>
        <w:ilvl w:val="2"/>
        <w:numId w:val="34"/>
      </w:numPr>
      <w:spacing w:after="0"/>
    </w:pPr>
  </w:style>
  <w:style w:type="paragraph" w:customStyle="1" w:styleId="SeznamsodrkamiB4">
    <w:name w:val="Seznam s odrážkami B 4"/>
    <w:basedOn w:val="Normln"/>
    <w:uiPriority w:val="11"/>
    <w:qFormat/>
    <w:rsid w:val="007102D2"/>
    <w:pPr>
      <w:numPr>
        <w:ilvl w:val="3"/>
        <w:numId w:val="34"/>
      </w:numPr>
      <w:spacing w:after="0"/>
    </w:pPr>
  </w:style>
  <w:style w:type="paragraph" w:customStyle="1" w:styleId="SeznamsodrkamiB5">
    <w:name w:val="Seznam s odrážkami B 5"/>
    <w:basedOn w:val="Normln"/>
    <w:uiPriority w:val="11"/>
    <w:qFormat/>
    <w:rsid w:val="007102D2"/>
    <w:pPr>
      <w:numPr>
        <w:ilvl w:val="4"/>
        <w:numId w:val="34"/>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6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5250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2509"/>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fr,Légende;Char Car Car Car Car"/>
    <w:uiPriority w:val="99"/>
    <w:unhideWhenUsed/>
    <w:rsid w:val="00A52509"/>
    <w:rPr>
      <w:vertAlign w:val="superscript"/>
    </w:rPr>
  </w:style>
  <w:style w:type="paragraph" w:customStyle="1" w:styleId="Default">
    <w:name w:val="Default"/>
    <w:rsid w:val="00A525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katabulky1">
    <w:name w:val="Mřížka tabulky1"/>
    <w:basedOn w:val="Normlntabulka"/>
    <w:next w:val="Mkatabulky"/>
    <w:uiPriority w:val="39"/>
    <w:rsid w:val="00A2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5"/>
    <w:qFormat/>
    <w:rsid w:val="001D7A58"/>
    <w:rPr>
      <w:color w:val="000000" w:themeColor="text1"/>
    </w:rPr>
  </w:style>
  <w:style w:type="paragraph" w:customStyle="1" w:styleId="ManualHeading2">
    <w:name w:val="Manual Heading 2"/>
    <w:basedOn w:val="Normln"/>
    <w:next w:val="Normln"/>
    <w:rsid w:val="003E3ADA"/>
    <w:pPr>
      <w:keepNext/>
      <w:tabs>
        <w:tab w:val="left" w:pos="850"/>
      </w:tabs>
      <w:spacing w:before="120" w:after="120" w:line="240" w:lineRule="auto"/>
      <w:ind w:left="850" w:hanging="850"/>
      <w:jc w:val="both"/>
      <w:outlineLvl w:val="1"/>
    </w:pPr>
    <w:rPr>
      <w:rFonts w:ascii="Times New Roman" w:hAnsi="Times New Roman" w:cs="Times New Roman"/>
      <w:b/>
      <w:color w:val="auto"/>
      <w:sz w:val="24"/>
    </w:rPr>
  </w:style>
  <w:style w:type="paragraph" w:styleId="Textkomente">
    <w:name w:val="annotation text"/>
    <w:basedOn w:val="Normln"/>
    <w:link w:val="TextkomenteChar"/>
    <w:uiPriority w:val="99"/>
    <w:unhideWhenUsed/>
    <w:rsid w:val="0099764F"/>
    <w:pPr>
      <w:spacing w:line="240" w:lineRule="auto"/>
      <w:jc w:val="both"/>
    </w:pPr>
    <w:rPr>
      <w:sz w:val="20"/>
      <w:szCs w:val="20"/>
    </w:rPr>
  </w:style>
  <w:style w:type="character" w:customStyle="1" w:styleId="TextkomenteChar">
    <w:name w:val="Text komentáře Char"/>
    <w:basedOn w:val="Standardnpsmoodstavce"/>
    <w:link w:val="Textkomente"/>
    <w:uiPriority w:val="99"/>
    <w:rsid w:val="0099764F"/>
    <w:rPr>
      <w:color w:val="000000" w:themeColor="text1"/>
      <w:sz w:val="20"/>
      <w:szCs w:val="20"/>
    </w:rPr>
  </w:style>
  <w:style w:type="character" w:styleId="Odkaznakoment">
    <w:name w:val="annotation reference"/>
    <w:basedOn w:val="Standardnpsmoodstavce"/>
    <w:uiPriority w:val="99"/>
    <w:semiHidden/>
    <w:unhideWhenUsed/>
    <w:rsid w:val="0099764F"/>
    <w:rPr>
      <w:sz w:val="16"/>
      <w:szCs w:val="16"/>
    </w:rPr>
  </w:style>
  <w:style w:type="paragraph" w:styleId="Textbubliny">
    <w:name w:val="Balloon Text"/>
    <w:basedOn w:val="Normln"/>
    <w:link w:val="TextbublinyChar"/>
    <w:uiPriority w:val="99"/>
    <w:semiHidden/>
    <w:unhideWhenUsed/>
    <w:rsid w:val="009976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64F"/>
    <w:rPr>
      <w:rFonts w:ascii="Segoe UI" w:hAnsi="Segoe UI" w:cs="Segoe UI"/>
      <w:color w:val="000000" w:themeColor="text1"/>
      <w:sz w:val="18"/>
      <w:szCs w:val="18"/>
    </w:rPr>
  </w:style>
  <w:style w:type="paragraph" w:customStyle="1" w:styleId="Point4">
    <w:name w:val="Point 4"/>
    <w:basedOn w:val="Normln"/>
    <w:rsid w:val="00BC7C07"/>
    <w:pPr>
      <w:spacing w:before="120" w:after="120" w:line="240" w:lineRule="auto"/>
      <w:ind w:left="3118" w:hanging="567"/>
      <w:jc w:val="both"/>
    </w:pPr>
    <w:rPr>
      <w:rFonts w:ascii="Times New Roman" w:hAnsi="Times New Roman" w:cs="Times New Roman"/>
      <w:color w:val="auto"/>
      <w:sz w:val="24"/>
    </w:rPr>
  </w:style>
  <w:style w:type="table" w:styleId="Svtlmkatabulky">
    <w:name w:val="Grid Table Light"/>
    <w:basedOn w:val="Normlntabulka"/>
    <w:uiPriority w:val="40"/>
    <w:rsid w:val="001E0B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edmtkomente">
    <w:name w:val="annotation subject"/>
    <w:basedOn w:val="Textkomente"/>
    <w:next w:val="Textkomente"/>
    <w:link w:val="PedmtkomenteChar"/>
    <w:uiPriority w:val="99"/>
    <w:semiHidden/>
    <w:unhideWhenUsed/>
    <w:rsid w:val="00407C2F"/>
    <w:pPr>
      <w:jc w:val="left"/>
    </w:pPr>
    <w:rPr>
      <w:b/>
      <w:bCs/>
    </w:rPr>
  </w:style>
  <w:style w:type="character" w:customStyle="1" w:styleId="PedmtkomenteChar">
    <w:name w:val="Předmět komentáře Char"/>
    <w:basedOn w:val="TextkomenteChar"/>
    <w:link w:val="Pedmtkomente"/>
    <w:uiPriority w:val="99"/>
    <w:semiHidden/>
    <w:rsid w:val="00407C2F"/>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6675">
      <w:bodyDiv w:val="1"/>
      <w:marLeft w:val="0"/>
      <w:marRight w:val="0"/>
      <w:marTop w:val="0"/>
      <w:marBottom w:val="0"/>
      <w:divBdr>
        <w:top w:val="none" w:sz="0" w:space="0" w:color="auto"/>
        <w:left w:val="none" w:sz="0" w:space="0" w:color="auto"/>
        <w:bottom w:val="none" w:sz="0" w:space="0" w:color="auto"/>
        <w:right w:val="none" w:sz="0" w:space="0" w:color="auto"/>
      </w:divBdr>
    </w:div>
    <w:div w:id="12749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content/eu-construction-and-demolition-waste-protocol-0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76DE-378A-4A67-BF08-61050C43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3772</Words>
  <Characters>22259</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Adéla</dc:creator>
  <cp:keywords/>
  <dc:description/>
  <cp:lastModifiedBy>Kubáková Tereza</cp:lastModifiedBy>
  <cp:revision>2</cp:revision>
  <cp:lastPrinted>2023-05-09T15:53:00Z</cp:lastPrinted>
  <dcterms:created xsi:type="dcterms:W3CDTF">2024-06-03T08:50:00Z</dcterms:created>
  <dcterms:modified xsi:type="dcterms:W3CDTF">2024-06-03T08:50:00Z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2023-03-10T08:37:26Z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31320172-d1bd-47d3-89f2-3807880bd123</vt:lpwstr>
  </property>
  <property fmtid="{D5CDD505-2E9C-101B-9397-08002B2CF9AE}" pid="8" name="MSIP_Label_d79dbf13-dba3-469b-a7af-e84a8c38b3fd_ContentBits">
    <vt:lpwstr>0</vt:lpwstr>
  </property>
</Properties>
</file>