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6B" w:rsidRDefault="006F4D6B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bookmarkStart w:id="0" w:name="_GoBack"/>
      <w:bookmarkEnd w:id="0"/>
      <w:r w:rsidRPr="006F4D6B">
        <w:rPr>
          <w:rFonts w:eastAsia="Times New Roman" w:cs="Arial"/>
          <w:b/>
          <w:color w:val="000000"/>
          <w:sz w:val="24"/>
          <w:szCs w:val="24"/>
          <w:u w:val="single"/>
          <w:lang w:eastAsia="cs-CZ"/>
        </w:rPr>
        <w:t xml:space="preserve">NÁVRH SMLOUVY </w:t>
      </w:r>
    </w:p>
    <w:p w:rsidR="00AE1484" w:rsidRPr="006F4D6B" w:rsidRDefault="00AE1484" w:rsidP="006F4D6B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32"/>
          <w:szCs w:val="32"/>
          <w:lang w:eastAsia="cs-CZ"/>
        </w:rPr>
      </w:pPr>
      <w:r w:rsidRPr="003D40B6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Pr="003D40B6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 xml:space="preserve">SMLOUVA O NÁJMU </w:t>
      </w:r>
      <w:r w:rsidR="0080502D" w:rsidRPr="003D40B6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>ZAŘÍZENÍ</w:t>
      </w:r>
      <w:r w:rsidR="006F4D6B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t xml:space="preserve"> A VYBAVENÍ</w:t>
      </w:r>
      <w:r w:rsidRPr="003D40B6">
        <w:rPr>
          <w:rFonts w:eastAsia="Times New Roman" w:cs="Arial"/>
          <w:b/>
          <w:bCs/>
          <w:color w:val="000000"/>
          <w:sz w:val="32"/>
          <w:szCs w:val="32"/>
          <w:lang w:eastAsia="cs-CZ"/>
        </w:rPr>
        <w:br/>
      </w:r>
      <w:r w:rsidRPr="003D40B6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(</w:t>
      </w:r>
      <w:r w:rsidR="003D40B6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podle </w:t>
      </w:r>
      <w:r w:rsidRPr="003D40B6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§ 2201 </w:t>
      </w:r>
      <w:r w:rsidR="003D40B6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zákona č. 89/2012, Sb., Občanský zákoník, v platném znění, dále jen „</w:t>
      </w:r>
      <w:r w:rsidR="00772134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O</w:t>
      </w:r>
      <w:r w:rsidR="003D40B6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bčanský zákoník“)</w:t>
      </w:r>
    </w:p>
    <w:p w:rsidR="003D40B6" w:rsidRDefault="003D40B6" w:rsidP="003D40B6">
      <w:pPr>
        <w:spacing w:before="240" w:line="276" w:lineRule="auto"/>
        <w:ind w:left="0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3D40B6" w:rsidRPr="003D40B6" w:rsidRDefault="003D40B6" w:rsidP="003D40B6">
      <w:pPr>
        <w:spacing w:before="240" w:after="0" w:line="276" w:lineRule="auto"/>
        <w:ind w:left="0"/>
        <w:rPr>
          <w:rFonts w:ascii="Calibri" w:eastAsia="Times New Roman" w:hAnsi="Calibri" w:cs="Times New Roman"/>
          <w:bCs/>
          <w:szCs w:val="20"/>
          <w:lang w:eastAsia="cs-CZ"/>
        </w:rPr>
      </w:pPr>
      <w:r>
        <w:rPr>
          <w:rFonts w:ascii="Calibri" w:eastAsia="Times New Roman" w:hAnsi="Calibri" w:cs="Times New Roman"/>
          <w:b/>
          <w:bCs/>
          <w:szCs w:val="20"/>
          <w:lang w:eastAsia="cs-CZ"/>
        </w:rPr>
        <w:t>Pronajímatel</w:t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>:</w:t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szCs w:val="20"/>
          <w:lang w:eastAsia="cs-CZ"/>
        </w:rPr>
        <w:t>Město Spálené Poříčí</w:t>
      </w:r>
    </w:p>
    <w:p w:rsidR="003D40B6" w:rsidRPr="003D40B6" w:rsidRDefault="003D40B6" w:rsidP="003D40B6">
      <w:pPr>
        <w:spacing w:after="0" w:line="276" w:lineRule="auto"/>
        <w:ind w:left="0"/>
        <w:rPr>
          <w:rFonts w:ascii="Calibri" w:eastAsia="Times New Roman" w:hAnsi="Calibri" w:cs="Times New Roman"/>
          <w:szCs w:val="20"/>
          <w:lang w:eastAsia="cs-CZ"/>
        </w:rPr>
      </w:pPr>
      <w:r>
        <w:rPr>
          <w:rFonts w:ascii="Calibri" w:eastAsia="Times New Roman" w:hAnsi="Calibri" w:cs="Times New Roman"/>
          <w:b/>
          <w:bCs/>
          <w:szCs w:val="20"/>
          <w:lang w:eastAsia="cs-CZ"/>
        </w:rPr>
        <w:t>Oprávněný zástupce</w:t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>:</w:t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szCs w:val="20"/>
          <w:lang w:eastAsia="cs-CZ"/>
        </w:rPr>
        <w:t xml:space="preserve">Ing. Jindřich </w:t>
      </w:r>
      <w:proofErr w:type="spellStart"/>
      <w:r w:rsidRPr="003D40B6">
        <w:rPr>
          <w:rFonts w:ascii="Calibri" w:eastAsia="Times New Roman" w:hAnsi="Calibri" w:cs="Times New Roman"/>
          <w:szCs w:val="20"/>
          <w:lang w:eastAsia="cs-CZ"/>
        </w:rPr>
        <w:t>Jindřich</w:t>
      </w:r>
      <w:proofErr w:type="spellEnd"/>
    </w:p>
    <w:p w:rsidR="003D40B6" w:rsidRPr="003D40B6" w:rsidRDefault="003D40B6" w:rsidP="003D40B6">
      <w:pPr>
        <w:spacing w:after="0" w:line="276" w:lineRule="auto"/>
        <w:ind w:left="2832" w:firstLine="708"/>
        <w:rPr>
          <w:rFonts w:ascii="Calibri" w:eastAsia="Times New Roman" w:hAnsi="Calibri" w:cs="Times New Roman"/>
          <w:bCs/>
          <w:szCs w:val="20"/>
          <w:lang w:eastAsia="cs-CZ"/>
        </w:rPr>
      </w:pP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 xml:space="preserve">kontaktní spojení – telefon: +420 602604141      </w:t>
      </w:r>
    </w:p>
    <w:p w:rsidR="003D40B6" w:rsidRPr="003D40B6" w:rsidRDefault="003D40B6" w:rsidP="003D40B6">
      <w:pPr>
        <w:spacing w:after="0" w:line="276" w:lineRule="auto"/>
        <w:ind w:left="2832" w:firstLine="708"/>
        <w:rPr>
          <w:rFonts w:ascii="Calibri" w:eastAsia="Times New Roman" w:hAnsi="Calibri" w:cs="Times New Roman"/>
          <w:szCs w:val="20"/>
          <w:lang w:eastAsia="cs-CZ"/>
        </w:rPr>
      </w:pP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 xml:space="preserve">e-mail:  </w:t>
      </w:r>
      <w:hyperlink r:id="rId6" w:history="1">
        <w:r w:rsidRPr="003D40B6">
          <w:rPr>
            <w:rFonts w:ascii="Calibri" w:eastAsia="Times New Roman" w:hAnsi="Calibri" w:cs="Times New Roman"/>
            <w:bCs/>
            <w:color w:val="0000FF"/>
            <w:szCs w:val="20"/>
            <w:u w:val="single"/>
            <w:lang w:eastAsia="cs-CZ"/>
          </w:rPr>
          <w:t>jindrich@spaleneporici.cz</w:t>
        </w:r>
      </w:hyperlink>
      <w:r w:rsidRPr="003D40B6">
        <w:rPr>
          <w:rFonts w:ascii="Calibri" w:eastAsia="Times New Roman" w:hAnsi="Calibri" w:cs="Times New Roman"/>
          <w:bCs/>
          <w:szCs w:val="20"/>
          <w:lang w:eastAsia="cs-CZ"/>
        </w:rPr>
        <w:t xml:space="preserve"> </w:t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  <w:t xml:space="preserve">   </w:t>
      </w:r>
    </w:p>
    <w:p w:rsidR="003D40B6" w:rsidRPr="003D40B6" w:rsidRDefault="003D40B6" w:rsidP="003D40B6">
      <w:pPr>
        <w:spacing w:after="0" w:line="276" w:lineRule="auto"/>
        <w:ind w:left="0"/>
        <w:rPr>
          <w:rFonts w:ascii="Calibri" w:eastAsia="Times New Roman" w:hAnsi="Calibri" w:cs="Times New Roman"/>
          <w:bCs/>
          <w:szCs w:val="20"/>
          <w:lang w:eastAsia="cs-CZ"/>
        </w:rPr>
      </w:pP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>IČ/DIČ:</w:t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szCs w:val="20"/>
          <w:lang w:eastAsia="cs-CZ"/>
        </w:rPr>
        <w:t>002 57 249/CZ00257249</w:t>
      </w:r>
    </w:p>
    <w:p w:rsidR="003D40B6" w:rsidRPr="003D40B6" w:rsidRDefault="003D40B6" w:rsidP="003D40B6">
      <w:pPr>
        <w:spacing w:after="0" w:line="276" w:lineRule="auto"/>
        <w:ind w:left="0"/>
        <w:rPr>
          <w:rFonts w:ascii="Calibri" w:eastAsia="Times New Roman" w:hAnsi="Calibri" w:cs="Times New Roman"/>
          <w:bCs/>
          <w:szCs w:val="20"/>
          <w:lang w:eastAsia="cs-CZ"/>
        </w:rPr>
      </w:pP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>Sídlo:</w:t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bCs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>Náměstí Svobody 132, 335 61 Spálené Poříčí</w:t>
      </w:r>
    </w:p>
    <w:p w:rsidR="003D40B6" w:rsidRPr="003D40B6" w:rsidRDefault="003D40B6" w:rsidP="003D40B6">
      <w:pPr>
        <w:spacing w:after="0" w:line="276" w:lineRule="auto"/>
        <w:ind w:left="0"/>
        <w:rPr>
          <w:rFonts w:ascii="Calibri" w:eastAsia="Times New Roman" w:hAnsi="Calibri" w:cs="Times New Roman"/>
          <w:szCs w:val="20"/>
          <w:lang w:eastAsia="cs-CZ"/>
        </w:rPr>
      </w:pPr>
      <w:r w:rsidRPr="003D40B6">
        <w:rPr>
          <w:rFonts w:ascii="Calibri" w:eastAsia="Times New Roman" w:hAnsi="Calibri" w:cs="Times New Roman"/>
          <w:b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szCs w:val="20"/>
          <w:lang w:eastAsia="cs-CZ"/>
        </w:rPr>
        <w:tab/>
      </w:r>
      <w:r w:rsidRPr="003D40B6">
        <w:rPr>
          <w:rFonts w:ascii="Calibri" w:eastAsia="Times New Roman" w:hAnsi="Calibri" w:cs="Times New Roman"/>
          <w:b/>
          <w:szCs w:val="20"/>
          <w:lang w:eastAsia="cs-CZ"/>
        </w:rPr>
        <w:tab/>
      </w:r>
      <w:r w:rsidR="008A2F79">
        <w:rPr>
          <w:rFonts w:ascii="Calibri" w:eastAsia="Times New Roman" w:hAnsi="Calibri" w:cs="Times New Roman"/>
          <w:bCs/>
          <w:szCs w:val="20"/>
          <w:lang w:eastAsia="cs-CZ"/>
        </w:rPr>
        <w:t>Číslo datové schránky</w:t>
      </w:r>
      <w:r w:rsidRPr="003D40B6">
        <w:rPr>
          <w:rFonts w:ascii="Calibri" w:eastAsia="Times New Roman" w:hAnsi="Calibri" w:cs="Times New Roman"/>
          <w:bCs/>
          <w:szCs w:val="20"/>
          <w:lang w:eastAsia="cs-CZ"/>
        </w:rPr>
        <w:t>: 5m3bhef</w:t>
      </w:r>
    </w:p>
    <w:p w:rsidR="003D40B6" w:rsidRPr="003D40B6" w:rsidRDefault="008946CE" w:rsidP="003D40B6">
      <w:pPr>
        <w:tabs>
          <w:tab w:val="left" w:pos="2340"/>
        </w:tabs>
        <w:spacing w:after="0"/>
        <w:ind w:left="0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(dále jen „Pronajímatel“)</w:t>
      </w:r>
    </w:p>
    <w:p w:rsidR="003D40B6" w:rsidRPr="003D40B6" w:rsidRDefault="003D40B6" w:rsidP="003D40B6">
      <w:pPr>
        <w:spacing w:after="240"/>
        <w:ind w:left="0"/>
        <w:rPr>
          <w:rFonts w:ascii="Calibri" w:eastAsia="Times New Roman" w:hAnsi="Calibri" w:cs="Times New Roman"/>
          <w:b/>
          <w:lang w:eastAsia="cs-CZ"/>
        </w:rPr>
      </w:pPr>
      <w:r w:rsidRPr="003D40B6">
        <w:rPr>
          <w:rFonts w:ascii="Calibri" w:eastAsia="Times New Roman" w:hAnsi="Calibri" w:cs="Times New Roman"/>
          <w:b/>
          <w:lang w:eastAsia="cs-CZ"/>
        </w:rPr>
        <w:t>a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3D40B6" w:rsidRPr="003D40B6" w:rsidTr="00203ED8">
        <w:trPr>
          <w:trHeight w:hRule="exact" w:val="624"/>
        </w:trPr>
        <w:tc>
          <w:tcPr>
            <w:tcW w:w="3369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Nájemce</w:t>
            </w:r>
            <w:r w:rsidRPr="003D40B6">
              <w:rPr>
                <w:rFonts w:ascii="Calibri" w:eastAsia="Calibri" w:hAnsi="Calibri" w:cs="Arial"/>
                <w:b/>
              </w:rPr>
              <w:t>:</w:t>
            </w:r>
          </w:p>
        </w:tc>
        <w:tc>
          <w:tcPr>
            <w:tcW w:w="6321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  <w:b/>
              </w:rPr>
            </w:pPr>
          </w:p>
        </w:tc>
      </w:tr>
      <w:tr w:rsidR="003D40B6" w:rsidRPr="003D40B6" w:rsidTr="00203ED8">
        <w:trPr>
          <w:trHeight w:hRule="exact" w:val="624"/>
        </w:trPr>
        <w:tc>
          <w:tcPr>
            <w:tcW w:w="3369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  <w:r w:rsidRPr="003D40B6">
              <w:rPr>
                <w:rFonts w:ascii="Calibri" w:eastAsia="Calibri" w:hAnsi="Calibri" w:cs="Arial"/>
                <w:b/>
                <w:bCs/>
              </w:rPr>
              <w:t>Oprávněný zástupce:</w:t>
            </w:r>
            <w:r w:rsidRPr="003D40B6">
              <w:rPr>
                <w:rFonts w:ascii="Calibri" w:eastAsia="Calibri" w:hAnsi="Calibri" w:cs="Arial"/>
                <w:b/>
                <w:bCs/>
              </w:rPr>
              <w:tab/>
            </w:r>
          </w:p>
        </w:tc>
        <w:tc>
          <w:tcPr>
            <w:tcW w:w="6321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</w:p>
        </w:tc>
      </w:tr>
      <w:tr w:rsidR="003D40B6" w:rsidRPr="003D40B6" w:rsidTr="00203ED8">
        <w:trPr>
          <w:trHeight w:hRule="exact" w:val="624"/>
        </w:trPr>
        <w:tc>
          <w:tcPr>
            <w:tcW w:w="3369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  <w:b/>
              </w:rPr>
            </w:pPr>
            <w:r w:rsidRPr="003D40B6">
              <w:rPr>
                <w:rFonts w:ascii="Calibri" w:eastAsia="Calibri" w:hAnsi="Calibri" w:cs="Arial"/>
                <w:b/>
              </w:rPr>
              <w:t xml:space="preserve">Zapsaný: </w:t>
            </w:r>
          </w:p>
        </w:tc>
        <w:tc>
          <w:tcPr>
            <w:tcW w:w="6321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  <w:r w:rsidRPr="003D40B6">
              <w:rPr>
                <w:rFonts w:ascii="Calibri" w:eastAsia="Calibri" w:hAnsi="Calibri" w:cs="Arial"/>
              </w:rPr>
              <w:t xml:space="preserve">v OR vedeném u .........................., oddíl ..........., </w:t>
            </w:r>
            <w:proofErr w:type="spellStart"/>
            <w:r w:rsidRPr="003D40B6">
              <w:rPr>
                <w:rFonts w:ascii="Calibri" w:eastAsia="Calibri" w:hAnsi="Calibri" w:cs="Arial"/>
              </w:rPr>
              <w:t>vl</w:t>
            </w:r>
            <w:proofErr w:type="spellEnd"/>
            <w:r w:rsidRPr="003D40B6">
              <w:rPr>
                <w:rFonts w:ascii="Calibri" w:eastAsia="Calibri" w:hAnsi="Calibri" w:cs="Arial"/>
              </w:rPr>
              <w:t>. ...............</w:t>
            </w:r>
          </w:p>
        </w:tc>
      </w:tr>
      <w:tr w:rsidR="003D40B6" w:rsidRPr="003D40B6" w:rsidTr="00203ED8">
        <w:trPr>
          <w:trHeight w:hRule="exact" w:val="624"/>
        </w:trPr>
        <w:tc>
          <w:tcPr>
            <w:tcW w:w="3369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  <w:r w:rsidRPr="003D40B6">
              <w:rPr>
                <w:rFonts w:ascii="Calibri" w:eastAsia="Calibri" w:hAnsi="Calibri" w:cs="Arial"/>
                <w:b/>
                <w:bCs/>
              </w:rPr>
              <w:t>Právní forma:</w:t>
            </w:r>
          </w:p>
        </w:tc>
        <w:tc>
          <w:tcPr>
            <w:tcW w:w="6321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</w:p>
        </w:tc>
      </w:tr>
      <w:tr w:rsidR="003D40B6" w:rsidRPr="003D40B6" w:rsidTr="00203ED8">
        <w:trPr>
          <w:trHeight w:hRule="exact" w:val="624"/>
        </w:trPr>
        <w:tc>
          <w:tcPr>
            <w:tcW w:w="3369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  <w:r w:rsidRPr="003D40B6">
              <w:rPr>
                <w:rFonts w:ascii="Calibri" w:eastAsia="Calibri" w:hAnsi="Calibri" w:cs="Arial"/>
                <w:b/>
                <w:bCs/>
              </w:rPr>
              <w:t>IČ/DIČ:</w:t>
            </w:r>
            <w:r w:rsidRPr="003D40B6">
              <w:rPr>
                <w:rFonts w:ascii="Calibri" w:eastAsia="Calibri" w:hAnsi="Calibri" w:cs="Arial"/>
                <w:bCs/>
              </w:rPr>
              <w:tab/>
            </w:r>
          </w:p>
        </w:tc>
        <w:tc>
          <w:tcPr>
            <w:tcW w:w="6321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</w:p>
        </w:tc>
      </w:tr>
      <w:tr w:rsidR="003D40B6" w:rsidRPr="003D40B6" w:rsidTr="00203ED8">
        <w:trPr>
          <w:trHeight w:hRule="exact" w:val="624"/>
        </w:trPr>
        <w:tc>
          <w:tcPr>
            <w:tcW w:w="3369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  <w:r w:rsidRPr="003D40B6">
              <w:rPr>
                <w:rFonts w:ascii="Calibri" w:eastAsia="Calibri" w:hAnsi="Calibri" w:cs="Arial"/>
                <w:b/>
                <w:bCs/>
              </w:rPr>
              <w:t>Sídlo/místo podnikání:</w:t>
            </w:r>
          </w:p>
        </w:tc>
        <w:tc>
          <w:tcPr>
            <w:tcW w:w="6321" w:type="dxa"/>
            <w:shd w:val="clear" w:color="auto" w:fill="FFFF99"/>
          </w:tcPr>
          <w:p w:rsidR="003D40B6" w:rsidRPr="003D40B6" w:rsidRDefault="003D40B6" w:rsidP="003D40B6">
            <w:pPr>
              <w:spacing w:after="0"/>
              <w:ind w:left="0"/>
              <w:rPr>
                <w:rFonts w:ascii="Calibri" w:eastAsia="Calibri" w:hAnsi="Calibri" w:cs="Arial"/>
              </w:rPr>
            </w:pPr>
          </w:p>
        </w:tc>
      </w:tr>
    </w:tbl>
    <w:p w:rsidR="003D40B6" w:rsidRPr="008946CE" w:rsidRDefault="008946CE" w:rsidP="008946CE">
      <w:pPr>
        <w:spacing w:before="240" w:after="0"/>
        <w:ind w:left="0"/>
        <w:rPr>
          <w:rFonts w:ascii="Calibri" w:eastAsia="Times New Roman" w:hAnsi="Calibri" w:cs="Calibri"/>
          <w:lang w:eastAsia="cs-CZ"/>
        </w:rPr>
      </w:pPr>
      <w:r w:rsidRPr="008946CE">
        <w:rPr>
          <w:rFonts w:ascii="Calibri" w:eastAsia="Times New Roman" w:hAnsi="Calibri" w:cs="Calibri"/>
          <w:lang w:eastAsia="cs-CZ"/>
        </w:rPr>
        <w:t>(dále jen „Nájemce“)</w:t>
      </w:r>
    </w:p>
    <w:p w:rsidR="008946CE" w:rsidRDefault="008946CE" w:rsidP="008946CE">
      <w:pPr>
        <w:spacing w:after="0"/>
        <w:ind w:left="0"/>
        <w:jc w:val="both"/>
        <w:rPr>
          <w:rFonts w:ascii="Calibri" w:eastAsia="Times New Roman" w:hAnsi="Calibri" w:cs="Calibri"/>
          <w:b/>
          <w:lang w:eastAsia="cs-CZ"/>
        </w:rPr>
      </w:pPr>
    </w:p>
    <w:p w:rsidR="008946CE" w:rsidRPr="003D40B6" w:rsidRDefault="008946CE" w:rsidP="008946CE">
      <w:pPr>
        <w:spacing w:after="0"/>
        <w:ind w:left="0"/>
        <w:jc w:val="center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>1.</w:t>
      </w:r>
    </w:p>
    <w:p w:rsidR="003D40B6" w:rsidRPr="003D40B6" w:rsidRDefault="003D40B6" w:rsidP="003D40B6">
      <w:pPr>
        <w:spacing w:after="0"/>
        <w:ind w:left="0"/>
        <w:jc w:val="center"/>
        <w:rPr>
          <w:rFonts w:ascii="Calibri" w:eastAsia="Times New Roman" w:hAnsi="Calibri" w:cs="Calibri"/>
          <w:b/>
          <w:lang w:eastAsia="cs-CZ"/>
        </w:rPr>
      </w:pPr>
      <w:r w:rsidRPr="003D40B6">
        <w:rPr>
          <w:rFonts w:ascii="Calibri" w:eastAsia="Times New Roman" w:hAnsi="Calibri" w:cs="Calibri"/>
          <w:b/>
          <w:lang w:eastAsia="cs-CZ"/>
        </w:rPr>
        <w:t>Preambule</w:t>
      </w:r>
    </w:p>
    <w:p w:rsidR="003D40B6" w:rsidRPr="003D40B6" w:rsidRDefault="003D40B6" w:rsidP="00C04DBD">
      <w:pPr>
        <w:spacing w:after="0" w:line="276" w:lineRule="auto"/>
        <w:ind w:left="0"/>
        <w:jc w:val="both"/>
        <w:rPr>
          <w:rFonts w:ascii="Calibri" w:eastAsia="Times New Roman" w:hAnsi="Calibri" w:cs="Calibri"/>
          <w:lang w:eastAsia="cs-CZ"/>
        </w:rPr>
      </w:pPr>
      <w:r w:rsidRPr="003D40B6">
        <w:rPr>
          <w:rFonts w:ascii="Calibri" w:eastAsia="Times New Roman" w:hAnsi="Calibri" w:cs="Calibri"/>
          <w:lang w:eastAsia="cs-CZ"/>
        </w:rPr>
        <w:t>Tato Smlouva o nájmu zařízení</w:t>
      </w:r>
      <w:r>
        <w:rPr>
          <w:rFonts w:ascii="Calibri" w:eastAsia="Times New Roman" w:hAnsi="Calibri" w:cs="Calibri"/>
          <w:lang w:eastAsia="cs-CZ"/>
        </w:rPr>
        <w:t xml:space="preserve"> (dále také jen „Smlouva“)</w:t>
      </w:r>
      <w:r w:rsidRPr="003D40B6">
        <w:rPr>
          <w:rFonts w:ascii="Calibri" w:eastAsia="Times New Roman" w:hAnsi="Calibri" w:cs="Calibri"/>
          <w:lang w:eastAsia="cs-CZ"/>
        </w:rPr>
        <w:t xml:space="preserve"> se uzavírá na základě výsledku související</w:t>
      </w:r>
      <w:r>
        <w:rPr>
          <w:rFonts w:ascii="Calibri" w:eastAsia="Times New Roman" w:hAnsi="Calibri" w:cs="Calibri"/>
          <w:lang w:eastAsia="cs-CZ"/>
        </w:rPr>
        <w:t xml:space="preserve"> veřejné soutěže</w:t>
      </w:r>
      <w:r w:rsidR="008946CE">
        <w:rPr>
          <w:rFonts w:ascii="Calibri" w:eastAsia="Times New Roman" w:hAnsi="Calibri" w:cs="Calibri"/>
          <w:lang w:eastAsia="cs-CZ"/>
        </w:rPr>
        <w:t xml:space="preserve"> o nejvhodnější nabídku</w:t>
      </w:r>
      <w:r>
        <w:rPr>
          <w:rFonts w:ascii="Calibri" w:eastAsia="Times New Roman" w:hAnsi="Calibri" w:cs="Calibri"/>
          <w:lang w:eastAsia="cs-CZ"/>
        </w:rPr>
        <w:t xml:space="preserve"> podle § </w:t>
      </w:r>
      <w:r w:rsidR="008946CE">
        <w:rPr>
          <w:rFonts w:ascii="Calibri" w:eastAsia="Times New Roman" w:hAnsi="Calibri" w:cs="Calibri"/>
          <w:lang w:eastAsia="cs-CZ"/>
        </w:rPr>
        <w:t>1772 a následujících Občanského zákoníku</w:t>
      </w:r>
      <w:r w:rsidRPr="003D40B6">
        <w:rPr>
          <w:rFonts w:ascii="Calibri" w:eastAsia="Times New Roman" w:hAnsi="Calibri" w:cs="Calibri"/>
          <w:lang w:eastAsia="cs-CZ"/>
        </w:rPr>
        <w:t xml:space="preserve"> vedené pod názvem: </w:t>
      </w:r>
      <w:r w:rsidR="008946CE">
        <w:rPr>
          <w:rFonts w:ascii="Calibri" w:eastAsia="Times New Roman" w:hAnsi="Calibri" w:cs="Times New Roman"/>
          <w:lang w:eastAsia="cs-CZ"/>
        </w:rPr>
        <w:t>Podnájem restaurace a hotelu a pronájem provozního zařízení</w:t>
      </w:r>
      <w:r w:rsidRPr="003D40B6">
        <w:rPr>
          <w:rFonts w:ascii="Calibri" w:eastAsia="Times New Roman" w:hAnsi="Calibri" w:cs="Calibri"/>
          <w:lang w:eastAsia="cs-CZ"/>
        </w:rPr>
        <w:t xml:space="preserve">. </w:t>
      </w:r>
    </w:p>
    <w:p w:rsidR="003D40B6" w:rsidRPr="003D40B6" w:rsidRDefault="003D40B6" w:rsidP="00C04DBD">
      <w:pPr>
        <w:spacing w:after="0" w:line="276" w:lineRule="auto"/>
        <w:ind w:left="0"/>
        <w:jc w:val="both"/>
        <w:rPr>
          <w:rFonts w:ascii="Calibri" w:eastAsia="Times New Roman" w:hAnsi="Calibri" w:cs="Calibri"/>
          <w:lang w:eastAsia="cs-CZ"/>
        </w:rPr>
      </w:pPr>
      <w:r w:rsidRPr="003D40B6">
        <w:rPr>
          <w:rFonts w:ascii="Calibri" w:eastAsia="Times New Roman" w:hAnsi="Calibri" w:cs="Calibri"/>
          <w:lang w:eastAsia="cs-CZ"/>
        </w:rPr>
        <w:t xml:space="preserve">Realizace </w:t>
      </w:r>
      <w:r w:rsidR="008946CE">
        <w:rPr>
          <w:rFonts w:ascii="Calibri" w:eastAsia="Times New Roman" w:hAnsi="Calibri" w:cs="Calibri"/>
          <w:lang w:eastAsia="cs-CZ"/>
        </w:rPr>
        <w:t>pronájmu zařízení</w:t>
      </w:r>
      <w:r w:rsidRPr="003D40B6">
        <w:rPr>
          <w:rFonts w:ascii="Calibri" w:eastAsia="Times New Roman" w:hAnsi="Calibri" w:cs="Calibri"/>
          <w:lang w:eastAsia="cs-CZ"/>
        </w:rPr>
        <w:t>, kter</w:t>
      </w:r>
      <w:r w:rsidR="008946CE">
        <w:rPr>
          <w:rFonts w:ascii="Calibri" w:eastAsia="Times New Roman" w:hAnsi="Calibri" w:cs="Calibri"/>
          <w:lang w:eastAsia="cs-CZ"/>
        </w:rPr>
        <w:t>ý je</w:t>
      </w:r>
      <w:r w:rsidRPr="003D40B6">
        <w:rPr>
          <w:rFonts w:ascii="Calibri" w:eastAsia="Times New Roman" w:hAnsi="Calibri" w:cs="Calibri"/>
          <w:lang w:eastAsia="cs-CZ"/>
        </w:rPr>
        <w:t xml:space="preserve"> předmětem této Smlouvy, je vymezen Smlouvou a dále podmínkami stanovenými v</w:t>
      </w:r>
      <w:r w:rsidR="008946CE">
        <w:rPr>
          <w:rFonts w:ascii="Calibri" w:eastAsia="Times New Roman" w:hAnsi="Calibri" w:cs="Calibri"/>
          <w:lang w:eastAsia="cs-CZ"/>
        </w:rPr>
        <w:t xml:space="preserve">e jmenované veřejné soutěži </w:t>
      </w:r>
      <w:r w:rsidRPr="003D40B6">
        <w:rPr>
          <w:rFonts w:ascii="Calibri" w:eastAsia="Times New Roman" w:hAnsi="Calibri" w:cs="Calibri"/>
          <w:lang w:eastAsia="cs-CZ"/>
        </w:rPr>
        <w:t xml:space="preserve">(včetně všech jejích příloh) a nabídkou </w:t>
      </w:r>
      <w:r w:rsidR="008946CE">
        <w:rPr>
          <w:rFonts w:ascii="Calibri" w:eastAsia="Times New Roman" w:hAnsi="Calibri" w:cs="Calibri"/>
          <w:lang w:eastAsia="cs-CZ"/>
        </w:rPr>
        <w:t>Nájemce</w:t>
      </w:r>
      <w:r w:rsidRPr="003D40B6">
        <w:rPr>
          <w:rFonts w:ascii="Calibri" w:eastAsia="Times New Roman" w:hAnsi="Calibri" w:cs="Calibri"/>
          <w:lang w:eastAsia="cs-CZ"/>
        </w:rPr>
        <w:t xml:space="preserve"> </w:t>
      </w:r>
      <w:r w:rsidR="00C04DBD">
        <w:rPr>
          <w:rFonts w:ascii="Calibri" w:eastAsia="Times New Roman" w:hAnsi="Calibri" w:cs="Calibri"/>
          <w:lang w:eastAsia="cs-CZ"/>
        </w:rPr>
        <w:t>podanou ve veřejné soutěži</w:t>
      </w:r>
      <w:r w:rsidRPr="003D40B6">
        <w:rPr>
          <w:rFonts w:ascii="Calibri" w:eastAsia="Times New Roman" w:hAnsi="Calibri" w:cs="Calibri"/>
          <w:lang w:eastAsia="cs-CZ"/>
        </w:rPr>
        <w:t xml:space="preserve">. </w:t>
      </w:r>
      <w:r w:rsidR="00C04DBD">
        <w:rPr>
          <w:rFonts w:ascii="Calibri" w:eastAsia="Times New Roman" w:hAnsi="Calibri" w:cs="Calibri"/>
          <w:lang w:eastAsia="cs-CZ"/>
        </w:rPr>
        <w:t xml:space="preserve">Nájemce </w:t>
      </w:r>
      <w:r w:rsidRPr="003D40B6">
        <w:rPr>
          <w:rFonts w:ascii="Calibri" w:eastAsia="Times New Roman" w:hAnsi="Calibri" w:cs="Calibri"/>
          <w:lang w:eastAsia="cs-CZ"/>
        </w:rPr>
        <w:t xml:space="preserve">je povinen při realizaci dále specifikovaného předmětu plnění dodržovat mimo této Smlouvy také všechny výše uvedené dokumenty. </w:t>
      </w:r>
    </w:p>
    <w:p w:rsidR="003D40B6" w:rsidRDefault="00C04DBD" w:rsidP="00C04DBD">
      <w:pPr>
        <w:shd w:val="clear" w:color="auto" w:fill="FFFFFF"/>
        <w:spacing w:line="276" w:lineRule="auto"/>
        <w:ind w:left="0"/>
        <w:jc w:val="both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Výsledkem veřejné soutěže je kromě uzavření této Smlouvy dále také uzavření Smlouvy o podnájmu se stejným subjektem (Nájemcem). Platnost a účinnost této Smlouvy je přímo závislá na platnosti a účinnosti předmětné Smlouvy o podnájmu. </w:t>
      </w:r>
      <w:r w:rsidR="005A121E" w:rsidRPr="005A121E">
        <w:rPr>
          <w:rFonts w:ascii="Calibri" w:eastAsia="Times New Roman" w:hAnsi="Calibri" w:cs="Calibri"/>
          <w:lang w:eastAsia="cs-CZ"/>
        </w:rPr>
        <w:t xml:space="preserve">Nájem movitých věcí končí spolu s podnájmem budov hotelu a přilehlých pozemků a </w:t>
      </w:r>
      <w:r w:rsidR="00D757C4">
        <w:rPr>
          <w:rFonts w:ascii="Calibri" w:eastAsia="Times New Roman" w:hAnsi="Calibri" w:cs="Calibri"/>
          <w:lang w:eastAsia="cs-CZ"/>
        </w:rPr>
        <w:t>obě smlouvy vždy zanikají</w:t>
      </w:r>
      <w:r w:rsidR="005A121E" w:rsidRPr="005A121E">
        <w:rPr>
          <w:rFonts w:ascii="Calibri" w:eastAsia="Times New Roman" w:hAnsi="Calibri" w:cs="Calibri"/>
          <w:lang w:eastAsia="cs-CZ"/>
        </w:rPr>
        <w:t xml:space="preserve"> současně.</w:t>
      </w:r>
    </w:p>
    <w:p w:rsidR="00B401F4" w:rsidRDefault="00B401F4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C04DBD" w:rsidRDefault="00C04DBD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2. </w:t>
      </w:r>
    </w:p>
    <w:p w:rsidR="00C04DBD" w:rsidRDefault="00C04DBD" w:rsidP="00C04DBD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Předmět a účel nájmu</w:t>
      </w:r>
      <w:r w:rsidR="00AE1484" w:rsidRPr="003D40B6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 </w:t>
      </w:r>
    </w:p>
    <w:p w:rsidR="00C04DBD" w:rsidRDefault="00AE1484" w:rsidP="00334C76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Pronajímatel prohlašuje, že je výlučným vlastníkem 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zařízení a vybavení hotelu, kuchyně a společenského sálu se zázemím (na části pozemku </w:t>
      </w:r>
      <w:proofErr w:type="spellStart"/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>parc</w:t>
      </w:r>
      <w:proofErr w:type="spellEnd"/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>. č. 190/1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k.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ú. Spálené Poříčí), výdejny jídel, prostor pro personál a místnosti pro snídaně v původní zemědělské budově na pozemku </w:t>
      </w:r>
      <w:proofErr w:type="spellStart"/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>parc</w:t>
      </w:r>
      <w:proofErr w:type="spellEnd"/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>. č. 190/2 s č.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>p. 141a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,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k. ú. Spálené Poříčí a značky 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Hotel Ve dvoře, která je zároveň názvem zařízení (dále jen „hotel“). Předmětem nájmu jsou výše uvedená zařízení a vybavení, jejichž podrobná specifikace je Přílohou č. 1 této Smlouvy a značka Hotel Ve dvoře Spálené Poříčí.  Pronajímatel se zavazuje 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přenechat 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uvedené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nezuživateln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é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movit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é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věc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i k dočasnému užívání N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>ájemc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i, a 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N</w:t>
      </w:r>
      <w:r w:rsidR="00C04DBD" w:rsidRPr="00334C76">
        <w:rPr>
          <w:rFonts w:eastAsia="Times New Roman" w:cs="Arial"/>
          <w:color w:val="000000"/>
          <w:sz w:val="24"/>
          <w:szCs w:val="24"/>
          <w:lang w:eastAsia="cs-CZ"/>
        </w:rPr>
        <w:t>ájemce se zavazuje platit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 xml:space="preserve">za to </w:t>
      </w:r>
      <w:r w:rsidR="00334C76" w:rsidRPr="00334C76">
        <w:rPr>
          <w:rFonts w:eastAsia="Times New Roman" w:cs="Arial"/>
          <w:color w:val="000000"/>
          <w:sz w:val="24"/>
          <w:szCs w:val="24"/>
          <w:lang w:eastAsia="cs-CZ"/>
        </w:rPr>
        <w:t>P</w:t>
      </w:r>
      <w:r w:rsidRPr="00334C76">
        <w:rPr>
          <w:rFonts w:eastAsia="Times New Roman" w:cs="Arial"/>
          <w:color w:val="000000"/>
          <w:sz w:val="24"/>
          <w:szCs w:val="24"/>
          <w:lang w:eastAsia="cs-CZ"/>
        </w:rPr>
        <w:t>ronajímateli níže sjednané nájemné.</w:t>
      </w:r>
    </w:p>
    <w:p w:rsidR="00813E94" w:rsidRPr="00813E94" w:rsidRDefault="00813E94" w:rsidP="00334C76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813E94">
        <w:rPr>
          <w:rFonts w:eastAsia="Times New Roman" w:cs="Arial"/>
          <w:color w:val="000000"/>
          <w:sz w:val="24"/>
          <w:szCs w:val="24"/>
          <w:lang w:eastAsia="cs-CZ"/>
        </w:rPr>
        <w:t xml:space="preserve">Předmětem této Smlouvy je nájem movitých věcí a právo nájemce užívat při provozu souvisejícího </w:t>
      </w:r>
      <w:proofErr w:type="spellStart"/>
      <w:r w:rsidRPr="00813E94">
        <w:rPr>
          <w:rFonts w:eastAsia="Times New Roman" w:cs="Arial"/>
          <w:color w:val="000000"/>
          <w:sz w:val="24"/>
          <w:szCs w:val="24"/>
          <w:lang w:eastAsia="cs-CZ"/>
        </w:rPr>
        <w:t>podnajatého</w:t>
      </w:r>
      <w:proofErr w:type="spellEnd"/>
      <w:r w:rsidRPr="00813E94">
        <w:rPr>
          <w:rFonts w:eastAsia="Times New Roman" w:cs="Arial"/>
          <w:color w:val="000000"/>
          <w:sz w:val="24"/>
          <w:szCs w:val="24"/>
          <w:lang w:eastAsia="cs-CZ"/>
        </w:rPr>
        <w:t xml:space="preserve"> prostoru soubor věcí, tvořících vybavení a zařízení hotelu. </w:t>
      </w:r>
    </w:p>
    <w:p w:rsidR="00BE060B" w:rsidRDefault="00B401F4" w:rsidP="00334C76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Nájemce je oprávněn a povinen movité věci užívat výhradně k provozování zařízení stravovacích a gastronomických služeb, provozování hotelových služeb a dodatkových služeb sjednaných touto Smlouvou</w:t>
      </w:r>
      <w:r w:rsidR="00BE060B">
        <w:rPr>
          <w:rFonts w:eastAsia="Times New Roman" w:cs="Arial"/>
          <w:color w:val="000000"/>
          <w:sz w:val="24"/>
          <w:szCs w:val="24"/>
          <w:lang w:eastAsia="cs-CZ"/>
        </w:rPr>
        <w:t xml:space="preserve"> (viz odst. 2.</w:t>
      </w:r>
      <w:r w:rsidR="00D93F57">
        <w:rPr>
          <w:rFonts w:eastAsia="Times New Roman" w:cs="Arial"/>
          <w:color w:val="000000"/>
          <w:sz w:val="24"/>
          <w:szCs w:val="24"/>
          <w:lang w:eastAsia="cs-CZ"/>
        </w:rPr>
        <w:t>4</w:t>
      </w:r>
      <w:r w:rsidR="00BE060B">
        <w:rPr>
          <w:rFonts w:eastAsia="Times New Roman" w:cs="Arial"/>
          <w:color w:val="000000"/>
          <w:sz w:val="24"/>
          <w:szCs w:val="24"/>
          <w:lang w:eastAsia="cs-CZ"/>
        </w:rPr>
        <w:t>. této Smlouvy). Nájemce se zavazuje využívat movité věci v souvisejících podnajatých prostorách pro rozvoj cestovního ruchu v regionu města Spálené Poříčí a jeho okolí.</w:t>
      </w:r>
    </w:p>
    <w:p w:rsidR="00334C76" w:rsidRPr="004B1770" w:rsidRDefault="00BE060B" w:rsidP="00334C76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>Nájemce se dále zavazuje zřídit a začít aktivně provozovat do 6 měsíců od nabytí účinnosti této Smlouvy  dodatkové služby v rozsahu: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BE060B" w:rsidTr="00013325">
        <w:tc>
          <w:tcPr>
            <w:tcW w:w="8928" w:type="dxa"/>
            <w:shd w:val="clear" w:color="auto" w:fill="FFFF99"/>
          </w:tcPr>
          <w:p w:rsidR="00BE060B" w:rsidRPr="00BE060B" w:rsidRDefault="00BE060B" w:rsidP="00BE060B">
            <w:pPr>
              <w:pStyle w:val="Odstavecseseznamem"/>
              <w:spacing w:line="315" w:lineRule="atLeast"/>
              <w:ind w:left="0"/>
              <w:jc w:val="both"/>
              <w:rPr>
                <w:rFonts w:eastAsia="Times New Roman" w:cs="Arial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i/>
                <w:color w:val="000000"/>
                <w:sz w:val="24"/>
                <w:szCs w:val="24"/>
                <w:lang w:eastAsia="cs-CZ"/>
              </w:rPr>
              <w:t>bude doplněno dle předloženého podnikatelského plánu</w:t>
            </w:r>
          </w:p>
        </w:tc>
      </w:tr>
    </w:tbl>
    <w:p w:rsidR="00013325" w:rsidRDefault="00013325" w:rsidP="00013325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013325">
        <w:rPr>
          <w:rFonts w:eastAsia="Times New Roman" w:cs="Arial"/>
          <w:color w:val="000000"/>
          <w:sz w:val="24"/>
          <w:szCs w:val="24"/>
          <w:lang w:eastAsia="cs-CZ"/>
        </w:rPr>
        <w:t xml:space="preserve">Předmět nájmu byl předán </w:t>
      </w:r>
      <w:r>
        <w:rPr>
          <w:rFonts w:eastAsia="Times New Roman" w:cs="Arial"/>
          <w:color w:val="000000"/>
          <w:sz w:val="24"/>
          <w:szCs w:val="24"/>
          <w:lang w:eastAsia="cs-CZ"/>
        </w:rPr>
        <w:t>N</w:t>
      </w:r>
      <w:r w:rsidRPr="00013325">
        <w:rPr>
          <w:rFonts w:eastAsia="Times New Roman" w:cs="Arial"/>
          <w:color w:val="000000"/>
          <w:sz w:val="24"/>
          <w:szCs w:val="24"/>
          <w:lang w:eastAsia="cs-CZ"/>
        </w:rPr>
        <w:t xml:space="preserve">ájemci </w:t>
      </w:r>
      <w:r>
        <w:rPr>
          <w:rFonts w:eastAsia="Times New Roman" w:cs="Arial"/>
          <w:color w:val="000000"/>
          <w:sz w:val="24"/>
          <w:szCs w:val="24"/>
          <w:lang w:eastAsia="cs-CZ"/>
        </w:rPr>
        <w:t>Pronajímatelem při podpisu této S</w:t>
      </w:r>
      <w:r w:rsidRPr="00013325">
        <w:rPr>
          <w:rFonts w:eastAsia="Times New Roman" w:cs="Arial"/>
          <w:color w:val="000000"/>
          <w:sz w:val="24"/>
          <w:szCs w:val="24"/>
          <w:lang w:eastAsia="cs-CZ"/>
        </w:rPr>
        <w:t>mlouvy a současně s tím byl vyhotoven mezi smluvními stranami předávací protokol, kter</w:t>
      </w:r>
      <w:r>
        <w:rPr>
          <w:rFonts w:eastAsia="Times New Roman" w:cs="Arial"/>
          <w:color w:val="000000"/>
          <w:sz w:val="24"/>
          <w:szCs w:val="24"/>
          <w:lang w:eastAsia="cs-CZ"/>
        </w:rPr>
        <w:t>ý je nedílnou součástí této S</w:t>
      </w:r>
      <w:r w:rsidRPr="00013325">
        <w:rPr>
          <w:rFonts w:eastAsia="Times New Roman" w:cs="Arial"/>
          <w:color w:val="000000"/>
          <w:sz w:val="24"/>
          <w:szCs w:val="24"/>
          <w:lang w:eastAsia="cs-CZ"/>
        </w:rPr>
        <w:t>mlouvy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jako Příloha č. 1.  V p</w:t>
      </w:r>
      <w:r w:rsidRPr="00013325">
        <w:rPr>
          <w:rFonts w:eastAsia="Times New Roman" w:cs="Arial"/>
          <w:color w:val="000000"/>
          <w:sz w:val="24"/>
          <w:szCs w:val="24"/>
          <w:lang w:eastAsia="cs-CZ"/>
        </w:rPr>
        <w:t>ředávacím protokolu j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e zaznamenán technický stav věcí a jejich případná poškození. </w:t>
      </w:r>
      <w:r w:rsidRPr="00013325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BE060B" w:rsidRPr="00334C76" w:rsidRDefault="00BE060B" w:rsidP="00BE060B">
      <w:pPr>
        <w:pStyle w:val="Odstavecseseznamem"/>
        <w:shd w:val="clear" w:color="auto" w:fill="FFFFFF"/>
        <w:spacing w:after="0" w:line="315" w:lineRule="atLeast"/>
        <w:ind w:left="36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401F4" w:rsidRDefault="00B401F4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3.</w:t>
      </w:r>
    </w:p>
    <w:p w:rsidR="00B401F4" w:rsidRDefault="00B401F4" w:rsidP="00B401F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Doba nájmu</w:t>
      </w:r>
    </w:p>
    <w:p w:rsidR="00B401F4" w:rsidRPr="004B1770" w:rsidRDefault="00B401F4" w:rsidP="00B401F4">
      <w:pPr>
        <w:pStyle w:val="Odstavecseseznamem"/>
        <w:numPr>
          <w:ilvl w:val="0"/>
          <w:numId w:val="3"/>
        </w:numPr>
        <w:shd w:val="clear" w:color="auto" w:fill="FFFFFF"/>
        <w:spacing w:after="0" w:line="315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B401F4">
        <w:rPr>
          <w:rFonts w:eastAsia="Times New Roman" w:cs="Arial"/>
          <w:color w:val="000000"/>
          <w:sz w:val="24"/>
          <w:szCs w:val="24"/>
          <w:lang w:eastAsia="cs-CZ"/>
        </w:rPr>
        <w:t>Doba platnosti této Smlouvy se sjednává na dobu určitou v</w:t>
      </w:r>
      <w:r w:rsidR="00C76EC0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>délce</w:t>
      </w:r>
      <w:r w:rsidR="00C76EC0"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4B1770">
        <w:rPr>
          <w:rFonts w:eastAsia="Times New Roman" w:cs="Arial"/>
          <w:sz w:val="24"/>
          <w:szCs w:val="24"/>
          <w:lang w:eastAsia="cs-CZ"/>
        </w:rPr>
        <w:t>5 let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ode dne účinnosti této Smlouvy dle odst. </w:t>
      </w:r>
      <w:r w:rsidR="00D43E04" w:rsidRPr="004B1770">
        <w:rPr>
          <w:rFonts w:eastAsia="Times New Roman" w:cs="Arial"/>
          <w:color w:val="000000"/>
          <w:sz w:val="24"/>
          <w:szCs w:val="24"/>
          <w:lang w:eastAsia="cs-CZ"/>
        </w:rPr>
        <w:t>10.1.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této Smlouvy.</w:t>
      </w:r>
    </w:p>
    <w:p w:rsidR="00B401F4" w:rsidRPr="004B1770" w:rsidRDefault="00B401F4" w:rsidP="00B401F4">
      <w:pPr>
        <w:pStyle w:val="Odstavecseseznamem"/>
        <w:numPr>
          <w:ilvl w:val="0"/>
          <w:numId w:val="3"/>
        </w:numPr>
        <w:shd w:val="clear" w:color="auto" w:fill="FFFFFF"/>
        <w:spacing w:after="0" w:line="315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Smluvní strany touto Smlouvou sjednávají opční právo v délce </w:t>
      </w:r>
      <w:r w:rsidRPr="004B1770">
        <w:rPr>
          <w:rFonts w:eastAsia="Times New Roman" w:cs="Arial"/>
          <w:sz w:val="24"/>
          <w:szCs w:val="24"/>
          <w:lang w:eastAsia="cs-CZ"/>
        </w:rPr>
        <w:t xml:space="preserve">2 </w:t>
      </w:r>
      <w:r w:rsidR="00C76EC0" w:rsidRPr="004B1770">
        <w:rPr>
          <w:rFonts w:eastAsia="Times New Roman" w:cs="Arial"/>
          <w:sz w:val="24"/>
          <w:szCs w:val="24"/>
          <w:lang w:eastAsia="cs-CZ"/>
        </w:rPr>
        <w:t>let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v závislosti na bezvadném plnění této Smlouvy </w:t>
      </w:r>
      <w:r w:rsidR="00D43E04" w:rsidRPr="004B1770">
        <w:rPr>
          <w:rFonts w:eastAsia="Times New Roman" w:cs="Arial"/>
          <w:color w:val="000000"/>
          <w:sz w:val="24"/>
          <w:szCs w:val="24"/>
          <w:lang w:eastAsia="cs-CZ"/>
        </w:rPr>
        <w:t>Nájemcem.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</w:p>
    <w:p w:rsidR="00B401F4" w:rsidRPr="004B1770" w:rsidRDefault="00B401F4" w:rsidP="00173F71">
      <w:pPr>
        <w:pStyle w:val="Odstavecseseznamem"/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V dalším období </w:t>
      </w:r>
      <w:r w:rsidR="00173F71"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po ukončení poprvé využitého opčního práva 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je možné opční právo využít opakovaně </w:t>
      </w:r>
      <w:r w:rsidR="00173F71"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vícekrát za sebou za sjednaných podmínek 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s výhradou Pronajímatele </w:t>
      </w:r>
      <w:r w:rsidR="00173F71"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vypovědět Smlouvu bez uvedení důvodu s výpovědní dobou v délce trvání </w:t>
      </w:r>
      <w:r w:rsidR="00682A7F" w:rsidRPr="004B1770">
        <w:rPr>
          <w:rFonts w:eastAsia="Times New Roman" w:cs="Arial"/>
          <w:sz w:val="24"/>
          <w:szCs w:val="24"/>
          <w:lang w:eastAsia="cs-CZ"/>
        </w:rPr>
        <w:t>4</w:t>
      </w:r>
      <w:r w:rsidR="00173F71" w:rsidRPr="004B1770">
        <w:rPr>
          <w:rFonts w:eastAsia="Times New Roman" w:cs="Arial"/>
          <w:sz w:val="24"/>
          <w:szCs w:val="24"/>
          <w:lang w:eastAsia="cs-CZ"/>
        </w:rPr>
        <w:t xml:space="preserve"> </w:t>
      </w:r>
      <w:r w:rsidR="00C76EC0" w:rsidRPr="004B1770">
        <w:rPr>
          <w:rFonts w:eastAsia="Times New Roman" w:cs="Arial"/>
          <w:color w:val="000000"/>
          <w:sz w:val="24"/>
          <w:szCs w:val="24"/>
          <w:lang w:eastAsia="cs-CZ"/>
        </w:rPr>
        <w:t>měsíců</w:t>
      </w:r>
      <w:r w:rsidR="00173F71" w:rsidRPr="004B1770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173F71" w:rsidRPr="004B1770" w:rsidRDefault="00173F71" w:rsidP="00173F71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4.</w:t>
      </w:r>
    </w:p>
    <w:p w:rsidR="00173F71" w:rsidRPr="004B1770" w:rsidRDefault="00173F71" w:rsidP="00173F71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Ukončení nájmu, důvody ukončení nájmu</w:t>
      </w:r>
    </w:p>
    <w:p w:rsidR="00B401F4" w:rsidRPr="004B1770" w:rsidRDefault="00173F71" w:rsidP="00173F71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Nájem lze ukončit před sjednanou dobou oboustrannou písemnou dohodou smluvních stran nebo výpovědí Pronajímatele z důvodů uvedených v odst. </w:t>
      </w:r>
      <w:r w:rsidR="00C76EC0" w:rsidRPr="004B1770">
        <w:rPr>
          <w:rFonts w:eastAsia="Times New Roman" w:cs="Arial"/>
          <w:color w:val="000000"/>
          <w:sz w:val="24"/>
          <w:szCs w:val="24"/>
          <w:lang w:eastAsia="cs-CZ"/>
        </w:rPr>
        <w:t>10.1.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této Smlouvy.</w:t>
      </w:r>
    </w:p>
    <w:p w:rsidR="00173F71" w:rsidRPr="004B1770" w:rsidRDefault="00173F71" w:rsidP="00173F71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Nájem lze ukončit výpovědí Pronajímatele bez uvedení důvodů v době průběhu druhého a dalšího </w:t>
      </w:r>
      <w:r w:rsidRPr="004B1770">
        <w:rPr>
          <w:rFonts w:eastAsia="Times New Roman" w:cs="Arial"/>
          <w:sz w:val="24"/>
          <w:szCs w:val="24"/>
          <w:lang w:eastAsia="cs-CZ"/>
        </w:rPr>
        <w:t>dvouletého</w:t>
      </w:r>
      <w:r w:rsidR="00C76EC0"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>prodloužení na základě opčního práva podle odst. 3.3. této Smlouvy.</w:t>
      </w:r>
    </w:p>
    <w:p w:rsidR="00BE060B" w:rsidRDefault="00BE060B" w:rsidP="00173F71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lastRenderedPageBreak/>
        <w:t xml:space="preserve">K výpovědi této Smlouvy s výpovědní dobou </w:t>
      </w:r>
      <w:r w:rsidR="00013325">
        <w:rPr>
          <w:rFonts w:eastAsia="Times New Roman" w:cs="Arial"/>
          <w:color w:val="000000"/>
          <w:sz w:val="24"/>
          <w:szCs w:val="24"/>
          <w:lang w:eastAsia="cs-CZ"/>
        </w:rPr>
        <w:t xml:space="preserve">v délce trvání 1 měsíc, nesjednají-li smluvní strany dobu delší, </w:t>
      </w:r>
      <w:r>
        <w:rPr>
          <w:rFonts w:eastAsia="Times New Roman" w:cs="Arial"/>
          <w:color w:val="000000"/>
          <w:sz w:val="24"/>
          <w:szCs w:val="24"/>
          <w:lang w:eastAsia="cs-CZ"/>
        </w:rPr>
        <w:t>je Pronajímatel oprávněn z důvodu hrubého porušení podmínek této Smlouvy, zejména z důvodů:</w:t>
      </w:r>
    </w:p>
    <w:p w:rsidR="00013325" w:rsidRPr="00D43E04" w:rsidRDefault="00BE060B" w:rsidP="00D43E04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využívání předmětu nájmu pro jiné účely, než jaké jsou sjednané v této Smlouvě, případně nevyužívání předmětu nájmu pro účely sjednané v této Smlouvě,</w:t>
      </w:r>
    </w:p>
    <w:p w:rsidR="00BE060B" w:rsidRDefault="00BE060B" w:rsidP="00BE060B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neumožnění vstupu osob pověřených Pronajímatelem ke vstupu do podnajatých prostor, případně neumožnění vykonání kontroly věcí, které jsou předmětem nájmu dle této Smlouvy</w:t>
      </w:r>
      <w:r w:rsidR="00013325">
        <w:rPr>
          <w:rFonts w:eastAsia="Times New Roman" w:cs="Arial"/>
          <w:color w:val="000000"/>
          <w:sz w:val="24"/>
          <w:szCs w:val="24"/>
          <w:lang w:eastAsia="cs-CZ"/>
        </w:rPr>
        <w:t>,</w:t>
      </w:r>
    </w:p>
    <w:p w:rsidR="00013325" w:rsidRDefault="00013325" w:rsidP="00BE060B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prodlení s úhradou sjednaného nájemného po dobu delší než 2 měsíce po lhůtě splatnosti,</w:t>
      </w:r>
    </w:p>
    <w:p w:rsidR="00013325" w:rsidRDefault="00013325" w:rsidP="00013325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úmyslné nebo neúměrné poškozování nebo ničení movitých věcí, které jsou p</w:t>
      </w:r>
      <w:r w:rsidR="00813E94">
        <w:rPr>
          <w:rFonts w:eastAsia="Times New Roman" w:cs="Arial"/>
          <w:color w:val="000000"/>
          <w:sz w:val="24"/>
          <w:szCs w:val="24"/>
          <w:lang w:eastAsia="cs-CZ"/>
        </w:rPr>
        <w:t>ředmětem nájmu dle této Smlouvy,</w:t>
      </w:r>
    </w:p>
    <w:p w:rsidR="00D616BF" w:rsidRDefault="00D616BF" w:rsidP="00013325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euvede-li Nájemce na žádost Pronajímatele </w:t>
      </w:r>
      <w:r w:rsid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změněnou 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věc do původního stavu, </w:t>
      </w:r>
    </w:p>
    <w:p w:rsidR="00813E94" w:rsidRDefault="00813E94" w:rsidP="00013325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ukončení podnájemní smlouvy související s předmětem této Smlouvy (viz odst</w:t>
      </w:r>
      <w:r w:rsidR="005A00DD">
        <w:rPr>
          <w:rFonts w:eastAsia="Times New Roman" w:cs="Arial"/>
          <w:color w:val="000000"/>
          <w:sz w:val="24"/>
          <w:szCs w:val="24"/>
          <w:lang w:eastAsia="cs-CZ"/>
        </w:rPr>
        <w:t>. 2.1 této Smlouvy a Preambule),</w:t>
      </w:r>
    </w:p>
    <w:p w:rsidR="00403F45" w:rsidRPr="00403F45" w:rsidRDefault="005A00DD" w:rsidP="00013325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zří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zení užívacího práva k pronajaté věci 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třetí osobě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bez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předchozího písemného 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s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ouhlasu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Pronajímatele</w:t>
      </w:r>
      <w:r w:rsidR="00403F45">
        <w:rPr>
          <w:rFonts w:eastAsia="Times New Roman" w:cs="Arial"/>
          <w:bCs/>
          <w:color w:val="000000"/>
          <w:sz w:val="24"/>
          <w:szCs w:val="24"/>
          <w:lang w:eastAsia="cs-CZ"/>
        </w:rPr>
        <w:t>,</w:t>
      </w:r>
    </w:p>
    <w:p w:rsidR="005A00DD" w:rsidRPr="007652A5" w:rsidRDefault="00403F45" w:rsidP="00013325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03F45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poškozování dobrého jména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403F45">
        <w:rPr>
          <w:rFonts w:eastAsia="Times New Roman" w:cs="Arial"/>
          <w:bCs/>
          <w:color w:val="000000"/>
          <w:sz w:val="24"/>
          <w:szCs w:val="24"/>
          <w:lang w:eastAsia="cs-CZ"/>
        </w:rPr>
        <w:t>ronajímatele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nebo názvu hotelu</w:t>
      </w:r>
      <w:r w:rsidR="005A00DD"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4E668C" w:rsidRPr="004B1770" w:rsidRDefault="004E668C" w:rsidP="007652A5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4E668C">
        <w:rPr>
          <w:rFonts w:eastAsia="Times New Roman" w:cs="Arial"/>
          <w:color w:val="000000"/>
          <w:sz w:val="24"/>
          <w:szCs w:val="24"/>
          <w:lang w:eastAsia="cs-CZ"/>
        </w:rPr>
        <w:t>K výpovědi této Smlouvy s výpovědní dobou v délce trvání</w:t>
      </w:r>
      <w:r w:rsidRPr="00C76EC0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="00682A7F" w:rsidRPr="004B1770">
        <w:rPr>
          <w:rFonts w:eastAsia="Times New Roman" w:cs="Arial"/>
          <w:sz w:val="24"/>
          <w:szCs w:val="24"/>
          <w:lang w:eastAsia="cs-CZ"/>
        </w:rPr>
        <w:t>4</w:t>
      </w:r>
      <w:r w:rsidRPr="004B1770">
        <w:rPr>
          <w:rFonts w:eastAsia="Times New Roman" w:cs="Arial"/>
          <w:sz w:val="24"/>
          <w:szCs w:val="24"/>
          <w:lang w:eastAsia="cs-CZ"/>
        </w:rPr>
        <w:t xml:space="preserve"> </w:t>
      </w:r>
      <w:r w:rsidR="00C76EC0" w:rsidRPr="004B1770">
        <w:rPr>
          <w:rFonts w:eastAsia="Times New Roman" w:cs="Arial"/>
          <w:color w:val="000000"/>
          <w:sz w:val="24"/>
          <w:szCs w:val="24"/>
          <w:lang w:eastAsia="cs-CZ"/>
        </w:rPr>
        <w:t>měsíců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z důvodu uvedeného v odst. 3.3. této Smlouvy. </w:t>
      </w:r>
    </w:p>
    <w:p w:rsidR="007652A5" w:rsidRPr="007652A5" w:rsidRDefault="007652A5" w:rsidP="007652A5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 xml:space="preserve">Při skončení </w:t>
      </w:r>
      <w:r>
        <w:rPr>
          <w:rFonts w:eastAsia="Times New Roman" w:cs="Arial"/>
          <w:color w:val="000000"/>
          <w:sz w:val="24"/>
          <w:szCs w:val="24"/>
          <w:lang w:eastAsia="cs-CZ"/>
        </w:rPr>
        <w:t>této Smlouvy je N</w:t>
      </w: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 xml:space="preserve">ájemce povinen odevzdat </w:t>
      </w:r>
      <w:r>
        <w:rPr>
          <w:rFonts w:eastAsia="Times New Roman" w:cs="Arial"/>
          <w:color w:val="000000"/>
          <w:sz w:val="24"/>
          <w:szCs w:val="24"/>
          <w:lang w:eastAsia="cs-CZ"/>
        </w:rPr>
        <w:t>P</w:t>
      </w: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 xml:space="preserve">ronajímateli </w:t>
      </w:r>
      <w:r>
        <w:rPr>
          <w:rFonts w:eastAsia="Times New Roman" w:cs="Arial"/>
          <w:color w:val="000000"/>
          <w:sz w:val="24"/>
          <w:szCs w:val="24"/>
          <w:lang w:eastAsia="cs-CZ"/>
        </w:rPr>
        <w:t>předmět nájmu</w:t>
      </w: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 xml:space="preserve"> v místě, kde </w:t>
      </w:r>
      <w:r>
        <w:rPr>
          <w:rFonts w:eastAsia="Times New Roman" w:cs="Arial"/>
          <w:color w:val="000000"/>
          <w:sz w:val="24"/>
          <w:szCs w:val="24"/>
          <w:lang w:eastAsia="cs-CZ"/>
        </w:rPr>
        <w:t>ho</w:t>
      </w: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 xml:space="preserve"> převzal, a v takovém stavu, v jakém byl v době, kdy </w:t>
      </w:r>
      <w:r>
        <w:rPr>
          <w:rFonts w:eastAsia="Times New Roman" w:cs="Arial"/>
          <w:color w:val="000000"/>
          <w:sz w:val="24"/>
          <w:szCs w:val="24"/>
          <w:lang w:eastAsia="cs-CZ"/>
        </w:rPr>
        <w:t>ho</w:t>
      </w: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 xml:space="preserve"> převzal, s přihlédnutím k obvyklému opotřebení při řádném užívání, ledaže věc zanikla nebo se zneho</w:t>
      </w:r>
      <w:r>
        <w:rPr>
          <w:rFonts w:eastAsia="Times New Roman" w:cs="Arial"/>
          <w:color w:val="000000"/>
          <w:sz w:val="24"/>
          <w:szCs w:val="24"/>
          <w:lang w:eastAsia="cs-CZ"/>
        </w:rPr>
        <w:t>dnotila. Při odevzdání věci je N</w:t>
      </w:r>
      <w:r w:rsidRPr="007652A5">
        <w:rPr>
          <w:rFonts w:eastAsia="Times New Roman" w:cs="Arial"/>
          <w:color w:val="000000"/>
          <w:sz w:val="24"/>
          <w:szCs w:val="24"/>
          <w:lang w:eastAsia="cs-CZ"/>
        </w:rPr>
        <w:t>ájemce oprávněn oddělit si a vzít si vše, co do věci vložil nebo na ni vnesl vlastním nákladem, je-li to možné a nezhorší-li se tím podstata věci nebo neztíží-li se tím nepřiměřeně její užívání.</w:t>
      </w:r>
    </w:p>
    <w:p w:rsidR="00013325" w:rsidRDefault="00013325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</w:p>
    <w:p w:rsidR="00A7015F" w:rsidRDefault="00A7015F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5. </w:t>
      </w:r>
    </w:p>
    <w:p w:rsidR="00A7015F" w:rsidRDefault="00A7015F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Cena za nájem</w:t>
      </w:r>
    </w:p>
    <w:p w:rsidR="00A7015F" w:rsidRDefault="00AE1484" w:rsidP="00A7015F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A7015F">
        <w:rPr>
          <w:rFonts w:eastAsia="Times New Roman" w:cs="Arial"/>
          <w:color w:val="000000"/>
          <w:sz w:val="24"/>
          <w:szCs w:val="24"/>
          <w:lang w:eastAsia="cs-CZ"/>
        </w:rPr>
        <w:t xml:space="preserve">Nájemné bylo mezi smluvními stranami </w:t>
      </w:r>
      <w:r w:rsidR="00A7015F">
        <w:rPr>
          <w:rFonts w:eastAsia="Times New Roman" w:cs="Arial"/>
          <w:color w:val="000000"/>
          <w:sz w:val="24"/>
          <w:szCs w:val="24"/>
          <w:lang w:eastAsia="cs-CZ"/>
        </w:rPr>
        <w:t>v předcházející veřejné soutěži sjednáno</w:t>
      </w:r>
      <w:r w:rsidRPr="00A7015F">
        <w:rPr>
          <w:rFonts w:eastAsia="Times New Roman" w:cs="Arial"/>
          <w:color w:val="000000"/>
          <w:sz w:val="24"/>
          <w:szCs w:val="24"/>
          <w:lang w:eastAsia="cs-CZ"/>
        </w:rPr>
        <w:t xml:space="preserve"> ve výši</w:t>
      </w:r>
      <w:r w:rsidR="00A7015F">
        <w:rPr>
          <w:rFonts w:eastAsia="Times New Roman" w:cs="Arial"/>
          <w:color w:val="000000"/>
          <w:sz w:val="24"/>
          <w:szCs w:val="24"/>
          <w:lang w:eastAsia="cs-CZ"/>
        </w:rPr>
        <w:t>:</w:t>
      </w:r>
    </w:p>
    <w:p w:rsidR="00A7015F" w:rsidRDefault="00AE1484" w:rsidP="00A7015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 w:line="315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A7015F">
        <w:rPr>
          <w:rFonts w:eastAsia="Times New Roman" w:cs="Arial"/>
          <w:color w:val="000000"/>
          <w:sz w:val="24"/>
          <w:szCs w:val="24"/>
          <w:lang w:eastAsia="cs-CZ"/>
        </w:rPr>
        <w:t xml:space="preserve">................... ,- Kč </w:t>
      </w:r>
      <w:r w:rsidR="00A7015F">
        <w:rPr>
          <w:rFonts w:eastAsia="Times New Roman" w:cs="Arial"/>
          <w:color w:val="000000"/>
          <w:sz w:val="24"/>
          <w:szCs w:val="24"/>
          <w:lang w:eastAsia="cs-CZ"/>
        </w:rPr>
        <w:t>bez DPH za kalendářní měsíc</w:t>
      </w:r>
      <w:r w:rsidRPr="00A7015F">
        <w:rPr>
          <w:rFonts w:eastAsia="Times New Roman" w:cs="Arial"/>
          <w:color w:val="000000"/>
          <w:sz w:val="24"/>
          <w:szCs w:val="24"/>
          <w:lang w:eastAsia="cs-CZ"/>
        </w:rPr>
        <w:t>(slovy ................. korun českých)</w:t>
      </w:r>
      <w:r w:rsidR="00A7015F">
        <w:rPr>
          <w:rFonts w:eastAsia="Times New Roman" w:cs="Arial"/>
          <w:color w:val="000000"/>
          <w:sz w:val="24"/>
          <w:szCs w:val="24"/>
          <w:lang w:eastAsia="cs-CZ"/>
        </w:rPr>
        <w:t>.</w:t>
      </w:r>
    </w:p>
    <w:p w:rsidR="00A7015F" w:rsidRDefault="00A7015F" w:rsidP="00A7015F">
      <w:pPr>
        <w:pStyle w:val="Odstavecseseznamem"/>
        <w:shd w:val="clear" w:color="auto" w:fill="FFFFFF"/>
        <w:spacing w:after="0" w:line="315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>K ceně bude vždy připočtena aktuálně platná sazba DPH.</w:t>
      </w:r>
    </w:p>
    <w:p w:rsidR="00A7015F" w:rsidRDefault="00A7015F" w:rsidP="00A7015F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Nájemné bude hrazeno v měsíčních platbách, a to do 25. dne každého měsíce na účet Pronajímatele vedený u České</w:t>
      </w:r>
      <w:r w:rsidR="00CC4872">
        <w:rPr>
          <w:rFonts w:eastAsia="Times New Roman" w:cs="Arial"/>
          <w:color w:val="000000"/>
          <w:sz w:val="24"/>
          <w:szCs w:val="24"/>
          <w:lang w:eastAsia="cs-CZ"/>
        </w:rPr>
        <w:t xml:space="preserve"> spořitelny, a.s., pobočka Plzeň</w:t>
      </w:r>
      <w:r>
        <w:rPr>
          <w:rFonts w:eastAsia="Times New Roman" w:cs="Arial"/>
          <w:color w:val="000000"/>
          <w:sz w:val="24"/>
          <w:szCs w:val="24"/>
          <w:lang w:eastAsia="cs-CZ"/>
        </w:rPr>
        <w:t>, číslo účtu: 725631379/0800.</w:t>
      </w:r>
    </w:p>
    <w:p w:rsidR="00A7015F" w:rsidRDefault="00A7015F" w:rsidP="00F51D4A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Smluvní strany se dohodly, že 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výše nájemného </w:t>
      </w:r>
      <w:r w:rsidR="00DE38C5">
        <w:rPr>
          <w:rFonts w:eastAsia="Times New Roman" w:cs="Arial"/>
          <w:color w:val="000000"/>
          <w:sz w:val="24"/>
          <w:szCs w:val="24"/>
          <w:lang w:eastAsia="cs-CZ"/>
        </w:rPr>
        <w:t xml:space="preserve">může být 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každoročně </w:t>
      </w:r>
      <w:r w:rsidR="00F51D4A" w:rsidRP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v souladu s § 2248 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>O</w:t>
      </w:r>
      <w:r w:rsidR="00F51D4A" w:rsidRPr="00F51D4A">
        <w:rPr>
          <w:rFonts w:eastAsia="Times New Roman" w:cs="Arial"/>
          <w:color w:val="000000"/>
          <w:sz w:val="24"/>
          <w:szCs w:val="24"/>
          <w:lang w:eastAsia="cs-CZ"/>
        </w:rPr>
        <w:t>bčanského zákoníku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 upravena </w:t>
      </w:r>
      <w:r w:rsidR="00F51D4A" w:rsidRPr="00F51D4A">
        <w:rPr>
          <w:rFonts w:eastAsia="Times New Roman" w:cs="Arial"/>
          <w:color w:val="000000"/>
          <w:sz w:val="24"/>
          <w:szCs w:val="24"/>
          <w:lang w:eastAsia="cs-CZ"/>
        </w:rPr>
        <w:t>v souladu s mírou inflace vyhlášené Českým statistickým úřadem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. </w:t>
      </w:r>
      <w:r w:rsidR="00F51D4A" w:rsidRP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Pronajímatel 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>je povinen</w:t>
      </w:r>
      <w:r w:rsidR="00F51D4A" w:rsidRPr="00F51D4A">
        <w:rPr>
          <w:rFonts w:eastAsia="Times New Roman" w:cs="Arial"/>
          <w:color w:val="000000"/>
          <w:sz w:val="24"/>
          <w:szCs w:val="24"/>
          <w:lang w:eastAsia="cs-CZ"/>
        </w:rPr>
        <w:t xml:space="preserve"> vždy zvýšení nájemného </w:t>
      </w:r>
      <w:r w:rsidR="00F51D4A">
        <w:rPr>
          <w:rFonts w:eastAsia="Times New Roman" w:cs="Arial"/>
          <w:color w:val="000000"/>
          <w:sz w:val="24"/>
          <w:szCs w:val="24"/>
          <w:lang w:eastAsia="cs-CZ"/>
        </w:rPr>
        <w:t>N</w:t>
      </w:r>
      <w:r w:rsidR="00F51D4A" w:rsidRPr="00F51D4A">
        <w:rPr>
          <w:rFonts w:eastAsia="Times New Roman" w:cs="Arial"/>
          <w:color w:val="000000"/>
          <w:sz w:val="24"/>
          <w:szCs w:val="24"/>
          <w:lang w:eastAsia="cs-CZ"/>
        </w:rPr>
        <w:t>ájemci písemně oznámit.</w:t>
      </w:r>
    </w:p>
    <w:p w:rsidR="00F51D4A" w:rsidRDefault="00F51D4A" w:rsidP="00F51D4A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Smluvní strany dohodly slevu z nájemného sjednaného v odst. 5.1. této Smlouvy ve 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výši </w:t>
      </w:r>
      <w:r w:rsidR="00682A7F" w:rsidRPr="004B1770">
        <w:rPr>
          <w:rFonts w:eastAsia="Times New Roman" w:cs="Arial"/>
          <w:sz w:val="24"/>
          <w:szCs w:val="24"/>
          <w:lang w:eastAsia="cs-CZ"/>
        </w:rPr>
        <w:t>75</w:t>
      </w:r>
      <w:r w:rsidRPr="004B1770">
        <w:rPr>
          <w:rFonts w:eastAsia="Times New Roman" w:cs="Arial"/>
          <w:sz w:val="24"/>
          <w:szCs w:val="24"/>
          <w:lang w:eastAsia="cs-CZ"/>
        </w:rPr>
        <w:t xml:space="preserve"> %</w:t>
      </w:r>
      <w:r w:rsidRPr="004B1770">
        <w:rPr>
          <w:rFonts w:eastAsia="Times New Roman" w:cs="Arial"/>
          <w:color w:val="000000"/>
          <w:sz w:val="24"/>
          <w:szCs w:val="24"/>
          <w:lang w:eastAsia="cs-CZ"/>
        </w:rPr>
        <w:t xml:space="preserve"> za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období od nabytí účinnosti této Smlouvy do 31. 3. 2016.</w:t>
      </w:r>
    </w:p>
    <w:p w:rsidR="00F51D4A" w:rsidRDefault="00AE1484" w:rsidP="00F51D4A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A7015F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="00F51D4A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6. </w:t>
      </w:r>
    </w:p>
    <w:p w:rsidR="00F51D4A" w:rsidRDefault="00F51D4A" w:rsidP="00F51D4A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lastRenderedPageBreak/>
        <w:t>Práva a povinnosti</w:t>
      </w:r>
    </w:p>
    <w:p w:rsidR="00813E94" w:rsidRDefault="00813E94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Nájemce je povinen </w:t>
      </w:r>
      <w:r w:rsidRPr="00813E94">
        <w:rPr>
          <w:rFonts w:eastAsia="Times New Roman" w:cs="Arial"/>
          <w:bCs/>
          <w:color w:val="000000"/>
          <w:sz w:val="24"/>
          <w:szCs w:val="24"/>
          <w:lang w:eastAsia="cs-CZ"/>
        </w:rPr>
        <w:t>udržovat předmět nájmu v takovém stavu, aby mohl sloužit k tomu užívání, pro který byl pronajat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. </w:t>
      </w:r>
    </w:p>
    <w:p w:rsidR="00F51D4A" w:rsidRDefault="00416A3D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Nájemce je povinen hradit veškeré poplatky (např. OSA, TV, </w:t>
      </w:r>
      <w:proofErr w:type="spellStart"/>
      <w:r>
        <w:rPr>
          <w:rFonts w:eastAsia="Times New Roman" w:cs="Arial"/>
          <w:bCs/>
          <w:color w:val="000000"/>
          <w:sz w:val="24"/>
          <w:szCs w:val="24"/>
          <w:lang w:eastAsia="cs-CZ"/>
        </w:rPr>
        <w:t>Integram</w:t>
      </w:r>
      <w:proofErr w:type="spellEnd"/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apod.), poplatky za povinné a bezpečnostní revize zařízení (např. </w:t>
      </w:r>
      <w:r w:rsidR="00520ECA">
        <w:rPr>
          <w:rFonts w:eastAsia="Times New Roman" w:cs="Arial"/>
          <w:bCs/>
          <w:color w:val="000000"/>
          <w:sz w:val="24"/>
          <w:szCs w:val="24"/>
          <w:lang w:eastAsia="cs-CZ"/>
        </w:rPr>
        <w:t>kotel, bojlery, hasicí přístroje apod.) a plnit veškeré zákonné předpisy vztahující se k předmětu podnikání Nájemce souvisejícího s předmětem této Smlouvy, tzn. zejména provoz veřejného stravovacího zařízení, provoz hotelu a provoz doplňkových služeb dle odst. 2.</w:t>
      </w:r>
      <w:r w:rsidR="00D93F57">
        <w:rPr>
          <w:rFonts w:eastAsia="Times New Roman" w:cs="Arial"/>
          <w:bCs/>
          <w:color w:val="000000"/>
          <w:sz w:val="24"/>
          <w:szCs w:val="24"/>
          <w:lang w:eastAsia="cs-CZ"/>
        </w:rPr>
        <w:t>4</w:t>
      </w:r>
      <w:r w:rsid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. této Smlouvy.  </w:t>
      </w:r>
    </w:p>
    <w:p w:rsidR="00520ECA" w:rsidRDefault="00520ECA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Nájemce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je povinen k datu účinnosti této Smlouvy mít uzavřeno pojištění, které bude krýt odpovědnost </w:t>
      </w:r>
      <w:r w:rsidR="00DE38C5">
        <w:rPr>
          <w:rFonts w:eastAsia="Times New Roman" w:cs="Arial"/>
          <w:bCs/>
          <w:color w:val="000000"/>
          <w:sz w:val="24"/>
          <w:szCs w:val="24"/>
          <w:lang w:eastAsia="cs-CZ"/>
        </w:rPr>
        <w:t>Nájemce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za škodu způsobenou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třetím osobám 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>v souvislosti s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 předmětem plnění a předmětem podnikání Nájemce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dle této Smlouvy s tím, že limit pojistného plnění nesmí být nižší než </w:t>
      </w:r>
      <w:r w:rsidRPr="004B1770">
        <w:rPr>
          <w:rFonts w:eastAsia="Times New Roman" w:cs="Arial"/>
          <w:bCs/>
          <w:color w:val="000000"/>
          <w:sz w:val="24"/>
          <w:szCs w:val="24"/>
          <w:lang w:eastAsia="cs-CZ"/>
        </w:rPr>
        <w:t>5 mil. Kč. Nájemce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je povinen udržovat pojištění po celou dobu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platnosti této Smlouvy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a na požádání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Pronajímatele</w:t>
      </w:r>
      <w:r w:rsidRP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doložit existenci pojistné smlouvy s uvedenými parametry - předložit k nahlédnutí originál pojistné smlouvy.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</w:t>
      </w:r>
    </w:p>
    <w:p w:rsidR="006F4D6B" w:rsidRDefault="006F4D6B" w:rsidP="006F4D6B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Nájemce je povinen př</w:t>
      </w:r>
      <w:r w:rsidRPr="006F4D6B">
        <w:rPr>
          <w:rFonts w:eastAsia="Times New Roman" w:cs="Arial"/>
          <w:bCs/>
          <w:color w:val="000000"/>
          <w:sz w:val="24"/>
          <w:szCs w:val="24"/>
          <w:lang w:eastAsia="cs-CZ"/>
        </w:rPr>
        <w:t>i nakládání s odpady dodržovat zákon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185/2001 </w:t>
      </w:r>
      <w:r w:rsidRPr="006F4D6B">
        <w:rPr>
          <w:rFonts w:eastAsia="Times New Roman" w:cs="Arial"/>
          <w:bCs/>
          <w:color w:val="000000"/>
          <w:sz w:val="24"/>
          <w:szCs w:val="24"/>
          <w:lang w:eastAsia="cs-CZ"/>
        </w:rPr>
        <w:t>Sb</w:t>
      </w:r>
      <w:r>
        <w:t xml:space="preserve">. </w:t>
      </w:r>
      <w:r w:rsidRPr="006F4D6B">
        <w:rPr>
          <w:rFonts w:eastAsia="Times New Roman" w:cs="Arial"/>
          <w:bCs/>
          <w:color w:val="000000"/>
          <w:sz w:val="24"/>
          <w:szCs w:val="24"/>
          <w:lang w:eastAsia="cs-CZ"/>
        </w:rPr>
        <w:t>o odpadech a o změně některých dalších zákonů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. </w:t>
      </w:r>
      <w:r w:rsidRPr="006F4D6B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Pronájemce zodpovídá za veškeré činnosti spojené s nakládáním s odpady při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své </w:t>
      </w:r>
      <w:r w:rsidRPr="006F4D6B">
        <w:rPr>
          <w:rFonts w:eastAsia="Times New Roman" w:cs="Arial"/>
          <w:bCs/>
          <w:color w:val="000000"/>
          <w:sz w:val="24"/>
          <w:szCs w:val="24"/>
          <w:lang w:eastAsia="cs-CZ"/>
        </w:rPr>
        <w:t>provozní činnosti.</w:t>
      </w:r>
    </w:p>
    <w:p w:rsidR="00520ECA" w:rsidRDefault="00520ECA" w:rsidP="006F4D6B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Nájemce je povinen provádět pravidelnou kontrolu movitých věcí, které jsou předmětem této Smlouvy, zejména kontrolu z hlediska požární prevence a hygieny.</w:t>
      </w:r>
    </w:p>
    <w:p w:rsidR="005A121E" w:rsidRDefault="005A121E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Nájemce je povinen provádět 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pravidelnou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běžnou 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údržbu a obnovu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najatých movitých věcí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.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Nájemce má povinnost o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bnovovat v případě poškození i vnitřní zařízení jako např. zařízení koupelen, např. baterie, sprchové závěsy a zástěny apod.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Strany se dohodly, že limit spoluúčasti Nájemce na obnově většího charakteru je 7 000,- Kč bez DPH.</w:t>
      </w:r>
    </w:p>
    <w:p w:rsidR="00A94D7E" w:rsidRPr="001F7CA0" w:rsidRDefault="005A121E" w:rsidP="001F7CA0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Nájemce se zavazuje na své náklady obnovovat lůžkoviny, textilie, matrace, ručníky, svítidla, koberce, vybavení koupelen jako např. závěsy, držáky, baterie apod. a dovybavit hotel a restauraci dalšími movitými věcmi, které zůstanou majetkem nájemce.</w:t>
      </w:r>
    </w:p>
    <w:p w:rsidR="005A121E" w:rsidRPr="005A121E" w:rsidRDefault="005A121E" w:rsidP="005A121E">
      <w:pPr>
        <w:pStyle w:val="Odstavecseseznamem"/>
        <w:numPr>
          <w:ilvl w:val="0"/>
          <w:numId w:val="7"/>
        </w:numPr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Nájemce je povinen užívat movit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é věci s péčí řádného hospodáře.</w:t>
      </w:r>
    </w:p>
    <w:p w:rsidR="00D616BF" w:rsidRDefault="00D616BF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má právo provést změnu předmětu nájmu jen s předchozím písemným souhlasem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ronajímatele, a to na svůj náklad.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Provede-li však 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ájemce změnu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věci bez předchozího souhlasu 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ronajímatele, je povinen předmět nájmu uvést do původního stavu, jakmile ho o to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 požádá, nejpozději však při skončení nájmu. </w:t>
      </w:r>
    </w:p>
    <w:p w:rsidR="006F4D6B" w:rsidRPr="006F4D6B" w:rsidRDefault="005A00DD" w:rsidP="006F4D6B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Oznámí-li to P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ronajímatel před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em v přiměřené době, umožní mu N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v nezbytném rozsahu prohlídku věci, jakož i přístup k ní za účelem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provedení potřebné kontroly, opravy, 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údržby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nebo inventarizace 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věci. Předchozí oznámení se nevyžaduje, je-li nezbytné zabránit škodě nebo hrozí-li nebezpečí z prodlení. Vzniknou-li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Nájemci takovou činností P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ronajímatele obtíže, které nejsou jen nepodstatné, má právo na slevu z nájemného.</w:t>
      </w:r>
    </w:p>
    <w:p w:rsidR="00A94D7E" w:rsidRDefault="00A94D7E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Pronajímatel se zavazuje umožnit Nájemci řádné </w:t>
      </w:r>
      <w:r w:rsidR="00813E94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a nerušené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užívání předmětu nájmu ke sjednanému účelu v souladu s touto Smlouvou.</w:t>
      </w:r>
      <w:r w:rsid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V případě, že N</w:t>
      </w:r>
      <w:r w:rsidR="00D616BF"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ohrozí v </w:t>
      </w:r>
      <w:r w:rsidR="00D616BF"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lastRenderedPageBreak/>
        <w:t xml:space="preserve">jeho nájemním právu třetí osoba nebo způsobí-li třetí osoba </w:t>
      </w:r>
      <w:r w:rsidR="00D616BF"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="00D616BF"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ájemci porušením nájemního práva</w:t>
      </w:r>
      <w:r w:rsid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újmu, může se ochrany domáhat N</w:t>
      </w:r>
      <w:r w:rsidR="00D616BF"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ájemce sám</w:t>
      </w:r>
      <w:r w:rsidR="00D616BF"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520ECA" w:rsidRDefault="00A94D7E" w:rsidP="00F51D4A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Pronajímatel se zavazuje </w:t>
      </w:r>
      <w:r w:rsidR="001730DD">
        <w:rPr>
          <w:rFonts w:eastAsia="Times New Roman" w:cs="Arial"/>
          <w:bCs/>
          <w:color w:val="000000"/>
          <w:sz w:val="24"/>
          <w:szCs w:val="24"/>
          <w:lang w:eastAsia="cs-CZ"/>
        </w:rPr>
        <w:t>poskytnout součinnost v provozování související podnikatelské činnosti.</w:t>
      </w:r>
      <w:r w:rsidR="00520ECA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</w:t>
      </w:r>
    </w:p>
    <w:p w:rsidR="00B251E2" w:rsidRPr="001730DD" w:rsidRDefault="00B251E2" w:rsidP="00B251E2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Smluvní strany se zavazují 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1x ročně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provést inventarizaci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movitých věcí a stavu hotelu za účasti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zástupců obou smluvních stran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. V inventarizačním zápise bude konstatován stav movitých věcí a bude konstatováno, zda opotřebení odpovídá řádné péči o pron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ajatý majetek dle této S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mlouvy.</w:t>
      </w:r>
    </w:p>
    <w:p w:rsidR="00B251E2" w:rsidRPr="00B251E2" w:rsidRDefault="00B251E2" w:rsidP="00B251E2">
      <w:pPr>
        <w:shd w:val="clear" w:color="auto" w:fill="FFFFFF"/>
        <w:spacing w:after="0" w:line="315" w:lineRule="atLeast"/>
        <w:ind w:left="0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</w:p>
    <w:p w:rsidR="001730DD" w:rsidRDefault="001730DD" w:rsidP="001730DD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7. </w:t>
      </w:r>
    </w:p>
    <w:p w:rsidR="001730DD" w:rsidRDefault="001730DD" w:rsidP="001730DD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Ostatní ujednání </w:t>
      </w:r>
    </w:p>
    <w:p w:rsidR="001730DD" w:rsidRDefault="001730DD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Pronajímatel prohlašuje, že ke dni nabytí platnosti této Smlouvy na předmětu nájmu neváznou žádné nesplněné dluhy a pohledávky.</w:t>
      </w:r>
    </w:p>
    <w:p w:rsidR="001730DD" w:rsidRDefault="001730DD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Za veškeré pohledávky na předmětu nájmu vzniklé před nabytím účinnosti této Smlouvy související s provozem veřejného stravovacího zařízení a hotelu zodpovídá v plné míře Pronajímatel.</w:t>
      </w:r>
    </w:p>
    <w:p w:rsidR="00813E94" w:rsidRDefault="00813E94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Pro případ prodlení N</w:t>
      </w:r>
      <w:r w:rsidRPr="00813E94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s vrácením pronajaté movité věci sjednávají smluvní strany smluvní pokutu ve výši </w:t>
      </w:r>
      <w:r w:rsidR="00C76EC0" w:rsidRPr="004B1770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500,- </w:t>
      </w:r>
      <w:r w:rsidRPr="004B1770">
        <w:rPr>
          <w:rFonts w:eastAsia="Times New Roman" w:cs="Arial"/>
          <w:bCs/>
          <w:color w:val="000000"/>
          <w:sz w:val="24"/>
          <w:szCs w:val="24"/>
          <w:lang w:eastAsia="cs-CZ"/>
        </w:rPr>
        <w:t>Kč za</w:t>
      </w:r>
      <w:r w:rsidRPr="00813E94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každý, byť i započatý, den prodlení.</w:t>
      </w:r>
    </w:p>
    <w:p w:rsidR="00813E94" w:rsidRDefault="00813E94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Nájemce je povinen předmět nájmu nebo jeho část v případě ztráty nebo zničení v celém rozsahu nahradit, stejně tak v případě poškození, v obou případech je počítán stav nad rámec běžného opotřebení. </w:t>
      </w:r>
      <w:r w:rsid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Nahrazena bude cena uvedená v soupise, který tvoří Přílohu č. 1 této Smlouvy. </w:t>
      </w:r>
    </w:p>
    <w:p w:rsidR="005A121E" w:rsidRDefault="005A121E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Je-li věc opotřebena či nemůže-li nadále být užíván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a v souladu se svým účelem, je N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oprávněn navrhnout její vyřazení z provozu a uvedenou věc oproti písemnému potvrzení vrátit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ronajímateli, aby mohl provést její vyřazení ze svého účetnictví a likvidaci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5A121E" w:rsidRDefault="005A121E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Veškeré movité zařízení hotelu, restaurace a přilehlých prosto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r, které na své náklady pořídí N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v průběhu doby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platnosti této Smlouvy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, zůstává v majetku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5A121E">
        <w:rPr>
          <w:rFonts w:eastAsia="Times New Roman" w:cs="Arial"/>
          <w:bCs/>
          <w:color w:val="000000"/>
          <w:sz w:val="24"/>
          <w:szCs w:val="24"/>
          <w:lang w:eastAsia="cs-CZ"/>
        </w:rPr>
        <w:t>ájemce.</w:t>
      </w:r>
    </w:p>
    <w:p w:rsidR="00D616BF" w:rsidRDefault="00D616BF" w:rsidP="001730DD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Pronajímatel nemá právo během nájmu o své vůli pronajatou věc měnit.</w:t>
      </w:r>
    </w:p>
    <w:p w:rsidR="005A00DD" w:rsidRPr="00D93F57" w:rsidRDefault="005A00DD" w:rsidP="00D93F57">
      <w:pPr>
        <w:pStyle w:val="Odstavecseseznamem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4B1770">
        <w:rPr>
          <w:rFonts w:eastAsia="Times New Roman" w:cs="Arial"/>
          <w:bCs/>
          <w:color w:val="000000"/>
          <w:sz w:val="24"/>
          <w:szCs w:val="24"/>
          <w:lang w:eastAsia="cs-CZ"/>
        </w:rPr>
        <w:t>Nájemce může zřídit třetí osobě k věci užívací právo jen s předchozím písemným souhlasem Pronajímatele. Pokud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tuto povinnost poruší, bude t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o považováno za hrubé porušení N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ájemcových povinností způsobujících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ronajímateli vážnější újmu. V případě souhlasu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ronajímatele lze podnájem zřídit třetí osobě jen na dobu nájmu věci. Umožní-li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užívat věc třetí osobě, odpovídá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ronajímateli za jednání této osoby stejně, jako kdyby věc užíval sám.</w:t>
      </w:r>
    </w:p>
    <w:p w:rsidR="001730DD" w:rsidRDefault="001730DD" w:rsidP="00B251E2">
      <w:pPr>
        <w:shd w:val="clear" w:color="auto" w:fill="FFFFFF"/>
        <w:spacing w:before="240"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8. </w:t>
      </w:r>
    </w:p>
    <w:p w:rsidR="001730DD" w:rsidRDefault="00B251E2" w:rsidP="001730DD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Jistota</w:t>
      </w:r>
    </w:p>
    <w:p w:rsidR="00B251E2" w:rsidRPr="004B1770" w:rsidRDefault="00B251E2" w:rsidP="00B251E2">
      <w:pPr>
        <w:pStyle w:val="Odstavecseseznamem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Smluvní strany se dohodly, že Nájemce složí ke dni podpisu této Smlouvy </w:t>
      </w: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t>Pronajímatel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i vratnou jistotu ve výši </w:t>
      </w:r>
      <w:r w:rsidRPr="004B1770">
        <w:rPr>
          <w:rFonts w:eastAsia="Times New Roman" w:cs="Arial"/>
          <w:bCs/>
          <w:color w:val="000000"/>
          <w:sz w:val="24"/>
          <w:szCs w:val="24"/>
          <w:lang w:eastAsia="cs-CZ"/>
        </w:rPr>
        <w:t>20 000,- Kč.</w:t>
      </w:r>
    </w:p>
    <w:p w:rsidR="00B251E2" w:rsidRDefault="00B251E2" w:rsidP="00B251E2">
      <w:pPr>
        <w:pStyle w:val="Odstavecseseznamem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Jistota je určena k náhradě za poškození či zničení najaté movité věci, které Nájemce z jakéhokoliv důvodu nenahradí či neuhradí, k úhradě dlužného nájemného v případě prodlení Nájemce s úhradou a případným dalším vzniklým škodám.</w:t>
      </w:r>
    </w:p>
    <w:p w:rsidR="00B251E2" w:rsidRDefault="00B251E2" w:rsidP="00B251E2">
      <w:pPr>
        <w:pStyle w:val="Odstavecseseznamem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Jistota </w:t>
      </w: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bude vyúčtována po ukončení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této S</w:t>
      </w: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t>mlouvy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B251E2" w:rsidRPr="00B251E2" w:rsidRDefault="00B251E2" w:rsidP="00B251E2">
      <w:pPr>
        <w:pStyle w:val="Odstavecseseznamem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lastRenderedPageBreak/>
        <w:t xml:space="preserve">Z této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jistoty</w:t>
      </w: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nebudou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hrazeny </w:t>
      </w:r>
      <w:r w:rsidRPr="00B251E2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úroky.  </w:t>
      </w:r>
    </w:p>
    <w:p w:rsidR="00B251E2" w:rsidRDefault="00B251E2" w:rsidP="00B251E2">
      <w:pPr>
        <w:shd w:val="clear" w:color="auto" w:fill="FFFFFF"/>
        <w:spacing w:before="240"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9</w:t>
      </w:r>
      <w:r w:rsidRPr="00B251E2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 xml:space="preserve">. </w:t>
      </w:r>
    </w:p>
    <w:p w:rsidR="00D616BF" w:rsidRDefault="00D616BF" w:rsidP="00D616BF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Vady věci, opravy</w:t>
      </w:r>
    </w:p>
    <w:p w:rsidR="00D616BF" w:rsidRDefault="00D616BF" w:rsidP="00D616BF">
      <w:pPr>
        <w:pStyle w:val="Odstavecseseznamem"/>
        <w:numPr>
          <w:ilvl w:val="0"/>
          <w:numId w:val="11"/>
        </w:numPr>
        <w:shd w:val="clear" w:color="auto" w:fill="FFFFFF"/>
        <w:spacing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Pronajímatel neodpovídá za vady, o kterých v době uzavření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této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S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mlouvy strany věděly a které nebrání užívání věci, zejména za vady uvedené v předávacím protokolu, který je přílohou této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S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mlouvy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5A00DD" w:rsidRDefault="005A00DD" w:rsidP="00D616BF">
      <w:pPr>
        <w:pStyle w:val="Odstavecseseznamem"/>
        <w:numPr>
          <w:ilvl w:val="0"/>
          <w:numId w:val="11"/>
        </w:numPr>
        <w:shd w:val="clear" w:color="auto" w:fill="FFFFFF"/>
        <w:spacing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Nájemce je povinen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 oznámit pronajímateli, že věc má vadu, kterou je povinen odstranit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ronajímatel, a to ihned poté, kdy ji zjistí nebo kdy při pečlivém užívání věci zjistit mohl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5A00DD" w:rsidRDefault="005A00DD" w:rsidP="00D616BF">
      <w:pPr>
        <w:pStyle w:val="Odstavecseseznamem"/>
        <w:numPr>
          <w:ilvl w:val="0"/>
          <w:numId w:val="11"/>
        </w:numPr>
        <w:shd w:val="clear" w:color="auto" w:fill="FFFFFF"/>
        <w:spacing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U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káže-li se během nájmu potřeba provést nezbytnou opravu věci, kterou nelze odložit na dobu po skončení nájmu, musí ji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5A00DD">
        <w:rPr>
          <w:rFonts w:eastAsia="Times New Roman" w:cs="Arial"/>
          <w:bCs/>
          <w:color w:val="000000"/>
          <w:sz w:val="24"/>
          <w:szCs w:val="24"/>
          <w:lang w:eastAsia="cs-CZ"/>
        </w:rPr>
        <w:t>ájemce strpět, i když mu provedení opravy způsobí obtíže nebo omezí užívání věci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D616BF" w:rsidRPr="00D616BF" w:rsidRDefault="00D616BF" w:rsidP="00D616BF">
      <w:pPr>
        <w:pStyle w:val="Odstavecseseznamem"/>
        <w:numPr>
          <w:ilvl w:val="0"/>
          <w:numId w:val="11"/>
        </w:numPr>
        <w:shd w:val="clear" w:color="auto" w:fill="FFFFFF"/>
        <w:spacing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O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známí-li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řádně a včas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ronajímateli vadu věci, kterou je povinen odstranit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ronajímatel, a ten tak neučiní bez zbytečného odkladu, takže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ájemce může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věc užívat jen s obtížemi, má 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právo na přiměřenou slevu z nájemného, nebo může sám provést opravu a požadovat po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ronajímateli náhradu účelně vynaložených nákladů. V případě, že vada bude zásadním způsobem ztěžovat užívání nebo ho znemožní zcela, má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ájemce právo na prominutí nájemného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v poměrné výši k hodnotě věci, to však není důvod k výpovědi této Smlouvy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. Nájemce má právo započíst si to, co může podle předchozího ustanovení žádat od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ronajímatele, až do výše nájemného za jeden měsíc; je-li doba nájmu kratší, až d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o výše nájemného. Neuplatní-li 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ájemce právo podle předchozího ujednání do šesti měsíců ode dne, kdy vadu zjistil nebo mohl zjistit, soud mu je nepřizná, namítne-li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ronajímatel jeho opožděné uplatnění.</w:t>
      </w:r>
    </w:p>
    <w:p w:rsidR="00D616BF" w:rsidRPr="00D616BF" w:rsidRDefault="00D616BF" w:rsidP="00D616BF">
      <w:pPr>
        <w:pStyle w:val="Odstavecseseznamem"/>
        <w:numPr>
          <w:ilvl w:val="0"/>
          <w:numId w:val="11"/>
        </w:numPr>
        <w:shd w:val="clear" w:color="auto" w:fill="FFFFFF"/>
        <w:spacing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T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rvá-li oprava vzhledem k době nájmu dobu nepřiměřeně dlouhou, nebo ztěžuje-li oprava užívání věci nad míru obvyklou, má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N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ájemce právo na slevu z nájemného podle doby opravy a jejího rozsahu</w:t>
      </w:r>
    </w:p>
    <w:p w:rsidR="00D616BF" w:rsidRPr="00D616BF" w:rsidRDefault="00D616BF" w:rsidP="00D616BF">
      <w:pPr>
        <w:pStyle w:val="Odstavecseseznamem"/>
        <w:numPr>
          <w:ilvl w:val="0"/>
          <w:numId w:val="11"/>
        </w:numPr>
        <w:shd w:val="clear" w:color="auto" w:fill="FFFFFF"/>
        <w:spacing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Cs/>
          <w:color w:val="000000"/>
          <w:sz w:val="24"/>
          <w:szCs w:val="24"/>
          <w:lang w:eastAsia="cs-CZ"/>
        </w:rPr>
        <w:t>J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edná-li se o takovou opravu, že v době jejího provádění n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ení možné věc vůbec užívat, má Nájemce právo, aby mu P</w:t>
      </w:r>
      <w:r w:rsidRPr="00D616BF">
        <w:rPr>
          <w:rFonts w:eastAsia="Times New Roman" w:cs="Arial"/>
          <w:bCs/>
          <w:color w:val="000000"/>
          <w:sz w:val="24"/>
          <w:szCs w:val="24"/>
          <w:lang w:eastAsia="cs-CZ"/>
        </w:rPr>
        <w:t>ronajímatel dočasně poskytl k užívání jinou věc, to však není důvod k výpovědi této Smlouvy.</w:t>
      </w:r>
    </w:p>
    <w:p w:rsidR="00D616BF" w:rsidRPr="00B251E2" w:rsidRDefault="00D616BF" w:rsidP="00D616BF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10.</w:t>
      </w:r>
    </w:p>
    <w:p w:rsidR="00B251E2" w:rsidRDefault="00B251E2" w:rsidP="00B251E2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cs-CZ"/>
        </w:rPr>
      </w:pPr>
      <w:r w:rsidRPr="00B251E2">
        <w:rPr>
          <w:rFonts w:eastAsia="Times New Roman" w:cs="Arial"/>
          <w:b/>
          <w:bCs/>
          <w:color w:val="000000"/>
          <w:sz w:val="24"/>
          <w:szCs w:val="24"/>
          <w:lang w:eastAsia="cs-CZ"/>
        </w:rPr>
        <w:t>Závěrečná ustanovení</w:t>
      </w:r>
    </w:p>
    <w:p w:rsidR="001730DD" w:rsidRPr="001730DD" w:rsidRDefault="001730DD" w:rsidP="001730DD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>Smlouva nabývá platnosti dnem jejího podpisu smluvními stranami a účinnosti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dne ...... 2015 </w:t>
      </w:r>
      <w:r>
        <w:rPr>
          <w:rFonts w:eastAsia="Times New Roman" w:cs="Arial"/>
          <w:bCs/>
          <w:i/>
          <w:color w:val="000000"/>
          <w:sz w:val="24"/>
          <w:szCs w:val="24"/>
          <w:lang w:eastAsia="cs-CZ"/>
        </w:rPr>
        <w:t>(bude doplněno dle průběhu veřejné soutěže)</w:t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>.</w:t>
      </w:r>
    </w:p>
    <w:p w:rsidR="001730DD" w:rsidRPr="001730DD" w:rsidRDefault="001730DD" w:rsidP="001730DD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Právní vztah vzniklý touto smlouvou se řídí českým právním řádem, zejména Občanským zákoníkem. </w:t>
      </w:r>
    </w:p>
    <w:p w:rsidR="001730DD" w:rsidRPr="001730DD" w:rsidRDefault="001730DD" w:rsidP="001730DD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>Smlouvu je možno změnit pouze písemnými dodatky, které musí být číslovány, datovány a podepsány oběma smluvními stranami.</w:t>
      </w:r>
    </w:p>
    <w:p w:rsidR="001730DD" w:rsidRPr="001730DD" w:rsidRDefault="001730DD" w:rsidP="001730DD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Smlouva je sepsána v jazyce českém ve </w:t>
      </w:r>
      <w:r w:rsidR="00176AC8">
        <w:rPr>
          <w:rFonts w:eastAsia="Times New Roman" w:cs="Arial"/>
          <w:bCs/>
          <w:color w:val="000000"/>
          <w:sz w:val="24"/>
          <w:szCs w:val="24"/>
          <w:lang w:eastAsia="cs-CZ"/>
        </w:rPr>
        <w:t>2</w:t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 v</w:t>
      </w:r>
      <w:r w:rsidR="004C3F9E">
        <w:rPr>
          <w:rFonts w:eastAsia="Times New Roman" w:cs="Arial"/>
          <w:bCs/>
          <w:color w:val="000000"/>
          <w:sz w:val="24"/>
          <w:szCs w:val="24"/>
          <w:lang w:eastAsia="cs-CZ"/>
        </w:rPr>
        <w:t>yhotoveních. Každý z účastníků S</w:t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mlouvy obdrží po jejím podpisu po jednom vyhotovení. </w:t>
      </w:r>
    </w:p>
    <w:p w:rsidR="00307EF9" w:rsidRPr="00307EF9" w:rsidRDefault="00307EF9" w:rsidP="00307EF9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307EF9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Smluvní strany výslovně souhlasí s tím, aby tato Smlouva byla uveřejněna na profilu zadavatele, tzn. </w:t>
      </w:r>
      <w:r>
        <w:rPr>
          <w:rFonts w:eastAsia="Times New Roman" w:cs="Arial"/>
          <w:bCs/>
          <w:color w:val="000000"/>
          <w:sz w:val="24"/>
          <w:szCs w:val="24"/>
          <w:lang w:eastAsia="cs-CZ"/>
        </w:rPr>
        <w:t>Pronajímatele</w:t>
      </w:r>
      <w:r w:rsidRPr="00307EF9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, který je veřejně přístupný a obsahuje znění kompletní Smlouvy včetně všech jejích příloh a případných dodatků. </w:t>
      </w:r>
    </w:p>
    <w:p w:rsidR="00307EF9" w:rsidRDefault="00307EF9" w:rsidP="00307EF9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307EF9">
        <w:rPr>
          <w:rFonts w:eastAsia="Times New Roman" w:cs="Arial"/>
          <w:bCs/>
          <w:color w:val="000000"/>
          <w:sz w:val="24"/>
          <w:szCs w:val="24"/>
          <w:lang w:eastAsia="cs-CZ"/>
        </w:rPr>
        <w:lastRenderedPageBreak/>
        <w:t>Souhl</w:t>
      </w:r>
      <w:r w:rsidR="00DE38C5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as s uzavřením této Smlouvy dala Rada </w:t>
      </w:r>
      <w:r w:rsidRPr="00307EF9">
        <w:rPr>
          <w:rFonts w:eastAsia="Times New Roman" w:cs="Arial"/>
          <w:bCs/>
          <w:color w:val="000000"/>
          <w:sz w:val="24"/>
          <w:szCs w:val="24"/>
          <w:lang w:eastAsia="cs-CZ"/>
        </w:rPr>
        <w:t>města Spálené Poříčí svým usnesením č. ……………….. ze dne ……………..</w:t>
      </w:r>
    </w:p>
    <w:p w:rsidR="001730DD" w:rsidRPr="001730DD" w:rsidRDefault="001730DD" w:rsidP="00307EF9">
      <w:pPr>
        <w:pStyle w:val="Odstavecseseznamem"/>
        <w:numPr>
          <w:ilvl w:val="0"/>
          <w:numId w:val="9"/>
        </w:numPr>
        <w:shd w:val="clear" w:color="auto" w:fill="FFFFFF"/>
        <w:spacing w:after="0" w:line="315" w:lineRule="atLeast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Smluvní strany prohlašují, že obsah této </w:t>
      </w:r>
      <w:r w:rsidR="004C3F9E">
        <w:rPr>
          <w:rFonts w:eastAsia="Times New Roman" w:cs="Arial"/>
          <w:bCs/>
          <w:color w:val="000000"/>
          <w:sz w:val="24"/>
          <w:szCs w:val="24"/>
          <w:lang w:eastAsia="cs-CZ"/>
        </w:rPr>
        <w:t>S</w:t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>mlouvy je ve shodě s jejich pravou, svobodnou a vážnou vůlí, výslovně berou na vědomí, že jsou svými projevy vů</w:t>
      </w:r>
      <w:r w:rsidR="004C3F9E">
        <w:rPr>
          <w:rFonts w:eastAsia="Times New Roman" w:cs="Arial"/>
          <w:bCs/>
          <w:color w:val="000000"/>
          <w:sz w:val="24"/>
          <w:szCs w:val="24"/>
          <w:lang w:eastAsia="cs-CZ"/>
        </w:rPr>
        <w:t>le vázáni a na důkaz toho tuto S</w:t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 xml:space="preserve">mlouvu podepisují. </w:t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ab/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ab/>
      </w:r>
      <w:r w:rsidRPr="001730DD">
        <w:rPr>
          <w:rFonts w:eastAsia="Times New Roman" w:cs="Arial"/>
          <w:bCs/>
          <w:color w:val="000000"/>
          <w:sz w:val="24"/>
          <w:szCs w:val="24"/>
          <w:lang w:eastAsia="cs-CZ"/>
        </w:rPr>
        <w:tab/>
      </w:r>
    </w:p>
    <w:p w:rsidR="006F4D6B" w:rsidRDefault="006F4D6B" w:rsidP="006F4D6B">
      <w:pPr>
        <w:shd w:val="clear" w:color="auto" w:fill="FFFFFF"/>
        <w:spacing w:after="0" w:line="315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6F4D6B" w:rsidRDefault="006F4D6B" w:rsidP="006F4D6B">
      <w:pPr>
        <w:shd w:val="clear" w:color="auto" w:fill="FFFFFF"/>
        <w:spacing w:after="0" w:line="315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6F4D6B" w:rsidRPr="006F4D6B" w:rsidRDefault="006F4D6B" w:rsidP="006F4D6B">
      <w:pPr>
        <w:shd w:val="clear" w:color="auto" w:fill="FFFFFF"/>
        <w:spacing w:after="0" w:line="315" w:lineRule="atLeast"/>
        <w:ind w:left="0"/>
        <w:jc w:val="both"/>
        <w:rPr>
          <w:rFonts w:eastAsia="Times New Roman" w:cs="Arial"/>
          <w:bCs/>
          <w:color w:val="000000"/>
          <w:sz w:val="24"/>
          <w:szCs w:val="24"/>
          <w:lang w:eastAsia="cs-CZ"/>
        </w:rPr>
      </w:pPr>
      <w:r w:rsidRPr="006F4D6B">
        <w:rPr>
          <w:rFonts w:eastAsia="Times New Roman" w:cs="Arial"/>
          <w:color w:val="000000"/>
          <w:sz w:val="24"/>
          <w:szCs w:val="24"/>
          <w:lang w:eastAsia="cs-CZ"/>
        </w:rPr>
        <w:t xml:space="preserve">Příloha č. 1: </w:t>
      </w:r>
      <w:r w:rsidRPr="006F4D6B">
        <w:rPr>
          <w:rFonts w:eastAsia="Times New Roman" w:cs="Arial"/>
          <w:bCs/>
          <w:color w:val="000000"/>
          <w:sz w:val="24"/>
          <w:szCs w:val="24"/>
          <w:lang w:eastAsia="cs-CZ"/>
        </w:rPr>
        <w:t>Inventurní soupis movitého majetku ke dni 15. 10. 2015 + předávací protokol.</w:t>
      </w:r>
    </w:p>
    <w:p w:rsidR="006F4D6B" w:rsidRPr="003D40B6" w:rsidRDefault="00AE1484" w:rsidP="005A00DD">
      <w:pPr>
        <w:shd w:val="clear" w:color="auto" w:fill="FFFFFF"/>
        <w:spacing w:after="0" w:line="315" w:lineRule="atLeast"/>
        <w:ind w:left="0"/>
        <w:rPr>
          <w:rFonts w:eastAsia="Times New Roman" w:cs="Arial"/>
          <w:color w:val="000000"/>
          <w:sz w:val="24"/>
          <w:szCs w:val="24"/>
          <w:lang w:eastAsia="cs-CZ"/>
        </w:rPr>
      </w:pPr>
      <w:r w:rsidRPr="003D40B6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Pr="003D40B6">
        <w:rPr>
          <w:rFonts w:eastAsia="Times New Roman" w:cs="Arial"/>
          <w:color w:val="000000"/>
          <w:sz w:val="24"/>
          <w:szCs w:val="24"/>
          <w:lang w:eastAsia="cs-CZ"/>
        </w:rPr>
        <w:br/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41"/>
      </w:tblGrid>
      <w:tr w:rsidR="006F4D6B" w:rsidRPr="006F4D6B" w:rsidTr="00203ED8">
        <w:trPr>
          <w:trHeight w:val="402"/>
        </w:trPr>
        <w:tc>
          <w:tcPr>
            <w:tcW w:w="4605" w:type="dxa"/>
          </w:tcPr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>Ve Spáleném Poříčí dne .......... 2015</w:t>
            </w:r>
          </w:p>
        </w:tc>
        <w:tc>
          <w:tcPr>
            <w:tcW w:w="4606" w:type="dxa"/>
            <w:shd w:val="clear" w:color="auto" w:fill="FFFF99"/>
          </w:tcPr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>V …………………….…dne ………….. 2015</w:t>
            </w:r>
          </w:p>
        </w:tc>
      </w:tr>
      <w:tr w:rsidR="006F4D6B" w:rsidRPr="006F4D6B" w:rsidTr="00203ED8">
        <w:trPr>
          <w:trHeight w:val="1131"/>
        </w:trPr>
        <w:tc>
          <w:tcPr>
            <w:tcW w:w="4605" w:type="dxa"/>
          </w:tcPr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>podpis:</w:t>
            </w:r>
          </w:p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FFFF99"/>
          </w:tcPr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>podpis:</w:t>
            </w:r>
          </w:p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>………………………………………….</w:t>
            </w:r>
          </w:p>
        </w:tc>
      </w:tr>
      <w:tr w:rsidR="006F4D6B" w:rsidRPr="006F4D6B" w:rsidTr="00203ED8">
        <w:tc>
          <w:tcPr>
            <w:tcW w:w="4605" w:type="dxa"/>
          </w:tcPr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 xml:space="preserve">za </w:t>
            </w:r>
            <w:r>
              <w:rPr>
                <w:rFonts w:ascii="Calibri" w:eastAsia="Arial" w:hAnsi="Calibri" w:cs="Calibri"/>
                <w:lang w:eastAsia="cs-CZ"/>
              </w:rPr>
              <w:t>Pronajímatele</w:t>
            </w:r>
          </w:p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</w:p>
        </w:tc>
        <w:tc>
          <w:tcPr>
            <w:tcW w:w="4606" w:type="dxa"/>
            <w:shd w:val="clear" w:color="auto" w:fill="FFFF99"/>
          </w:tcPr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lang w:eastAsia="cs-CZ"/>
              </w:rPr>
            </w:pPr>
            <w:r w:rsidRPr="006F4D6B">
              <w:rPr>
                <w:rFonts w:ascii="Calibri" w:eastAsia="Arial" w:hAnsi="Calibri" w:cs="Calibri"/>
                <w:lang w:eastAsia="cs-CZ"/>
              </w:rPr>
              <w:t xml:space="preserve">za </w:t>
            </w:r>
            <w:r>
              <w:rPr>
                <w:rFonts w:ascii="Calibri" w:eastAsia="Arial" w:hAnsi="Calibri" w:cs="Calibri"/>
                <w:lang w:eastAsia="cs-CZ"/>
              </w:rPr>
              <w:t>Nájemce</w:t>
            </w:r>
          </w:p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i/>
                <w:lang w:eastAsia="cs-CZ"/>
              </w:rPr>
            </w:pPr>
            <w:r w:rsidRPr="006F4D6B">
              <w:rPr>
                <w:rFonts w:ascii="Calibri" w:eastAsia="Arial" w:hAnsi="Calibri" w:cs="Calibri"/>
                <w:i/>
                <w:lang w:eastAsia="cs-CZ"/>
              </w:rPr>
              <w:t>........................................................................</w:t>
            </w:r>
          </w:p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i/>
                <w:lang w:eastAsia="cs-CZ"/>
              </w:rPr>
            </w:pPr>
            <w:r w:rsidRPr="006F4D6B">
              <w:rPr>
                <w:rFonts w:ascii="Calibri" w:eastAsia="Arial" w:hAnsi="Calibri" w:cs="Calibri"/>
                <w:i/>
                <w:lang w:eastAsia="cs-CZ"/>
              </w:rPr>
              <w:t>.......................................................................</w:t>
            </w:r>
          </w:p>
          <w:p w:rsidR="006F4D6B" w:rsidRPr="006F4D6B" w:rsidRDefault="006F4D6B" w:rsidP="006F4D6B">
            <w:pPr>
              <w:spacing w:after="240"/>
              <w:ind w:left="426"/>
              <w:jc w:val="both"/>
              <w:rPr>
                <w:rFonts w:ascii="Calibri" w:eastAsia="Arial" w:hAnsi="Calibri" w:cs="Calibri"/>
                <w:i/>
                <w:lang w:eastAsia="cs-CZ"/>
              </w:rPr>
            </w:pPr>
            <w:r w:rsidRPr="006F4D6B">
              <w:rPr>
                <w:rFonts w:ascii="Calibri" w:eastAsia="Arial" w:hAnsi="Calibri" w:cs="Calibri"/>
                <w:i/>
                <w:lang w:eastAsia="cs-CZ"/>
              </w:rPr>
              <w:t xml:space="preserve">jméno, příjmení, titul a funkce ve společnosti </w:t>
            </w:r>
            <w:r>
              <w:rPr>
                <w:rFonts w:ascii="Calibri" w:eastAsia="Arial" w:hAnsi="Calibri" w:cs="Calibri"/>
                <w:i/>
                <w:lang w:eastAsia="cs-CZ"/>
              </w:rPr>
              <w:t>Nájemce</w:t>
            </w:r>
            <w:r w:rsidRPr="006F4D6B">
              <w:rPr>
                <w:rFonts w:ascii="Calibri" w:eastAsia="Arial" w:hAnsi="Calibri" w:cs="Calibri"/>
                <w:i/>
                <w:lang w:eastAsia="cs-CZ"/>
              </w:rPr>
              <w:t xml:space="preserve">    </w:t>
            </w:r>
          </w:p>
        </w:tc>
      </w:tr>
    </w:tbl>
    <w:p w:rsidR="005A00DD" w:rsidRPr="003D40B6" w:rsidRDefault="005A00DD" w:rsidP="005A00DD">
      <w:pPr>
        <w:shd w:val="clear" w:color="auto" w:fill="FFFFFF"/>
        <w:spacing w:after="0" w:line="315" w:lineRule="atLeast"/>
        <w:ind w:left="0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AE1484" w:rsidRPr="003D40B6" w:rsidRDefault="00AE1484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 w:rsidRPr="003D40B6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AE1484" w:rsidRPr="003D40B6" w:rsidRDefault="00AE1484" w:rsidP="00AE1484">
      <w:pPr>
        <w:shd w:val="clear" w:color="auto" w:fill="FFFFFF"/>
        <w:spacing w:after="0" w:line="315" w:lineRule="atLeast"/>
        <w:ind w:left="0"/>
        <w:rPr>
          <w:rFonts w:eastAsia="Times New Roman" w:cs="Arial"/>
          <w:color w:val="000000"/>
          <w:sz w:val="24"/>
          <w:szCs w:val="24"/>
          <w:lang w:eastAsia="cs-CZ"/>
        </w:rPr>
      </w:pPr>
      <w:r w:rsidRPr="003D40B6">
        <w:rPr>
          <w:rFonts w:eastAsia="Times New Roman" w:cs="Arial"/>
          <w:color w:val="000000"/>
          <w:sz w:val="24"/>
          <w:szCs w:val="24"/>
          <w:lang w:eastAsia="cs-CZ"/>
        </w:rPr>
        <w:br/>
        <w:t> </w:t>
      </w:r>
    </w:p>
    <w:p w:rsidR="00AE1484" w:rsidRPr="003D40B6" w:rsidRDefault="00AE1484" w:rsidP="00AE1484">
      <w:pPr>
        <w:shd w:val="clear" w:color="auto" w:fill="FFFFFF"/>
        <w:spacing w:after="0" w:line="315" w:lineRule="atLeast"/>
        <w:ind w:left="0"/>
        <w:jc w:val="center"/>
        <w:rPr>
          <w:rFonts w:eastAsia="Times New Roman" w:cs="Arial"/>
          <w:color w:val="000000"/>
          <w:sz w:val="24"/>
          <w:szCs w:val="24"/>
          <w:lang w:eastAsia="cs-CZ"/>
        </w:rPr>
      </w:pPr>
      <w:r w:rsidRPr="003D40B6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AC6C91" w:rsidRPr="003D40B6" w:rsidRDefault="00AE1484" w:rsidP="005A00DD">
      <w:pPr>
        <w:shd w:val="clear" w:color="auto" w:fill="FFFFFF"/>
        <w:spacing w:after="0" w:line="315" w:lineRule="atLeast"/>
        <w:ind w:left="0"/>
        <w:rPr>
          <w:rFonts w:eastAsia="Times New Roman" w:cs="Arial"/>
          <w:color w:val="000000"/>
          <w:sz w:val="24"/>
          <w:szCs w:val="24"/>
          <w:lang w:eastAsia="cs-CZ"/>
        </w:rPr>
      </w:pPr>
      <w:r w:rsidRPr="003D40B6">
        <w:rPr>
          <w:rFonts w:eastAsia="Times New Roman" w:cs="Arial"/>
          <w:color w:val="000000"/>
          <w:sz w:val="24"/>
          <w:szCs w:val="24"/>
          <w:lang w:eastAsia="cs-CZ"/>
        </w:rPr>
        <w:t> </w:t>
      </w:r>
      <w:r w:rsidRPr="003D40B6">
        <w:rPr>
          <w:rFonts w:eastAsia="Times New Roman" w:cs="Arial"/>
          <w:color w:val="000000"/>
          <w:sz w:val="24"/>
          <w:szCs w:val="24"/>
          <w:lang w:eastAsia="cs-CZ"/>
        </w:rPr>
        <w:br/>
      </w:r>
      <w:r w:rsidRPr="003D40B6">
        <w:rPr>
          <w:rFonts w:eastAsia="Times New Roman" w:cs="Arial"/>
          <w:color w:val="000000"/>
          <w:sz w:val="24"/>
          <w:szCs w:val="24"/>
          <w:lang w:eastAsia="cs-CZ"/>
        </w:rPr>
        <w:br/>
      </w:r>
    </w:p>
    <w:p w:rsidR="00F053C1" w:rsidRPr="003D40B6" w:rsidRDefault="00F053C1" w:rsidP="00AE1484">
      <w:pPr>
        <w:ind w:left="0"/>
        <w:rPr>
          <w:sz w:val="24"/>
          <w:szCs w:val="24"/>
        </w:rPr>
      </w:pPr>
    </w:p>
    <w:sectPr w:rsidR="00F053C1" w:rsidRPr="003D40B6" w:rsidSect="00F0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1AF"/>
    <w:multiLevelType w:val="hybridMultilevel"/>
    <w:tmpl w:val="99E8077E"/>
    <w:lvl w:ilvl="0" w:tplc="25CECF4C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96647"/>
    <w:multiLevelType w:val="hybridMultilevel"/>
    <w:tmpl w:val="2366529C"/>
    <w:lvl w:ilvl="0" w:tplc="7DF6EA54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F4E97"/>
    <w:multiLevelType w:val="hybridMultilevel"/>
    <w:tmpl w:val="5B5C714E"/>
    <w:lvl w:ilvl="0" w:tplc="B622A4FE">
      <w:start w:val="1"/>
      <w:numFmt w:val="decimal"/>
      <w:lvlText w:val="4.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8192A"/>
    <w:multiLevelType w:val="hybridMultilevel"/>
    <w:tmpl w:val="15A25876"/>
    <w:lvl w:ilvl="0" w:tplc="A26219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80264"/>
    <w:multiLevelType w:val="hybridMultilevel"/>
    <w:tmpl w:val="E2346272"/>
    <w:lvl w:ilvl="0" w:tplc="8F8EE68C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B4EC5"/>
    <w:multiLevelType w:val="hybridMultilevel"/>
    <w:tmpl w:val="F1B2DE16"/>
    <w:lvl w:ilvl="0" w:tplc="AF4EB62A">
      <w:start w:val="1"/>
      <w:numFmt w:val="decimal"/>
      <w:lvlText w:val="8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23174"/>
    <w:multiLevelType w:val="hybridMultilevel"/>
    <w:tmpl w:val="ED5EE138"/>
    <w:lvl w:ilvl="0" w:tplc="D02261C8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0A6DC9"/>
    <w:multiLevelType w:val="hybridMultilevel"/>
    <w:tmpl w:val="FF3C24F6"/>
    <w:lvl w:ilvl="0" w:tplc="4F6C6F72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B92AAD"/>
    <w:multiLevelType w:val="hybridMultilevel"/>
    <w:tmpl w:val="619024AA"/>
    <w:lvl w:ilvl="0" w:tplc="7A2458E6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D6F"/>
    <w:multiLevelType w:val="hybridMultilevel"/>
    <w:tmpl w:val="EF3A21E8"/>
    <w:lvl w:ilvl="0" w:tplc="B914B8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2834"/>
    <w:multiLevelType w:val="hybridMultilevel"/>
    <w:tmpl w:val="2C4E2E2C"/>
    <w:lvl w:ilvl="0" w:tplc="515454C8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84"/>
    <w:rsid w:val="00013325"/>
    <w:rsid w:val="00054A2B"/>
    <w:rsid w:val="00143A0C"/>
    <w:rsid w:val="001730DD"/>
    <w:rsid w:val="00173F71"/>
    <w:rsid w:val="00176AC8"/>
    <w:rsid w:val="001F7CA0"/>
    <w:rsid w:val="002E08CB"/>
    <w:rsid w:val="002F38A8"/>
    <w:rsid w:val="00307EF9"/>
    <w:rsid w:val="00334C76"/>
    <w:rsid w:val="003A2256"/>
    <w:rsid w:val="003D40B6"/>
    <w:rsid w:val="00403F45"/>
    <w:rsid w:val="00416A3D"/>
    <w:rsid w:val="004B1770"/>
    <w:rsid w:val="004C3F9E"/>
    <w:rsid w:val="004E668C"/>
    <w:rsid w:val="00520ECA"/>
    <w:rsid w:val="005A00DD"/>
    <w:rsid w:val="005A121E"/>
    <w:rsid w:val="00602CE8"/>
    <w:rsid w:val="006642CF"/>
    <w:rsid w:val="00682A7F"/>
    <w:rsid w:val="006B559D"/>
    <w:rsid w:val="006F4760"/>
    <w:rsid w:val="006F4D6B"/>
    <w:rsid w:val="007625E5"/>
    <w:rsid w:val="007652A5"/>
    <w:rsid w:val="00772134"/>
    <w:rsid w:val="0080502D"/>
    <w:rsid w:val="00813E94"/>
    <w:rsid w:val="008946CE"/>
    <w:rsid w:val="008A2F79"/>
    <w:rsid w:val="008E02C9"/>
    <w:rsid w:val="009B6C10"/>
    <w:rsid w:val="009D52FE"/>
    <w:rsid w:val="00A7015F"/>
    <w:rsid w:val="00A94D7E"/>
    <w:rsid w:val="00AC6C91"/>
    <w:rsid w:val="00AE1484"/>
    <w:rsid w:val="00B251E2"/>
    <w:rsid w:val="00B401F4"/>
    <w:rsid w:val="00BE060B"/>
    <w:rsid w:val="00C04DBD"/>
    <w:rsid w:val="00C76EC0"/>
    <w:rsid w:val="00CC4872"/>
    <w:rsid w:val="00D43E04"/>
    <w:rsid w:val="00D616BF"/>
    <w:rsid w:val="00D757C4"/>
    <w:rsid w:val="00D93F57"/>
    <w:rsid w:val="00DE38C5"/>
    <w:rsid w:val="00ED728D"/>
    <w:rsid w:val="00F053C1"/>
    <w:rsid w:val="00F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E1484"/>
    <w:rPr>
      <w:b/>
      <w:bCs/>
    </w:rPr>
  </w:style>
  <w:style w:type="character" w:customStyle="1" w:styleId="apple-converted-space">
    <w:name w:val="apple-converted-space"/>
    <w:basedOn w:val="Standardnpsmoodstavce"/>
    <w:rsid w:val="00AE1484"/>
  </w:style>
  <w:style w:type="character" w:styleId="Zvraznn">
    <w:name w:val="Emphasis"/>
    <w:basedOn w:val="Standardnpsmoodstavce"/>
    <w:uiPriority w:val="20"/>
    <w:qFormat/>
    <w:rsid w:val="00AE1484"/>
    <w:rPr>
      <w:i/>
      <w:iCs/>
    </w:rPr>
  </w:style>
  <w:style w:type="paragraph" w:styleId="Odstavecseseznamem">
    <w:name w:val="List Paragraph"/>
    <w:basedOn w:val="Normln"/>
    <w:uiPriority w:val="34"/>
    <w:qFormat/>
    <w:rsid w:val="00334C76"/>
    <w:pPr>
      <w:ind w:left="720"/>
      <w:contextualSpacing/>
    </w:pPr>
  </w:style>
  <w:style w:type="table" w:styleId="Mkatabulky">
    <w:name w:val="Table Grid"/>
    <w:basedOn w:val="Normlntabulka"/>
    <w:uiPriority w:val="59"/>
    <w:rsid w:val="00BE06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E1484"/>
    <w:rPr>
      <w:b/>
      <w:bCs/>
    </w:rPr>
  </w:style>
  <w:style w:type="character" w:customStyle="1" w:styleId="apple-converted-space">
    <w:name w:val="apple-converted-space"/>
    <w:basedOn w:val="Standardnpsmoodstavce"/>
    <w:rsid w:val="00AE1484"/>
  </w:style>
  <w:style w:type="character" w:styleId="Zvraznn">
    <w:name w:val="Emphasis"/>
    <w:basedOn w:val="Standardnpsmoodstavce"/>
    <w:uiPriority w:val="20"/>
    <w:qFormat/>
    <w:rsid w:val="00AE1484"/>
    <w:rPr>
      <w:i/>
      <w:iCs/>
    </w:rPr>
  </w:style>
  <w:style w:type="paragraph" w:styleId="Odstavecseseznamem">
    <w:name w:val="List Paragraph"/>
    <w:basedOn w:val="Normln"/>
    <w:uiPriority w:val="34"/>
    <w:qFormat/>
    <w:rsid w:val="00334C76"/>
    <w:pPr>
      <w:ind w:left="720"/>
      <w:contextualSpacing/>
    </w:pPr>
  </w:style>
  <w:style w:type="table" w:styleId="Mkatabulky">
    <w:name w:val="Table Grid"/>
    <w:basedOn w:val="Normlntabulka"/>
    <w:uiPriority w:val="59"/>
    <w:rsid w:val="00BE06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ndrich@spaleneporic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2311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internal</dc:creator>
  <cp:lastModifiedBy>Zabranska</cp:lastModifiedBy>
  <cp:revision>2</cp:revision>
  <dcterms:created xsi:type="dcterms:W3CDTF">2015-10-26T14:57:00Z</dcterms:created>
  <dcterms:modified xsi:type="dcterms:W3CDTF">2015-10-26T14:57:00Z</dcterms:modified>
</cp:coreProperties>
</file>