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68AD" w14:textId="6F80A8A6" w:rsidR="002A0E04" w:rsidRPr="00260513" w:rsidRDefault="002A0E04" w:rsidP="002A0E04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260513">
        <w:rPr>
          <w:rFonts w:ascii="Calibri" w:hAnsi="Calibri"/>
          <w:b/>
          <w:spacing w:val="40"/>
          <w:sz w:val="28"/>
          <w:szCs w:val="28"/>
          <w:lang w:val="en-GB" w:eastAsia="ar-SA"/>
        </w:rPr>
        <w:t xml:space="preserve">Annex No. </w:t>
      </w:r>
      <w:r w:rsidR="00F23FED">
        <w:rPr>
          <w:rFonts w:ascii="Calibri" w:hAnsi="Calibri"/>
          <w:b/>
          <w:spacing w:val="40"/>
          <w:sz w:val="28"/>
          <w:szCs w:val="28"/>
          <w:lang w:val="en-GB" w:eastAsia="ar-SA"/>
        </w:rPr>
        <w:t>3</w:t>
      </w:r>
    </w:p>
    <w:p w14:paraId="4BFA938E" w14:textId="77777777" w:rsidR="002A0E04" w:rsidRPr="00260513" w:rsidRDefault="002A0E04" w:rsidP="002A0E04">
      <w:pPr>
        <w:suppressAutoHyphens/>
        <w:rPr>
          <w:rFonts w:ascii="Calibri" w:hAnsi="Calibri"/>
          <w:b/>
          <w:spacing w:val="40"/>
          <w:lang w:val="en-GB" w:eastAsia="ar-SA"/>
        </w:rPr>
      </w:pPr>
    </w:p>
    <w:p w14:paraId="66FB9F33" w14:textId="71C6050C" w:rsidR="002A0E04" w:rsidRPr="00AA7638" w:rsidRDefault="00570AA5" w:rsidP="002A0E04">
      <w:pPr>
        <w:suppressAutoHyphens/>
        <w:jc w:val="center"/>
        <w:rPr>
          <w:rFonts w:ascii="Calibri" w:hAnsi="Calibri"/>
          <w:b/>
          <w:bCs/>
          <w:sz w:val="40"/>
          <w:szCs w:val="40"/>
          <w:lang w:val="en-GB" w:eastAsia="ar-SA"/>
        </w:rPr>
      </w:pPr>
      <w:r>
        <w:rPr>
          <w:rFonts w:ascii="Calibri" w:hAnsi="Calibri"/>
          <w:b/>
          <w:bCs/>
          <w:sz w:val="40"/>
          <w:szCs w:val="40"/>
          <w:lang w:val="en-GB" w:eastAsia="ar-SA"/>
        </w:rPr>
        <w:t>Basic</w:t>
      </w:r>
      <w:r w:rsidR="002A0E04" w:rsidRPr="00AA7638">
        <w:rPr>
          <w:rFonts w:ascii="Calibri" w:hAnsi="Calibri"/>
          <w:b/>
          <w:bCs/>
          <w:sz w:val="40"/>
          <w:szCs w:val="40"/>
          <w:lang w:val="en-GB" w:eastAsia="ar-SA"/>
        </w:rPr>
        <w:t xml:space="preserve"> </w:t>
      </w:r>
      <w:r>
        <w:rPr>
          <w:rFonts w:ascii="Calibri" w:hAnsi="Calibri"/>
          <w:b/>
          <w:bCs/>
          <w:sz w:val="40"/>
          <w:szCs w:val="40"/>
          <w:lang w:val="en-GB" w:eastAsia="ar-SA"/>
        </w:rPr>
        <w:t>q</w:t>
      </w:r>
      <w:r w:rsidR="002A0E04" w:rsidRPr="00AA7638">
        <w:rPr>
          <w:rFonts w:ascii="Calibri" w:hAnsi="Calibri"/>
          <w:b/>
          <w:bCs/>
          <w:sz w:val="40"/>
          <w:szCs w:val="40"/>
          <w:lang w:val="en-GB" w:eastAsia="ar-SA"/>
        </w:rPr>
        <w:t xml:space="preserve">ualification </w:t>
      </w:r>
      <w:r w:rsidR="00716485">
        <w:rPr>
          <w:rFonts w:ascii="Calibri" w:hAnsi="Calibri"/>
          <w:b/>
          <w:bCs/>
          <w:sz w:val="40"/>
          <w:szCs w:val="40"/>
          <w:lang w:val="en-GB" w:eastAsia="ar-SA"/>
        </w:rPr>
        <w:t>Affidavit</w:t>
      </w:r>
    </w:p>
    <w:p w14:paraId="42B24ADC" w14:textId="23C74C08" w:rsidR="002A0E04" w:rsidRPr="00AA7638" w:rsidRDefault="00F23FED" w:rsidP="00F23FED">
      <w:pPr>
        <w:tabs>
          <w:tab w:val="left" w:pos="780"/>
        </w:tabs>
        <w:suppressAutoHyphens/>
        <w:rPr>
          <w:rFonts w:ascii="Calibri" w:hAnsi="Calibri"/>
          <w:sz w:val="22"/>
          <w:szCs w:val="22"/>
          <w:lang w:val="en-GB" w:eastAsia="ar-SA"/>
        </w:rPr>
      </w:pPr>
      <w:r>
        <w:rPr>
          <w:rFonts w:ascii="Calibri" w:hAnsi="Calibri"/>
          <w:sz w:val="22"/>
          <w:szCs w:val="22"/>
          <w:lang w:val="en-GB" w:eastAsia="ar-SA"/>
        </w:rPr>
        <w:tab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670"/>
      </w:tblGrid>
      <w:tr w:rsidR="002A0E04" w:rsidRPr="00AA7638" w14:paraId="39C959F9" w14:textId="77777777" w:rsidTr="00E02766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4CEEC179" w14:textId="77777777" w:rsidR="002A0E04" w:rsidRPr="00AA7638" w:rsidRDefault="002A0E04" w:rsidP="00E02766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A763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Name of the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</w:t>
            </w:r>
            <w:r w:rsidRPr="00AA763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ublic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</w:t>
            </w:r>
            <w:r w:rsidRPr="00AA763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ontract</w:t>
            </w:r>
          </w:p>
        </w:tc>
        <w:tc>
          <w:tcPr>
            <w:tcW w:w="5670" w:type="dxa"/>
            <w:shd w:val="clear" w:color="auto" w:fill="auto"/>
          </w:tcPr>
          <w:p w14:paraId="7E8119D7" w14:textId="42DD62E3" w:rsidR="002A0E04" w:rsidRPr="00EA6F43" w:rsidRDefault="00F54DD3" w:rsidP="00E02766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F54D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Precision LCR meters</w:t>
            </w:r>
          </w:p>
        </w:tc>
      </w:tr>
      <w:tr w:rsidR="002A0E04" w:rsidRPr="00AA7638" w14:paraId="54FF688F" w14:textId="77777777" w:rsidTr="00E02766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7C8D6B83" w14:textId="77777777" w:rsidR="002A0E04" w:rsidRPr="00AA7638" w:rsidRDefault="002A0E04" w:rsidP="00E02766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Business name of the B</w:t>
            </w:r>
            <w:r w:rsidRPr="00AA7638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idder </w:t>
            </w:r>
          </w:p>
        </w:tc>
        <w:tc>
          <w:tcPr>
            <w:tcW w:w="5670" w:type="dxa"/>
            <w:shd w:val="clear" w:color="auto" w:fill="auto"/>
          </w:tcPr>
          <w:p w14:paraId="58627A6C" w14:textId="77777777" w:rsidR="002A0E04" w:rsidRPr="00AA7638" w:rsidRDefault="002A0E04" w:rsidP="00E02766">
            <w:pPr>
              <w:spacing w:after="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A0E04" w:rsidRPr="00AA7638" w14:paraId="44A23F78" w14:textId="77777777" w:rsidTr="00E02766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655B224B" w14:textId="77777777" w:rsidR="002A0E04" w:rsidRPr="00AA7638" w:rsidRDefault="002A0E04" w:rsidP="00E02766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A7638">
              <w:rPr>
                <w:rFonts w:ascii="Calibri" w:hAnsi="Calibri"/>
                <w:b/>
                <w:sz w:val="22"/>
                <w:szCs w:val="22"/>
                <w:lang w:val="en-GB"/>
              </w:rPr>
              <w:t>Registered office / place of business</w:t>
            </w:r>
          </w:p>
        </w:tc>
        <w:tc>
          <w:tcPr>
            <w:tcW w:w="5670" w:type="dxa"/>
            <w:shd w:val="clear" w:color="auto" w:fill="auto"/>
          </w:tcPr>
          <w:p w14:paraId="743F8A1C" w14:textId="77777777" w:rsidR="002A0E04" w:rsidRPr="00AA7638" w:rsidRDefault="002A0E04" w:rsidP="00E02766">
            <w:pPr>
              <w:spacing w:after="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A0E04" w:rsidRPr="00AA7638" w14:paraId="723878E7" w14:textId="77777777" w:rsidTr="00E02766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1F69BCA2" w14:textId="77777777" w:rsidR="002A0E04" w:rsidRPr="00AA7638" w:rsidRDefault="002A0E04" w:rsidP="00E02766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A7638">
              <w:rPr>
                <w:rFonts w:ascii="Calibri" w:hAnsi="Calibri"/>
                <w:b/>
                <w:sz w:val="22"/>
                <w:szCs w:val="22"/>
                <w:lang w:val="en-GB"/>
              </w:rPr>
              <w:t>ID</w:t>
            </w:r>
          </w:p>
        </w:tc>
        <w:tc>
          <w:tcPr>
            <w:tcW w:w="5670" w:type="dxa"/>
            <w:shd w:val="clear" w:color="auto" w:fill="auto"/>
          </w:tcPr>
          <w:p w14:paraId="367644C1" w14:textId="77777777" w:rsidR="002A0E04" w:rsidRPr="00AA7638" w:rsidRDefault="002A0E04" w:rsidP="00E02766">
            <w:pPr>
              <w:spacing w:after="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A0E04" w:rsidRPr="00AA7638" w14:paraId="767DDA99" w14:textId="77777777" w:rsidTr="00E02766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7B83191F" w14:textId="77777777" w:rsidR="002A0E04" w:rsidRPr="00AA7638" w:rsidRDefault="002A0E04" w:rsidP="00E02766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A7638">
              <w:rPr>
                <w:rFonts w:ascii="Calibri" w:hAnsi="Calibri"/>
                <w:b/>
                <w:sz w:val="22"/>
                <w:szCs w:val="22"/>
                <w:lang w:val="en-GB"/>
              </w:rPr>
              <w:t>Authorized Representative:</w:t>
            </w:r>
          </w:p>
        </w:tc>
        <w:tc>
          <w:tcPr>
            <w:tcW w:w="5670" w:type="dxa"/>
            <w:shd w:val="clear" w:color="auto" w:fill="auto"/>
          </w:tcPr>
          <w:p w14:paraId="6F67A6FB" w14:textId="77777777" w:rsidR="002A0E04" w:rsidRPr="00AA7638" w:rsidRDefault="002A0E04" w:rsidP="00E02766">
            <w:pPr>
              <w:spacing w:after="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65BDAD0A" w14:textId="5953D876" w:rsidR="002A0E04" w:rsidRPr="00AA7638" w:rsidRDefault="002A0E04" w:rsidP="00F23FED">
      <w:pPr>
        <w:spacing w:after="60"/>
        <w:jc w:val="both"/>
        <w:rPr>
          <w:rFonts w:ascii="Calibri" w:hAnsi="Calibri" w:cs="Verdana"/>
          <w:b/>
          <w:sz w:val="22"/>
          <w:szCs w:val="22"/>
          <w:u w:val="single"/>
          <w:lang w:val="en-GB" w:eastAsia="zh-CN"/>
        </w:rPr>
      </w:pPr>
    </w:p>
    <w:p w14:paraId="38A448E0" w14:textId="77777777" w:rsidR="002A0E04" w:rsidRPr="00AA7638" w:rsidRDefault="002A0E04" w:rsidP="002A0E04">
      <w:pPr>
        <w:spacing w:after="60"/>
        <w:ind w:left="142"/>
        <w:jc w:val="both"/>
        <w:rPr>
          <w:rFonts w:ascii="Calibri" w:hAnsi="Calibri" w:cs="Verdana"/>
          <w:b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The </w:t>
      </w:r>
      <w:r>
        <w:rPr>
          <w:rFonts w:ascii="Calibri" w:hAnsi="Calibri" w:cs="Verdana"/>
          <w:b/>
          <w:bCs/>
          <w:sz w:val="22"/>
          <w:szCs w:val="22"/>
          <w:lang w:val="en-GB" w:eastAsia="zh-CN"/>
        </w:rPr>
        <w:t>Bidder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 hereby solemnly declares that </w:t>
      </w:r>
      <w:r>
        <w:rPr>
          <w:rFonts w:ascii="Calibri" w:hAnsi="Calibri" w:cs="Verdana"/>
          <w:b/>
          <w:bCs/>
          <w:sz w:val="22"/>
          <w:szCs w:val="22"/>
          <w:lang w:val="en-GB" w:eastAsia="zh-CN"/>
        </w:rPr>
        <w:t>it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>:</w:t>
      </w:r>
    </w:p>
    <w:p w14:paraId="118C96F7" w14:textId="77777777" w:rsidR="002A0E04" w:rsidRPr="00AA7638" w:rsidRDefault="002A0E04" w:rsidP="002A0E04">
      <w:pPr>
        <w:numPr>
          <w:ilvl w:val="0"/>
          <w:numId w:val="1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 xml:space="preserve">was 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not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convicted by final judgement in the country of its registered office / residence of a crime specified in Annex No. 3 to the Act or another similar crime pursuant to the law of the country of its registered office / residence in the past five years preceding the commencement of the Procurement Procedure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(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expunged convictions are disregarded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>)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,</w:t>
      </w:r>
    </w:p>
    <w:p w14:paraId="5988302F" w14:textId="77777777" w:rsidR="002A0E04" w:rsidRPr="00AA7638" w:rsidRDefault="002A0E04" w:rsidP="002A0E04">
      <w:pPr>
        <w:numPr>
          <w:ilvl w:val="0"/>
          <w:numId w:val="1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has not outstanding tax arrears registered in tax records in the Czech Republic or in the country of its registered office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,</w:t>
      </w:r>
    </w:p>
    <w:p w14:paraId="58AD6C97" w14:textId="77777777" w:rsidR="002A0E04" w:rsidRPr="00AA7638" w:rsidRDefault="002A0E04" w:rsidP="002A0E04">
      <w:pPr>
        <w:numPr>
          <w:ilvl w:val="0"/>
          <w:numId w:val="1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has not outstanding arrears in respect of payments and penalties of public health insurance in the Czech Republic or in the country of its registered office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,</w:t>
      </w:r>
    </w:p>
    <w:p w14:paraId="102BBDD1" w14:textId="77777777" w:rsidR="002A0E04" w:rsidRPr="00AA7638" w:rsidRDefault="002A0E04" w:rsidP="002A0E04">
      <w:pPr>
        <w:numPr>
          <w:ilvl w:val="0"/>
          <w:numId w:val="1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has not outstanding arrears in respect of payments and penalties of social security contributions and </w:t>
      </w:r>
      <w:proofErr w:type="gramStart"/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contribution</w:t>
      </w:r>
      <w:proofErr w:type="gramEnd"/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to the national employment policy in the Czech Republic or in the country of its registered office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,</w:t>
      </w:r>
    </w:p>
    <w:p w14:paraId="791DB00C" w14:textId="77777777" w:rsidR="002A0E04" w:rsidRPr="00AA7638" w:rsidRDefault="002A0E04" w:rsidP="002A0E04">
      <w:pPr>
        <w:numPr>
          <w:ilvl w:val="0"/>
          <w:numId w:val="1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is not in liquidation, has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not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been declared insolvent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and </w:t>
      </w:r>
      <w:r w:rsidRPr="00E85425">
        <w:rPr>
          <w:rFonts w:ascii="Calibri" w:hAnsi="Calibri" w:cs="Verdana"/>
          <w:bCs/>
          <w:sz w:val="22"/>
          <w:szCs w:val="22"/>
          <w:lang w:val="en-GB" w:eastAsia="zh-CN"/>
        </w:rPr>
        <w:t>has not been subjec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>t to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receivership under another legal regulation or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it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is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not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in a similar situation pursuant to the law of the country of its registered office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.</w:t>
      </w:r>
    </w:p>
    <w:p w14:paraId="02F7B440" w14:textId="77777777" w:rsidR="002A0E04" w:rsidRPr="00AA7638" w:rsidRDefault="002A0E04" w:rsidP="002A0E04">
      <w:pPr>
        <w:spacing w:after="60"/>
        <w:jc w:val="both"/>
        <w:rPr>
          <w:rFonts w:ascii="Calibri" w:hAnsi="Calibri" w:cs="Verdana"/>
          <w:b/>
          <w:sz w:val="22"/>
          <w:szCs w:val="22"/>
          <w:u w:val="single"/>
          <w:lang w:val="en-GB" w:eastAsia="zh-CN"/>
        </w:rPr>
      </w:pPr>
    </w:p>
    <w:p w14:paraId="0FDA9F9E" w14:textId="77777777" w:rsidR="002A0E04" w:rsidRDefault="002A0E04" w:rsidP="002A0E04">
      <w:pPr>
        <w:spacing w:after="60"/>
        <w:rPr>
          <w:rFonts w:ascii="Calibri" w:hAnsi="Calibri"/>
          <w:sz w:val="22"/>
          <w:szCs w:val="22"/>
        </w:rPr>
      </w:pPr>
    </w:p>
    <w:p w14:paraId="502EE0DC" w14:textId="77777777" w:rsidR="00F54DD3" w:rsidRPr="00AA7638" w:rsidRDefault="00F54DD3" w:rsidP="002A0E04">
      <w:pPr>
        <w:spacing w:after="60"/>
        <w:rPr>
          <w:rFonts w:ascii="Calibri" w:hAnsi="Calibri"/>
          <w:sz w:val="22"/>
          <w:szCs w:val="22"/>
        </w:rPr>
      </w:pPr>
    </w:p>
    <w:p w14:paraId="784D9425" w14:textId="77777777" w:rsidR="00F54DD3" w:rsidRDefault="002A0E04" w:rsidP="002A0E04">
      <w:pPr>
        <w:suppressAutoHyphens/>
        <w:rPr>
          <w:rFonts w:ascii="Calibri" w:hAnsi="Calibri" w:cs="Verdana"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sz w:val="22"/>
          <w:szCs w:val="22"/>
          <w:lang w:val="en-GB" w:eastAsia="zh-CN"/>
        </w:rPr>
        <w:t xml:space="preserve">In ……………………………… on ……………………… </w:t>
      </w:r>
      <w:r w:rsidRPr="00AA7638">
        <w:rPr>
          <w:rFonts w:ascii="Calibri" w:hAnsi="Calibri" w:cs="Verdana"/>
          <w:sz w:val="22"/>
          <w:szCs w:val="22"/>
          <w:lang w:val="en-GB" w:eastAsia="zh-CN"/>
        </w:rPr>
        <w:tab/>
      </w:r>
      <w:r w:rsidRPr="00AA7638">
        <w:rPr>
          <w:rFonts w:ascii="Calibri" w:hAnsi="Calibri" w:cs="Verdana"/>
          <w:sz w:val="22"/>
          <w:szCs w:val="22"/>
          <w:lang w:val="en-GB" w:eastAsia="zh-CN"/>
        </w:rPr>
        <w:tab/>
      </w:r>
      <w:r w:rsidRPr="00AA7638">
        <w:rPr>
          <w:rFonts w:ascii="Calibri" w:hAnsi="Calibri" w:cs="Verdana"/>
          <w:sz w:val="22"/>
          <w:szCs w:val="22"/>
          <w:lang w:val="en-GB" w:eastAsia="zh-CN"/>
        </w:rPr>
        <w:tab/>
      </w:r>
      <w:r w:rsidRPr="00AA7638">
        <w:rPr>
          <w:rFonts w:ascii="Calibri" w:hAnsi="Calibri" w:cs="Verdana"/>
          <w:sz w:val="22"/>
          <w:szCs w:val="22"/>
          <w:lang w:val="en-GB" w:eastAsia="zh-CN"/>
        </w:rPr>
        <w:tab/>
      </w:r>
    </w:p>
    <w:p w14:paraId="59D0B1C1" w14:textId="77777777" w:rsidR="00F54DD3" w:rsidRDefault="00F54DD3" w:rsidP="002A0E04">
      <w:pPr>
        <w:suppressAutoHyphens/>
        <w:rPr>
          <w:rFonts w:ascii="Calibri" w:hAnsi="Calibri" w:cs="Verdana"/>
          <w:sz w:val="22"/>
          <w:szCs w:val="22"/>
          <w:lang w:val="en-GB" w:eastAsia="zh-CN"/>
        </w:rPr>
      </w:pPr>
    </w:p>
    <w:p w14:paraId="6AA52BD6" w14:textId="77777777" w:rsidR="00921FCA" w:rsidRDefault="00921FCA" w:rsidP="002A0E04">
      <w:pPr>
        <w:suppressAutoHyphens/>
        <w:rPr>
          <w:rFonts w:ascii="Calibri" w:hAnsi="Calibri" w:cs="Verdana"/>
          <w:sz w:val="22"/>
          <w:szCs w:val="22"/>
          <w:lang w:val="en-GB" w:eastAsia="zh-CN"/>
        </w:rPr>
      </w:pPr>
    </w:p>
    <w:p w14:paraId="55996FFD" w14:textId="77777777" w:rsidR="00F54DD3" w:rsidRDefault="00F54DD3" w:rsidP="002A0E04">
      <w:pPr>
        <w:suppressAutoHyphens/>
        <w:rPr>
          <w:rFonts w:ascii="Calibri" w:hAnsi="Calibri" w:cs="Verdana"/>
          <w:sz w:val="22"/>
          <w:szCs w:val="22"/>
          <w:lang w:val="en-GB" w:eastAsia="zh-CN"/>
        </w:rPr>
      </w:pPr>
    </w:p>
    <w:p w14:paraId="512A3867" w14:textId="3640235D" w:rsidR="002A0E04" w:rsidRPr="00AA7638" w:rsidRDefault="002A0E04" w:rsidP="00921FCA">
      <w:pPr>
        <w:suppressAutoHyphens/>
        <w:ind w:left="5664" w:firstLine="708"/>
        <w:jc w:val="center"/>
        <w:rPr>
          <w:rFonts w:ascii="Calibri" w:hAnsi="Calibri" w:cs="Verdana"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sz w:val="22"/>
          <w:szCs w:val="22"/>
          <w:lang w:val="en-GB" w:eastAsia="zh-CN"/>
        </w:rPr>
        <w:t>…………………………………………………..</w:t>
      </w:r>
    </w:p>
    <w:p w14:paraId="5BC2B69C" w14:textId="77777777" w:rsidR="002A0E04" w:rsidRPr="002F13F6" w:rsidRDefault="002A0E04" w:rsidP="002A0E04">
      <w:pPr>
        <w:suppressAutoHyphens/>
        <w:ind w:left="5664" w:firstLine="708"/>
        <w:jc w:val="center"/>
        <w:rPr>
          <w:rFonts w:ascii="Calibri" w:hAnsi="Calibri" w:cs="Verdana"/>
          <w:sz w:val="22"/>
          <w:szCs w:val="22"/>
          <w:highlight w:val="yellow"/>
          <w:lang w:val="en-GB" w:eastAsia="zh-CN"/>
        </w:rPr>
      </w:pPr>
      <w:r w:rsidRPr="002F13F6">
        <w:rPr>
          <w:rFonts w:ascii="Calibri" w:hAnsi="Calibri" w:cs="Verdana"/>
          <w:sz w:val="22"/>
          <w:szCs w:val="22"/>
          <w:highlight w:val="yellow"/>
          <w:lang w:val="en-GB" w:eastAsia="zh-CN"/>
        </w:rPr>
        <w:t>Business name of the Bidder</w:t>
      </w:r>
    </w:p>
    <w:p w14:paraId="57E46DCA" w14:textId="77777777" w:rsidR="002A0E04" w:rsidRPr="00AA7638" w:rsidRDefault="002A0E04" w:rsidP="002A0E04">
      <w:pPr>
        <w:spacing w:after="60"/>
        <w:jc w:val="right"/>
        <w:rPr>
          <w:rFonts w:ascii="Calibri" w:hAnsi="Calibri" w:cs="Verdana"/>
          <w:sz w:val="22"/>
          <w:szCs w:val="22"/>
          <w:lang w:val="en-GB" w:eastAsia="zh-CN"/>
        </w:rPr>
      </w:pPr>
      <w:r w:rsidRPr="002F13F6">
        <w:rPr>
          <w:rFonts w:ascii="Calibri" w:hAnsi="Calibri" w:cs="Verdana"/>
          <w:sz w:val="22"/>
          <w:szCs w:val="22"/>
          <w:highlight w:val="yellow"/>
          <w:lang w:val="en-GB" w:eastAsia="zh-CN"/>
        </w:rPr>
        <w:t>Authorized representative of the Bidder</w:t>
      </w:r>
      <w:r w:rsidRPr="00AA7638">
        <w:rPr>
          <w:rFonts w:ascii="Calibri" w:hAnsi="Calibri" w:cs="Verdana"/>
          <w:sz w:val="22"/>
          <w:szCs w:val="22"/>
          <w:lang w:val="en-GB" w:eastAsia="zh-CN"/>
        </w:rPr>
        <w:t xml:space="preserve"> </w:t>
      </w:r>
    </w:p>
    <w:p w14:paraId="71956E22" w14:textId="35D8DA1D" w:rsidR="002A0E04" w:rsidRPr="00A17AE2" w:rsidRDefault="002A0E04" w:rsidP="00A17AE2">
      <w:pPr>
        <w:spacing w:after="60"/>
        <w:jc w:val="right"/>
        <w:rPr>
          <w:rFonts w:ascii="Calibri" w:hAnsi="Calibri" w:cs="Verdana"/>
          <w:color w:val="FF0000"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color w:val="FF0000"/>
          <w:sz w:val="22"/>
          <w:szCs w:val="22"/>
          <w:lang w:val="en-GB" w:eastAsia="zh-CN"/>
        </w:rPr>
        <w:t xml:space="preserve">(to be filled in by the </w:t>
      </w:r>
      <w:r>
        <w:rPr>
          <w:rFonts w:ascii="Calibri" w:hAnsi="Calibri" w:cs="Verdana"/>
          <w:color w:val="FF0000"/>
          <w:sz w:val="22"/>
          <w:szCs w:val="22"/>
          <w:lang w:val="en-GB" w:eastAsia="zh-CN"/>
        </w:rPr>
        <w:t>B</w:t>
      </w:r>
      <w:r w:rsidRPr="00AA7638">
        <w:rPr>
          <w:rFonts w:ascii="Calibri" w:hAnsi="Calibri" w:cs="Verdana"/>
          <w:color w:val="FF0000"/>
          <w:sz w:val="22"/>
          <w:szCs w:val="22"/>
          <w:lang w:val="en-GB" w:eastAsia="zh-CN"/>
        </w:rPr>
        <w:t>idder)</w:t>
      </w:r>
    </w:p>
    <w:sectPr w:rsidR="002A0E04" w:rsidRPr="00A17AE2" w:rsidSect="002A0E04">
      <w:pgSz w:w="11906" w:h="16838"/>
      <w:pgMar w:top="1135" w:right="1133" w:bottom="1276" w:left="1134" w:header="708" w:footer="708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2296590">
    <w:abstractNumId w:val="1"/>
  </w:num>
  <w:num w:numId="2" w16cid:durableId="27440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04"/>
    <w:rsid w:val="00092C68"/>
    <w:rsid w:val="001B5127"/>
    <w:rsid w:val="00273D5C"/>
    <w:rsid w:val="002A0E04"/>
    <w:rsid w:val="004520AD"/>
    <w:rsid w:val="00570AA5"/>
    <w:rsid w:val="005930C5"/>
    <w:rsid w:val="006E74C0"/>
    <w:rsid w:val="00716485"/>
    <w:rsid w:val="00921FCA"/>
    <w:rsid w:val="009A604C"/>
    <w:rsid w:val="00A17AE2"/>
    <w:rsid w:val="00A31E4C"/>
    <w:rsid w:val="00AD775A"/>
    <w:rsid w:val="00D60DDC"/>
    <w:rsid w:val="00E70DE8"/>
    <w:rsid w:val="00F23FED"/>
    <w:rsid w:val="00F54DD3"/>
    <w:rsid w:val="00F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8D63"/>
  <w15:chartTrackingRefBased/>
  <w15:docId w15:val="{00EAE811-2421-4E4F-8D64-F58BFE6F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E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A0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0E0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0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0E0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0E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0E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0E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0E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0E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0E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0E0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0E0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0E0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0E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0E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0E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0E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0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0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0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0E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0E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0E0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0E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0E0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0E0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Kafka</dc:creator>
  <cp:keywords/>
  <dc:description/>
  <cp:lastModifiedBy>Václav Kafka</cp:lastModifiedBy>
  <cp:revision>10</cp:revision>
  <dcterms:created xsi:type="dcterms:W3CDTF">2024-05-05T04:25:00Z</dcterms:created>
  <dcterms:modified xsi:type="dcterms:W3CDTF">2024-12-02T08:08:00Z</dcterms:modified>
</cp:coreProperties>
</file>