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EFFD" w14:textId="77777777" w:rsidR="006D0D98" w:rsidRPr="00076F2C" w:rsidRDefault="006D0D98" w:rsidP="006D0D98">
      <w:pPr>
        <w:pStyle w:val="Titulek"/>
        <w:tabs>
          <w:tab w:val="left" w:pos="1320"/>
        </w:tabs>
        <w:contextualSpacing/>
        <w:rPr>
          <w:b/>
          <w:color w:val="4472C4" w:themeColor="accent1"/>
          <w:sz w:val="18"/>
        </w:rPr>
      </w:pPr>
      <w:r w:rsidRPr="00F01543">
        <w:rPr>
          <w:b/>
          <w:color w:val="4472C4" w:themeColor="accent1"/>
          <w:sz w:val="18"/>
        </w:rPr>
        <w:t xml:space="preserve">Tabulka </w:t>
      </w:r>
      <w:r>
        <w:rPr>
          <w:b/>
          <w:color w:val="4472C4" w:themeColor="accent1"/>
          <w:sz w:val="18"/>
        </w:rPr>
        <w:t>1 – Vybavení učebny cizích jazyků</w:t>
      </w:r>
    </w:p>
    <w:tbl>
      <w:tblPr>
        <w:tblW w:w="85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1631"/>
        <w:gridCol w:w="1276"/>
      </w:tblGrid>
      <w:tr w:rsidR="006D0D98" w:rsidRPr="004B2C00" w14:paraId="372DDCD4" w14:textId="77777777" w:rsidTr="00B710F1">
        <w:trPr>
          <w:trHeight w:val="315"/>
        </w:trPr>
        <w:tc>
          <w:tcPr>
            <w:tcW w:w="467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DB3E2"/>
            <w:noWrap/>
            <w:vAlign w:val="bottom"/>
            <w:hideMark/>
          </w:tcPr>
          <w:p w14:paraId="4E487088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ICT</w:t>
            </w:r>
          </w:p>
        </w:tc>
        <w:tc>
          <w:tcPr>
            <w:tcW w:w="99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DB3E2"/>
            <w:noWrap/>
            <w:vAlign w:val="bottom"/>
            <w:hideMark/>
          </w:tcPr>
          <w:p w14:paraId="4C11E5B3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63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DB3E2"/>
            <w:noWrap/>
            <w:vAlign w:val="bottom"/>
            <w:hideMark/>
          </w:tcPr>
          <w:p w14:paraId="65A5EB20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127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DB3E2"/>
            <w:noWrap/>
            <w:vAlign w:val="bottom"/>
            <w:hideMark/>
          </w:tcPr>
          <w:p w14:paraId="293A286E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s DPH</w:t>
            </w:r>
          </w:p>
        </w:tc>
      </w:tr>
      <w:tr w:rsidR="006D0D98" w:rsidRPr="004B2C00" w14:paraId="42D97202" w14:textId="77777777" w:rsidTr="00B710F1">
        <w:trPr>
          <w:trHeight w:val="300"/>
        </w:trPr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757D74D3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Interaktivní tabule - triptych 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68F7AB40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3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0071A5F9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22F8EE44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6D0D98" w:rsidRPr="004B2C00" w14:paraId="7EE730BF" w14:textId="77777777" w:rsidTr="00B710F1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2AF78AC3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PC učitel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min. po. </w:t>
            </w: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i5/16GB/1TB SSD)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75931654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26CC9D43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12B9D9DA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6D0D98" w:rsidRPr="004B2C00" w14:paraId="69F93A17" w14:textId="77777777" w:rsidTr="00B710F1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06460434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MS Office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(min. 2019)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471BF942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173645ED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18254C9F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6D0D98" w:rsidRPr="004B2C00" w14:paraId="212E16F2" w14:textId="77777777" w:rsidTr="00B710F1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19366564" w14:textId="1FF1812D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56DC696B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60C521A2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05A8360C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631D0ECF" w14:textId="77777777" w:rsidR="006D0D98" w:rsidRDefault="006D0D98" w:rsidP="006D0D98">
      <w:pPr>
        <w:spacing w:after="120"/>
        <w:jc w:val="both"/>
        <w:rPr>
          <w:rFonts w:ascii="Calibri" w:hAnsi="Calibri" w:cs="Calibri"/>
          <w:b/>
          <w:color w:val="000000"/>
          <w:u w:val="single"/>
        </w:rPr>
      </w:pPr>
    </w:p>
    <w:p w14:paraId="6CCE15DB" w14:textId="77777777" w:rsidR="006D0D98" w:rsidRPr="00076F2C" w:rsidRDefault="006D0D98" w:rsidP="006D0D98">
      <w:pPr>
        <w:pStyle w:val="Titulek"/>
        <w:tabs>
          <w:tab w:val="left" w:pos="1320"/>
        </w:tabs>
        <w:contextualSpacing/>
        <w:rPr>
          <w:b/>
          <w:color w:val="4472C4" w:themeColor="accent1"/>
          <w:sz w:val="18"/>
        </w:rPr>
      </w:pPr>
      <w:r w:rsidRPr="00F01543">
        <w:rPr>
          <w:b/>
          <w:color w:val="4472C4" w:themeColor="accent1"/>
          <w:sz w:val="18"/>
        </w:rPr>
        <w:t xml:space="preserve">Tabulka </w:t>
      </w:r>
      <w:r w:rsidRPr="00F01543">
        <w:rPr>
          <w:b/>
          <w:color w:val="4472C4" w:themeColor="accent1"/>
          <w:sz w:val="18"/>
        </w:rPr>
        <w:fldChar w:fldCharType="begin"/>
      </w:r>
      <w:r w:rsidRPr="00F01543">
        <w:rPr>
          <w:b/>
          <w:color w:val="4472C4" w:themeColor="accent1"/>
          <w:sz w:val="18"/>
        </w:rPr>
        <w:instrText xml:space="preserve"> SEQ Tabulka \* ARABIC </w:instrText>
      </w:r>
      <w:r w:rsidRPr="00F01543">
        <w:rPr>
          <w:b/>
          <w:color w:val="4472C4" w:themeColor="accent1"/>
          <w:sz w:val="18"/>
        </w:rPr>
        <w:fldChar w:fldCharType="separate"/>
      </w:r>
      <w:r>
        <w:rPr>
          <w:b/>
          <w:noProof/>
          <w:color w:val="4472C4" w:themeColor="accent1"/>
          <w:sz w:val="18"/>
        </w:rPr>
        <w:t>1</w:t>
      </w:r>
      <w:r w:rsidRPr="00F01543">
        <w:rPr>
          <w:b/>
          <w:color w:val="4472C4" w:themeColor="accent1"/>
          <w:sz w:val="18"/>
        </w:rPr>
        <w:fldChar w:fldCharType="end"/>
      </w:r>
      <w:r>
        <w:rPr>
          <w:b/>
          <w:color w:val="4472C4" w:themeColor="accent1"/>
          <w:sz w:val="18"/>
        </w:rPr>
        <w:t xml:space="preserve"> – Vybavení fyziky a chemie</w:t>
      </w:r>
    </w:p>
    <w:tbl>
      <w:tblPr>
        <w:tblW w:w="85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8"/>
        <w:gridCol w:w="968"/>
        <w:gridCol w:w="1625"/>
        <w:gridCol w:w="1276"/>
      </w:tblGrid>
      <w:tr w:rsidR="006D0D98" w:rsidRPr="004B2C00" w14:paraId="7E5FBD29" w14:textId="77777777" w:rsidTr="00B710F1">
        <w:trPr>
          <w:trHeight w:val="315"/>
        </w:trPr>
        <w:tc>
          <w:tcPr>
            <w:tcW w:w="47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DB3E2"/>
            <w:noWrap/>
            <w:vAlign w:val="bottom"/>
            <w:hideMark/>
          </w:tcPr>
          <w:p w14:paraId="21B253C8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ICT</w:t>
            </w:r>
          </w:p>
        </w:tc>
        <w:tc>
          <w:tcPr>
            <w:tcW w:w="96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DB3E2"/>
            <w:noWrap/>
            <w:vAlign w:val="bottom"/>
            <w:hideMark/>
          </w:tcPr>
          <w:p w14:paraId="5144EB7C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6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DB3E2"/>
            <w:noWrap/>
            <w:vAlign w:val="bottom"/>
            <w:hideMark/>
          </w:tcPr>
          <w:p w14:paraId="5C0AC6FE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127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DB3E2"/>
            <w:noWrap/>
            <w:vAlign w:val="bottom"/>
            <w:hideMark/>
          </w:tcPr>
          <w:p w14:paraId="2480DB09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s DPH</w:t>
            </w:r>
          </w:p>
        </w:tc>
      </w:tr>
      <w:tr w:rsidR="006D0D98" w:rsidRPr="004B2C00" w14:paraId="0F39F91B" w14:textId="77777777" w:rsidTr="00B710F1">
        <w:trPr>
          <w:trHeight w:val="300"/>
        </w:trPr>
        <w:tc>
          <w:tcPr>
            <w:tcW w:w="4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39E8C661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Interaktivní tabule - triptych </w:t>
            </w:r>
          </w:p>
        </w:tc>
        <w:tc>
          <w:tcPr>
            <w:tcW w:w="9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320F5413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111938C5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0FA38535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6D0D98" w:rsidRPr="004B2C00" w14:paraId="409069C9" w14:textId="77777777" w:rsidTr="00B710F1">
        <w:trPr>
          <w:trHeight w:val="300"/>
        </w:trPr>
        <w:tc>
          <w:tcPr>
            <w:tcW w:w="47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3E1632C9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cs-CZ"/>
              </w:rPr>
              <w:t>PC učitel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min. po. </w:t>
            </w:r>
            <w:r w:rsidRPr="004B2C0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cs-CZ"/>
              </w:rPr>
              <w:t>i5/16GB/1TB SSD)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74A728C6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4BD43960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27AA050C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D0D98" w:rsidRPr="004B2C00" w14:paraId="6F59E5C0" w14:textId="77777777" w:rsidTr="00B710F1">
        <w:trPr>
          <w:trHeight w:val="300"/>
        </w:trPr>
        <w:tc>
          <w:tcPr>
            <w:tcW w:w="47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7F372858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Ntb</w:t>
            </w:r>
            <w:proofErr w:type="spellEnd"/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2v1 pro žáky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(min. po. Pentium N5000/i3, 128GB M.2 NVME SSD, 4GB RAM DDR4, 11“)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0213C07E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4ACC5373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1BAA4D08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6D0D98" w:rsidRPr="004B2C00" w14:paraId="377841FB" w14:textId="77777777" w:rsidTr="00B710F1">
        <w:trPr>
          <w:trHeight w:val="300"/>
        </w:trPr>
        <w:tc>
          <w:tcPr>
            <w:tcW w:w="47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66CFD947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Nabíjecí skříň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4ECF739A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0792A9A0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208207F7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6D0D98" w:rsidRPr="004B2C00" w14:paraId="2423635B" w14:textId="77777777" w:rsidTr="00B710F1">
        <w:trPr>
          <w:trHeight w:val="300"/>
        </w:trPr>
        <w:tc>
          <w:tcPr>
            <w:tcW w:w="47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1B881D51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MS Office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(min. 2019)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4FD96BD1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6309FE06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116328DD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6D0D98" w:rsidRPr="004B2C00" w14:paraId="6EF32072" w14:textId="77777777" w:rsidTr="00B710F1">
        <w:trPr>
          <w:trHeight w:val="300"/>
        </w:trPr>
        <w:tc>
          <w:tcPr>
            <w:tcW w:w="47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7CA74EF4" w14:textId="772AE04D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398CEFFC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6EDF6E6F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0C9C9B01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0770BDB1" w14:textId="77777777" w:rsidR="006D0D98" w:rsidRDefault="006D0D98" w:rsidP="006D0D98">
      <w:pPr>
        <w:spacing w:after="120"/>
        <w:jc w:val="both"/>
        <w:rPr>
          <w:rFonts w:ascii="Calibri" w:hAnsi="Calibri" w:cs="Calibri"/>
          <w:b/>
          <w:color w:val="000000"/>
          <w:u w:val="single"/>
        </w:rPr>
      </w:pPr>
    </w:p>
    <w:p w14:paraId="0B29E567" w14:textId="77777777" w:rsidR="006D0D98" w:rsidRPr="00076F2C" w:rsidRDefault="006D0D98" w:rsidP="006D0D98">
      <w:pPr>
        <w:pStyle w:val="Titulek"/>
        <w:tabs>
          <w:tab w:val="left" w:pos="1320"/>
        </w:tabs>
        <w:contextualSpacing/>
        <w:rPr>
          <w:b/>
          <w:color w:val="4472C4" w:themeColor="accent1"/>
          <w:sz w:val="18"/>
        </w:rPr>
      </w:pPr>
      <w:r w:rsidRPr="00F01543">
        <w:rPr>
          <w:b/>
          <w:color w:val="4472C4" w:themeColor="accent1"/>
          <w:sz w:val="18"/>
        </w:rPr>
        <w:t xml:space="preserve">Tabulka </w:t>
      </w:r>
      <w:r>
        <w:rPr>
          <w:b/>
          <w:color w:val="4472C4" w:themeColor="accent1"/>
          <w:sz w:val="18"/>
        </w:rPr>
        <w:t xml:space="preserve">3 – Vybavení ICT učebny </w:t>
      </w:r>
    </w:p>
    <w:tbl>
      <w:tblPr>
        <w:tblW w:w="85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8"/>
        <w:gridCol w:w="688"/>
        <w:gridCol w:w="1285"/>
        <w:gridCol w:w="1276"/>
      </w:tblGrid>
      <w:tr w:rsidR="006D0D98" w:rsidRPr="004B2C00" w14:paraId="2BF46048" w14:textId="77777777" w:rsidTr="00B710F1">
        <w:trPr>
          <w:trHeight w:val="315"/>
        </w:trPr>
        <w:tc>
          <w:tcPr>
            <w:tcW w:w="53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DB3E2"/>
            <w:noWrap/>
            <w:vAlign w:val="bottom"/>
            <w:hideMark/>
          </w:tcPr>
          <w:p w14:paraId="2F6A09F2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ICT</w:t>
            </w:r>
          </w:p>
        </w:tc>
        <w:tc>
          <w:tcPr>
            <w:tcW w:w="68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DB3E2"/>
            <w:noWrap/>
            <w:vAlign w:val="bottom"/>
            <w:hideMark/>
          </w:tcPr>
          <w:p w14:paraId="120C4AB4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DB3E2"/>
            <w:noWrap/>
            <w:vAlign w:val="bottom"/>
            <w:hideMark/>
          </w:tcPr>
          <w:p w14:paraId="7C9AA14C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127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DB3E2"/>
            <w:noWrap/>
            <w:vAlign w:val="bottom"/>
            <w:hideMark/>
          </w:tcPr>
          <w:p w14:paraId="532ACC81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s DPH</w:t>
            </w:r>
          </w:p>
        </w:tc>
      </w:tr>
      <w:tr w:rsidR="006D0D98" w:rsidRPr="004B2C00" w14:paraId="62C4A9B4" w14:textId="77777777" w:rsidTr="00B710F1">
        <w:trPr>
          <w:trHeight w:val="300"/>
        </w:trPr>
        <w:tc>
          <w:tcPr>
            <w:tcW w:w="5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591E87D1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Tabule 300x150cm + projektor</w:t>
            </w:r>
          </w:p>
        </w:tc>
        <w:tc>
          <w:tcPr>
            <w:tcW w:w="68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034D38B8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44858B83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524601EC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6D0D98" w:rsidRPr="004B2C00" w14:paraId="3A0528B6" w14:textId="77777777" w:rsidTr="00B710F1">
        <w:trPr>
          <w:trHeight w:val="300"/>
        </w:trPr>
        <w:tc>
          <w:tcPr>
            <w:tcW w:w="53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2DAF389B" w14:textId="23026DCA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PC učitel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361B6076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535053A7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4BA5FDC4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6D0D98" w:rsidRPr="004B2C00" w14:paraId="4FB0A3A4" w14:textId="77777777" w:rsidTr="00B710F1">
        <w:trPr>
          <w:trHeight w:val="300"/>
        </w:trPr>
        <w:tc>
          <w:tcPr>
            <w:tcW w:w="53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72F7A628" w14:textId="1209F4D6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PC student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21AE36C8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33786003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2C082643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6D0D98" w:rsidRPr="004B2C00" w14:paraId="528FFDD1" w14:textId="77777777" w:rsidTr="00B710F1">
        <w:trPr>
          <w:trHeight w:val="300"/>
        </w:trPr>
        <w:tc>
          <w:tcPr>
            <w:tcW w:w="53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4682B979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MS Office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(min. 2019)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20122A34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73E9DF29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6E2312AA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6D0D98" w:rsidRPr="004B2C00" w14:paraId="0CAE90A9" w14:textId="77777777" w:rsidTr="00B710F1">
        <w:trPr>
          <w:trHeight w:val="300"/>
        </w:trPr>
        <w:tc>
          <w:tcPr>
            <w:tcW w:w="53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790910B7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A3 tiskárna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(Lan, min 20 stran/m, barevná, laserová)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6BD33BDB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21AC38AC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6706D88D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6D0D98" w:rsidRPr="004B2C00" w14:paraId="320576DD" w14:textId="77777777" w:rsidTr="00B710F1">
        <w:trPr>
          <w:trHeight w:val="300"/>
        </w:trPr>
        <w:tc>
          <w:tcPr>
            <w:tcW w:w="53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1FF06B67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3D tiskárna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LCD obrazovka, velikost tiskové plochy min. 20x16x16, České menu, slot 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SDkartu</w:t>
            </w:r>
            <w:proofErr w:type="spellEnd"/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6555173F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0C69BB02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4F37FD83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6D0D98" w:rsidRPr="004B2C00" w14:paraId="652301D3" w14:textId="77777777" w:rsidTr="00B710F1">
        <w:trPr>
          <w:trHeight w:val="300"/>
        </w:trPr>
        <w:tc>
          <w:tcPr>
            <w:tcW w:w="53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16ADC1D2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sw </w:t>
            </w:r>
            <w:proofErr w:type="spellStart"/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Pinnacle</w:t>
            </w:r>
            <w:proofErr w:type="spellEnd"/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(ICT učebna)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22F15E59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20BD33A2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15728347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6D0D98" w:rsidRPr="004B2C00" w14:paraId="6DD56D76" w14:textId="77777777" w:rsidTr="00B710F1">
        <w:trPr>
          <w:trHeight w:val="300"/>
        </w:trPr>
        <w:tc>
          <w:tcPr>
            <w:tcW w:w="53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0B09DCFD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sw ZONER (ICT učebna)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146F8784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15AE8FDF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64D22B56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6D0D98" w:rsidRPr="004B2C00" w14:paraId="4A0CE325" w14:textId="77777777" w:rsidTr="00B710F1">
        <w:trPr>
          <w:trHeight w:val="300"/>
        </w:trPr>
        <w:tc>
          <w:tcPr>
            <w:tcW w:w="53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2FD5454C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Fotoaparát + objektivy (ICT učebna)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(objektivy – na krajinu/portréty/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univerzal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)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23D05126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09C5DECC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0700F03C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6D0D98" w:rsidRPr="004B2C00" w14:paraId="32D54741" w14:textId="77777777" w:rsidTr="00B710F1">
        <w:trPr>
          <w:trHeight w:val="300"/>
        </w:trPr>
        <w:tc>
          <w:tcPr>
            <w:tcW w:w="53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6B72E8DE" w14:textId="4DA019C8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Kamera akční + přísl</w:t>
            </w:r>
            <w:r w:rsidR="00711F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ušenství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325C721A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1F922730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44F62AD0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6D0D98" w:rsidRPr="004B2C00" w14:paraId="2B742D8C" w14:textId="77777777" w:rsidTr="00B710F1">
        <w:trPr>
          <w:trHeight w:val="300"/>
        </w:trPr>
        <w:tc>
          <w:tcPr>
            <w:tcW w:w="532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3B1B4C59" w14:textId="5FE6B244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  <w:hideMark/>
          </w:tcPr>
          <w:p w14:paraId="214CD3F7" w14:textId="77777777" w:rsidR="006D0D98" w:rsidRPr="004B2C00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B2C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1B6C7835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2F3"/>
            <w:noWrap/>
            <w:vAlign w:val="bottom"/>
          </w:tcPr>
          <w:p w14:paraId="2B4C5C0D" w14:textId="77777777" w:rsidR="006D0D98" w:rsidRPr="004B2C00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126DF3C3" w14:textId="528DCB2D" w:rsidR="006D0D98" w:rsidRDefault="006D0D98" w:rsidP="006D0D98">
      <w:pPr>
        <w:pStyle w:val="Titulek"/>
        <w:tabs>
          <w:tab w:val="left" w:pos="1320"/>
        </w:tabs>
        <w:rPr>
          <w:b/>
          <w:color w:val="4472C4" w:themeColor="accent1"/>
          <w:sz w:val="18"/>
        </w:rPr>
      </w:pPr>
    </w:p>
    <w:p w14:paraId="1F2D44DA" w14:textId="77777777" w:rsidR="006D0D98" w:rsidRDefault="006D0D98" w:rsidP="006D0D98">
      <w:pPr>
        <w:pStyle w:val="Titulek"/>
        <w:tabs>
          <w:tab w:val="left" w:pos="1320"/>
        </w:tabs>
        <w:rPr>
          <w:b/>
          <w:color w:val="4472C4" w:themeColor="accent1"/>
          <w:sz w:val="18"/>
        </w:rPr>
      </w:pPr>
      <w:r>
        <w:rPr>
          <w:b/>
          <w:color w:val="4472C4" w:themeColor="accent1"/>
          <w:sz w:val="18"/>
        </w:rPr>
        <w:t>Tabulka 5 – Vybavení přírodopisu</w:t>
      </w:r>
    </w:p>
    <w:tbl>
      <w:tblPr>
        <w:tblW w:w="85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1490"/>
        <w:gridCol w:w="1417"/>
      </w:tblGrid>
      <w:tr w:rsidR="006D0D98" w14:paraId="0B6B1B1B" w14:textId="77777777" w:rsidTr="00B710F1">
        <w:trPr>
          <w:trHeight w:val="326"/>
        </w:trPr>
        <w:tc>
          <w:tcPr>
            <w:tcW w:w="467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8DB3E2"/>
            <w:noWrap/>
            <w:vAlign w:val="bottom"/>
            <w:hideMark/>
          </w:tcPr>
          <w:p w14:paraId="26B71DD6" w14:textId="77777777" w:rsidR="006D0D98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Učebna přírodopisu</w:t>
            </w:r>
          </w:p>
        </w:tc>
        <w:tc>
          <w:tcPr>
            <w:tcW w:w="99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8DB3E2"/>
            <w:noWrap/>
            <w:vAlign w:val="bottom"/>
            <w:hideMark/>
          </w:tcPr>
          <w:p w14:paraId="5A006EE3" w14:textId="77777777" w:rsidR="006D0D98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8DB3E2"/>
            <w:noWrap/>
            <w:vAlign w:val="bottom"/>
            <w:hideMark/>
          </w:tcPr>
          <w:p w14:paraId="5DAAD3A1" w14:textId="77777777" w:rsidR="006D0D98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141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8DB3E2"/>
            <w:noWrap/>
            <w:vAlign w:val="bottom"/>
            <w:hideMark/>
          </w:tcPr>
          <w:p w14:paraId="7D85A72B" w14:textId="77777777" w:rsidR="006D0D98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Cena s DPH</w:t>
            </w:r>
          </w:p>
        </w:tc>
      </w:tr>
      <w:tr w:rsidR="006D0D98" w14:paraId="41EA957F" w14:textId="77777777" w:rsidTr="00B710F1">
        <w:trPr>
          <w:trHeight w:val="311"/>
        </w:trPr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  <w:hideMark/>
          </w:tcPr>
          <w:p w14:paraId="26FB7F4D" w14:textId="77777777" w:rsidR="006D0D98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Interaktivní tabule - jednodílná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  <w:hideMark/>
          </w:tcPr>
          <w:p w14:paraId="194F720F" w14:textId="77777777" w:rsidR="006D0D98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17D76F0F" w14:textId="77777777" w:rsidR="006D0D98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3ECC6279" w14:textId="77777777" w:rsidR="006D0D98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6D0D98" w14:paraId="2499673E" w14:textId="77777777" w:rsidTr="00B710F1">
        <w:trPr>
          <w:trHeight w:val="311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  <w:hideMark/>
          </w:tcPr>
          <w:p w14:paraId="5F76054C" w14:textId="1482F70C" w:rsidR="006D0D98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PC učitel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  <w:hideMark/>
          </w:tcPr>
          <w:p w14:paraId="4DB61E7C" w14:textId="77777777" w:rsidR="006D0D98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5EBC47C6" w14:textId="77777777" w:rsidR="006D0D98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781A50C4" w14:textId="77777777" w:rsidR="006D0D98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6D0D98" w14:paraId="479FAA39" w14:textId="77777777" w:rsidTr="00B710F1">
        <w:trPr>
          <w:trHeight w:val="311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  <w:hideMark/>
          </w:tcPr>
          <w:p w14:paraId="2C1A68B3" w14:textId="77777777" w:rsidR="006D0D98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Ntb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2v1 pro žáky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  <w:hideMark/>
          </w:tcPr>
          <w:p w14:paraId="0C2F7731" w14:textId="77777777" w:rsidR="006D0D98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13FC5650" w14:textId="77777777" w:rsidR="006D0D98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528807CA" w14:textId="77777777" w:rsidR="006D0D98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6D0D98" w14:paraId="18EC67DA" w14:textId="77777777" w:rsidTr="00B710F1">
        <w:trPr>
          <w:trHeight w:val="311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  <w:hideMark/>
          </w:tcPr>
          <w:p w14:paraId="53521E61" w14:textId="77777777" w:rsidR="006D0D98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Nabíjecí skříň (uzamykatelná, na kolečkách 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  <w:hideMark/>
          </w:tcPr>
          <w:p w14:paraId="106448A2" w14:textId="77777777" w:rsidR="006D0D98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724316B6" w14:textId="77777777" w:rsidR="006D0D98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12CB363C" w14:textId="77777777" w:rsidR="006D0D98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6D0D98" w14:paraId="64F27A1F" w14:textId="77777777" w:rsidTr="00B710F1">
        <w:trPr>
          <w:trHeight w:val="311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  <w:hideMark/>
          </w:tcPr>
          <w:p w14:paraId="4058D7AF" w14:textId="77777777" w:rsidR="006D0D98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MS Office (min. 2019)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  <w:hideMark/>
          </w:tcPr>
          <w:p w14:paraId="2B5724F9" w14:textId="77777777" w:rsidR="006D0D98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49323A79" w14:textId="77777777" w:rsidR="006D0D98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26FA21E1" w14:textId="77777777" w:rsidR="006D0D98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6D0D98" w14:paraId="3A294A90" w14:textId="77777777" w:rsidTr="00B710F1">
        <w:trPr>
          <w:trHeight w:val="311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  <w:hideMark/>
          </w:tcPr>
          <w:p w14:paraId="4543D8BE" w14:textId="2C6E1EEA" w:rsidR="006D0D98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Virtualizer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  <w:hideMark/>
          </w:tcPr>
          <w:p w14:paraId="56DED6ED" w14:textId="77777777" w:rsidR="006D0D98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3DE81D23" w14:textId="77777777" w:rsidR="006D0D98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0CB295CB" w14:textId="77777777" w:rsidR="006D0D98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6D0D98" w14:paraId="279A169B" w14:textId="77777777" w:rsidTr="00B710F1">
        <w:trPr>
          <w:trHeight w:val="311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  <w:hideMark/>
          </w:tcPr>
          <w:p w14:paraId="5D1E4A88" w14:textId="77777777" w:rsidR="006D0D98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  <w:hideMark/>
          </w:tcPr>
          <w:p w14:paraId="6E1E2389" w14:textId="77777777" w:rsidR="006D0D98" w:rsidRDefault="006D0D98" w:rsidP="00B7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154640B3" w14:textId="77777777" w:rsidR="006D0D98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432CC54E" w14:textId="77777777" w:rsidR="006D0D98" w:rsidRDefault="006D0D98" w:rsidP="00B710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4C9BA6BB" w14:textId="77777777" w:rsidR="00102688" w:rsidRDefault="00102688" w:rsidP="00E90C94">
      <w:pPr>
        <w:pStyle w:val="Titulek"/>
        <w:tabs>
          <w:tab w:val="left" w:pos="1320"/>
        </w:tabs>
        <w:rPr>
          <w:b/>
          <w:color w:val="4472C4" w:themeColor="accent1"/>
          <w:sz w:val="18"/>
        </w:rPr>
      </w:pPr>
    </w:p>
    <w:p w14:paraId="771131DF" w14:textId="77777777" w:rsidR="00102688" w:rsidRDefault="00102688" w:rsidP="00E90C94">
      <w:pPr>
        <w:pStyle w:val="Titulek"/>
        <w:tabs>
          <w:tab w:val="left" w:pos="1320"/>
        </w:tabs>
        <w:rPr>
          <w:b/>
          <w:color w:val="4472C4" w:themeColor="accent1"/>
          <w:sz w:val="18"/>
        </w:rPr>
      </w:pPr>
    </w:p>
    <w:tbl>
      <w:tblPr>
        <w:tblW w:w="85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1490"/>
        <w:gridCol w:w="1417"/>
      </w:tblGrid>
      <w:tr w:rsidR="001D055E" w14:paraId="163515B5" w14:textId="77777777" w:rsidTr="00657BE8">
        <w:trPr>
          <w:trHeight w:val="326"/>
        </w:trPr>
        <w:tc>
          <w:tcPr>
            <w:tcW w:w="467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8DB3E2"/>
            <w:noWrap/>
            <w:vAlign w:val="bottom"/>
            <w:hideMark/>
          </w:tcPr>
          <w:p w14:paraId="10B8A04C" w14:textId="339F6850" w:rsidR="001D055E" w:rsidRDefault="001D055E" w:rsidP="00657B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Ostatní</w:t>
            </w:r>
          </w:p>
        </w:tc>
        <w:tc>
          <w:tcPr>
            <w:tcW w:w="99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8DB3E2"/>
            <w:noWrap/>
            <w:vAlign w:val="bottom"/>
            <w:hideMark/>
          </w:tcPr>
          <w:p w14:paraId="15EA33A4" w14:textId="77777777" w:rsidR="001D055E" w:rsidRDefault="001D055E" w:rsidP="00657B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8DB3E2"/>
            <w:noWrap/>
            <w:vAlign w:val="bottom"/>
            <w:hideMark/>
          </w:tcPr>
          <w:p w14:paraId="54CBDE9D" w14:textId="77777777" w:rsidR="001D055E" w:rsidRDefault="001D055E" w:rsidP="00657B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141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8DB3E2"/>
            <w:noWrap/>
            <w:vAlign w:val="bottom"/>
            <w:hideMark/>
          </w:tcPr>
          <w:p w14:paraId="2C28042E" w14:textId="77777777" w:rsidR="001D055E" w:rsidRDefault="001D055E" w:rsidP="00657B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Cena s DPH</w:t>
            </w:r>
          </w:p>
        </w:tc>
      </w:tr>
      <w:tr w:rsidR="001D055E" w14:paraId="44C6AE8F" w14:textId="77777777" w:rsidTr="00657BE8">
        <w:trPr>
          <w:trHeight w:val="311"/>
        </w:trPr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  <w:hideMark/>
          </w:tcPr>
          <w:p w14:paraId="0D8E6EB0" w14:textId="0FE40566" w:rsidR="001D055E" w:rsidRDefault="001D055E" w:rsidP="00657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PC monitor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  <w:hideMark/>
          </w:tcPr>
          <w:p w14:paraId="2C3916AD" w14:textId="52F58E94" w:rsidR="001D055E" w:rsidRDefault="001D055E" w:rsidP="00657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4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2527C24A" w14:textId="77777777" w:rsidR="001D055E" w:rsidRDefault="001D055E" w:rsidP="00657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015569C0" w14:textId="77777777" w:rsidR="001D055E" w:rsidRDefault="001D055E" w:rsidP="00657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1D055E" w14:paraId="1ED60D0A" w14:textId="77777777" w:rsidTr="00657BE8">
        <w:trPr>
          <w:trHeight w:val="311"/>
        </w:trPr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  <w:hideMark/>
          </w:tcPr>
          <w:p w14:paraId="7AA2B395" w14:textId="77777777" w:rsidR="001D055E" w:rsidRDefault="001D055E" w:rsidP="00657B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  <w:hideMark/>
          </w:tcPr>
          <w:p w14:paraId="4ED0660C" w14:textId="77777777" w:rsidR="001D055E" w:rsidRDefault="001D055E" w:rsidP="00657B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2BE7AB35" w14:textId="77777777" w:rsidR="001D055E" w:rsidRDefault="001D055E" w:rsidP="00657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719FE9B7" w14:textId="77777777" w:rsidR="001D055E" w:rsidRDefault="001D055E" w:rsidP="00657B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4E50B62E" w14:textId="77777777" w:rsidR="00102688" w:rsidRPr="00102688" w:rsidRDefault="00102688" w:rsidP="00102688"/>
    <w:p w14:paraId="54E860A1" w14:textId="77777777" w:rsidR="00102688" w:rsidRDefault="00102688" w:rsidP="00E90C94">
      <w:pPr>
        <w:pStyle w:val="Titulek"/>
        <w:tabs>
          <w:tab w:val="left" w:pos="1320"/>
        </w:tabs>
        <w:rPr>
          <w:b/>
          <w:color w:val="4472C4" w:themeColor="accent1"/>
          <w:sz w:val="18"/>
        </w:rPr>
      </w:pPr>
    </w:p>
    <w:p w14:paraId="3C2AEFDD" w14:textId="12EE2404" w:rsidR="00E90C94" w:rsidRDefault="00E90C94" w:rsidP="00E90C94">
      <w:pPr>
        <w:pStyle w:val="Titulek"/>
        <w:tabs>
          <w:tab w:val="left" w:pos="1320"/>
        </w:tabs>
        <w:rPr>
          <w:b/>
          <w:color w:val="4472C4" w:themeColor="accent1"/>
          <w:sz w:val="18"/>
        </w:rPr>
      </w:pPr>
      <w:r>
        <w:rPr>
          <w:b/>
          <w:color w:val="4472C4" w:themeColor="accent1"/>
          <w:sz w:val="18"/>
        </w:rPr>
        <w:t xml:space="preserve">Tabulka 6 – </w:t>
      </w:r>
      <w:r w:rsidR="003A5006">
        <w:rPr>
          <w:b/>
          <w:color w:val="4472C4" w:themeColor="accent1"/>
          <w:sz w:val="18"/>
        </w:rPr>
        <w:t>Konektivita</w:t>
      </w:r>
    </w:p>
    <w:tbl>
      <w:tblPr>
        <w:tblW w:w="85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1134"/>
        <w:gridCol w:w="850"/>
        <w:gridCol w:w="1418"/>
        <w:gridCol w:w="1417"/>
      </w:tblGrid>
      <w:tr w:rsidR="003A5006" w14:paraId="487B8E2A" w14:textId="77777777" w:rsidTr="008476A8">
        <w:trPr>
          <w:trHeight w:val="326"/>
        </w:trPr>
        <w:tc>
          <w:tcPr>
            <w:tcW w:w="375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 w:themeColor="background1"/>
            </w:tcBorders>
            <w:shd w:val="clear" w:color="auto" w:fill="8DB3E2"/>
            <w:noWrap/>
            <w:vAlign w:val="bottom"/>
            <w:hideMark/>
          </w:tcPr>
          <w:p w14:paraId="5640CEA5" w14:textId="77777777" w:rsidR="003A5006" w:rsidRDefault="003A5006" w:rsidP="000A081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Učebna přírodopisu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 w:themeColor="background1"/>
              <w:bottom w:val="single" w:sz="8" w:space="0" w:color="FFFFFF"/>
              <w:right w:val="single" w:sz="8" w:space="0" w:color="FFFFFF" w:themeColor="background1"/>
            </w:tcBorders>
            <w:shd w:val="clear" w:color="auto" w:fill="8DB3E2"/>
          </w:tcPr>
          <w:p w14:paraId="585EDAE1" w14:textId="77777777" w:rsidR="003A5006" w:rsidRDefault="003A5006" w:rsidP="000A081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</w:p>
          <w:p w14:paraId="2EDF8F24" w14:textId="32B4AD08" w:rsidR="003A5006" w:rsidRDefault="003A5006" w:rsidP="000A081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Výrobce/Typ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 w:themeColor="background1"/>
              <w:bottom w:val="single" w:sz="8" w:space="0" w:color="FFFFFF"/>
              <w:right w:val="single" w:sz="8" w:space="0" w:color="FFFFFF" w:themeColor="background1"/>
            </w:tcBorders>
            <w:shd w:val="clear" w:color="auto" w:fill="8DB3E2"/>
            <w:noWrap/>
            <w:vAlign w:val="bottom"/>
            <w:hideMark/>
          </w:tcPr>
          <w:p w14:paraId="0F447639" w14:textId="376EC099" w:rsidR="003A5006" w:rsidRDefault="003A5006" w:rsidP="000A081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 w:themeColor="background1"/>
              <w:bottom w:val="single" w:sz="8" w:space="0" w:color="FFFFFF"/>
            </w:tcBorders>
            <w:shd w:val="clear" w:color="auto" w:fill="8DB3E2"/>
            <w:noWrap/>
            <w:vAlign w:val="bottom"/>
            <w:hideMark/>
          </w:tcPr>
          <w:p w14:paraId="507819DC" w14:textId="5EE90AB0" w:rsidR="003A5006" w:rsidRDefault="003A5006" w:rsidP="000A081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141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8DB3E2"/>
            <w:noWrap/>
            <w:vAlign w:val="bottom"/>
            <w:hideMark/>
          </w:tcPr>
          <w:p w14:paraId="2A84ECC2" w14:textId="77777777" w:rsidR="003A5006" w:rsidRDefault="003A5006" w:rsidP="000A081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Cena s DPH</w:t>
            </w:r>
          </w:p>
        </w:tc>
      </w:tr>
      <w:tr w:rsidR="003A5006" w14:paraId="0C170DA6" w14:textId="77777777" w:rsidTr="008476A8">
        <w:trPr>
          <w:trHeight w:val="311"/>
        </w:trPr>
        <w:tc>
          <w:tcPr>
            <w:tcW w:w="37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4709CA3B" w14:textId="60B9C892" w:rsidR="003A5006" w:rsidRDefault="003A5006" w:rsidP="003A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Firewall na 5 let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</w:tcPr>
          <w:p w14:paraId="31ABAFB5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  <w:noWrap/>
            <w:vAlign w:val="bottom"/>
          </w:tcPr>
          <w:p w14:paraId="5DA025A1" w14:textId="0A608E83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8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63D0766A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4F5BB40C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3A5006" w14:paraId="4C7E49F5" w14:textId="77777777" w:rsidTr="008476A8">
        <w:trPr>
          <w:trHeight w:val="311"/>
        </w:trPr>
        <w:tc>
          <w:tcPr>
            <w:tcW w:w="37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6B73523F" w14:textId="52506D24" w:rsidR="003A5006" w:rsidRDefault="003A5006" w:rsidP="003A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Flomon</w:t>
            </w:r>
            <w:proofErr w:type="spellEnd"/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</w:t>
            </w:r>
            <w:proofErr w:type="spellEnd"/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5 let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</w:tcPr>
          <w:p w14:paraId="37092720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8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  <w:noWrap/>
            <w:vAlign w:val="bottom"/>
          </w:tcPr>
          <w:p w14:paraId="42273CE3" w14:textId="3547EF0A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7657AFFF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1D07BA2E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3A5006" w14:paraId="1B2313C7" w14:textId="77777777" w:rsidTr="008476A8">
        <w:trPr>
          <w:trHeight w:val="311"/>
        </w:trPr>
        <w:tc>
          <w:tcPr>
            <w:tcW w:w="37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23E80E47" w14:textId="7277F1B1" w:rsidR="003A5006" w:rsidRDefault="003A5006" w:rsidP="003A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Rack</w:t>
            </w:r>
            <w:proofErr w:type="spellEnd"/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velky</w:t>
            </w:r>
            <w:proofErr w:type="spellEnd"/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42U + materiál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</w:tcPr>
          <w:p w14:paraId="20C68DFB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8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  <w:noWrap/>
            <w:vAlign w:val="bottom"/>
          </w:tcPr>
          <w:p w14:paraId="18787E35" w14:textId="23AA15FF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618E6482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2EB2C457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3A5006" w14:paraId="47F99321" w14:textId="77777777" w:rsidTr="008476A8">
        <w:trPr>
          <w:trHeight w:val="311"/>
        </w:trPr>
        <w:tc>
          <w:tcPr>
            <w:tcW w:w="37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2BBA686D" w14:textId="7E7FF78D" w:rsidR="003A5006" w:rsidRDefault="003A5006" w:rsidP="003A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Switch 48 POE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</w:tcPr>
          <w:p w14:paraId="7C9DC3C8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8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  <w:noWrap/>
            <w:vAlign w:val="bottom"/>
          </w:tcPr>
          <w:p w14:paraId="2944DABE" w14:textId="4F1A966D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518866E4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78E017AF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3A5006" w14:paraId="3CC5ECAA" w14:textId="77777777" w:rsidTr="008476A8">
        <w:trPr>
          <w:trHeight w:val="311"/>
        </w:trPr>
        <w:tc>
          <w:tcPr>
            <w:tcW w:w="37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4C8E2AE2" w14:textId="0E48DDED" w:rsidR="003A5006" w:rsidRDefault="003A5006" w:rsidP="003A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Switch 24 POE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</w:tcPr>
          <w:p w14:paraId="298E6FBD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8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  <w:noWrap/>
            <w:vAlign w:val="bottom"/>
          </w:tcPr>
          <w:p w14:paraId="05100E66" w14:textId="4A09B5AE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8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540520EA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63CCA43F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3A5006" w14:paraId="26D45BCD" w14:textId="77777777" w:rsidTr="008476A8">
        <w:trPr>
          <w:trHeight w:val="311"/>
        </w:trPr>
        <w:tc>
          <w:tcPr>
            <w:tcW w:w="37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1014FF31" w14:textId="1C7690C3" w:rsidR="003A5006" w:rsidRDefault="003A5006" w:rsidP="003A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AP 5GHz / 2,4 GHz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</w:tcPr>
          <w:p w14:paraId="2C1AE911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8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  <w:noWrap/>
            <w:vAlign w:val="bottom"/>
          </w:tcPr>
          <w:p w14:paraId="108EAE94" w14:textId="718BA521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8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4CCC2AF2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4F98752F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3A5006" w14:paraId="26736C3B" w14:textId="77777777" w:rsidTr="008476A8">
        <w:trPr>
          <w:trHeight w:val="311"/>
        </w:trPr>
        <w:tc>
          <w:tcPr>
            <w:tcW w:w="37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10872538" w14:textId="0B9C3D25" w:rsidR="003A5006" w:rsidRDefault="003A5006" w:rsidP="003A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</w:tcPr>
          <w:p w14:paraId="2BAB8945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8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  <w:noWrap/>
            <w:vAlign w:val="bottom"/>
          </w:tcPr>
          <w:p w14:paraId="6EBDF12F" w14:textId="154AE9CA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07DA7F1B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644AD8FE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3A5006" w14:paraId="233F273A" w14:textId="77777777" w:rsidTr="008476A8">
        <w:trPr>
          <w:trHeight w:val="311"/>
        </w:trPr>
        <w:tc>
          <w:tcPr>
            <w:tcW w:w="37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276667A4" w14:textId="03E25FAE" w:rsidR="003A5006" w:rsidRDefault="003A5006" w:rsidP="003A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Server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</w:tcPr>
          <w:p w14:paraId="1EA2D32D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8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  <w:noWrap/>
            <w:vAlign w:val="bottom"/>
          </w:tcPr>
          <w:p w14:paraId="678C1B98" w14:textId="75F7952A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050B838B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25C21F80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3A5006" w14:paraId="79FE9369" w14:textId="77777777" w:rsidTr="008476A8">
        <w:trPr>
          <w:trHeight w:val="311"/>
        </w:trPr>
        <w:tc>
          <w:tcPr>
            <w:tcW w:w="37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6944206C" w14:textId="1E7D4245" w:rsidR="003A5006" w:rsidRDefault="003A5006" w:rsidP="003A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 TB HDD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</w:tcPr>
          <w:p w14:paraId="759CB043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8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  <w:noWrap/>
            <w:vAlign w:val="bottom"/>
          </w:tcPr>
          <w:p w14:paraId="17230329" w14:textId="36226199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353D0972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01A0342F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3A5006" w14:paraId="6076B4F0" w14:textId="77777777" w:rsidTr="008476A8">
        <w:trPr>
          <w:trHeight w:val="311"/>
        </w:trPr>
        <w:tc>
          <w:tcPr>
            <w:tcW w:w="37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455C292A" w14:textId="4664236A" w:rsidR="003A5006" w:rsidRDefault="003A5006" w:rsidP="003A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Práce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</w:tcPr>
          <w:p w14:paraId="7BA4097E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8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  <w:noWrap/>
            <w:vAlign w:val="bottom"/>
          </w:tcPr>
          <w:p w14:paraId="5F0D33C9" w14:textId="6006EF71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1888A088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4C833435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3A5006" w14:paraId="17704E00" w14:textId="77777777" w:rsidTr="008476A8">
        <w:trPr>
          <w:trHeight w:val="311"/>
        </w:trPr>
        <w:tc>
          <w:tcPr>
            <w:tcW w:w="37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5208ACF9" w14:textId="0AAF64E4" w:rsidR="003A5006" w:rsidRDefault="003A5006" w:rsidP="003A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Instalační materiál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</w:tcPr>
          <w:p w14:paraId="31E0B2BC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8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  <w:noWrap/>
            <w:vAlign w:val="bottom"/>
          </w:tcPr>
          <w:p w14:paraId="1435ADD1" w14:textId="051C991F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6A59E465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159BDCBF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3A5006" w14:paraId="153C215A" w14:textId="77777777" w:rsidTr="008476A8">
        <w:trPr>
          <w:trHeight w:val="311"/>
        </w:trPr>
        <w:tc>
          <w:tcPr>
            <w:tcW w:w="37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40B0DF11" w14:textId="05BE27F8" w:rsidR="003A5006" w:rsidRDefault="003A5006" w:rsidP="003A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Eset</w:t>
            </w:r>
            <w:proofErr w:type="spellEnd"/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antivirus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</w:tcPr>
          <w:p w14:paraId="5C6A723B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8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  <w:noWrap/>
            <w:vAlign w:val="bottom"/>
          </w:tcPr>
          <w:p w14:paraId="7AAD2037" w14:textId="352AF049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8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5EB9D591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1A42F19F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3A5006" w14:paraId="758567CE" w14:textId="77777777" w:rsidTr="008476A8">
        <w:trPr>
          <w:trHeight w:val="311"/>
        </w:trPr>
        <w:tc>
          <w:tcPr>
            <w:tcW w:w="37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1D782DA4" w14:textId="6B0FFDDA" w:rsidR="003A5006" w:rsidRDefault="003A5006" w:rsidP="003A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NAS zálohy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</w:tcPr>
          <w:p w14:paraId="267BA274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8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  <w:noWrap/>
            <w:vAlign w:val="bottom"/>
          </w:tcPr>
          <w:p w14:paraId="7014069E" w14:textId="4B50F8EF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4B4ECA5E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28B65270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3A5006" w14:paraId="765714A5" w14:textId="77777777" w:rsidTr="008476A8">
        <w:trPr>
          <w:trHeight w:val="311"/>
        </w:trPr>
        <w:tc>
          <w:tcPr>
            <w:tcW w:w="37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29D18202" w14:textId="5F8A8D34" w:rsidR="003A5006" w:rsidRDefault="003A5006" w:rsidP="003A5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60 GHZ spoj dílny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</w:tcPr>
          <w:p w14:paraId="65753D59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8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  <w:noWrap/>
            <w:vAlign w:val="bottom"/>
          </w:tcPr>
          <w:p w14:paraId="5DBF6921" w14:textId="7C6ACF8C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476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1331031D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5A512721" w14:textId="77777777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3A5006" w14:paraId="4BF4DE44" w14:textId="77777777" w:rsidTr="008476A8">
        <w:trPr>
          <w:trHeight w:val="311"/>
        </w:trPr>
        <w:tc>
          <w:tcPr>
            <w:tcW w:w="37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  <w:hideMark/>
          </w:tcPr>
          <w:p w14:paraId="3BD28524" w14:textId="77777777" w:rsidR="003A5006" w:rsidRDefault="003A5006" w:rsidP="000A0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</w:tcPr>
          <w:p w14:paraId="0BD8EDB1" w14:textId="77777777" w:rsidR="003A5006" w:rsidRDefault="003A5006" w:rsidP="000A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8" w:space="0" w:color="FFFFFF" w:themeColor="background1"/>
              <w:bottom w:val="single" w:sz="4" w:space="0" w:color="FFFFFF"/>
              <w:right w:val="single" w:sz="8" w:space="0" w:color="FFFFFF" w:themeColor="background1"/>
            </w:tcBorders>
            <w:shd w:val="clear" w:color="auto" w:fill="D9E2F3"/>
            <w:noWrap/>
            <w:vAlign w:val="bottom"/>
            <w:hideMark/>
          </w:tcPr>
          <w:p w14:paraId="164A7C5D" w14:textId="1F6BF669" w:rsidR="003A5006" w:rsidRDefault="003A5006" w:rsidP="003A5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4291BDCC" w14:textId="77777777" w:rsidR="003A5006" w:rsidRDefault="003A5006" w:rsidP="000A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E2F3"/>
            <w:noWrap/>
            <w:vAlign w:val="bottom"/>
          </w:tcPr>
          <w:p w14:paraId="6C2B15EC" w14:textId="77777777" w:rsidR="003A5006" w:rsidRDefault="003A5006" w:rsidP="000A0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2F23BA91" w14:textId="77777777" w:rsidR="006F7C7E" w:rsidRDefault="006F7C7E"/>
    <w:p w14:paraId="51578E35" w14:textId="77777777" w:rsidR="001D055E" w:rsidRDefault="001D055E"/>
    <w:p w14:paraId="7DE12A08" w14:textId="77777777" w:rsidR="001D055E" w:rsidRDefault="001D055E"/>
    <w:p w14:paraId="47FA340E" w14:textId="77777777" w:rsidR="001D055E" w:rsidRPr="001D055E" w:rsidRDefault="001D055E" w:rsidP="001D055E">
      <w:pPr>
        <w:pStyle w:val="Nadpis2"/>
        <w:keepNext w:val="0"/>
        <w:numPr>
          <w:ilvl w:val="0"/>
          <w:numId w:val="0"/>
        </w:numPr>
        <w:spacing w:before="0" w:after="0" w:line="240" w:lineRule="auto"/>
        <w:contextualSpacing/>
        <w:rPr>
          <w:rFonts w:ascii="Segoe UI" w:eastAsia="Arial Narrow" w:hAnsi="Segoe UI" w:cs="Segoe UI"/>
          <w:b/>
          <w:bCs w:val="0"/>
          <w:i/>
          <w:iCs/>
        </w:rPr>
      </w:pPr>
      <w:r w:rsidRPr="001D055E">
        <w:rPr>
          <w:rFonts w:ascii="Segoe UI" w:hAnsi="Segoe UI" w:cs="Segoe UI"/>
          <w:b/>
          <w:bCs w:val="0"/>
          <w:i/>
          <w:iCs/>
        </w:rPr>
        <w:t>V případě, že zadávací podmínky veřejné zakázky obsahují požadavky nebo odkazy na obchodní firmy, názvy nebo jména a příjmení, specifická označení zboží a služeb, které platí pro určitou osobu, popřípadě její organizační složku, za příznačné, patenty, ochranné známky nebo označení původu, je tím definován minimální požadovaný standard a zadavatel umožňuje pro plnění veřejné zakázky použití i jiných, kvalitativně a technicky obdobných (ekvivalentních) řešení, nikoli horších.</w:t>
      </w:r>
    </w:p>
    <w:p w14:paraId="704FFF18" w14:textId="77777777" w:rsidR="001D055E" w:rsidRPr="001D055E" w:rsidRDefault="001D055E">
      <w:pPr>
        <w:rPr>
          <w:lang w:val="x-none"/>
        </w:rPr>
      </w:pPr>
    </w:p>
    <w:sectPr w:rsidR="001D055E" w:rsidRPr="001D055E" w:rsidSect="003A50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FD43" w14:textId="77777777" w:rsidR="006D0D98" w:rsidRDefault="006D0D98" w:rsidP="006D0D98">
      <w:pPr>
        <w:spacing w:after="0" w:line="240" w:lineRule="auto"/>
      </w:pPr>
      <w:r>
        <w:separator/>
      </w:r>
    </w:p>
  </w:endnote>
  <w:endnote w:type="continuationSeparator" w:id="0">
    <w:p w14:paraId="073AE3CA" w14:textId="77777777" w:rsidR="006D0D98" w:rsidRDefault="006D0D98" w:rsidP="006D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NovTE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0B45" w14:textId="77777777" w:rsidR="006D0D98" w:rsidRDefault="006D0D98" w:rsidP="006D0D98">
      <w:pPr>
        <w:spacing w:after="0" w:line="240" w:lineRule="auto"/>
      </w:pPr>
      <w:r>
        <w:separator/>
      </w:r>
    </w:p>
  </w:footnote>
  <w:footnote w:type="continuationSeparator" w:id="0">
    <w:p w14:paraId="663C5FD0" w14:textId="77777777" w:rsidR="006D0D98" w:rsidRDefault="006D0D98" w:rsidP="006D0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0BE2" w14:textId="25245074" w:rsidR="006D0D98" w:rsidRDefault="006D0D98" w:rsidP="006D0D98">
    <w:pPr>
      <w:pStyle w:val="Zhlav"/>
    </w:pPr>
    <w:r>
      <w:t xml:space="preserve">Příloha č. </w:t>
    </w:r>
    <w:r w:rsidR="002D2990">
      <w:t>4</w:t>
    </w:r>
    <w:r w:rsidR="00C01AB6">
      <w:t>_</w:t>
    </w:r>
    <w:r>
      <w:t>Výkaz výměr</w:t>
    </w:r>
  </w:p>
  <w:p w14:paraId="720034BD" w14:textId="77777777" w:rsidR="006D0D98" w:rsidRDefault="006D0D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2"/>
      <w:lvlText w:val="%1."/>
      <w:lvlJc w:val="left"/>
      <w:pPr>
        <w:tabs>
          <w:tab w:val="num" w:pos="-218"/>
        </w:tabs>
        <w:ind w:left="142" w:hanging="360"/>
      </w:pPr>
      <w:rPr>
        <w:rFonts w:cs="Times New Roman"/>
        <w:b/>
        <w:sz w:val="22"/>
      </w:rPr>
    </w:lvl>
    <w:lvl w:ilvl="1">
      <w:start w:val="5"/>
      <w:numFmt w:val="decimal"/>
      <w:pStyle w:val="Bodclanku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 w15:restartNumberingAfterBreak="0">
    <w:nsid w:val="16DC262E"/>
    <w:multiLevelType w:val="multilevel"/>
    <w:tmpl w:val="AAAC1E64"/>
    <w:lvl w:ilvl="0">
      <w:start w:val="2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88939970">
    <w:abstractNumId w:val="0"/>
  </w:num>
  <w:num w:numId="2" w16cid:durableId="849638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98"/>
    <w:rsid w:val="00102688"/>
    <w:rsid w:val="001D055E"/>
    <w:rsid w:val="002D2990"/>
    <w:rsid w:val="003A5006"/>
    <w:rsid w:val="006D0D98"/>
    <w:rsid w:val="006F7C7E"/>
    <w:rsid w:val="00711F9E"/>
    <w:rsid w:val="008476A8"/>
    <w:rsid w:val="00C01AB6"/>
    <w:rsid w:val="00E9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2435"/>
  <w15:chartTrackingRefBased/>
  <w15:docId w15:val="{DDB0E70E-90F9-4AA4-919D-F65DE366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0D98"/>
    <w:pPr>
      <w:spacing w:after="200" w:line="276" w:lineRule="auto"/>
    </w:p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Zkladntext"/>
    <w:link w:val="Nadpis2Char1"/>
    <w:qFormat/>
    <w:rsid w:val="001D055E"/>
    <w:pPr>
      <w:keepNext/>
      <w:widowControl w:val="0"/>
      <w:numPr>
        <w:numId w:val="1"/>
      </w:numPr>
      <w:suppressAutoHyphens/>
      <w:spacing w:before="240" w:after="120" w:line="320" w:lineRule="atLeast"/>
      <w:jc w:val="both"/>
      <w:outlineLvl w:val="1"/>
    </w:pPr>
    <w:rPr>
      <w:rFonts w:ascii="Calibri" w:eastAsia="Times New Roman" w:hAnsi="Calibri" w:cs="Times New Roman"/>
      <w:bCs/>
      <w:kern w:val="1"/>
      <w:lang w:val="x-none" w:eastAsia="ar-SA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"/>
    <w:basedOn w:val="Normln"/>
    <w:next w:val="Zkladntext"/>
    <w:link w:val="Nadpis3Char"/>
    <w:qFormat/>
    <w:rsid w:val="001D055E"/>
    <w:pPr>
      <w:widowControl w:val="0"/>
      <w:numPr>
        <w:ilvl w:val="2"/>
        <w:numId w:val="1"/>
      </w:numPr>
      <w:suppressAutoHyphens/>
      <w:spacing w:before="240" w:after="240" w:line="100" w:lineRule="atLeast"/>
      <w:outlineLvl w:val="2"/>
    </w:pPr>
    <w:rPr>
      <w:rFonts w:ascii="NimbusSanNovTEE" w:eastAsia="Times New Roman" w:hAnsi="NimbusSanNovTEE" w:cs="Times New Roman"/>
      <w:b/>
      <w:kern w:val="1"/>
      <w:szCs w:val="20"/>
      <w:lang w:eastAsia="ar-SA"/>
    </w:rPr>
  </w:style>
  <w:style w:type="paragraph" w:styleId="Nadpis4">
    <w:name w:val="heading 4"/>
    <w:basedOn w:val="Normln"/>
    <w:next w:val="Zkladntext"/>
    <w:link w:val="Nadpis4Char"/>
    <w:qFormat/>
    <w:rsid w:val="001D055E"/>
    <w:pPr>
      <w:keepNext/>
      <w:numPr>
        <w:ilvl w:val="3"/>
        <w:numId w:val="1"/>
      </w:numPr>
      <w:suppressAutoHyphens/>
      <w:spacing w:before="240" w:after="240" w:line="100" w:lineRule="atLeast"/>
      <w:outlineLvl w:val="3"/>
    </w:pPr>
    <w:rPr>
      <w:rFonts w:ascii="NimbusSanNovTEE" w:eastAsia="Times New Roman" w:hAnsi="NimbusSanNovTEE" w:cs="Times New Roman"/>
      <w:b/>
      <w:kern w:val="1"/>
      <w:szCs w:val="20"/>
      <w:lang w:val="en-GB" w:eastAsia="ar-SA"/>
    </w:rPr>
  </w:style>
  <w:style w:type="paragraph" w:styleId="Nadpis5">
    <w:name w:val="heading 5"/>
    <w:basedOn w:val="Normln"/>
    <w:next w:val="Zkladntext"/>
    <w:link w:val="Nadpis5Char"/>
    <w:qFormat/>
    <w:rsid w:val="001D055E"/>
    <w:pPr>
      <w:numPr>
        <w:ilvl w:val="4"/>
        <w:numId w:val="1"/>
      </w:numPr>
      <w:suppressAutoHyphens/>
      <w:spacing w:before="240" w:after="60" w:line="100" w:lineRule="atLeast"/>
      <w:outlineLvl w:val="4"/>
    </w:pPr>
    <w:rPr>
      <w:rFonts w:ascii="Arial" w:eastAsia="Times New Roman" w:hAnsi="Arial" w:cs="Times New Roman"/>
      <w:kern w:val="1"/>
      <w:szCs w:val="20"/>
      <w:lang w:eastAsia="ar-SA"/>
    </w:rPr>
  </w:style>
  <w:style w:type="paragraph" w:styleId="Nadpis6">
    <w:name w:val="heading 6"/>
    <w:basedOn w:val="Normln"/>
    <w:next w:val="Zkladntext"/>
    <w:link w:val="Nadpis6Char"/>
    <w:qFormat/>
    <w:rsid w:val="001D055E"/>
    <w:pPr>
      <w:numPr>
        <w:ilvl w:val="5"/>
        <w:numId w:val="1"/>
      </w:numPr>
      <w:suppressAutoHyphens/>
      <w:spacing w:before="240" w:after="60" w:line="100" w:lineRule="atLeast"/>
      <w:outlineLvl w:val="5"/>
    </w:pPr>
    <w:rPr>
      <w:rFonts w:ascii="Arial" w:eastAsia="Times New Roman" w:hAnsi="Arial" w:cs="Times New Roman"/>
      <w:i/>
      <w:kern w:val="1"/>
      <w:szCs w:val="20"/>
      <w:lang w:eastAsia="ar-SA"/>
    </w:rPr>
  </w:style>
  <w:style w:type="paragraph" w:styleId="Nadpis7">
    <w:name w:val="heading 7"/>
    <w:basedOn w:val="Normln"/>
    <w:next w:val="Zkladntext"/>
    <w:link w:val="Nadpis7Char"/>
    <w:qFormat/>
    <w:rsid w:val="001D055E"/>
    <w:pPr>
      <w:numPr>
        <w:ilvl w:val="6"/>
        <w:numId w:val="1"/>
      </w:numPr>
      <w:suppressAutoHyphens/>
      <w:spacing w:before="240" w:after="60" w:line="100" w:lineRule="atLeast"/>
      <w:outlineLvl w:val="6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Nadpis8">
    <w:name w:val="heading 8"/>
    <w:basedOn w:val="Normln"/>
    <w:next w:val="Zkladntext"/>
    <w:link w:val="Nadpis8Char"/>
    <w:qFormat/>
    <w:rsid w:val="001D055E"/>
    <w:pPr>
      <w:numPr>
        <w:ilvl w:val="7"/>
        <w:numId w:val="1"/>
      </w:numPr>
      <w:suppressAutoHyphens/>
      <w:spacing w:before="240" w:after="60" w:line="100" w:lineRule="atLeast"/>
      <w:outlineLvl w:val="7"/>
    </w:pPr>
    <w:rPr>
      <w:rFonts w:ascii="Arial" w:eastAsia="Times New Roman" w:hAnsi="Arial" w:cs="Times New Roman"/>
      <w:i/>
      <w:kern w:val="1"/>
      <w:sz w:val="20"/>
      <w:szCs w:val="20"/>
      <w:lang w:eastAsia="ar-SA"/>
    </w:rPr>
  </w:style>
  <w:style w:type="paragraph" w:styleId="Nadpis9">
    <w:name w:val="heading 9"/>
    <w:basedOn w:val="Normln"/>
    <w:next w:val="Zkladntext"/>
    <w:link w:val="Nadpis9Char"/>
    <w:qFormat/>
    <w:rsid w:val="001D055E"/>
    <w:pPr>
      <w:numPr>
        <w:ilvl w:val="8"/>
        <w:numId w:val="1"/>
      </w:numPr>
      <w:suppressAutoHyphens/>
      <w:spacing w:before="240" w:after="60" w:line="100" w:lineRule="atLeast"/>
      <w:outlineLvl w:val="8"/>
    </w:pPr>
    <w:rPr>
      <w:rFonts w:ascii="Arial" w:eastAsia="Times New Roman" w:hAnsi="Arial" w:cs="Times New Roman"/>
      <w:b/>
      <w:i/>
      <w:kern w:val="1"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6D0D98"/>
    <w:pPr>
      <w:spacing w:after="0" w:line="240" w:lineRule="auto"/>
    </w:pPr>
    <w:rPr>
      <w:iCs/>
      <w:szCs w:val="18"/>
    </w:rPr>
  </w:style>
  <w:style w:type="paragraph" w:styleId="Zhlav">
    <w:name w:val="header"/>
    <w:basedOn w:val="Normln"/>
    <w:link w:val="ZhlavChar"/>
    <w:uiPriority w:val="99"/>
    <w:unhideWhenUsed/>
    <w:rsid w:val="006D0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0D98"/>
  </w:style>
  <w:style w:type="paragraph" w:styleId="Zpat">
    <w:name w:val="footer"/>
    <w:basedOn w:val="Normln"/>
    <w:link w:val="ZpatChar"/>
    <w:uiPriority w:val="99"/>
    <w:unhideWhenUsed/>
    <w:rsid w:val="006D0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0D98"/>
  </w:style>
  <w:style w:type="character" w:customStyle="1" w:styleId="Nadpis2Char">
    <w:name w:val="Nadpis 2 Char"/>
    <w:basedOn w:val="Standardnpsmoodstavce"/>
    <w:uiPriority w:val="9"/>
    <w:semiHidden/>
    <w:rsid w:val="001D05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1D055E"/>
    <w:rPr>
      <w:rFonts w:ascii="NimbusSanNovTEE" w:eastAsia="Times New Roman" w:hAnsi="NimbusSanNovTEE" w:cs="Times New Roman"/>
      <w:b/>
      <w:kern w:val="1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1D055E"/>
    <w:rPr>
      <w:rFonts w:ascii="NimbusSanNovTEE" w:eastAsia="Times New Roman" w:hAnsi="NimbusSanNovTEE" w:cs="Times New Roman"/>
      <w:b/>
      <w:kern w:val="1"/>
      <w:szCs w:val="20"/>
      <w:lang w:val="en-GB" w:eastAsia="ar-SA"/>
    </w:rPr>
  </w:style>
  <w:style w:type="character" w:customStyle="1" w:styleId="Nadpis5Char">
    <w:name w:val="Nadpis 5 Char"/>
    <w:basedOn w:val="Standardnpsmoodstavce"/>
    <w:link w:val="Nadpis5"/>
    <w:rsid w:val="001D055E"/>
    <w:rPr>
      <w:rFonts w:ascii="Arial" w:eastAsia="Times New Roman" w:hAnsi="Arial" w:cs="Times New Roman"/>
      <w:kern w:val="1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1D055E"/>
    <w:rPr>
      <w:rFonts w:ascii="Arial" w:eastAsia="Times New Roman" w:hAnsi="Arial" w:cs="Times New Roman"/>
      <w:i/>
      <w:kern w:val="1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1D055E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1D055E"/>
    <w:rPr>
      <w:rFonts w:ascii="Arial" w:eastAsia="Times New Roman" w:hAnsi="Arial" w:cs="Times New Roman"/>
      <w:i/>
      <w:kern w:val="1"/>
      <w:sz w:val="20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1D055E"/>
    <w:rPr>
      <w:rFonts w:ascii="Arial" w:eastAsia="Times New Roman" w:hAnsi="Arial" w:cs="Times New Roman"/>
      <w:b/>
      <w:i/>
      <w:kern w:val="1"/>
      <w:sz w:val="18"/>
      <w:szCs w:val="20"/>
      <w:lang w:eastAsia="ar-SA"/>
    </w:rPr>
  </w:style>
  <w:style w:type="paragraph" w:customStyle="1" w:styleId="Bodclanku">
    <w:name w:val="Bod clanku"/>
    <w:basedOn w:val="Normln"/>
    <w:rsid w:val="001D055E"/>
    <w:pPr>
      <w:numPr>
        <w:ilvl w:val="1"/>
        <w:numId w:val="1"/>
      </w:numPr>
      <w:suppressAutoHyphens/>
      <w:spacing w:before="120" w:after="120" w:line="100" w:lineRule="atLeast"/>
      <w:jc w:val="both"/>
      <w:outlineLvl w:val="1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Nadpis2Char1">
    <w:name w:val="Nadpis 2 Char1"/>
    <w:aliases w:val="PA Major Section Char,Podkapitola1 Char,V_Head2 Char,V_Head21 Char,V_Head22 Char,hlavicka Char,ASAPHeading 2 Char,h2 Char,F2 Char,F21 Char,2 Char,sub-sect Char,21 Char,sub-sect1 Char,22 Char,sub-sect2 Char,211 Char,sub-sect11 Char,T Char"/>
    <w:link w:val="Nadpis2"/>
    <w:rsid w:val="001D055E"/>
    <w:rPr>
      <w:rFonts w:ascii="Calibri" w:eastAsia="Times New Roman" w:hAnsi="Calibri" w:cs="Times New Roman"/>
      <w:bCs/>
      <w:kern w:val="1"/>
      <w:lang w:val="x-none"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05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0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Maxová</dc:creator>
  <cp:keywords/>
  <dc:description/>
  <cp:lastModifiedBy>Michaela Maxová</cp:lastModifiedBy>
  <cp:revision>6</cp:revision>
  <dcterms:created xsi:type="dcterms:W3CDTF">2022-09-01T08:49:00Z</dcterms:created>
  <dcterms:modified xsi:type="dcterms:W3CDTF">2023-05-15T08:57:00Z</dcterms:modified>
</cp:coreProperties>
</file>