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F716C" w14:textId="4E377362" w:rsidR="00B27576" w:rsidRDefault="00B27576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  <w:b/>
          <w:bCs/>
          <w:sz w:val="24"/>
          <w:szCs w:val="24"/>
        </w:rPr>
      </w:pPr>
      <w:r>
        <w:rPr>
          <w:rFonts w:ascii="Segoe UI" w:eastAsia="Segoe UI" w:hAnsi="Segoe UI"/>
          <w:b/>
          <w:bCs/>
          <w:sz w:val="24"/>
          <w:szCs w:val="24"/>
        </w:rPr>
        <w:t>Příloha č.6 Výzvy</w:t>
      </w:r>
    </w:p>
    <w:p w14:paraId="3F5467B1" w14:textId="6DB6B63D" w:rsidR="00BC5A0F" w:rsidRPr="00095107" w:rsidRDefault="00970D5E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 w:cs="Segoe UI"/>
          <w:b/>
          <w:bCs/>
          <w:sz w:val="24"/>
          <w:szCs w:val="24"/>
        </w:rPr>
      </w:pPr>
      <w:r w:rsidRPr="00095107">
        <w:rPr>
          <w:rFonts w:ascii="Segoe UI" w:eastAsia="Segoe UI" w:hAnsi="Segoe UI" w:cs="Segoe UI"/>
          <w:b/>
          <w:bCs/>
          <w:sz w:val="24"/>
          <w:szCs w:val="24"/>
        </w:rPr>
        <w:t>Název VZ</w:t>
      </w:r>
      <w:r w:rsidR="00BC5A0F" w:rsidRPr="00095107">
        <w:rPr>
          <w:rFonts w:ascii="Segoe UI" w:eastAsia="Segoe UI" w:hAnsi="Segoe UI" w:cs="Segoe UI"/>
          <w:b/>
          <w:bCs/>
          <w:sz w:val="24"/>
          <w:szCs w:val="24"/>
        </w:rPr>
        <w:t>:</w:t>
      </w:r>
      <w:r w:rsidR="008601B7" w:rsidRPr="00095107">
        <w:rPr>
          <w:rFonts w:ascii="Segoe UI" w:eastAsia="Segoe UI" w:hAnsi="Segoe UI" w:cs="Segoe UI"/>
          <w:b/>
          <w:bCs/>
          <w:sz w:val="24"/>
          <w:szCs w:val="24"/>
        </w:rPr>
        <w:tab/>
      </w:r>
      <w:r w:rsidRPr="00095107">
        <w:rPr>
          <w:rFonts w:ascii="Segoe UI" w:eastAsia="Segoe UI" w:hAnsi="Segoe UI" w:cs="Segoe UI"/>
          <w:b/>
          <w:bCs/>
          <w:sz w:val="24"/>
          <w:szCs w:val="24"/>
        </w:rPr>
        <w:tab/>
      </w:r>
      <w:r w:rsidRPr="00095107">
        <w:rPr>
          <w:rFonts w:ascii="Segoe UI" w:eastAsia="Segoe UI" w:hAnsi="Segoe UI" w:cs="Segoe UI"/>
          <w:b/>
          <w:bCs/>
          <w:sz w:val="24"/>
          <w:szCs w:val="24"/>
        </w:rPr>
        <w:tab/>
      </w:r>
      <w:r w:rsidR="00FA1E01" w:rsidRPr="00FA1E01">
        <w:rPr>
          <w:rFonts w:ascii="Segoe UI" w:hAnsi="Segoe UI" w:cs="Segoe UI"/>
          <w:b/>
          <w:sz w:val="24"/>
          <w:szCs w:val="24"/>
        </w:rPr>
        <w:t>Pořízení FVE na objekt sokolovny ve městě Liběchov</w:t>
      </w:r>
    </w:p>
    <w:p w14:paraId="0E6B0228" w14:textId="20BA4E44" w:rsidR="008601B7" w:rsidRPr="00BC5A0F" w:rsidRDefault="008601B7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  <w:b/>
          <w:bCs/>
          <w:sz w:val="24"/>
          <w:szCs w:val="24"/>
        </w:rPr>
      </w:pPr>
      <w:r w:rsidRPr="00095107">
        <w:rPr>
          <w:rFonts w:ascii="Segoe UI" w:eastAsia="Segoe UI" w:hAnsi="Segoe UI"/>
          <w:b/>
          <w:bCs/>
          <w:sz w:val="24"/>
          <w:szCs w:val="24"/>
        </w:rPr>
        <w:t>Číslo projektu:</w:t>
      </w:r>
      <w:r w:rsidRPr="00095107">
        <w:rPr>
          <w:rFonts w:ascii="Segoe UI" w:eastAsia="Segoe UI" w:hAnsi="Segoe UI"/>
          <w:b/>
          <w:bCs/>
          <w:sz w:val="24"/>
          <w:szCs w:val="24"/>
        </w:rPr>
        <w:tab/>
      </w:r>
      <w:r w:rsidRPr="00095107">
        <w:rPr>
          <w:rFonts w:ascii="Segoe UI" w:eastAsia="Segoe UI" w:hAnsi="Segoe UI"/>
          <w:b/>
          <w:bCs/>
          <w:sz w:val="24"/>
          <w:szCs w:val="24"/>
        </w:rPr>
        <w:tab/>
      </w:r>
      <w:r w:rsidR="00FA1E01" w:rsidRPr="00FA1E01">
        <w:rPr>
          <w:rFonts w:ascii="Segoe UI" w:eastAsia="Segoe UI" w:hAnsi="Segoe UI"/>
          <w:b/>
          <w:bCs/>
          <w:sz w:val="24"/>
          <w:szCs w:val="24"/>
        </w:rPr>
        <w:t>7221300906</w:t>
      </w:r>
    </w:p>
    <w:p w14:paraId="0B970899" w14:textId="77777777" w:rsidR="00E3574F" w:rsidRDefault="00E3574F" w:rsidP="00E3574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7FAC8A06" w14:textId="710837ED" w:rsidR="00970D5E" w:rsidRDefault="00970D5E" w:rsidP="002E5414">
      <w:pPr>
        <w:tabs>
          <w:tab w:val="left" w:pos="721"/>
          <w:tab w:val="left" w:pos="5712"/>
        </w:tabs>
        <w:spacing w:line="280" w:lineRule="auto"/>
        <w:ind w:right="20"/>
        <w:jc w:val="both"/>
        <w:rPr>
          <w:rFonts w:ascii="Segoe UI" w:eastAsia="Segoe UI" w:hAnsi="Segoe UI" w:cs="Segoe UI"/>
          <w:b/>
          <w:bCs/>
          <w:sz w:val="24"/>
          <w:szCs w:val="24"/>
        </w:rPr>
      </w:pPr>
      <w:r w:rsidRPr="00970D5E">
        <w:rPr>
          <w:rFonts w:ascii="Segoe UI" w:eastAsia="Segoe UI" w:hAnsi="Segoe UI" w:cs="Segoe UI"/>
          <w:b/>
          <w:bCs/>
          <w:sz w:val="24"/>
          <w:szCs w:val="24"/>
        </w:rPr>
        <w:t>Čestné prohlášení k technickým parametrům</w:t>
      </w:r>
      <w:r w:rsidR="002E5414">
        <w:rPr>
          <w:rFonts w:ascii="Segoe UI" w:eastAsia="Segoe UI" w:hAnsi="Segoe UI" w:cs="Segoe UI"/>
          <w:b/>
          <w:bCs/>
          <w:sz w:val="24"/>
          <w:szCs w:val="24"/>
        </w:rPr>
        <w:tab/>
      </w:r>
    </w:p>
    <w:p w14:paraId="0D9747DC" w14:textId="77777777" w:rsidR="00970D5E" w:rsidRDefault="00970D5E" w:rsidP="00E3574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6B475F54" w14:textId="1C0B3077" w:rsidR="00E3574F" w:rsidRDefault="00E3574F" w:rsidP="00E3574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 xml:space="preserve">Tímto čestně prohlašuji, že </w:t>
      </w:r>
      <w:r w:rsidR="00970D5E">
        <w:rPr>
          <w:rFonts w:ascii="Segoe UI" w:eastAsia="Segoe UI" w:hAnsi="Segoe UI"/>
        </w:rPr>
        <w:t xml:space="preserve">mnou </w:t>
      </w:r>
      <w:r>
        <w:rPr>
          <w:rFonts w:ascii="Segoe UI" w:eastAsia="Segoe UI" w:hAnsi="Segoe UI"/>
        </w:rPr>
        <w:t>nabízené technologie a výrobky splňují všechny níže uvedené podmínky. V případě, že se mnou bude uzavřena smlouva o dílo, budou instalovány výhradně fotovoltaické moduly, měniče a akumulátory s nezávisle ověřenými parametry prokázanými certifikáty vydanými akreditovanými certifikačními orgány</w:t>
      </w:r>
      <w:r>
        <w:rPr>
          <w:rFonts w:ascii="Segoe UI" w:eastAsia="Segoe UI" w:hAnsi="Segoe UI"/>
          <w:sz w:val="25"/>
          <w:vertAlign w:val="superscript"/>
        </w:rPr>
        <w:t>8</w:t>
      </w:r>
      <w:r>
        <w:rPr>
          <w:rFonts w:ascii="Segoe UI" w:eastAsia="Segoe UI" w:hAnsi="Segoe UI"/>
        </w:rPr>
        <w:t xml:space="preserve"> </w:t>
      </w:r>
      <w:r w:rsidR="00B129E2">
        <w:rPr>
          <w:rFonts w:ascii="Segoe UI" w:eastAsia="Segoe UI" w:hAnsi="Segoe UI"/>
        </w:rPr>
        <w:t xml:space="preserve">(před uzavřením smlouvy, nebo v průběhu plnění </w:t>
      </w:r>
      <w:r w:rsidR="00970D5E">
        <w:rPr>
          <w:rFonts w:ascii="Segoe UI" w:eastAsia="Segoe UI" w:hAnsi="Segoe UI"/>
        </w:rPr>
        <w:t xml:space="preserve">zakázky </w:t>
      </w:r>
      <w:r w:rsidR="00B129E2">
        <w:rPr>
          <w:rFonts w:ascii="Segoe UI" w:eastAsia="Segoe UI" w:hAnsi="Segoe UI"/>
        </w:rPr>
        <w:t xml:space="preserve">na výzvu Zadavatele (Objednatele) předložím certifikáty dokládající požadované vlastnosti výrobků) </w:t>
      </w:r>
      <w:r>
        <w:rPr>
          <w:rFonts w:ascii="Segoe UI" w:eastAsia="Segoe UI" w:hAnsi="Segoe UI"/>
        </w:rPr>
        <w:t>na základě níže uvedených souborů norem:</w:t>
      </w:r>
    </w:p>
    <w:p w14:paraId="3E66A5EC" w14:textId="77777777" w:rsidR="00BC5A0F" w:rsidRDefault="00BC5A0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7CE53BB9" w14:textId="7C733539" w:rsidR="00BC5A0F" w:rsidRDefault="00BC5A0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Dodavatel doplní parametry do tabulky dle jím nabízených výrobků a technologií:</w:t>
      </w:r>
    </w:p>
    <w:p w14:paraId="6ACDC158" w14:textId="727F2DB3" w:rsidR="00BC5A0F" w:rsidRDefault="00BC5A0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3116"/>
        <w:gridCol w:w="3544"/>
      </w:tblGrid>
      <w:tr w:rsidR="00FA1935" w14:paraId="581ECECE" w14:textId="77777777" w:rsidTr="00FA1935">
        <w:tc>
          <w:tcPr>
            <w:tcW w:w="2266" w:type="dxa"/>
          </w:tcPr>
          <w:p w14:paraId="503141EB" w14:textId="4755F8C6" w:rsidR="00FA1935" w:rsidRPr="00B27576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>Technologie</w:t>
            </w:r>
          </w:p>
        </w:tc>
        <w:tc>
          <w:tcPr>
            <w:tcW w:w="3116" w:type="dxa"/>
          </w:tcPr>
          <w:p w14:paraId="0CBABE79" w14:textId="7428FEC5" w:rsidR="00FA1935" w:rsidRPr="00B27576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 xml:space="preserve">Požadovaná hodnota musí být </w:t>
            </w:r>
            <w:r w:rsidR="00B129E2">
              <w:rPr>
                <w:rFonts w:ascii="Segoe UI" w:eastAsia="Segoe UI" w:hAnsi="Segoe UI"/>
                <w:b/>
                <w:bCs/>
              </w:rPr>
              <w:t>s</w:t>
            </w:r>
            <w:r w:rsidRPr="00B27576">
              <w:rPr>
                <w:rFonts w:ascii="Segoe UI" w:eastAsia="Segoe UI" w:hAnsi="Segoe UI"/>
                <w:b/>
                <w:bCs/>
              </w:rPr>
              <w:t>plněna. Zadavatel připouští</w:t>
            </w:r>
            <w:r w:rsidR="00B129E2">
              <w:rPr>
                <w:rFonts w:ascii="Segoe UI" w:eastAsia="Segoe UI" w:hAnsi="Segoe UI"/>
                <w:b/>
                <w:bCs/>
              </w:rPr>
              <w:t xml:space="preserve"> nabídku</w:t>
            </w:r>
            <w:r w:rsidRPr="00B27576">
              <w:rPr>
                <w:rFonts w:ascii="Segoe UI" w:eastAsia="Segoe UI" w:hAnsi="Segoe UI"/>
                <w:b/>
                <w:bCs/>
              </w:rPr>
              <w:t xml:space="preserve"> lepší hodnot</w:t>
            </w:r>
            <w:r w:rsidR="00B129E2">
              <w:rPr>
                <w:rFonts w:ascii="Segoe UI" w:eastAsia="Segoe UI" w:hAnsi="Segoe UI"/>
                <w:b/>
                <w:bCs/>
              </w:rPr>
              <w:t>y</w:t>
            </w:r>
            <w:r w:rsidRPr="00B27576">
              <w:rPr>
                <w:rFonts w:ascii="Segoe UI" w:eastAsia="Segoe UI" w:hAnsi="Segoe UI"/>
                <w:b/>
                <w:bCs/>
              </w:rPr>
              <w:t>, než je minimálně požadována</w:t>
            </w:r>
          </w:p>
        </w:tc>
        <w:tc>
          <w:tcPr>
            <w:tcW w:w="3544" w:type="dxa"/>
          </w:tcPr>
          <w:p w14:paraId="7329E339" w14:textId="1C5CA409" w:rsidR="00FA1935" w:rsidRPr="00B27576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 xml:space="preserve">Nabízená hodnota – uveďte skutečnou hodnotu dle vlastností  </w:t>
            </w:r>
            <w:r w:rsidR="00B129E2">
              <w:rPr>
                <w:rFonts w:ascii="Segoe UI" w:eastAsia="Segoe UI" w:hAnsi="Segoe UI"/>
                <w:b/>
                <w:bCs/>
              </w:rPr>
              <w:t xml:space="preserve">Vámi </w:t>
            </w:r>
            <w:r w:rsidRPr="00B27576">
              <w:rPr>
                <w:rFonts w:ascii="Segoe UI" w:eastAsia="Segoe UI" w:hAnsi="Segoe UI"/>
                <w:b/>
                <w:bCs/>
              </w:rPr>
              <w:t>nabízených technologií a výrobků</w:t>
            </w:r>
          </w:p>
        </w:tc>
      </w:tr>
      <w:tr w:rsidR="00FA1935" w14:paraId="44C13467" w14:textId="77777777" w:rsidTr="00FA1935">
        <w:tc>
          <w:tcPr>
            <w:tcW w:w="2266" w:type="dxa"/>
          </w:tcPr>
          <w:p w14:paraId="30F09199" w14:textId="36ED382F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3116" w:type="dxa"/>
          </w:tcPr>
          <w:p w14:paraId="180E6F7B" w14:textId="431FB78A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  <w:w w:val="99"/>
              </w:rPr>
              <w:t>IEC 61215, IEC 61730</w:t>
            </w:r>
          </w:p>
        </w:tc>
        <w:tc>
          <w:tcPr>
            <w:tcW w:w="3544" w:type="dxa"/>
          </w:tcPr>
          <w:p w14:paraId="7CD76D70" w14:textId="46B33894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>Uveďte normu</w:t>
            </w:r>
          </w:p>
        </w:tc>
      </w:tr>
      <w:tr w:rsidR="00FA1935" w14:paraId="6C921C79" w14:textId="77777777" w:rsidTr="00FA1935">
        <w:tc>
          <w:tcPr>
            <w:tcW w:w="2266" w:type="dxa"/>
          </w:tcPr>
          <w:p w14:paraId="5CFE11EE" w14:textId="404F845D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3116" w:type="dxa"/>
          </w:tcPr>
          <w:p w14:paraId="1A02B75F" w14:textId="0EF56195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w w:val="99"/>
              </w:rPr>
            </w:pPr>
            <w:r w:rsidRPr="00FA1935">
              <w:rPr>
                <w:rFonts w:ascii="Segoe UI" w:eastAsia="Segoe UI" w:hAnsi="Segoe UI"/>
                <w:w w:val="99"/>
              </w:rPr>
              <w:t>IEC 61727, IEC 62116, normy řady IEC 61000 dle typu</w:t>
            </w:r>
          </w:p>
        </w:tc>
        <w:tc>
          <w:tcPr>
            <w:tcW w:w="3544" w:type="dxa"/>
          </w:tcPr>
          <w:p w14:paraId="75417E2B" w14:textId="43D43C0B" w:rsidR="00FA1935" w:rsidRDefault="00FA1935" w:rsidP="00BC5A0F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>Uveďte normu</w:t>
            </w:r>
          </w:p>
        </w:tc>
      </w:tr>
      <w:tr w:rsidR="00FA1935" w14:paraId="77E461C6" w14:textId="77777777" w:rsidTr="00A51395">
        <w:tc>
          <w:tcPr>
            <w:tcW w:w="2266" w:type="dxa"/>
          </w:tcPr>
          <w:p w14:paraId="0B66FCE2" w14:textId="1F1E515E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3116" w:type="dxa"/>
            <w:vAlign w:val="bottom"/>
          </w:tcPr>
          <w:p w14:paraId="090011AB" w14:textId="2DAE33A1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rPr>
                <w:rFonts w:ascii="Segoe UI" w:eastAsia="Segoe UI" w:hAnsi="Segoe UI"/>
                <w:w w:val="99"/>
              </w:rPr>
            </w:pPr>
            <w:r>
              <w:rPr>
                <w:rFonts w:ascii="Segoe UI" w:eastAsia="Segoe UI" w:hAnsi="Segoe UI"/>
              </w:rPr>
              <w:t>dle typu akumulátoru (</w:t>
            </w:r>
            <w:r>
              <w:rPr>
                <w:rFonts w:ascii="Segoe UI" w:eastAsia="Segoe UI" w:hAnsi="Segoe UI"/>
                <w:i/>
              </w:rPr>
              <w:t>pro nejčastější lithiové akumulátory IEC 63056:2020 nebo IEC 62619:2017 nebo</w:t>
            </w:r>
            <w:r>
              <w:rPr>
                <w:rFonts w:ascii="Segoe UI" w:eastAsia="Segoe UI" w:hAnsi="Segoe UI"/>
                <w:i/>
                <w:w w:val="99"/>
              </w:rPr>
              <w:t xml:space="preserve"> IEC 62620:2014</w:t>
            </w:r>
            <w:r>
              <w:rPr>
                <w:rFonts w:ascii="Segoe UI" w:eastAsia="Segoe UI" w:hAnsi="Segoe UI"/>
                <w:w w:val="99"/>
              </w:rPr>
              <w:t>)</w:t>
            </w:r>
          </w:p>
        </w:tc>
        <w:tc>
          <w:tcPr>
            <w:tcW w:w="3544" w:type="dxa"/>
          </w:tcPr>
          <w:p w14:paraId="62B293FE" w14:textId="586C3C84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 xml:space="preserve">Uveďte </w:t>
            </w:r>
            <w:r w:rsidRPr="00B27576">
              <w:rPr>
                <w:rFonts w:ascii="Segoe UI" w:eastAsia="Segoe UI" w:hAnsi="Segoe UI"/>
                <w:highlight w:val="yellow"/>
              </w:rPr>
              <w:t>normu</w:t>
            </w:r>
            <w:r w:rsidR="00B27576" w:rsidRPr="00B27576">
              <w:rPr>
                <w:rFonts w:ascii="Segoe UI" w:eastAsia="Segoe UI" w:hAnsi="Segoe UI"/>
                <w:highlight w:val="yellow"/>
              </w:rPr>
              <w:t xml:space="preserve"> a typ akumulátoru</w:t>
            </w:r>
          </w:p>
        </w:tc>
      </w:tr>
      <w:tr w:rsidR="00FA1935" w14:paraId="75D000E8" w14:textId="77777777" w:rsidTr="00A51395">
        <w:tc>
          <w:tcPr>
            <w:tcW w:w="2266" w:type="dxa"/>
          </w:tcPr>
          <w:p w14:paraId="576F5ED1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Fotovoltaické moduly</w:t>
            </w:r>
          </w:p>
          <w:p w14:paraId="66955E20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při standardních</w:t>
            </w:r>
          </w:p>
          <w:p w14:paraId="0B48E88A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testovacích</w:t>
            </w:r>
          </w:p>
          <w:p w14:paraId="238E1FA0" w14:textId="33B4A5E3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podmínkách</w:t>
            </w:r>
            <w:r w:rsidRPr="00FA1935">
              <w:rPr>
                <w:rFonts w:ascii="Segoe UI" w:eastAsia="Segoe UI" w:hAnsi="Segoe UI"/>
                <w:vertAlign w:val="superscript"/>
              </w:rPr>
              <w:t>9</w:t>
            </w:r>
            <w:r w:rsidRPr="00FA1935">
              <w:rPr>
                <w:rFonts w:ascii="Segoe UI" w:eastAsia="Segoe UI" w:hAnsi="Segoe UI"/>
              </w:rPr>
              <w:t xml:space="preserve"> (STC)</w:t>
            </w:r>
          </w:p>
        </w:tc>
        <w:tc>
          <w:tcPr>
            <w:tcW w:w="3116" w:type="dxa"/>
            <w:vAlign w:val="bottom"/>
          </w:tcPr>
          <w:p w14:paraId="598E84CA" w14:textId="7949B19C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 w:rsidRPr="00FA1935">
              <w:rPr>
                <w:rFonts w:ascii="Segoe UI" w:eastAsia="Segoe UI" w:hAnsi="Segoe UI"/>
                <w:b/>
                <w:bCs/>
              </w:rPr>
              <w:t>Minimální požadovaná účinnost</w:t>
            </w:r>
          </w:p>
          <w:p w14:paraId="36451A25" w14:textId="7D985F5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-  19,0 % pro monofaciální moduly z monokrystalického křemíku,</w:t>
            </w:r>
          </w:p>
          <w:p w14:paraId="1408D316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-  18,0 % pro monofaciální moduly z multikrystalického křemíku,</w:t>
            </w:r>
          </w:p>
          <w:p w14:paraId="3196BE12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-  19,0 % pro bifaciální moduly při 0 % bifaciálním zisku,</w:t>
            </w:r>
          </w:p>
          <w:p w14:paraId="7F069286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</w:p>
          <w:p w14:paraId="3A3024A7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-  12,0 % pro tenkovrstvé moduly,</w:t>
            </w:r>
          </w:p>
          <w:p w14:paraId="63FAEBD0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</w:p>
          <w:p w14:paraId="1E6014F2" w14:textId="2C357FE7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-  nestanoveno pro speciální výrobky a použití</w:t>
            </w:r>
            <w:r w:rsidRPr="00FA1935">
              <w:rPr>
                <w:rFonts w:ascii="Segoe UI" w:eastAsia="Segoe UI" w:hAnsi="Segoe UI"/>
                <w:vertAlign w:val="superscript"/>
              </w:rPr>
              <w:t>10</w:t>
            </w:r>
            <w:r w:rsidRPr="00FA1935">
              <w:rPr>
                <w:rFonts w:ascii="Segoe UI" w:eastAsia="Segoe UI" w:hAnsi="Segoe UI"/>
              </w:rPr>
              <w:t>.</w:t>
            </w:r>
          </w:p>
        </w:tc>
        <w:tc>
          <w:tcPr>
            <w:tcW w:w="3544" w:type="dxa"/>
          </w:tcPr>
          <w:p w14:paraId="67104265" w14:textId="0E0310F3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>Uveďte typ modulu a jeho účinnost. Lze nabídnout moduly pouze se stejnou, nebo lepší účinností</w:t>
            </w:r>
          </w:p>
        </w:tc>
      </w:tr>
      <w:tr w:rsidR="00FA1935" w14:paraId="6F0A8916" w14:textId="77777777" w:rsidTr="00A51395">
        <w:tc>
          <w:tcPr>
            <w:tcW w:w="2266" w:type="dxa"/>
          </w:tcPr>
          <w:p w14:paraId="6EFA783F" w14:textId="4961E5F3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lastRenderedPageBreak/>
              <w:t>Měniče</w:t>
            </w:r>
          </w:p>
        </w:tc>
        <w:tc>
          <w:tcPr>
            <w:tcW w:w="3116" w:type="dxa"/>
            <w:vAlign w:val="bottom"/>
          </w:tcPr>
          <w:p w14:paraId="19E3FE14" w14:textId="317C0353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i/>
              </w:rPr>
            </w:pPr>
            <w:r>
              <w:rPr>
                <w:rFonts w:ascii="Segoe UI" w:eastAsia="Segoe UI" w:hAnsi="Segoe UI"/>
              </w:rPr>
              <w:t>97,0 % (Euro účinnost)</w:t>
            </w:r>
          </w:p>
        </w:tc>
        <w:tc>
          <w:tcPr>
            <w:tcW w:w="3544" w:type="dxa"/>
          </w:tcPr>
          <w:p w14:paraId="5A970793" w14:textId="0E1F9BD7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 xml:space="preserve">Uveďte </w:t>
            </w:r>
            <w:r>
              <w:rPr>
                <w:rFonts w:ascii="Segoe UI" w:eastAsia="Segoe UI" w:hAnsi="Segoe UI"/>
                <w:highlight w:val="yellow"/>
              </w:rPr>
              <w:t>účinnost měniče.</w:t>
            </w:r>
            <w:r w:rsidRPr="00FA1935">
              <w:rPr>
                <w:rFonts w:ascii="Segoe UI" w:eastAsia="Segoe UI" w:hAnsi="Segoe UI"/>
                <w:highlight w:val="yellow"/>
              </w:rPr>
              <w:t xml:space="preserve"> Lze nabídnout </w:t>
            </w:r>
            <w:r>
              <w:rPr>
                <w:rFonts w:ascii="Segoe UI" w:eastAsia="Segoe UI" w:hAnsi="Segoe UI"/>
                <w:highlight w:val="yellow"/>
              </w:rPr>
              <w:t>měniče</w:t>
            </w:r>
            <w:r w:rsidRPr="00FA1935">
              <w:rPr>
                <w:rFonts w:ascii="Segoe UI" w:eastAsia="Segoe UI" w:hAnsi="Segoe UI"/>
                <w:highlight w:val="yellow"/>
              </w:rPr>
              <w:t xml:space="preserve"> pouze se stejnou, nebo lepší účinností. V případě více měničů s rozdílnou účinností, uveďte účinnost za každý měnič zvlášť.</w:t>
            </w:r>
          </w:p>
        </w:tc>
      </w:tr>
      <w:tr w:rsidR="00E3574F" w14:paraId="2EC06496" w14:textId="77777777" w:rsidTr="00A51395">
        <w:tc>
          <w:tcPr>
            <w:tcW w:w="2266" w:type="dxa"/>
          </w:tcPr>
          <w:p w14:paraId="6F2BAB28" w14:textId="3B98189A" w:rsidR="00E3574F" w:rsidRDefault="00E3574F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3116" w:type="dxa"/>
            <w:vAlign w:val="bottom"/>
          </w:tcPr>
          <w:p w14:paraId="7952042E" w14:textId="3546C819" w:rsidR="00E3574F" w:rsidRDefault="00E3574F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Zadavatel požaduje, aby i</w:t>
            </w:r>
            <w:r w:rsidRPr="00E3574F">
              <w:rPr>
                <w:rFonts w:ascii="Segoe UI" w:eastAsia="Segoe UI" w:hAnsi="Segoe UI"/>
              </w:rPr>
              <w:t>nstalovan</w:t>
            </w:r>
            <w:r>
              <w:rPr>
                <w:rFonts w:ascii="Segoe UI" w:eastAsia="Segoe UI" w:hAnsi="Segoe UI"/>
              </w:rPr>
              <w:t>é</w:t>
            </w:r>
            <w:r w:rsidRPr="00E3574F">
              <w:rPr>
                <w:rFonts w:ascii="Segoe UI" w:eastAsia="Segoe UI" w:hAnsi="Segoe UI"/>
              </w:rPr>
              <w:t xml:space="preserve"> měniče </w:t>
            </w:r>
            <w:r>
              <w:rPr>
                <w:rFonts w:ascii="Segoe UI" w:eastAsia="Segoe UI" w:hAnsi="Segoe UI"/>
              </w:rPr>
              <w:t xml:space="preserve">byly </w:t>
            </w:r>
            <w:r w:rsidRPr="00E3574F">
              <w:rPr>
                <w:rFonts w:ascii="Segoe UI" w:eastAsia="Segoe UI" w:hAnsi="Segoe UI"/>
              </w:rPr>
              <w:t>vybaveny plynulou, nebo diskrétní řiditelností dodávaného výkonu do elektrizační soustavy umožňující změnu dodávaného výkonu výrobny</w:t>
            </w:r>
          </w:p>
        </w:tc>
        <w:tc>
          <w:tcPr>
            <w:tcW w:w="3544" w:type="dxa"/>
          </w:tcPr>
          <w:p w14:paraId="5A775338" w14:textId="0755E251" w:rsidR="00E3574F" w:rsidRPr="00FA1935" w:rsidRDefault="00E3574F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highlight w:val="yellow"/>
              </w:rPr>
            </w:pPr>
            <w:r>
              <w:rPr>
                <w:rFonts w:ascii="Segoe UI" w:eastAsia="Segoe UI" w:hAnsi="Segoe UI"/>
                <w:highlight w:val="yellow"/>
              </w:rPr>
              <w:t>ANO/NE a  uveďte popis zda se jedná o plynulou, nebo diskrétní říditelnost.</w:t>
            </w:r>
          </w:p>
        </w:tc>
      </w:tr>
      <w:tr w:rsidR="00FA1935" w14:paraId="67382D12" w14:textId="77777777" w:rsidTr="00A51395">
        <w:tc>
          <w:tcPr>
            <w:tcW w:w="2266" w:type="dxa"/>
          </w:tcPr>
          <w:p w14:paraId="4BE61AC8" w14:textId="7126025F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3116" w:type="dxa"/>
            <w:vAlign w:val="bottom"/>
          </w:tcPr>
          <w:p w14:paraId="57D86905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dle typu akumulátoru (pro nejčastější lithiové akumulátory</w:t>
            </w:r>
          </w:p>
          <w:p w14:paraId="2441D86F" w14:textId="77777777" w:rsidR="00FA1935" w:rsidRP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IEC 63056:2020 nebo IEC 62619:2017 nebo</w:t>
            </w:r>
          </w:p>
          <w:p w14:paraId="559E4FF6" w14:textId="0D18D838" w:rsidR="00FA1935" w:rsidRDefault="00FA1935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FA1935">
              <w:rPr>
                <w:rFonts w:ascii="Segoe UI" w:eastAsia="Segoe UI" w:hAnsi="Segoe UI"/>
              </w:rPr>
              <w:t>IEC 62620:2014)</w:t>
            </w:r>
          </w:p>
        </w:tc>
        <w:tc>
          <w:tcPr>
            <w:tcW w:w="3544" w:type="dxa"/>
          </w:tcPr>
          <w:p w14:paraId="356E657D" w14:textId="677A9633" w:rsidR="00FA1935" w:rsidRPr="00FA1935" w:rsidRDefault="00B27576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highlight w:val="yellow"/>
              </w:rPr>
            </w:pPr>
            <w:r w:rsidRPr="00FA1935">
              <w:rPr>
                <w:rFonts w:ascii="Segoe UI" w:eastAsia="Segoe UI" w:hAnsi="Segoe UI"/>
                <w:highlight w:val="yellow"/>
              </w:rPr>
              <w:t>Uveďte normu</w:t>
            </w:r>
          </w:p>
        </w:tc>
      </w:tr>
      <w:tr w:rsidR="00B27576" w14:paraId="1BF754D8" w14:textId="77777777" w:rsidTr="00A51395">
        <w:tc>
          <w:tcPr>
            <w:tcW w:w="2266" w:type="dxa"/>
          </w:tcPr>
          <w:p w14:paraId="4A563F25" w14:textId="7A7E9737" w:rsidR="00B27576" w:rsidRDefault="00B27576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3116" w:type="dxa"/>
            <w:vAlign w:val="bottom"/>
          </w:tcPr>
          <w:p w14:paraId="4311396E" w14:textId="32631CB0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min. 20letá lineární záruka na výkon s max. poklesem na</w:t>
            </w:r>
          </w:p>
          <w:p w14:paraId="06D50303" w14:textId="7777777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80 % původního výkonu garantovanou výrobcem</w:t>
            </w:r>
          </w:p>
          <w:p w14:paraId="69C1432F" w14:textId="34E13998" w:rsidR="00B27576" w:rsidRPr="00FA1935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-  min. 10letá produktová záruka garantovaná výrobcem</w:t>
            </w:r>
          </w:p>
        </w:tc>
        <w:tc>
          <w:tcPr>
            <w:tcW w:w="3544" w:type="dxa"/>
          </w:tcPr>
          <w:p w14:paraId="4E917E66" w14:textId="2A172E20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>Uveďte Vaše hodnoty</w:t>
            </w:r>
            <w:r w:rsidR="00B129E2">
              <w:rPr>
                <w:rFonts w:ascii="Segoe UI" w:eastAsia="Segoe UI" w:hAnsi="Segoe UI"/>
                <w:b/>
                <w:bCs/>
              </w:rPr>
              <w:t xml:space="preserve"> pro Vámi nabízené výrobky</w:t>
            </w:r>
            <w:r w:rsidRPr="00B27576">
              <w:rPr>
                <w:rFonts w:ascii="Segoe UI" w:eastAsia="Segoe UI" w:hAnsi="Segoe UI"/>
                <w:b/>
                <w:bCs/>
              </w:rPr>
              <w:t xml:space="preserve"> :</w:t>
            </w:r>
            <w:r w:rsidRPr="00B27576">
              <w:rPr>
                <w:rFonts w:ascii="Segoe UI" w:eastAsia="Segoe UI" w:hAnsi="Segoe UI"/>
              </w:rPr>
              <w:t xml:space="preserve"> </w:t>
            </w:r>
            <w:r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  <w:highlight w:val="yellow"/>
              </w:rPr>
              <w:t>letá</w:t>
            </w:r>
            <w:r w:rsidRPr="00B27576">
              <w:rPr>
                <w:rFonts w:ascii="Segoe UI" w:eastAsia="Segoe UI" w:hAnsi="Segoe UI"/>
              </w:rPr>
              <w:t xml:space="preserve"> lineární záruka na výkon s max. poklesem na</w:t>
            </w:r>
          </w:p>
          <w:p w14:paraId="3EAAFBA0" w14:textId="686AEE88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  <w:highlight w:val="yellow"/>
              </w:rPr>
              <w:t xml:space="preserve"> %</w:t>
            </w:r>
            <w:r w:rsidRPr="00B27576">
              <w:rPr>
                <w:rFonts w:ascii="Segoe UI" w:eastAsia="Segoe UI" w:hAnsi="Segoe UI"/>
              </w:rPr>
              <w:t xml:space="preserve"> původního výkonu garantovanou výrobcem</w:t>
            </w:r>
          </w:p>
          <w:p w14:paraId="363B4CA0" w14:textId="7FD31193" w:rsidR="00B27576" w:rsidRPr="00FA1935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highlight w:val="yellow"/>
              </w:rPr>
            </w:pPr>
            <w:r w:rsidRPr="00B27576">
              <w:rPr>
                <w:rFonts w:ascii="Segoe UI" w:eastAsia="Segoe UI" w:hAnsi="Segoe UI"/>
              </w:rPr>
              <w:t xml:space="preserve">-  min. </w:t>
            </w:r>
            <w:r w:rsidRPr="00B27576"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</w:rPr>
              <w:t>letá produktová záruka garantovaná výrobcem</w:t>
            </w:r>
          </w:p>
        </w:tc>
      </w:tr>
      <w:tr w:rsidR="00CA6C38" w14:paraId="2EE73AD1" w14:textId="77777777" w:rsidTr="00A51395">
        <w:tc>
          <w:tcPr>
            <w:tcW w:w="2266" w:type="dxa"/>
          </w:tcPr>
          <w:p w14:paraId="15896ACD" w14:textId="7BF19541" w:rsidR="00CA6C38" w:rsidRDefault="00CA6C38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3116" w:type="dxa"/>
            <w:vAlign w:val="bottom"/>
          </w:tcPr>
          <w:p w14:paraId="53D2FD9C" w14:textId="0233B1B8" w:rsidR="00CA6C38" w:rsidRPr="00B27576" w:rsidRDefault="00CA6C38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Barva rámečku panelů černá, případně FVE panel bez rámečku v černé barvě</w:t>
            </w:r>
          </w:p>
        </w:tc>
        <w:tc>
          <w:tcPr>
            <w:tcW w:w="3544" w:type="dxa"/>
          </w:tcPr>
          <w:p w14:paraId="605819EB" w14:textId="4DF764BC" w:rsidR="00CA6C38" w:rsidRPr="00B27576" w:rsidRDefault="00CA6C38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>
              <w:rPr>
                <w:rFonts w:ascii="Segoe UI" w:eastAsia="Segoe UI" w:hAnsi="Segoe UI"/>
                <w:highlight w:val="yellow"/>
              </w:rPr>
              <w:t>ANO/NE</w:t>
            </w:r>
          </w:p>
        </w:tc>
      </w:tr>
      <w:tr w:rsidR="00B27576" w14:paraId="7F8F5F85" w14:textId="77777777" w:rsidTr="00A51395">
        <w:tc>
          <w:tcPr>
            <w:tcW w:w="2266" w:type="dxa"/>
          </w:tcPr>
          <w:p w14:paraId="345F4624" w14:textId="20484E47" w:rsidR="00B27576" w:rsidRDefault="00B27576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3116" w:type="dxa"/>
            <w:vAlign w:val="bottom"/>
          </w:tcPr>
          <w:p w14:paraId="0CA13B41" w14:textId="67EB69E3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záruka výrobce či dodavatele trvající min. 10 let na jeho</w:t>
            </w:r>
          </w:p>
          <w:p w14:paraId="206AF17A" w14:textId="7777777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bezodkladnou výměnu či adekvátní náhradu v případě</w:t>
            </w:r>
          </w:p>
          <w:p w14:paraId="4612A965" w14:textId="41BE8606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poruchy či poškození</w:t>
            </w:r>
          </w:p>
        </w:tc>
        <w:tc>
          <w:tcPr>
            <w:tcW w:w="3544" w:type="dxa"/>
          </w:tcPr>
          <w:p w14:paraId="47C9B634" w14:textId="48477D6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>Uveďte Vaše skutečné hodnoty :</w:t>
            </w:r>
            <w:r>
              <w:rPr>
                <w:rFonts w:ascii="Segoe UI" w:eastAsia="Segoe UI" w:hAnsi="Segoe UI"/>
                <w:b/>
                <w:bCs/>
              </w:rPr>
              <w:t xml:space="preserve"> </w:t>
            </w:r>
            <w:r w:rsidRPr="00B27576">
              <w:rPr>
                <w:rFonts w:ascii="Segoe UI" w:eastAsia="Segoe UI" w:hAnsi="Segoe UI"/>
              </w:rPr>
              <w:t xml:space="preserve">záruka výrobce či dodavatele trvající min. </w:t>
            </w:r>
            <w:r w:rsidRPr="00B27576"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</w:rPr>
              <w:t xml:space="preserve"> let na jeho</w:t>
            </w:r>
          </w:p>
          <w:p w14:paraId="205FB2B2" w14:textId="7777777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bezodkladnou výměnu či adekvátní náhradu v případě</w:t>
            </w:r>
          </w:p>
          <w:p w14:paraId="54F96B1F" w14:textId="12572D49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poruchy či poškození</w:t>
            </w:r>
          </w:p>
        </w:tc>
      </w:tr>
      <w:tr w:rsidR="00B27576" w14:paraId="64BABA10" w14:textId="77777777" w:rsidTr="00A51395">
        <w:tc>
          <w:tcPr>
            <w:tcW w:w="2266" w:type="dxa"/>
          </w:tcPr>
          <w:p w14:paraId="1D55D70F" w14:textId="556B5EF9" w:rsidR="00B27576" w:rsidRDefault="00B27576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3116" w:type="dxa"/>
            <w:vAlign w:val="bottom"/>
          </w:tcPr>
          <w:p w14:paraId="36A59FE1" w14:textId="41343403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záruka s max. poklesem na 60% nominální kapacity po</w:t>
            </w:r>
          </w:p>
          <w:p w14:paraId="0AF35AF3" w14:textId="7777777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10 letech provozu, nebo dosažení min. 2 400násobku</w:t>
            </w:r>
          </w:p>
          <w:p w14:paraId="01280AA2" w14:textId="34F4D872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</w:rPr>
              <w:t>nominální energie (Energy Throughput)11</w:t>
            </w:r>
          </w:p>
        </w:tc>
        <w:tc>
          <w:tcPr>
            <w:tcW w:w="3544" w:type="dxa"/>
          </w:tcPr>
          <w:p w14:paraId="796571D9" w14:textId="2A694CEF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 w:rsidRPr="00B27576">
              <w:rPr>
                <w:rFonts w:ascii="Segoe UI" w:eastAsia="Segoe UI" w:hAnsi="Segoe UI"/>
                <w:b/>
                <w:bCs/>
              </w:rPr>
              <w:t>Uveďte Vaše skutečné hodnoty :</w:t>
            </w:r>
            <w:r w:rsidRPr="00B27576">
              <w:rPr>
                <w:rFonts w:ascii="Segoe UI" w:eastAsia="Segoe UI" w:hAnsi="Segoe UI"/>
              </w:rPr>
              <w:t xml:space="preserve"> záruka s max. poklesem na </w:t>
            </w:r>
            <w:r w:rsidRPr="00B27576"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</w:rPr>
              <w:t>% nominální kapacity po</w:t>
            </w:r>
          </w:p>
          <w:p w14:paraId="43CD7988" w14:textId="57C5B068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  <w:highlight w:val="yellow"/>
              </w:rPr>
              <w:t>XX</w:t>
            </w:r>
            <w:r w:rsidRPr="00B27576">
              <w:rPr>
                <w:rFonts w:ascii="Segoe UI" w:eastAsia="Segoe UI" w:hAnsi="Segoe UI"/>
              </w:rPr>
              <w:t xml:space="preserve"> letech provozu, nebo dosažení min. </w:t>
            </w:r>
            <w:r w:rsidRPr="00B27576">
              <w:rPr>
                <w:rFonts w:ascii="Segoe UI" w:eastAsia="Segoe UI" w:hAnsi="Segoe UI"/>
                <w:highlight w:val="yellow"/>
              </w:rPr>
              <w:t>XXXX</w:t>
            </w:r>
            <w:r w:rsidRPr="00B27576">
              <w:rPr>
                <w:rFonts w:ascii="Segoe UI" w:eastAsia="Segoe UI" w:hAnsi="Segoe UI"/>
              </w:rPr>
              <w:t>násobku</w:t>
            </w:r>
          </w:p>
          <w:p w14:paraId="782CAB76" w14:textId="3CBC3F3B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 w:rsidRPr="00B27576">
              <w:rPr>
                <w:rFonts w:ascii="Segoe UI" w:eastAsia="Segoe UI" w:hAnsi="Segoe UI"/>
              </w:rPr>
              <w:t>nominální energie (Energy Throughput)11</w:t>
            </w:r>
          </w:p>
        </w:tc>
      </w:tr>
      <w:tr w:rsidR="00B27576" w14:paraId="55FFD706" w14:textId="77777777" w:rsidTr="00A51395">
        <w:tc>
          <w:tcPr>
            <w:tcW w:w="2266" w:type="dxa"/>
          </w:tcPr>
          <w:p w14:paraId="4D2028C5" w14:textId="5C0FAA9E" w:rsidR="00B27576" w:rsidRDefault="00B27576" w:rsidP="00FA1935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3116" w:type="dxa"/>
            <w:vAlign w:val="bottom"/>
          </w:tcPr>
          <w:p w14:paraId="52E8E030" w14:textId="77777777" w:rsidR="00B27576" w:rsidRDefault="00B27576" w:rsidP="00B27576">
            <w:pPr>
              <w:tabs>
                <w:tab w:val="left" w:pos="721"/>
              </w:tabs>
              <w:spacing w:line="278" w:lineRule="auto"/>
              <w:ind w:right="20"/>
              <w:jc w:val="both"/>
              <w:rPr>
                <w:rFonts w:ascii="Segoe UI" w:eastAsia="Segoe UI" w:hAnsi="Segoe UI"/>
                <w:sz w:val="19"/>
              </w:rPr>
            </w:pPr>
            <w:r>
              <w:rPr>
                <w:rFonts w:ascii="Segoe UI" w:eastAsia="Segoe UI" w:hAnsi="Segoe UI"/>
                <w:sz w:val="19"/>
              </w:rPr>
              <w:t xml:space="preserve">V případě bateriové akumulace s technologií na bázi olova nebo NiCd jsou podporovány pouze baterie se zajištěnou následnou recyklací (uzavřený cyklus). </w:t>
            </w:r>
            <w:r>
              <w:rPr>
                <w:rFonts w:ascii="Segoe UI" w:eastAsia="Segoe UI" w:hAnsi="Segoe UI"/>
                <w:sz w:val="19"/>
              </w:rPr>
              <w:lastRenderedPageBreak/>
              <w:t>Účinnost recyklace konkrétního zpracovatele musí být podložena výpočtem dle nařízení EU č. 493/2012, přičemž účinnost recyklace musí být v souladu se směrnicí Evropského parlamentu a rady č. 2006/66/ES pro:</w:t>
            </w:r>
          </w:p>
          <w:p w14:paraId="4AED7790" w14:textId="77777777" w:rsidR="00B27576" w:rsidRDefault="00B27576" w:rsidP="00B27576">
            <w:pPr>
              <w:spacing w:line="109" w:lineRule="exact"/>
              <w:rPr>
                <w:rFonts w:ascii="Segoe UI" w:eastAsia="Segoe UI" w:hAnsi="Segoe UI"/>
                <w:sz w:val="19"/>
              </w:rPr>
            </w:pPr>
          </w:p>
          <w:p w14:paraId="1310BF42" w14:textId="77777777" w:rsidR="00B27576" w:rsidRDefault="00B27576" w:rsidP="00B27576">
            <w:pPr>
              <w:numPr>
                <w:ilvl w:val="1"/>
                <w:numId w:val="7"/>
              </w:numPr>
              <w:tabs>
                <w:tab w:val="left" w:pos="1441"/>
              </w:tabs>
              <w:spacing w:line="0" w:lineRule="atLeast"/>
              <w:ind w:left="1441" w:hanging="452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NiCd baterie min. 75 % celkově a 99 % pro Cd,</w:t>
            </w:r>
          </w:p>
          <w:p w14:paraId="048608B1" w14:textId="77777777" w:rsidR="00B27576" w:rsidRDefault="00B27576" w:rsidP="00B27576">
            <w:pPr>
              <w:spacing w:line="146" w:lineRule="exact"/>
              <w:rPr>
                <w:rFonts w:ascii="Segoe UI" w:eastAsia="Segoe UI" w:hAnsi="Segoe UI"/>
              </w:rPr>
            </w:pPr>
          </w:p>
          <w:p w14:paraId="25082D3E" w14:textId="77777777" w:rsidR="00B27576" w:rsidRDefault="00B27576" w:rsidP="00B27576">
            <w:pPr>
              <w:numPr>
                <w:ilvl w:val="1"/>
                <w:numId w:val="7"/>
              </w:numPr>
              <w:tabs>
                <w:tab w:val="left" w:pos="1441"/>
              </w:tabs>
              <w:spacing w:line="0" w:lineRule="atLeast"/>
              <w:ind w:left="1441" w:hanging="5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baterie na bázi olova min. 65 % celkově a 97 % pro Pb.</w:t>
            </w:r>
          </w:p>
          <w:p w14:paraId="45BC6D2E" w14:textId="77777777" w:rsidR="00B27576" w:rsidRDefault="00B27576" w:rsidP="00B27576">
            <w:pPr>
              <w:spacing w:line="158" w:lineRule="exact"/>
              <w:rPr>
                <w:rFonts w:ascii="Times New Roman" w:eastAsia="Times New Roman" w:hAnsi="Times New Roman"/>
              </w:rPr>
            </w:pPr>
          </w:p>
          <w:p w14:paraId="68B54664" w14:textId="77777777" w:rsidR="00B27576" w:rsidRDefault="00B27576" w:rsidP="00B27576">
            <w:pPr>
              <w:spacing w:line="254" w:lineRule="auto"/>
              <w:ind w:right="2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Pro ostatní technologie (např. lithium, NiMH) není prokázání způsobu následné likvidace bateriového systému požadováno.</w:t>
            </w:r>
          </w:p>
          <w:p w14:paraId="65C8DB6A" w14:textId="7777777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</w:rPr>
            </w:pPr>
          </w:p>
        </w:tc>
        <w:tc>
          <w:tcPr>
            <w:tcW w:w="3544" w:type="dxa"/>
          </w:tcPr>
          <w:p w14:paraId="65966725" w14:textId="07C6F8E7" w:rsidR="00B27576" w:rsidRPr="00B27576" w:rsidRDefault="00B27576" w:rsidP="00B27576">
            <w:pPr>
              <w:tabs>
                <w:tab w:val="left" w:pos="721"/>
              </w:tabs>
              <w:spacing w:line="280" w:lineRule="auto"/>
              <w:ind w:right="20"/>
              <w:jc w:val="both"/>
              <w:rPr>
                <w:rFonts w:ascii="Segoe UI" w:eastAsia="Segoe UI" w:hAnsi="Segoe UI"/>
                <w:b/>
                <w:bCs/>
              </w:rPr>
            </w:pPr>
            <w:r>
              <w:rPr>
                <w:rFonts w:ascii="Segoe UI" w:eastAsia="Segoe UI" w:hAnsi="Segoe UI"/>
                <w:b/>
                <w:bCs/>
              </w:rPr>
              <w:lastRenderedPageBreak/>
              <w:t>Uveďte technologii pro akumulátory. V případě NiCd, nebo akumulátorů na bázi olova</w:t>
            </w:r>
            <w:r w:rsidR="006E76DF">
              <w:rPr>
                <w:rFonts w:ascii="Segoe UI" w:eastAsia="Segoe UI" w:hAnsi="Segoe UI"/>
                <w:b/>
                <w:bCs/>
              </w:rPr>
              <w:t xml:space="preserve"> uveďte soulad s požadovanými parametry.</w:t>
            </w:r>
          </w:p>
        </w:tc>
      </w:tr>
    </w:tbl>
    <w:p w14:paraId="1409190D" w14:textId="77777777" w:rsidR="00BC5A0F" w:rsidRDefault="00BC5A0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53477427" w14:textId="20A3ACA1" w:rsidR="00BC5A0F" w:rsidRDefault="00181799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 w:rsidRPr="00181799">
        <w:rPr>
          <w:rFonts w:ascii="Segoe UI" w:eastAsia="Segoe UI" w:hAnsi="Segoe UI"/>
          <w:b/>
          <w:bCs/>
        </w:rPr>
        <w:t>Komentář:</w:t>
      </w:r>
      <w:r>
        <w:rPr>
          <w:rFonts w:ascii="Segoe UI" w:eastAsia="Segoe UI" w:hAnsi="Segoe UI"/>
        </w:rPr>
        <w:t xml:space="preserve"> Případný komentář/vysvětlení uveďte zde:</w:t>
      </w:r>
    </w:p>
    <w:p w14:paraId="42225595" w14:textId="3A3A1EB4" w:rsidR="00181799" w:rsidRDefault="00181799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62B8B69B" w14:textId="77777777" w:rsidR="00181799" w:rsidRDefault="00181799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52AFE623" w14:textId="411CA428" w:rsidR="00181799" w:rsidRDefault="00181799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02D26B66" w14:textId="77777777" w:rsidR="00181799" w:rsidRDefault="00181799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5E363919" w14:textId="329B94DA" w:rsidR="00B27576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Datum ……………………………</w:t>
      </w:r>
    </w:p>
    <w:p w14:paraId="15AA3DB9" w14:textId="3F0EA378" w:rsidR="006E76DF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2FA21474" w14:textId="629CA938" w:rsidR="006E76DF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2F14A428" w14:textId="77777777" w:rsidR="006E76DF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687D8553" w14:textId="1BE606B9" w:rsidR="006E76DF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……………………………………………………………….</w:t>
      </w:r>
    </w:p>
    <w:p w14:paraId="293B22CE" w14:textId="22AEF6EA" w:rsidR="006E76DF" w:rsidRDefault="006E76D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Podpis statutárního zástupce Dodavatele</w:t>
      </w:r>
    </w:p>
    <w:p w14:paraId="724BFBEA" w14:textId="680C418F" w:rsidR="00B27576" w:rsidRDefault="00B27576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393BE709" w14:textId="4A1B272D" w:rsidR="00B27576" w:rsidRDefault="00B27576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0EBABA33" w14:textId="77777777" w:rsidR="00B27576" w:rsidRDefault="00B27576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68C5338E" w14:textId="258C6E99" w:rsidR="00BC5A0F" w:rsidRDefault="00E3574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Níže Zadavatel uvádí technické podmínky poskytovatele dotace s podrobnějším popisem a vysvětlením</w:t>
      </w:r>
      <w:r w:rsidR="00B129E2">
        <w:rPr>
          <w:rFonts w:ascii="Segoe UI" w:eastAsia="Segoe UI" w:hAnsi="Segoe UI"/>
        </w:rPr>
        <w:t xml:space="preserve"> požadavků na dodavatele</w:t>
      </w:r>
      <w:r>
        <w:rPr>
          <w:rFonts w:ascii="Segoe UI" w:eastAsia="Segoe UI" w:hAnsi="Segoe UI"/>
        </w:rPr>
        <w:t>. Níže uvedené technické podmínky jsou určeny k vysvětlení požadavků Zadavatele vůči dodavatel</w:t>
      </w:r>
      <w:r w:rsidR="00B129E2">
        <w:rPr>
          <w:rFonts w:ascii="Segoe UI" w:eastAsia="Segoe UI" w:hAnsi="Segoe UI"/>
        </w:rPr>
        <w:t>i</w:t>
      </w:r>
      <w:r>
        <w:rPr>
          <w:rFonts w:ascii="Segoe UI" w:eastAsia="Segoe UI" w:hAnsi="Segoe UI"/>
        </w:rPr>
        <w:t xml:space="preserve">, který musí zajistit splnění níže uvedených podmínek. </w:t>
      </w:r>
    </w:p>
    <w:p w14:paraId="732672BE" w14:textId="77777777" w:rsidR="00BC5A0F" w:rsidRDefault="00BC5A0F" w:rsidP="00BC5A0F">
      <w:pPr>
        <w:tabs>
          <w:tab w:val="left" w:pos="721"/>
        </w:tabs>
        <w:spacing w:line="280" w:lineRule="auto"/>
        <w:ind w:right="20"/>
        <w:jc w:val="both"/>
        <w:rPr>
          <w:rFonts w:ascii="Segoe UI" w:eastAsia="Segoe UI" w:hAnsi="Segoe UI"/>
        </w:rPr>
      </w:pPr>
    </w:p>
    <w:p w14:paraId="28810490" w14:textId="73C63619" w:rsidR="00BC5A0F" w:rsidRDefault="00BC5A0F" w:rsidP="00BC5A0F">
      <w:pPr>
        <w:spacing w:line="200" w:lineRule="exact"/>
        <w:rPr>
          <w:rFonts w:ascii="Times New Roman" w:eastAsia="Times New Roman" w:hAnsi="Times New Roman"/>
        </w:rPr>
      </w:pPr>
    </w:p>
    <w:p w14:paraId="7898DBA1" w14:textId="77777777" w:rsidR="00BC5A0F" w:rsidRDefault="00BC5A0F" w:rsidP="00BC5A0F">
      <w:pPr>
        <w:spacing w:line="202" w:lineRule="exact"/>
        <w:rPr>
          <w:rFonts w:ascii="Times New Roman" w:eastAsia="Times New Roman" w:hAnsi="Times New Roman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5360"/>
      </w:tblGrid>
      <w:tr w:rsidR="00BC5A0F" w14:paraId="3D10BC98" w14:textId="77777777" w:rsidTr="00493B18">
        <w:trPr>
          <w:trHeight w:val="311"/>
        </w:trPr>
        <w:tc>
          <w:tcPr>
            <w:tcW w:w="3020" w:type="dxa"/>
            <w:shd w:val="clear" w:color="auto" w:fill="F2F2F2"/>
            <w:vAlign w:val="bottom"/>
          </w:tcPr>
          <w:p w14:paraId="1B2EAF18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  <w:b/>
              </w:rPr>
            </w:pPr>
            <w:r>
              <w:rPr>
                <w:rFonts w:ascii="Segoe UI" w:eastAsia="Segoe UI" w:hAnsi="Segoe UI"/>
                <w:b/>
              </w:rPr>
              <w:t>Technologie</w:t>
            </w:r>
          </w:p>
        </w:tc>
        <w:tc>
          <w:tcPr>
            <w:tcW w:w="5360" w:type="dxa"/>
            <w:shd w:val="clear" w:color="auto" w:fill="F2F2F2"/>
            <w:vAlign w:val="bottom"/>
          </w:tcPr>
          <w:p w14:paraId="68FFEC14" w14:textId="77777777" w:rsidR="00BC5A0F" w:rsidRDefault="00BC5A0F" w:rsidP="00493B18">
            <w:pPr>
              <w:spacing w:line="0" w:lineRule="atLeast"/>
              <w:jc w:val="center"/>
              <w:rPr>
                <w:rFonts w:ascii="Segoe UI" w:eastAsia="Segoe UI" w:hAnsi="Segoe UI"/>
                <w:b/>
                <w:w w:val="99"/>
              </w:rPr>
            </w:pPr>
            <w:r>
              <w:rPr>
                <w:rFonts w:ascii="Segoe UI" w:eastAsia="Segoe UI" w:hAnsi="Segoe UI"/>
                <w:b/>
                <w:w w:val="99"/>
              </w:rPr>
              <w:t>Soubory norem (je-li relevantní)</w:t>
            </w:r>
          </w:p>
        </w:tc>
      </w:tr>
      <w:tr w:rsidR="00BC5A0F" w14:paraId="6F5757FC" w14:textId="77777777" w:rsidTr="00493B18">
        <w:trPr>
          <w:trHeight w:val="66"/>
        </w:trPr>
        <w:tc>
          <w:tcPr>
            <w:tcW w:w="30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61FDA53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F078A74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C5A0F" w14:paraId="765BD905" w14:textId="77777777" w:rsidTr="00493B18">
        <w:trPr>
          <w:trHeight w:val="298"/>
        </w:trPr>
        <w:tc>
          <w:tcPr>
            <w:tcW w:w="3020" w:type="dxa"/>
            <w:shd w:val="clear" w:color="auto" w:fill="auto"/>
            <w:vAlign w:val="bottom"/>
          </w:tcPr>
          <w:p w14:paraId="04D74235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5360" w:type="dxa"/>
            <w:shd w:val="clear" w:color="auto" w:fill="auto"/>
            <w:vAlign w:val="bottom"/>
          </w:tcPr>
          <w:p w14:paraId="51138ED8" w14:textId="77777777" w:rsidR="00BC5A0F" w:rsidRDefault="00BC5A0F" w:rsidP="00493B18">
            <w:pPr>
              <w:spacing w:line="0" w:lineRule="atLeast"/>
              <w:jc w:val="center"/>
              <w:rPr>
                <w:rFonts w:ascii="Segoe UI" w:eastAsia="Segoe UI" w:hAnsi="Segoe UI"/>
                <w:w w:val="99"/>
              </w:rPr>
            </w:pPr>
            <w:r>
              <w:rPr>
                <w:rFonts w:ascii="Segoe UI" w:eastAsia="Segoe UI" w:hAnsi="Segoe UI"/>
                <w:w w:val="99"/>
              </w:rPr>
              <w:t>IEC 61215, IEC 61730</w:t>
            </w:r>
          </w:p>
        </w:tc>
      </w:tr>
      <w:tr w:rsidR="00BC5A0F" w14:paraId="75E6A802" w14:textId="77777777" w:rsidTr="00493B18">
        <w:trPr>
          <w:trHeight w:val="66"/>
        </w:trPr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A18BE1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800258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C5A0F" w14:paraId="3CB06B4A" w14:textId="77777777" w:rsidTr="00493B18">
        <w:trPr>
          <w:trHeight w:val="301"/>
        </w:trPr>
        <w:tc>
          <w:tcPr>
            <w:tcW w:w="3020" w:type="dxa"/>
            <w:shd w:val="clear" w:color="auto" w:fill="auto"/>
            <w:vAlign w:val="bottom"/>
          </w:tcPr>
          <w:p w14:paraId="2CC83DDA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5360" w:type="dxa"/>
            <w:shd w:val="clear" w:color="auto" w:fill="auto"/>
            <w:vAlign w:val="bottom"/>
          </w:tcPr>
          <w:p w14:paraId="18F9A80B" w14:textId="77777777" w:rsidR="00BC5A0F" w:rsidRDefault="00BC5A0F" w:rsidP="00493B18">
            <w:pPr>
              <w:spacing w:line="0" w:lineRule="atLeast"/>
              <w:jc w:val="center"/>
              <w:rPr>
                <w:rFonts w:ascii="Segoe UI" w:eastAsia="Segoe UI" w:hAnsi="Segoe UI"/>
                <w:w w:val="99"/>
              </w:rPr>
            </w:pPr>
            <w:r>
              <w:rPr>
                <w:rFonts w:ascii="Segoe UI" w:eastAsia="Segoe UI" w:hAnsi="Segoe UI"/>
                <w:w w:val="99"/>
              </w:rPr>
              <w:t>IEC 61727, IEC 62116, normy řady IEC 61000 dle typu</w:t>
            </w:r>
          </w:p>
        </w:tc>
      </w:tr>
      <w:tr w:rsidR="00BC5A0F" w14:paraId="048DB588" w14:textId="77777777" w:rsidTr="00493B18">
        <w:trPr>
          <w:trHeight w:val="66"/>
        </w:trPr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10BFB0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96998E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C5A0F" w14:paraId="73BA314B" w14:textId="77777777" w:rsidTr="00493B18">
        <w:trPr>
          <w:trHeight w:val="246"/>
        </w:trPr>
        <w:tc>
          <w:tcPr>
            <w:tcW w:w="3020" w:type="dxa"/>
            <w:shd w:val="clear" w:color="auto" w:fill="auto"/>
            <w:vAlign w:val="bottom"/>
          </w:tcPr>
          <w:p w14:paraId="4B79C6D2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360" w:type="dxa"/>
            <w:shd w:val="clear" w:color="auto" w:fill="auto"/>
            <w:vAlign w:val="bottom"/>
          </w:tcPr>
          <w:p w14:paraId="19CD4AC5" w14:textId="77777777" w:rsidR="00BC5A0F" w:rsidRDefault="00BC5A0F" w:rsidP="00493B18">
            <w:pPr>
              <w:spacing w:line="245" w:lineRule="exact"/>
              <w:jc w:val="center"/>
              <w:rPr>
                <w:rFonts w:ascii="Segoe UI" w:eastAsia="Segoe UI" w:hAnsi="Segoe UI"/>
                <w:i/>
              </w:rPr>
            </w:pPr>
            <w:r>
              <w:rPr>
                <w:rFonts w:ascii="Segoe UI" w:eastAsia="Segoe UI" w:hAnsi="Segoe UI"/>
              </w:rPr>
              <w:t>dle typu akumulátoru (</w:t>
            </w:r>
            <w:r>
              <w:rPr>
                <w:rFonts w:ascii="Segoe UI" w:eastAsia="Segoe UI" w:hAnsi="Segoe UI"/>
                <w:i/>
              </w:rPr>
              <w:t>pro nejčastější lithiové akumulátory</w:t>
            </w:r>
          </w:p>
        </w:tc>
      </w:tr>
      <w:tr w:rsidR="00BC5A0F" w14:paraId="1F8D46E9" w14:textId="77777777" w:rsidTr="00493B18">
        <w:trPr>
          <w:trHeight w:val="266"/>
        </w:trPr>
        <w:tc>
          <w:tcPr>
            <w:tcW w:w="3020" w:type="dxa"/>
            <w:shd w:val="clear" w:color="auto" w:fill="auto"/>
            <w:vAlign w:val="bottom"/>
          </w:tcPr>
          <w:p w14:paraId="49020042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5360" w:type="dxa"/>
            <w:shd w:val="clear" w:color="auto" w:fill="auto"/>
            <w:vAlign w:val="bottom"/>
          </w:tcPr>
          <w:p w14:paraId="6CD0C11C" w14:textId="77777777" w:rsidR="00BC5A0F" w:rsidRDefault="00BC5A0F" w:rsidP="00493B18">
            <w:pPr>
              <w:spacing w:line="0" w:lineRule="atLeast"/>
              <w:jc w:val="center"/>
              <w:rPr>
                <w:rFonts w:ascii="Segoe UI" w:eastAsia="Segoe UI" w:hAnsi="Segoe UI"/>
                <w:i/>
              </w:rPr>
            </w:pPr>
            <w:r>
              <w:rPr>
                <w:rFonts w:ascii="Segoe UI" w:eastAsia="Segoe UI" w:hAnsi="Segoe UI"/>
                <w:i/>
              </w:rPr>
              <w:t>IEC 63056:2020 nebo IEC 62619:2017 nebo</w:t>
            </w:r>
          </w:p>
        </w:tc>
      </w:tr>
      <w:tr w:rsidR="00BC5A0F" w14:paraId="2DF03558" w14:textId="77777777" w:rsidTr="00493B18">
        <w:trPr>
          <w:trHeight w:val="266"/>
        </w:trPr>
        <w:tc>
          <w:tcPr>
            <w:tcW w:w="3020" w:type="dxa"/>
            <w:shd w:val="clear" w:color="auto" w:fill="auto"/>
            <w:vAlign w:val="bottom"/>
          </w:tcPr>
          <w:p w14:paraId="09E61650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60" w:type="dxa"/>
            <w:shd w:val="clear" w:color="auto" w:fill="auto"/>
            <w:vAlign w:val="bottom"/>
          </w:tcPr>
          <w:p w14:paraId="5AF2C158" w14:textId="77777777" w:rsidR="00BC5A0F" w:rsidRDefault="00BC5A0F" w:rsidP="00493B18">
            <w:pPr>
              <w:spacing w:line="0" w:lineRule="atLeast"/>
              <w:jc w:val="center"/>
              <w:rPr>
                <w:rFonts w:ascii="Segoe UI" w:eastAsia="Segoe UI" w:hAnsi="Segoe UI"/>
                <w:w w:val="99"/>
              </w:rPr>
            </w:pPr>
            <w:r>
              <w:rPr>
                <w:rFonts w:ascii="Segoe UI" w:eastAsia="Segoe UI" w:hAnsi="Segoe UI"/>
                <w:i/>
                <w:w w:val="99"/>
              </w:rPr>
              <w:t>IEC 62620:2014</w:t>
            </w:r>
            <w:r>
              <w:rPr>
                <w:rFonts w:ascii="Segoe UI" w:eastAsia="Segoe UI" w:hAnsi="Segoe UI"/>
                <w:w w:val="99"/>
              </w:rPr>
              <w:t>)</w:t>
            </w:r>
          </w:p>
        </w:tc>
      </w:tr>
    </w:tbl>
    <w:p w14:paraId="733B4BC7" w14:textId="07EA67AA" w:rsidR="00BC5A0F" w:rsidRDefault="00BC5A0F" w:rsidP="00BC5A0F">
      <w:pPr>
        <w:spacing w:line="20" w:lineRule="exact"/>
        <w:rPr>
          <w:rFonts w:ascii="Times New Roman" w:eastAsia="Times New Roman" w:hAnsi="Times New Roman"/>
        </w:rPr>
      </w:pPr>
    </w:p>
    <w:p w14:paraId="44D71731" w14:textId="77777777" w:rsidR="00BC5A0F" w:rsidRDefault="00BC5A0F" w:rsidP="00BC5A0F">
      <w:pPr>
        <w:spacing w:line="200" w:lineRule="exact"/>
        <w:rPr>
          <w:rFonts w:ascii="Times New Roman" w:eastAsia="Times New Roman" w:hAnsi="Times New Roman"/>
        </w:rPr>
      </w:pPr>
    </w:p>
    <w:p w14:paraId="167A63C4" w14:textId="097EF58E" w:rsidR="00BC5A0F" w:rsidRDefault="00BC5A0F" w:rsidP="00BC5A0F">
      <w:pPr>
        <w:tabs>
          <w:tab w:val="left" w:pos="721"/>
        </w:tabs>
        <w:spacing w:line="254" w:lineRule="auto"/>
        <w:ind w:right="20"/>
        <w:rPr>
          <w:rFonts w:ascii="Segoe UI" w:eastAsia="Segoe UI" w:hAnsi="Segoe UI"/>
        </w:rPr>
      </w:pPr>
      <w:r>
        <w:rPr>
          <w:rFonts w:ascii="Segoe UI" w:eastAsia="Segoe UI" w:hAnsi="Segoe UI"/>
        </w:rPr>
        <w:t xml:space="preserve">        Instalované fotovoltaické moduly a měniče musí dosahovat minimálně níže uvedených účinností:</w:t>
      </w:r>
    </w:p>
    <w:p w14:paraId="70521F68" w14:textId="77777777" w:rsidR="00BC5A0F" w:rsidRDefault="00BC5A0F" w:rsidP="00BC5A0F">
      <w:pPr>
        <w:spacing w:line="141" w:lineRule="exact"/>
        <w:rPr>
          <w:rFonts w:ascii="Times New Roman" w:eastAsia="Times New Roman" w:hAnsi="Times New Roman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00"/>
        <w:gridCol w:w="6020"/>
      </w:tblGrid>
      <w:tr w:rsidR="00BC5A0F" w14:paraId="342730C3" w14:textId="77777777" w:rsidTr="00493B18">
        <w:trPr>
          <w:trHeight w:val="311"/>
        </w:trPr>
        <w:tc>
          <w:tcPr>
            <w:tcW w:w="2260" w:type="dxa"/>
            <w:shd w:val="clear" w:color="auto" w:fill="F2F2F2"/>
            <w:vAlign w:val="bottom"/>
          </w:tcPr>
          <w:p w14:paraId="198BC462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  <w:b/>
              </w:rPr>
            </w:pPr>
            <w:r>
              <w:rPr>
                <w:rFonts w:ascii="Segoe UI" w:eastAsia="Segoe UI" w:hAnsi="Segoe UI"/>
                <w:b/>
              </w:rPr>
              <w:t>Technologie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21F990C9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shd w:val="clear" w:color="auto" w:fill="F2F2F2"/>
            <w:vAlign w:val="bottom"/>
          </w:tcPr>
          <w:p w14:paraId="7E3436CC" w14:textId="77777777" w:rsidR="00BC5A0F" w:rsidRDefault="00BC5A0F" w:rsidP="00493B18">
            <w:pPr>
              <w:spacing w:line="0" w:lineRule="atLeast"/>
              <w:ind w:left="2040"/>
              <w:rPr>
                <w:rFonts w:ascii="Segoe UI" w:eastAsia="Segoe UI" w:hAnsi="Segoe UI"/>
                <w:b/>
              </w:rPr>
            </w:pPr>
            <w:r>
              <w:rPr>
                <w:rFonts w:ascii="Segoe UI" w:eastAsia="Segoe UI" w:hAnsi="Segoe UI"/>
                <w:b/>
              </w:rPr>
              <w:t>Minimální účinnost</w:t>
            </w:r>
          </w:p>
        </w:tc>
      </w:tr>
      <w:tr w:rsidR="00BC5A0F" w14:paraId="55D44C6D" w14:textId="77777777" w:rsidTr="00493B18">
        <w:trPr>
          <w:trHeight w:val="66"/>
        </w:trPr>
        <w:tc>
          <w:tcPr>
            <w:tcW w:w="2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E867E08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89DE6E6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CAFF846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C5A0F" w14:paraId="2480B673" w14:textId="77777777" w:rsidTr="00493B18">
        <w:trPr>
          <w:trHeight w:val="246"/>
        </w:trPr>
        <w:tc>
          <w:tcPr>
            <w:tcW w:w="2260" w:type="dxa"/>
            <w:shd w:val="clear" w:color="auto" w:fill="auto"/>
            <w:vAlign w:val="bottom"/>
          </w:tcPr>
          <w:p w14:paraId="4C84D7E0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F5A83E5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20" w:type="dxa"/>
            <w:shd w:val="clear" w:color="auto" w:fill="auto"/>
            <w:vAlign w:val="bottom"/>
          </w:tcPr>
          <w:p w14:paraId="6E82A1A9" w14:textId="77777777" w:rsidR="00BC5A0F" w:rsidRDefault="00BC5A0F" w:rsidP="00493B18">
            <w:pPr>
              <w:spacing w:line="245" w:lineRule="exact"/>
              <w:ind w:left="4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19,0 % pro monofaciální moduly z monokrystalického křemíku,</w:t>
            </w:r>
          </w:p>
        </w:tc>
      </w:tr>
      <w:tr w:rsidR="00BC5A0F" w14:paraId="7664EEF9" w14:textId="77777777" w:rsidTr="00493B18">
        <w:trPr>
          <w:trHeight w:val="432"/>
        </w:trPr>
        <w:tc>
          <w:tcPr>
            <w:tcW w:w="2260" w:type="dxa"/>
            <w:shd w:val="clear" w:color="auto" w:fill="auto"/>
            <w:vAlign w:val="bottom"/>
          </w:tcPr>
          <w:p w14:paraId="78E41C89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227ADE7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shd w:val="clear" w:color="auto" w:fill="auto"/>
            <w:vAlign w:val="bottom"/>
          </w:tcPr>
          <w:p w14:paraId="274753C2" w14:textId="77777777" w:rsidR="00BC5A0F" w:rsidRDefault="00BC5A0F" w:rsidP="00493B18">
            <w:pPr>
              <w:spacing w:line="0" w:lineRule="atLeast"/>
              <w:ind w:left="4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18,0 % pro monofaciální moduly z multikrystalického křemíku,</w:t>
            </w:r>
          </w:p>
        </w:tc>
      </w:tr>
      <w:tr w:rsidR="00BC5A0F" w14:paraId="7DCD0EC0" w14:textId="77777777" w:rsidTr="00493B18">
        <w:trPr>
          <w:trHeight w:val="266"/>
        </w:trPr>
        <w:tc>
          <w:tcPr>
            <w:tcW w:w="2260" w:type="dxa"/>
            <w:shd w:val="clear" w:color="auto" w:fill="auto"/>
            <w:vAlign w:val="bottom"/>
          </w:tcPr>
          <w:p w14:paraId="1930BAD3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při standardních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D7BE792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20" w:type="dxa"/>
            <w:vMerge w:val="restart"/>
            <w:shd w:val="clear" w:color="auto" w:fill="auto"/>
            <w:vAlign w:val="bottom"/>
          </w:tcPr>
          <w:p w14:paraId="156FD1B7" w14:textId="77777777" w:rsidR="00BC5A0F" w:rsidRDefault="00BC5A0F" w:rsidP="00493B18">
            <w:pPr>
              <w:spacing w:line="0" w:lineRule="atLeast"/>
              <w:ind w:left="4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19,0 % pro bifaciální moduly při 0 % bifaciálním zisku,</w:t>
            </w:r>
          </w:p>
        </w:tc>
      </w:tr>
      <w:tr w:rsidR="00BC5A0F" w14:paraId="61B37A5A" w14:textId="77777777" w:rsidTr="00493B18">
        <w:trPr>
          <w:trHeight w:val="74"/>
        </w:trPr>
        <w:tc>
          <w:tcPr>
            <w:tcW w:w="2260" w:type="dxa"/>
            <w:vMerge w:val="restart"/>
            <w:shd w:val="clear" w:color="auto" w:fill="auto"/>
            <w:vAlign w:val="bottom"/>
          </w:tcPr>
          <w:p w14:paraId="3EBBE193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testovacích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8C987C3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20" w:type="dxa"/>
            <w:vMerge/>
            <w:shd w:val="clear" w:color="auto" w:fill="auto"/>
            <w:vAlign w:val="bottom"/>
          </w:tcPr>
          <w:p w14:paraId="766A28FD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BC5A0F" w14:paraId="7D46FE2A" w14:textId="77777777" w:rsidTr="00493B18">
        <w:trPr>
          <w:trHeight w:val="192"/>
        </w:trPr>
        <w:tc>
          <w:tcPr>
            <w:tcW w:w="2260" w:type="dxa"/>
            <w:vMerge/>
            <w:shd w:val="clear" w:color="auto" w:fill="auto"/>
            <w:vAlign w:val="bottom"/>
          </w:tcPr>
          <w:p w14:paraId="3D69C60E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DFEE7D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20" w:type="dxa"/>
            <w:vMerge w:val="restart"/>
            <w:shd w:val="clear" w:color="auto" w:fill="auto"/>
            <w:vAlign w:val="bottom"/>
          </w:tcPr>
          <w:p w14:paraId="32CCFE5D" w14:textId="77777777" w:rsidR="00BC5A0F" w:rsidRDefault="00BC5A0F" w:rsidP="00493B18">
            <w:pPr>
              <w:spacing w:line="0" w:lineRule="atLeast"/>
              <w:ind w:left="4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12,0 % pro tenkovrstvé moduly,</w:t>
            </w:r>
          </w:p>
        </w:tc>
      </w:tr>
      <w:tr w:rsidR="00BC5A0F" w14:paraId="2883D53D" w14:textId="77777777" w:rsidTr="00493B18">
        <w:trPr>
          <w:trHeight w:val="324"/>
        </w:trPr>
        <w:tc>
          <w:tcPr>
            <w:tcW w:w="2260" w:type="dxa"/>
            <w:shd w:val="clear" w:color="auto" w:fill="auto"/>
            <w:vAlign w:val="bottom"/>
          </w:tcPr>
          <w:p w14:paraId="27917CEE" w14:textId="77777777" w:rsidR="00BC5A0F" w:rsidRDefault="00BC5A0F" w:rsidP="00493B18">
            <w:pPr>
              <w:spacing w:line="323" w:lineRule="exac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podmínkách</w:t>
            </w:r>
            <w:r>
              <w:rPr>
                <w:rFonts w:ascii="Segoe UI" w:eastAsia="Segoe UI" w:hAnsi="Segoe UI"/>
                <w:sz w:val="25"/>
                <w:vertAlign w:val="superscript"/>
              </w:rPr>
              <w:t>9</w:t>
            </w:r>
            <w:r>
              <w:rPr>
                <w:rFonts w:ascii="Segoe UI" w:eastAsia="Segoe UI" w:hAnsi="Segoe UI"/>
              </w:rPr>
              <w:t xml:space="preserve"> (STC)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372910D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vMerge/>
            <w:shd w:val="clear" w:color="auto" w:fill="auto"/>
            <w:vAlign w:val="bottom"/>
          </w:tcPr>
          <w:p w14:paraId="2D336A5A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5A0F" w14:paraId="4A12314F" w14:textId="77777777" w:rsidTr="00493B18">
        <w:trPr>
          <w:trHeight w:val="383"/>
        </w:trPr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985721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538240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B8B55A" w14:textId="77777777" w:rsidR="00BC5A0F" w:rsidRDefault="00BC5A0F" w:rsidP="00493B18">
            <w:pPr>
              <w:spacing w:line="0" w:lineRule="atLeast"/>
              <w:ind w:left="4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nestanoveno pro speciální výrobky a použití</w:t>
            </w:r>
            <w:r>
              <w:rPr>
                <w:rFonts w:ascii="Segoe UI" w:eastAsia="Segoe UI" w:hAnsi="Segoe UI"/>
                <w:sz w:val="25"/>
                <w:vertAlign w:val="superscript"/>
              </w:rPr>
              <w:t>10</w:t>
            </w:r>
            <w:r>
              <w:rPr>
                <w:rFonts w:ascii="Segoe UI" w:eastAsia="Segoe UI" w:hAnsi="Segoe UI"/>
              </w:rPr>
              <w:t>.</w:t>
            </w:r>
          </w:p>
        </w:tc>
      </w:tr>
      <w:tr w:rsidR="00BC5A0F" w14:paraId="599F5BAE" w14:textId="77777777" w:rsidTr="00493B18">
        <w:trPr>
          <w:trHeight w:val="303"/>
        </w:trPr>
        <w:tc>
          <w:tcPr>
            <w:tcW w:w="2260" w:type="dxa"/>
            <w:shd w:val="clear" w:color="auto" w:fill="auto"/>
            <w:vAlign w:val="bottom"/>
          </w:tcPr>
          <w:p w14:paraId="36FA8807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44156B3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shd w:val="clear" w:color="auto" w:fill="auto"/>
            <w:vAlign w:val="bottom"/>
          </w:tcPr>
          <w:p w14:paraId="19A7E8EC" w14:textId="77777777" w:rsidR="00BC5A0F" w:rsidRDefault="00BC5A0F" w:rsidP="00493B18">
            <w:pPr>
              <w:spacing w:line="0" w:lineRule="atLeast"/>
              <w:ind w:left="196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97,0 % (Euro účinnost)</w:t>
            </w:r>
          </w:p>
        </w:tc>
      </w:tr>
    </w:tbl>
    <w:p w14:paraId="518D1A05" w14:textId="77777777" w:rsidR="00BC5A0F" w:rsidRDefault="00BC5A0F" w:rsidP="00BC5A0F">
      <w:pPr>
        <w:spacing w:line="296" w:lineRule="exact"/>
        <w:rPr>
          <w:rFonts w:ascii="Times New Roman" w:eastAsia="Times New Roman" w:hAnsi="Times New Roman"/>
        </w:rPr>
      </w:pPr>
    </w:p>
    <w:p w14:paraId="2D2C1CAA" w14:textId="77777777" w:rsidR="00BC5A0F" w:rsidRDefault="00BC5A0F" w:rsidP="00BC5A0F">
      <w:pPr>
        <w:numPr>
          <w:ilvl w:val="0"/>
          <w:numId w:val="4"/>
        </w:numPr>
        <w:tabs>
          <w:tab w:val="left" w:pos="721"/>
        </w:tabs>
        <w:spacing w:line="0" w:lineRule="atLeast"/>
        <w:ind w:left="721" w:hanging="364"/>
        <w:rPr>
          <w:rFonts w:ascii="Segoe UI" w:eastAsia="Segoe UI" w:hAnsi="Segoe UI"/>
        </w:rPr>
      </w:pPr>
      <w:r>
        <w:rPr>
          <w:rFonts w:ascii="Segoe UI" w:eastAsia="Segoe UI" w:hAnsi="Segoe UI"/>
        </w:rPr>
        <w:t>Při realizaci mohou být použity výhradně komponenty s garantovanou životností:</w:t>
      </w:r>
    </w:p>
    <w:p w14:paraId="10548059" w14:textId="77777777" w:rsidR="00BC5A0F" w:rsidRDefault="00BC5A0F" w:rsidP="00BC5A0F">
      <w:pPr>
        <w:spacing w:line="157" w:lineRule="exact"/>
        <w:rPr>
          <w:rFonts w:ascii="Times New Roman" w:eastAsia="Times New Roman" w:hAnsi="Times New Roman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5500"/>
      </w:tblGrid>
      <w:tr w:rsidR="00BC5A0F" w14:paraId="2399639E" w14:textId="77777777" w:rsidTr="00493B18">
        <w:trPr>
          <w:trHeight w:val="311"/>
        </w:trPr>
        <w:tc>
          <w:tcPr>
            <w:tcW w:w="2880" w:type="dxa"/>
            <w:shd w:val="clear" w:color="auto" w:fill="F2F2F2"/>
            <w:vAlign w:val="bottom"/>
          </w:tcPr>
          <w:p w14:paraId="14CCA0F7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  <w:b/>
              </w:rPr>
            </w:pPr>
            <w:r>
              <w:rPr>
                <w:rFonts w:ascii="Segoe UI" w:eastAsia="Segoe UI" w:hAnsi="Segoe UI"/>
                <w:b/>
              </w:rPr>
              <w:t>Technologie</w:t>
            </w:r>
          </w:p>
        </w:tc>
        <w:tc>
          <w:tcPr>
            <w:tcW w:w="5500" w:type="dxa"/>
            <w:shd w:val="clear" w:color="auto" w:fill="F2F2F2"/>
            <w:vAlign w:val="bottom"/>
          </w:tcPr>
          <w:p w14:paraId="0947D3EA" w14:textId="77777777" w:rsidR="00BC5A0F" w:rsidRDefault="00BC5A0F" w:rsidP="00493B18">
            <w:pPr>
              <w:spacing w:line="0" w:lineRule="atLeast"/>
              <w:ind w:left="1240"/>
              <w:rPr>
                <w:rFonts w:ascii="Segoe UI" w:eastAsia="Segoe UI" w:hAnsi="Segoe UI"/>
                <w:b/>
              </w:rPr>
            </w:pPr>
            <w:r>
              <w:rPr>
                <w:rFonts w:ascii="Segoe UI" w:eastAsia="Segoe UI" w:hAnsi="Segoe UI"/>
                <w:b/>
              </w:rPr>
              <w:t>Požadované zajištění životnosti</w:t>
            </w:r>
          </w:p>
        </w:tc>
      </w:tr>
      <w:tr w:rsidR="00BC5A0F" w14:paraId="710C4FBB" w14:textId="77777777" w:rsidTr="00493B18">
        <w:trPr>
          <w:trHeight w:val="66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E8F734C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0470EB6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C5A0F" w14:paraId="6755C0E6" w14:textId="77777777" w:rsidTr="00493B18">
        <w:trPr>
          <w:trHeight w:val="246"/>
        </w:trPr>
        <w:tc>
          <w:tcPr>
            <w:tcW w:w="2880" w:type="dxa"/>
            <w:shd w:val="clear" w:color="auto" w:fill="auto"/>
            <w:vAlign w:val="bottom"/>
          </w:tcPr>
          <w:p w14:paraId="005B9D44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00" w:type="dxa"/>
            <w:shd w:val="clear" w:color="auto" w:fill="auto"/>
            <w:vAlign w:val="bottom"/>
          </w:tcPr>
          <w:p w14:paraId="55ACF592" w14:textId="77777777" w:rsidR="00BC5A0F" w:rsidRDefault="00BC5A0F" w:rsidP="00493B18">
            <w:pPr>
              <w:spacing w:line="245" w:lineRule="exact"/>
              <w:ind w:left="8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min. 20letá lineární záruka na výkon s max. poklesem na</w:t>
            </w:r>
          </w:p>
        </w:tc>
      </w:tr>
      <w:tr w:rsidR="00BC5A0F" w14:paraId="4DDD1796" w14:textId="77777777" w:rsidTr="00493B18">
        <w:trPr>
          <w:trHeight w:val="324"/>
        </w:trPr>
        <w:tc>
          <w:tcPr>
            <w:tcW w:w="2880" w:type="dxa"/>
            <w:shd w:val="clear" w:color="auto" w:fill="auto"/>
            <w:vAlign w:val="bottom"/>
          </w:tcPr>
          <w:p w14:paraId="5FD61E21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Fotovoltaické moduly</w:t>
            </w:r>
          </w:p>
        </w:tc>
        <w:tc>
          <w:tcPr>
            <w:tcW w:w="5500" w:type="dxa"/>
            <w:shd w:val="clear" w:color="auto" w:fill="auto"/>
            <w:vAlign w:val="bottom"/>
          </w:tcPr>
          <w:p w14:paraId="344ECB61" w14:textId="77777777" w:rsidR="00BC5A0F" w:rsidRDefault="00BC5A0F" w:rsidP="00493B18">
            <w:pPr>
              <w:spacing w:line="0" w:lineRule="atLeast"/>
              <w:ind w:left="38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80 % původního výkonu garantovanou výrobcem</w:t>
            </w:r>
          </w:p>
        </w:tc>
      </w:tr>
      <w:tr w:rsidR="00BC5A0F" w14:paraId="56DEA99A" w14:textId="77777777" w:rsidTr="00493B18">
        <w:trPr>
          <w:trHeight w:val="332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DEBD0B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0729E2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min. 10letá produktová záruka garantovaná výrobcem</w:t>
            </w:r>
          </w:p>
        </w:tc>
      </w:tr>
      <w:tr w:rsidR="00BC5A0F" w14:paraId="47268693" w14:textId="77777777" w:rsidTr="00493B18">
        <w:trPr>
          <w:trHeight w:val="251"/>
        </w:trPr>
        <w:tc>
          <w:tcPr>
            <w:tcW w:w="2880" w:type="dxa"/>
            <w:shd w:val="clear" w:color="auto" w:fill="auto"/>
            <w:vAlign w:val="bottom"/>
          </w:tcPr>
          <w:p w14:paraId="371D655E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00" w:type="dxa"/>
            <w:shd w:val="clear" w:color="auto" w:fill="auto"/>
            <w:vAlign w:val="bottom"/>
          </w:tcPr>
          <w:p w14:paraId="7DC69A9D" w14:textId="77777777" w:rsidR="00BC5A0F" w:rsidRDefault="00BC5A0F" w:rsidP="00493B18">
            <w:pPr>
              <w:spacing w:line="251" w:lineRule="exac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záruka výrobce či dodavatele trvající min. 10 let na jeho</w:t>
            </w:r>
          </w:p>
        </w:tc>
      </w:tr>
      <w:tr w:rsidR="00BC5A0F" w14:paraId="4B426FC6" w14:textId="77777777" w:rsidTr="00493B18">
        <w:trPr>
          <w:trHeight w:val="266"/>
        </w:trPr>
        <w:tc>
          <w:tcPr>
            <w:tcW w:w="2880" w:type="dxa"/>
            <w:shd w:val="clear" w:color="auto" w:fill="auto"/>
            <w:vAlign w:val="bottom"/>
          </w:tcPr>
          <w:p w14:paraId="2C0593E3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Měniče</w:t>
            </w:r>
          </w:p>
        </w:tc>
        <w:tc>
          <w:tcPr>
            <w:tcW w:w="5500" w:type="dxa"/>
            <w:shd w:val="clear" w:color="auto" w:fill="auto"/>
            <w:vAlign w:val="bottom"/>
          </w:tcPr>
          <w:p w14:paraId="6D07472D" w14:textId="77777777" w:rsidR="00BC5A0F" w:rsidRDefault="00BC5A0F" w:rsidP="00493B18">
            <w:pPr>
              <w:spacing w:line="0" w:lineRule="atLeast"/>
              <w:ind w:left="38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bezodkladnou výměnu či adekvátní náhradu v případě</w:t>
            </w:r>
          </w:p>
        </w:tc>
      </w:tr>
      <w:tr w:rsidR="00BC5A0F" w14:paraId="44E1B77E" w14:textId="77777777" w:rsidTr="00493B18">
        <w:trPr>
          <w:trHeight w:val="272"/>
        </w:trPr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C6E475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73B10" w14:textId="77777777" w:rsidR="00BC5A0F" w:rsidRDefault="00BC5A0F" w:rsidP="00493B18">
            <w:pPr>
              <w:spacing w:line="0" w:lineRule="atLeast"/>
              <w:ind w:left="38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poruchy či poškození</w:t>
            </w:r>
          </w:p>
        </w:tc>
      </w:tr>
      <w:tr w:rsidR="00BC5A0F" w14:paraId="4BDA14CA" w14:textId="77777777" w:rsidTr="00493B18">
        <w:trPr>
          <w:trHeight w:val="251"/>
        </w:trPr>
        <w:tc>
          <w:tcPr>
            <w:tcW w:w="2880" w:type="dxa"/>
            <w:shd w:val="clear" w:color="auto" w:fill="auto"/>
            <w:vAlign w:val="bottom"/>
          </w:tcPr>
          <w:p w14:paraId="22493F15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00" w:type="dxa"/>
            <w:shd w:val="clear" w:color="auto" w:fill="auto"/>
            <w:vAlign w:val="bottom"/>
          </w:tcPr>
          <w:p w14:paraId="6F05C817" w14:textId="77777777" w:rsidR="00BC5A0F" w:rsidRDefault="00BC5A0F" w:rsidP="00493B18">
            <w:pPr>
              <w:spacing w:line="251" w:lineRule="exac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-  záruka s max. poklesem na 60% nominální kapacity po</w:t>
            </w:r>
          </w:p>
        </w:tc>
      </w:tr>
      <w:tr w:rsidR="00BC5A0F" w14:paraId="2CA52C90" w14:textId="77777777" w:rsidTr="00493B18">
        <w:trPr>
          <w:trHeight w:val="266"/>
        </w:trPr>
        <w:tc>
          <w:tcPr>
            <w:tcW w:w="2880" w:type="dxa"/>
            <w:shd w:val="clear" w:color="auto" w:fill="auto"/>
            <w:vAlign w:val="bottom"/>
          </w:tcPr>
          <w:p w14:paraId="085C5BBC" w14:textId="77777777" w:rsidR="00BC5A0F" w:rsidRDefault="00BC5A0F" w:rsidP="00493B18">
            <w:pPr>
              <w:spacing w:line="0" w:lineRule="atLeast"/>
              <w:ind w:left="10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Elektrické akumulátory</w:t>
            </w:r>
          </w:p>
        </w:tc>
        <w:tc>
          <w:tcPr>
            <w:tcW w:w="5500" w:type="dxa"/>
            <w:shd w:val="clear" w:color="auto" w:fill="auto"/>
            <w:vAlign w:val="bottom"/>
          </w:tcPr>
          <w:p w14:paraId="5A37E04F" w14:textId="77777777" w:rsidR="00BC5A0F" w:rsidRDefault="00BC5A0F" w:rsidP="00493B18">
            <w:pPr>
              <w:spacing w:line="0" w:lineRule="atLeast"/>
              <w:ind w:left="380"/>
              <w:rPr>
                <w:rFonts w:ascii="Segoe UI" w:eastAsia="Segoe UI" w:hAnsi="Segoe UI"/>
              </w:rPr>
            </w:pPr>
            <w:r>
              <w:rPr>
                <w:rFonts w:ascii="Segoe UI" w:eastAsia="Segoe UI" w:hAnsi="Segoe UI"/>
              </w:rPr>
              <w:t>10 letech provozu, nebo dosažení min. 2 400násobku</w:t>
            </w:r>
          </w:p>
        </w:tc>
      </w:tr>
      <w:tr w:rsidR="00BC5A0F" w14:paraId="158D8A22" w14:textId="77777777" w:rsidTr="00493B18">
        <w:trPr>
          <w:trHeight w:val="393"/>
        </w:trPr>
        <w:tc>
          <w:tcPr>
            <w:tcW w:w="2880" w:type="dxa"/>
            <w:shd w:val="clear" w:color="auto" w:fill="auto"/>
            <w:vAlign w:val="bottom"/>
          </w:tcPr>
          <w:p w14:paraId="57AB5F70" w14:textId="77777777" w:rsidR="00BC5A0F" w:rsidRDefault="00BC5A0F" w:rsidP="00493B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00" w:type="dxa"/>
            <w:shd w:val="clear" w:color="auto" w:fill="auto"/>
            <w:vAlign w:val="bottom"/>
          </w:tcPr>
          <w:p w14:paraId="64791E55" w14:textId="77777777" w:rsidR="00BC5A0F" w:rsidRDefault="00BC5A0F" w:rsidP="00493B18">
            <w:pPr>
              <w:spacing w:line="0" w:lineRule="atLeast"/>
              <w:ind w:left="380"/>
              <w:rPr>
                <w:rFonts w:ascii="Segoe UI" w:eastAsia="Segoe UI" w:hAnsi="Segoe UI"/>
                <w:sz w:val="25"/>
                <w:vertAlign w:val="superscript"/>
              </w:rPr>
            </w:pPr>
            <w:r>
              <w:rPr>
                <w:rFonts w:ascii="Segoe UI" w:eastAsia="Segoe UI" w:hAnsi="Segoe UI"/>
              </w:rPr>
              <w:t>nominální energie (Energy Throughput)</w:t>
            </w:r>
            <w:r>
              <w:rPr>
                <w:rFonts w:ascii="Segoe UI" w:eastAsia="Segoe UI" w:hAnsi="Segoe UI"/>
                <w:sz w:val="25"/>
                <w:vertAlign w:val="superscript"/>
              </w:rPr>
              <w:t>11</w:t>
            </w:r>
          </w:p>
        </w:tc>
      </w:tr>
    </w:tbl>
    <w:p w14:paraId="71F8F95D" w14:textId="77777777" w:rsidR="00BC5A0F" w:rsidRDefault="00BC5A0F" w:rsidP="00BC5A0F">
      <w:pPr>
        <w:spacing w:line="125" w:lineRule="exact"/>
        <w:rPr>
          <w:rFonts w:ascii="Times New Roman" w:eastAsia="Times New Roman" w:hAnsi="Times New Roman"/>
        </w:rPr>
      </w:pPr>
    </w:p>
    <w:p w14:paraId="77835BC5" w14:textId="77777777" w:rsidR="00BC5A0F" w:rsidRDefault="00BC5A0F" w:rsidP="00BC5A0F">
      <w:pPr>
        <w:numPr>
          <w:ilvl w:val="0"/>
          <w:numId w:val="5"/>
        </w:numPr>
        <w:tabs>
          <w:tab w:val="left" w:pos="721"/>
        </w:tabs>
        <w:spacing w:line="254" w:lineRule="auto"/>
        <w:ind w:left="721" w:right="20" w:hanging="364"/>
        <w:rPr>
          <w:rFonts w:ascii="Segoe UI" w:eastAsia="Segoe UI" w:hAnsi="Segoe UI"/>
        </w:rPr>
      </w:pPr>
      <w:r>
        <w:rPr>
          <w:rFonts w:ascii="Segoe UI" w:eastAsia="Segoe UI" w:hAnsi="Segoe UI"/>
        </w:rPr>
        <w:t>Instalované měniče musí být vybaveny plynulou, nebo diskrétní řiditelností dodávaného výkonu do elektrizační soustavy umožňující změnu dodávaného výkonu výrobny.</w:t>
      </w:r>
    </w:p>
    <w:p w14:paraId="05647F7E" w14:textId="77777777" w:rsidR="00BC5A0F" w:rsidRDefault="00BC5A0F" w:rsidP="00BC5A0F">
      <w:pPr>
        <w:spacing w:line="260" w:lineRule="exact"/>
        <w:rPr>
          <w:rFonts w:ascii="Segoe UI" w:eastAsia="Segoe UI" w:hAnsi="Segoe UI"/>
        </w:rPr>
      </w:pPr>
    </w:p>
    <w:p w14:paraId="7B7BC00A" w14:textId="5D8C37A5" w:rsidR="00BC5A0F" w:rsidRDefault="00BC5A0F" w:rsidP="00BC5A0F">
      <w:pPr>
        <w:numPr>
          <w:ilvl w:val="0"/>
          <w:numId w:val="5"/>
        </w:numPr>
        <w:tabs>
          <w:tab w:val="left" w:pos="721"/>
        </w:tabs>
        <w:spacing w:line="254" w:lineRule="auto"/>
        <w:ind w:left="721" w:right="20" w:hanging="364"/>
        <w:jc w:val="both"/>
        <w:rPr>
          <w:rFonts w:ascii="Segoe UI" w:eastAsia="Segoe UI" w:hAnsi="Segoe UI"/>
        </w:rPr>
      </w:pPr>
      <w:r>
        <w:rPr>
          <w:rFonts w:ascii="Segoe UI" w:eastAsia="Segoe UI" w:hAnsi="Segoe UI"/>
        </w:rPr>
        <w:t>Podpora na vybudování systému bateriové akumulace vyrobené elektřiny může být poskytnuta pouze pro systémy s využitelnou kapacitou</w:t>
      </w:r>
      <w:r>
        <w:rPr>
          <w:rFonts w:ascii="Segoe UI" w:eastAsia="Segoe UI" w:hAnsi="Segoe UI"/>
          <w:sz w:val="25"/>
          <w:vertAlign w:val="superscript"/>
        </w:rPr>
        <w:t>12</w:t>
      </w:r>
      <w:r>
        <w:rPr>
          <w:rFonts w:ascii="Segoe UI" w:eastAsia="Segoe UI" w:hAnsi="Segoe UI"/>
        </w:rPr>
        <w:t xml:space="preserve"> v rozsahu min. 20 % a max. 100 % z teoretické hodinové výroby při instalovaném špičkovém výkonu FVE</w:t>
      </w:r>
      <w:r>
        <w:rPr>
          <w:rFonts w:ascii="Segoe UI" w:eastAsia="Segoe UI" w:hAnsi="Segoe UI"/>
          <w:sz w:val="25"/>
          <w:vertAlign w:val="superscript"/>
        </w:rPr>
        <w:t>13</w:t>
      </w:r>
      <w:r>
        <w:rPr>
          <w:rFonts w:ascii="Segoe UI" w:eastAsia="Segoe UI" w:hAnsi="Segoe UI"/>
        </w:rPr>
        <w:t>.</w:t>
      </w:r>
    </w:p>
    <w:p w14:paraId="0E4989D4" w14:textId="77777777" w:rsidR="00B27576" w:rsidRDefault="00B27576" w:rsidP="00B27576">
      <w:pPr>
        <w:pStyle w:val="Odstavecseseznamem"/>
        <w:rPr>
          <w:rFonts w:ascii="Segoe UI" w:eastAsia="Segoe UI" w:hAnsi="Segoe UI"/>
        </w:rPr>
      </w:pPr>
    </w:p>
    <w:p w14:paraId="363948E2" w14:textId="77777777" w:rsidR="00B27576" w:rsidRDefault="00B27576" w:rsidP="00B27576">
      <w:pPr>
        <w:numPr>
          <w:ilvl w:val="0"/>
          <w:numId w:val="7"/>
        </w:numPr>
        <w:tabs>
          <w:tab w:val="left" w:pos="721"/>
        </w:tabs>
        <w:spacing w:line="278" w:lineRule="auto"/>
        <w:ind w:left="721" w:right="20" w:hanging="361"/>
        <w:jc w:val="both"/>
        <w:rPr>
          <w:rFonts w:ascii="Segoe UI" w:eastAsia="Segoe UI" w:hAnsi="Segoe UI"/>
          <w:sz w:val="19"/>
        </w:rPr>
      </w:pPr>
      <w:r>
        <w:rPr>
          <w:rFonts w:ascii="Segoe UI" w:eastAsia="Segoe UI" w:hAnsi="Segoe UI"/>
          <w:sz w:val="19"/>
        </w:rPr>
        <w:t>V případě bateriové akumulace s technologií na bázi olova nebo NiCd jsou podporovány pouze baterie se zajištěnou následnou recyklací (uzavřený cyklus). Účinnost recyklace konkrétního zpracovatele musí být podložena výpočtem dle nařízení EU č. 493/2012, přičemž účinnost recyklace musí být v souladu se směrnicí Evropského parlamentu a rady č. 2006/66/ES pro:</w:t>
      </w:r>
    </w:p>
    <w:p w14:paraId="4EADC8CA" w14:textId="77777777" w:rsidR="00B27576" w:rsidRDefault="00B27576" w:rsidP="00B27576">
      <w:pPr>
        <w:spacing w:line="109" w:lineRule="exact"/>
        <w:rPr>
          <w:rFonts w:ascii="Segoe UI" w:eastAsia="Segoe UI" w:hAnsi="Segoe UI"/>
          <w:sz w:val="19"/>
        </w:rPr>
      </w:pPr>
    </w:p>
    <w:p w14:paraId="7BFCBA2E" w14:textId="77777777" w:rsidR="00B27576" w:rsidRDefault="00B27576" w:rsidP="00B27576">
      <w:pPr>
        <w:numPr>
          <w:ilvl w:val="1"/>
          <w:numId w:val="7"/>
        </w:numPr>
        <w:tabs>
          <w:tab w:val="left" w:pos="1441"/>
        </w:tabs>
        <w:spacing w:line="0" w:lineRule="atLeast"/>
        <w:ind w:left="1441" w:hanging="452"/>
        <w:rPr>
          <w:rFonts w:ascii="Segoe UI" w:eastAsia="Segoe UI" w:hAnsi="Segoe UI"/>
        </w:rPr>
      </w:pPr>
      <w:r>
        <w:rPr>
          <w:rFonts w:ascii="Segoe UI" w:eastAsia="Segoe UI" w:hAnsi="Segoe UI"/>
        </w:rPr>
        <w:t>NiCd baterie min. 75 % celkově a 99 % pro Cd,</w:t>
      </w:r>
    </w:p>
    <w:p w14:paraId="297F7DE2" w14:textId="77777777" w:rsidR="00B27576" w:rsidRDefault="00B27576" w:rsidP="00B27576">
      <w:pPr>
        <w:spacing w:line="146" w:lineRule="exact"/>
        <w:rPr>
          <w:rFonts w:ascii="Segoe UI" w:eastAsia="Segoe UI" w:hAnsi="Segoe UI"/>
        </w:rPr>
      </w:pPr>
    </w:p>
    <w:p w14:paraId="1B0D14A8" w14:textId="77777777" w:rsidR="00B27576" w:rsidRDefault="00B27576" w:rsidP="00B27576">
      <w:pPr>
        <w:numPr>
          <w:ilvl w:val="1"/>
          <w:numId w:val="7"/>
        </w:numPr>
        <w:tabs>
          <w:tab w:val="left" w:pos="1441"/>
        </w:tabs>
        <w:spacing w:line="0" w:lineRule="atLeast"/>
        <w:ind w:left="1441" w:hanging="500"/>
        <w:rPr>
          <w:rFonts w:ascii="Segoe UI" w:eastAsia="Segoe UI" w:hAnsi="Segoe UI"/>
        </w:rPr>
      </w:pPr>
      <w:r>
        <w:rPr>
          <w:rFonts w:ascii="Segoe UI" w:eastAsia="Segoe UI" w:hAnsi="Segoe UI"/>
        </w:rPr>
        <w:t>baterie na bázi olova min. 65 % celkově a 97 % pro Pb.</w:t>
      </w:r>
    </w:p>
    <w:p w14:paraId="5FDE246E" w14:textId="77777777" w:rsidR="00B27576" w:rsidRDefault="00B27576" w:rsidP="00B27576">
      <w:pPr>
        <w:spacing w:line="158" w:lineRule="exact"/>
        <w:rPr>
          <w:rFonts w:ascii="Times New Roman" w:eastAsia="Times New Roman" w:hAnsi="Times New Roman"/>
        </w:rPr>
      </w:pPr>
    </w:p>
    <w:p w14:paraId="68288107" w14:textId="77777777" w:rsidR="00B27576" w:rsidRDefault="00B27576" w:rsidP="00B27576">
      <w:pPr>
        <w:spacing w:line="254" w:lineRule="auto"/>
        <w:ind w:left="721" w:right="20"/>
        <w:rPr>
          <w:rFonts w:ascii="Segoe UI" w:eastAsia="Segoe UI" w:hAnsi="Segoe UI"/>
        </w:rPr>
      </w:pPr>
      <w:r>
        <w:rPr>
          <w:rFonts w:ascii="Segoe UI" w:eastAsia="Segoe UI" w:hAnsi="Segoe UI"/>
        </w:rPr>
        <w:t>Pro ostatní technologie (např. lithium, NiMH) není prokázání způsobu následné likvidace bateriového systému požadováno.</w:t>
      </w:r>
    </w:p>
    <w:p w14:paraId="673F9BD1" w14:textId="77777777" w:rsidR="00B27576" w:rsidRDefault="00B27576" w:rsidP="00B27576">
      <w:pPr>
        <w:tabs>
          <w:tab w:val="left" w:pos="721"/>
        </w:tabs>
        <w:spacing w:line="254" w:lineRule="auto"/>
        <w:ind w:left="721" w:right="20"/>
        <w:jc w:val="both"/>
        <w:rPr>
          <w:rFonts w:ascii="Segoe UI" w:eastAsia="Segoe UI" w:hAnsi="Segoe UI"/>
        </w:rPr>
      </w:pPr>
    </w:p>
    <w:p w14:paraId="55833379" w14:textId="0E866385" w:rsidR="00BC5A0F" w:rsidRDefault="00BC5A0F" w:rsidP="00BC5A0F">
      <w:pPr>
        <w:spacing w:line="20" w:lineRule="exact"/>
        <w:rPr>
          <w:rFonts w:ascii="Times New Roman" w:eastAsia="Times New Roman" w:hAnsi="Times New Roman"/>
        </w:rPr>
      </w:pPr>
      <w:r>
        <w:rPr>
          <w:rFonts w:ascii="Segoe UI" w:eastAsia="Segoe UI" w:hAnsi="Segoe U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8E7CF8" wp14:editId="684DDF8F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1828800" cy="0"/>
                <wp:effectExtent l="5715" t="8255" r="13335" b="10795"/>
                <wp:wrapNone/>
                <wp:docPr id="1001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9FCA3" id="Přímá spojnic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65pt" to="2in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58uQEAAGEDAAAOAAAAZHJzL2Uyb0RvYy54bWysU02P0zAQvSPxHyzfadJKrE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" strokeweight=".16931mm"/>
            </w:pict>
          </mc:Fallback>
        </mc:AlternateContent>
      </w:r>
    </w:p>
    <w:p w14:paraId="255A7BE8" w14:textId="77777777" w:rsidR="00BC5A0F" w:rsidRDefault="00BC5A0F" w:rsidP="00BC5A0F">
      <w:pPr>
        <w:spacing w:line="200" w:lineRule="exact"/>
        <w:rPr>
          <w:rFonts w:ascii="Times New Roman" w:eastAsia="Times New Roman" w:hAnsi="Times New Roman"/>
        </w:rPr>
      </w:pPr>
    </w:p>
    <w:p w14:paraId="1B5029AF" w14:textId="77777777" w:rsidR="00BC5A0F" w:rsidRDefault="00BC5A0F" w:rsidP="00BC5A0F">
      <w:pPr>
        <w:spacing w:line="200" w:lineRule="exact"/>
        <w:rPr>
          <w:rFonts w:ascii="Times New Roman" w:eastAsia="Times New Roman" w:hAnsi="Times New Roman"/>
        </w:rPr>
      </w:pPr>
    </w:p>
    <w:p w14:paraId="6D5BCD1A" w14:textId="77777777" w:rsidR="00BC5A0F" w:rsidRDefault="00BC5A0F" w:rsidP="00BC5A0F">
      <w:pPr>
        <w:spacing w:line="200" w:lineRule="exact"/>
        <w:rPr>
          <w:rFonts w:ascii="Times New Roman" w:eastAsia="Times New Roman" w:hAnsi="Times New Roman"/>
        </w:rPr>
      </w:pPr>
    </w:p>
    <w:p w14:paraId="149DA245" w14:textId="77777777" w:rsidR="00BC5A0F" w:rsidRDefault="00BC5A0F" w:rsidP="00BC5A0F">
      <w:pPr>
        <w:numPr>
          <w:ilvl w:val="0"/>
          <w:numId w:val="2"/>
        </w:numPr>
        <w:tabs>
          <w:tab w:val="left" w:pos="157"/>
        </w:tabs>
        <w:spacing w:line="193" w:lineRule="auto"/>
        <w:ind w:left="1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lastRenderedPageBreak/>
        <w:t>Jedná se o budovy, do jejichž konstrukce byla nainstalována FVE a/nebo ve kterých byly instalovány v rámci projektu podpořené prvky pro optimalizaci spotřeby vyrobené elektřiny.</w:t>
      </w:r>
    </w:p>
    <w:p w14:paraId="7E66EAC2" w14:textId="77777777" w:rsidR="00BC5A0F" w:rsidRDefault="00BC5A0F" w:rsidP="00BC5A0F">
      <w:pPr>
        <w:spacing w:line="33" w:lineRule="exact"/>
        <w:rPr>
          <w:rFonts w:ascii="Segoe UI" w:eastAsia="Segoe UI" w:hAnsi="Segoe UI"/>
          <w:sz w:val="26"/>
          <w:vertAlign w:val="superscript"/>
        </w:rPr>
      </w:pPr>
    </w:p>
    <w:p w14:paraId="4D490F6F" w14:textId="77777777" w:rsidR="00BC5A0F" w:rsidRDefault="00BC5A0F" w:rsidP="00BC5A0F">
      <w:pPr>
        <w:numPr>
          <w:ilvl w:val="0"/>
          <w:numId w:val="2"/>
        </w:numPr>
        <w:tabs>
          <w:tab w:val="left" w:pos="184"/>
        </w:tabs>
        <w:spacing w:line="208" w:lineRule="auto"/>
        <w:ind w:left="1" w:right="20" w:hanging="1"/>
        <w:jc w:val="both"/>
        <w:rPr>
          <w:rFonts w:ascii="Segoe UI" w:eastAsia="Segoe UI" w:hAnsi="Segoe UI"/>
          <w:sz w:val="18"/>
        </w:rPr>
      </w:pPr>
      <w:r>
        <w:rPr>
          <w:rFonts w:ascii="Segoe UI" w:eastAsia="Segoe UI" w:hAnsi="Segoe UI"/>
          <w:sz w:val="18"/>
        </w:rPr>
        <w:t xml:space="preserve">Akreditovaný subjekt podle IEC 17065 (resp. národních mutací, např. ČSN EN ISO/IEC 17065:2013). Za akreditovaný subjekt dle IEC 17065 lze považovat také subjekt uznaný prostřednictvím IECEE, viz seznam na </w:t>
      </w:r>
      <w:hyperlink r:id="rId5" w:history="1">
        <w:r>
          <w:rPr>
            <w:rFonts w:ascii="Segoe UI" w:eastAsia="Segoe UI" w:hAnsi="Segoe UI"/>
            <w:sz w:val="18"/>
          </w:rPr>
          <w:t>https://www.iecee.org/dyn/www/f?p=106:41:0.</w:t>
        </w:r>
      </w:hyperlink>
    </w:p>
    <w:p w14:paraId="078BC54D" w14:textId="77777777" w:rsidR="00BC5A0F" w:rsidRDefault="00BC5A0F" w:rsidP="00BC5A0F">
      <w:pPr>
        <w:spacing w:line="230" w:lineRule="exact"/>
        <w:rPr>
          <w:rFonts w:ascii="Times New Roman" w:eastAsia="Times New Roman" w:hAnsi="Times New Roman"/>
        </w:rPr>
      </w:pPr>
    </w:p>
    <w:p w14:paraId="181CD08D" w14:textId="77777777" w:rsidR="00BC5A0F" w:rsidRDefault="00BC5A0F" w:rsidP="00BC5A0F">
      <w:pPr>
        <w:numPr>
          <w:ilvl w:val="0"/>
          <w:numId w:val="6"/>
        </w:numPr>
        <w:tabs>
          <w:tab w:val="left" w:pos="124"/>
        </w:tabs>
        <w:spacing w:line="194" w:lineRule="auto"/>
        <w:ind w:left="1" w:right="20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t>Standardní testovací podmínky (Standard Test Conditions) – intenzita záření 1000 W/m</w:t>
      </w:r>
      <w:r>
        <w:rPr>
          <w:rFonts w:ascii="Segoe UI" w:eastAsia="Segoe UI" w:hAnsi="Segoe UI"/>
          <w:sz w:val="24"/>
          <w:vertAlign w:val="superscript"/>
        </w:rPr>
        <w:t>2</w:t>
      </w:r>
      <w:r>
        <w:rPr>
          <w:rFonts w:ascii="Segoe UI" w:eastAsia="Segoe UI" w:hAnsi="Segoe UI"/>
          <w:sz w:val="18"/>
        </w:rPr>
        <w:t>, spektrum AM1,5 Global a teplota modulu 25 °C.</w:t>
      </w:r>
    </w:p>
    <w:p w14:paraId="24795FD4" w14:textId="77777777" w:rsidR="00BC5A0F" w:rsidRDefault="00BC5A0F" w:rsidP="00BC5A0F">
      <w:pPr>
        <w:spacing w:line="33" w:lineRule="exact"/>
        <w:rPr>
          <w:rFonts w:ascii="Segoe UI" w:eastAsia="Segoe UI" w:hAnsi="Segoe UI"/>
          <w:sz w:val="26"/>
          <w:vertAlign w:val="superscript"/>
        </w:rPr>
      </w:pPr>
    </w:p>
    <w:p w14:paraId="5F5E211B" w14:textId="77777777" w:rsidR="00BC5A0F" w:rsidRDefault="00BC5A0F" w:rsidP="00BC5A0F">
      <w:pPr>
        <w:numPr>
          <w:ilvl w:val="0"/>
          <w:numId w:val="6"/>
        </w:numPr>
        <w:tabs>
          <w:tab w:val="left" w:pos="210"/>
        </w:tabs>
        <w:spacing w:line="193" w:lineRule="auto"/>
        <w:ind w:left="1" w:right="20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t>Např. agrofotovoltaika se sunshare technologií, speciální fotovoltaické krytiny, technologie určené pro ploché střechy s nízkou nosností.</w:t>
      </w:r>
    </w:p>
    <w:p w14:paraId="3928E186" w14:textId="77777777" w:rsidR="00BC5A0F" w:rsidRDefault="00BC5A0F" w:rsidP="00BC5A0F">
      <w:pPr>
        <w:spacing w:line="33" w:lineRule="exact"/>
        <w:rPr>
          <w:rFonts w:ascii="Segoe UI" w:eastAsia="Segoe UI" w:hAnsi="Segoe UI"/>
          <w:sz w:val="26"/>
          <w:vertAlign w:val="superscript"/>
        </w:rPr>
      </w:pPr>
    </w:p>
    <w:p w14:paraId="7060ADEA" w14:textId="77777777" w:rsidR="00BC5A0F" w:rsidRDefault="00BC5A0F" w:rsidP="00BC5A0F">
      <w:pPr>
        <w:numPr>
          <w:ilvl w:val="0"/>
          <w:numId w:val="6"/>
        </w:numPr>
        <w:tabs>
          <w:tab w:val="left" w:pos="215"/>
        </w:tabs>
        <w:spacing w:line="194" w:lineRule="auto"/>
        <w:ind w:left="1" w:right="20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t>Např. baterie s nominální kapacitou 1 kWh musí být schopna dodat za dobu své životnosti min. 2 400 kWh energie.</w:t>
      </w:r>
    </w:p>
    <w:p w14:paraId="47FCDADA" w14:textId="77777777" w:rsidR="00BC5A0F" w:rsidRDefault="00BC5A0F" w:rsidP="00BC5A0F">
      <w:pPr>
        <w:spacing w:line="33" w:lineRule="exact"/>
        <w:rPr>
          <w:rFonts w:ascii="Segoe UI" w:eastAsia="Segoe UI" w:hAnsi="Segoe UI"/>
          <w:sz w:val="26"/>
          <w:vertAlign w:val="superscript"/>
        </w:rPr>
      </w:pPr>
    </w:p>
    <w:p w14:paraId="4A64A5F3" w14:textId="77777777" w:rsidR="00BC5A0F" w:rsidRDefault="00BC5A0F" w:rsidP="00BC5A0F">
      <w:pPr>
        <w:numPr>
          <w:ilvl w:val="0"/>
          <w:numId w:val="6"/>
        </w:numPr>
        <w:tabs>
          <w:tab w:val="left" w:pos="239"/>
        </w:tabs>
        <w:spacing w:line="193" w:lineRule="auto"/>
        <w:ind w:left="1" w:right="20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t>Kapacitou bateriového úložiště se rozumí „využitelná kapacita úložiště“. Tato kapacita musí být prokázána garančními testy při uvedení systému do provozu.</w:t>
      </w:r>
    </w:p>
    <w:p w14:paraId="123F436E" w14:textId="77777777" w:rsidR="00BC5A0F" w:rsidRDefault="00BC5A0F" w:rsidP="00BC5A0F">
      <w:pPr>
        <w:spacing w:line="33" w:lineRule="exact"/>
        <w:rPr>
          <w:rFonts w:ascii="Segoe UI" w:eastAsia="Segoe UI" w:hAnsi="Segoe UI"/>
          <w:sz w:val="26"/>
          <w:vertAlign w:val="superscript"/>
        </w:rPr>
      </w:pPr>
    </w:p>
    <w:p w14:paraId="200A98DF" w14:textId="77777777" w:rsidR="00BC5A0F" w:rsidRDefault="00BC5A0F" w:rsidP="00BC5A0F">
      <w:pPr>
        <w:numPr>
          <w:ilvl w:val="0"/>
          <w:numId w:val="6"/>
        </w:numPr>
        <w:tabs>
          <w:tab w:val="left" w:pos="227"/>
        </w:tabs>
        <w:spacing w:line="194" w:lineRule="auto"/>
        <w:ind w:left="1" w:right="20" w:hanging="1"/>
        <w:rPr>
          <w:rFonts w:ascii="Segoe UI" w:eastAsia="Segoe UI" w:hAnsi="Segoe UI"/>
          <w:sz w:val="26"/>
          <w:vertAlign w:val="superscript"/>
        </w:rPr>
      </w:pPr>
      <w:r>
        <w:rPr>
          <w:rFonts w:ascii="Segoe UI" w:eastAsia="Segoe UI" w:hAnsi="Segoe UI"/>
          <w:sz w:val="18"/>
        </w:rPr>
        <w:t>Pro potřeby této výzvy odpovídá instalovanému výkonu FVE 1kWp hodnota teoretické hodinové výroby při instalovaném špičkovém výkonu FVE ve výši 1 kWh.</w:t>
      </w:r>
    </w:p>
    <w:p w14:paraId="6DDD97E0" w14:textId="77777777" w:rsidR="00BC5A0F" w:rsidRDefault="00BC5A0F" w:rsidP="00BC5A0F">
      <w:pPr>
        <w:spacing w:line="313" w:lineRule="exact"/>
        <w:rPr>
          <w:rFonts w:ascii="Times New Roman" w:eastAsia="Times New Roman" w:hAnsi="Times New Roman"/>
        </w:rPr>
      </w:pPr>
      <w:bookmarkStart w:id="0" w:name="page12"/>
      <w:bookmarkEnd w:id="0"/>
    </w:p>
    <w:p w14:paraId="2DF88332" w14:textId="77777777" w:rsidR="006673FB" w:rsidRDefault="006673FB"/>
    <w:sectPr w:rsidR="0066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22221A70"/>
    <w:lvl w:ilvl="0" w:tplc="FFFFFFFF">
      <w:start w:val="2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4516DDE8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3006C83E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614FD4A0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B"/>
    <w:multiLevelType w:val="hybridMultilevel"/>
    <w:tmpl w:val="419AC240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5577F8E0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D"/>
    <w:multiLevelType w:val="hybridMultilevel"/>
    <w:tmpl w:val="440BADFC"/>
    <w:lvl w:ilvl="0" w:tplc="FFFFFFFF">
      <w:start w:val="10"/>
      <w:numFmt w:val="lowerLetter"/>
      <w:lvlText w:val="%1)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50371288">
    <w:abstractNumId w:val="0"/>
  </w:num>
  <w:num w:numId="2" w16cid:durableId="1725981944">
    <w:abstractNumId w:val="1"/>
  </w:num>
  <w:num w:numId="3" w16cid:durableId="1225137900">
    <w:abstractNumId w:val="2"/>
  </w:num>
  <w:num w:numId="4" w16cid:durableId="1977832102">
    <w:abstractNumId w:val="3"/>
  </w:num>
  <w:num w:numId="5" w16cid:durableId="1933201783">
    <w:abstractNumId w:val="4"/>
  </w:num>
  <w:num w:numId="6" w16cid:durableId="347371882">
    <w:abstractNumId w:val="5"/>
  </w:num>
  <w:num w:numId="7" w16cid:durableId="551769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0F"/>
    <w:rsid w:val="00095107"/>
    <w:rsid w:val="00181799"/>
    <w:rsid w:val="002E5414"/>
    <w:rsid w:val="00310A3C"/>
    <w:rsid w:val="003765BB"/>
    <w:rsid w:val="006673FB"/>
    <w:rsid w:val="006E76DF"/>
    <w:rsid w:val="008601B7"/>
    <w:rsid w:val="00970D5E"/>
    <w:rsid w:val="00B129E2"/>
    <w:rsid w:val="00B27576"/>
    <w:rsid w:val="00B80586"/>
    <w:rsid w:val="00BC5A0F"/>
    <w:rsid w:val="00CA6C38"/>
    <w:rsid w:val="00D77D50"/>
    <w:rsid w:val="00E3574F"/>
    <w:rsid w:val="00E933E8"/>
    <w:rsid w:val="00FA1935"/>
    <w:rsid w:val="00F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F9A6"/>
  <w15:chartTrackingRefBased/>
  <w15:docId w15:val="{165CA922-3779-4A8B-BBDD-A22BFEAA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A0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ecee.org/dyn/www/f?p=106:41: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1196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Lapeš</dc:creator>
  <cp:keywords/>
  <dc:description/>
  <cp:lastModifiedBy>Martin Lapeš</cp:lastModifiedBy>
  <cp:revision>11</cp:revision>
  <dcterms:created xsi:type="dcterms:W3CDTF">2023-04-14T23:42:00Z</dcterms:created>
  <dcterms:modified xsi:type="dcterms:W3CDTF">2024-05-30T12:42:00Z</dcterms:modified>
</cp:coreProperties>
</file>