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A6559" w14:textId="77777777" w:rsidR="00DC1B8B" w:rsidRPr="009E0634" w:rsidRDefault="00DC1B8B" w:rsidP="00A57D50">
      <w:pPr>
        <w:tabs>
          <w:tab w:val="left" w:pos="4253"/>
        </w:tabs>
        <w:ind w:right="-285"/>
        <w:jc w:val="right"/>
        <w:rPr>
          <w:rFonts w:ascii="Tahoma" w:hAnsi="Tahoma" w:cs="Tahoma"/>
          <w:sz w:val="20"/>
          <w:szCs w:val="20"/>
        </w:rPr>
      </w:pPr>
    </w:p>
    <w:p w14:paraId="26CEF0D5" w14:textId="77777777" w:rsidR="00DC1B8B" w:rsidRPr="009E0634" w:rsidRDefault="00DC1B8B" w:rsidP="00C6765F">
      <w:pPr>
        <w:tabs>
          <w:tab w:val="left" w:pos="4253"/>
        </w:tabs>
        <w:ind w:right="-285"/>
        <w:jc w:val="center"/>
        <w:rPr>
          <w:rFonts w:ascii="Tahoma" w:hAnsi="Tahoma" w:cs="Tahoma"/>
          <w:b/>
          <w:sz w:val="28"/>
          <w:szCs w:val="28"/>
        </w:rPr>
      </w:pPr>
    </w:p>
    <w:p w14:paraId="6BF9EBA0" w14:textId="77777777" w:rsidR="00DC1B8B" w:rsidRPr="009E0634" w:rsidRDefault="00DC1B8B" w:rsidP="00BA11BE">
      <w:pPr>
        <w:tabs>
          <w:tab w:val="left" w:pos="4253"/>
        </w:tabs>
        <w:ind w:right="-285"/>
        <w:jc w:val="center"/>
        <w:rPr>
          <w:rFonts w:ascii="Tahoma" w:hAnsi="Tahoma" w:cs="Tahoma"/>
          <w:b/>
          <w:sz w:val="36"/>
          <w:szCs w:val="36"/>
        </w:rPr>
      </w:pPr>
      <w:r w:rsidRPr="009E0634">
        <w:rPr>
          <w:rFonts w:ascii="Tahoma" w:hAnsi="Tahoma" w:cs="Tahoma"/>
          <w:b/>
          <w:sz w:val="36"/>
          <w:szCs w:val="36"/>
        </w:rPr>
        <w:t>OBCHODNÍ PODMÍNKY</w:t>
      </w:r>
    </w:p>
    <w:p w14:paraId="6DD14791" w14:textId="4E229903" w:rsidR="00DC1B8B" w:rsidRPr="009E0634" w:rsidRDefault="00DC1B8B" w:rsidP="00BA11BE">
      <w:pPr>
        <w:tabs>
          <w:tab w:val="left" w:pos="4253"/>
        </w:tabs>
        <w:ind w:right="-285"/>
        <w:jc w:val="center"/>
        <w:rPr>
          <w:rFonts w:ascii="Tahoma" w:hAnsi="Tahoma" w:cs="Tahoma"/>
          <w:b/>
          <w:sz w:val="36"/>
          <w:szCs w:val="36"/>
        </w:rPr>
      </w:pPr>
      <w:r w:rsidRPr="009E0634">
        <w:rPr>
          <w:rFonts w:ascii="Tahoma" w:hAnsi="Tahoma" w:cs="Tahoma"/>
          <w:b/>
          <w:sz w:val="36"/>
          <w:szCs w:val="36"/>
        </w:rPr>
        <w:t>NÁVRH SMLOUVY O DÍLO č. …….</w:t>
      </w:r>
      <w:r w:rsidR="00ED6A89">
        <w:rPr>
          <w:rFonts w:ascii="Tahoma" w:hAnsi="Tahoma" w:cs="Tahoma"/>
          <w:b/>
          <w:sz w:val="36"/>
          <w:szCs w:val="36"/>
        </w:rPr>
        <w:t>.</w:t>
      </w:r>
    </w:p>
    <w:p w14:paraId="10B37BFE" w14:textId="77777777" w:rsidR="00DC1B8B" w:rsidRPr="009E0634" w:rsidRDefault="00DC1B8B" w:rsidP="00C6765F">
      <w:pPr>
        <w:jc w:val="center"/>
        <w:rPr>
          <w:rFonts w:ascii="Tahoma" w:hAnsi="Tahoma" w:cs="Tahoma"/>
          <w:sz w:val="20"/>
        </w:rPr>
      </w:pPr>
      <w:r w:rsidRPr="009E0634">
        <w:rPr>
          <w:rFonts w:ascii="Tahoma" w:hAnsi="Tahoma" w:cs="Tahoma"/>
          <w:sz w:val="20"/>
        </w:rPr>
        <w:t xml:space="preserve">      uzavřena podle § </w:t>
      </w:r>
      <w:smartTag w:uri="urn:schemas-microsoft-com:office:smarttags" w:element="metricconverter">
        <w:smartTagPr>
          <w:attr w:name="ProductID" w:val="2586 a"/>
        </w:smartTagPr>
        <w:r w:rsidRPr="009E0634">
          <w:rPr>
            <w:rFonts w:ascii="Tahoma" w:hAnsi="Tahoma" w:cs="Tahoma"/>
            <w:sz w:val="20"/>
          </w:rPr>
          <w:t>2586 a</w:t>
        </w:r>
      </w:smartTag>
      <w:r w:rsidRPr="009E0634">
        <w:rPr>
          <w:rFonts w:ascii="Tahoma" w:hAnsi="Tahoma" w:cs="Tahoma"/>
          <w:sz w:val="20"/>
        </w:rPr>
        <w:t xml:space="preserve"> násl. občanského zákoníku mezi </w:t>
      </w:r>
    </w:p>
    <w:p w14:paraId="50A86B8E" w14:textId="77777777" w:rsidR="00DC1B8B" w:rsidRPr="009E0634" w:rsidRDefault="00DC1B8B" w:rsidP="00C6765F">
      <w:pPr>
        <w:jc w:val="center"/>
        <w:rPr>
          <w:rFonts w:ascii="Tahoma" w:hAnsi="Tahoma" w:cs="Tahoma"/>
          <w:b/>
          <w:bCs/>
          <w:caps/>
          <w:sz w:val="20"/>
          <w:szCs w:val="20"/>
        </w:rPr>
      </w:pPr>
    </w:p>
    <w:p w14:paraId="68330DD6" w14:textId="77777777" w:rsidR="00DC1B8B" w:rsidRPr="009E0634" w:rsidRDefault="00DC1B8B" w:rsidP="00C6765F">
      <w:pPr>
        <w:jc w:val="both"/>
        <w:rPr>
          <w:rFonts w:ascii="Tahoma" w:hAnsi="Tahoma" w:cs="Tahoma"/>
        </w:rPr>
      </w:pPr>
      <w:r w:rsidRPr="009E0634">
        <w:rPr>
          <w:rFonts w:ascii="Tahoma" w:hAnsi="Tahoma" w:cs="Tahoma"/>
        </w:rPr>
        <w:tab/>
      </w:r>
      <w:r w:rsidRPr="009E0634">
        <w:rPr>
          <w:rFonts w:ascii="Tahoma" w:hAnsi="Tahoma" w:cs="Tahoma"/>
        </w:rPr>
        <w:tab/>
      </w:r>
      <w:r w:rsidRPr="009E0634">
        <w:rPr>
          <w:rFonts w:ascii="Tahoma" w:hAnsi="Tahoma" w:cs="Tahoma"/>
        </w:rPr>
        <w:tab/>
      </w:r>
      <w:r w:rsidRPr="009E0634">
        <w:rPr>
          <w:rFonts w:ascii="Tahoma" w:hAnsi="Tahoma" w:cs="Tahoma"/>
        </w:rPr>
        <w:tab/>
      </w:r>
      <w:r w:rsidRPr="009E0634">
        <w:rPr>
          <w:rFonts w:ascii="Tahoma" w:hAnsi="Tahoma" w:cs="Tahoma"/>
        </w:rPr>
        <w:tab/>
      </w:r>
    </w:p>
    <w:p w14:paraId="09A6B020" w14:textId="77777777" w:rsidR="00DC1B8B" w:rsidRPr="009E0634" w:rsidRDefault="00DC1B8B" w:rsidP="00C6765F">
      <w:pPr>
        <w:jc w:val="both"/>
        <w:rPr>
          <w:rFonts w:ascii="Tahoma" w:hAnsi="Tahoma" w:cs="Tahoma"/>
          <w:b/>
          <w:sz w:val="20"/>
          <w:szCs w:val="20"/>
        </w:rPr>
      </w:pPr>
      <w:r w:rsidRPr="009E0634">
        <w:rPr>
          <w:rFonts w:ascii="Tahoma" w:hAnsi="Tahoma" w:cs="Tahoma"/>
          <w:b/>
          <w:sz w:val="20"/>
          <w:szCs w:val="20"/>
        </w:rPr>
        <w:t>1. Objednatelem:</w:t>
      </w:r>
      <w:r w:rsidRPr="009E0634">
        <w:rPr>
          <w:rFonts w:ascii="Tahoma" w:hAnsi="Tahoma" w:cs="Tahoma"/>
          <w:sz w:val="20"/>
          <w:szCs w:val="20"/>
        </w:rPr>
        <w:t xml:space="preserve">                       </w:t>
      </w:r>
      <w:r w:rsidRPr="009E0634">
        <w:rPr>
          <w:rFonts w:ascii="Tahoma" w:hAnsi="Tahoma" w:cs="Tahoma"/>
          <w:sz w:val="20"/>
          <w:szCs w:val="20"/>
        </w:rPr>
        <w:tab/>
      </w:r>
      <w:r w:rsidRPr="009E0634">
        <w:rPr>
          <w:rFonts w:ascii="Tahoma" w:hAnsi="Tahoma" w:cs="Tahoma"/>
          <w:b/>
          <w:sz w:val="20"/>
          <w:szCs w:val="20"/>
        </w:rPr>
        <w:t>Obec Životice u Nového Jičína</w:t>
      </w:r>
    </w:p>
    <w:p w14:paraId="5ABF65E2" w14:textId="46D6E966" w:rsidR="00DC1B8B" w:rsidRPr="009E0634" w:rsidRDefault="00DC1B8B" w:rsidP="00986FB1">
      <w:pPr>
        <w:jc w:val="both"/>
        <w:rPr>
          <w:rFonts w:ascii="Tahoma" w:hAnsi="Tahoma" w:cs="Tahoma"/>
          <w:sz w:val="20"/>
          <w:szCs w:val="20"/>
        </w:rPr>
      </w:pPr>
      <w:r w:rsidRPr="009E0634">
        <w:rPr>
          <w:rFonts w:ascii="Tahoma" w:hAnsi="Tahoma" w:cs="Tahoma"/>
          <w:b/>
          <w:sz w:val="20"/>
          <w:szCs w:val="20"/>
        </w:rPr>
        <w:tab/>
      </w:r>
      <w:r w:rsidRPr="009E0634">
        <w:rPr>
          <w:rFonts w:ascii="Tahoma" w:hAnsi="Tahoma" w:cs="Tahoma"/>
          <w:b/>
          <w:sz w:val="20"/>
          <w:szCs w:val="20"/>
        </w:rPr>
        <w:tab/>
        <w:t xml:space="preserve">   </w:t>
      </w:r>
      <w:r w:rsidRPr="009E0634">
        <w:rPr>
          <w:rFonts w:ascii="Tahoma" w:hAnsi="Tahoma" w:cs="Tahoma"/>
          <w:b/>
          <w:sz w:val="20"/>
          <w:szCs w:val="20"/>
        </w:rPr>
        <w:tab/>
      </w:r>
      <w:r w:rsidRPr="009E0634">
        <w:rPr>
          <w:rFonts w:ascii="Tahoma" w:hAnsi="Tahoma" w:cs="Tahoma"/>
          <w:b/>
          <w:sz w:val="20"/>
          <w:szCs w:val="20"/>
        </w:rPr>
        <w:tab/>
      </w:r>
      <w:r w:rsidRPr="009E0634">
        <w:rPr>
          <w:rFonts w:ascii="Tahoma" w:hAnsi="Tahoma" w:cs="Tahoma"/>
          <w:b/>
          <w:sz w:val="20"/>
          <w:szCs w:val="20"/>
        </w:rPr>
        <w:tab/>
      </w:r>
      <w:r w:rsidRPr="009E0634">
        <w:rPr>
          <w:rFonts w:ascii="Tahoma" w:hAnsi="Tahoma" w:cs="Tahoma"/>
          <w:sz w:val="20"/>
          <w:szCs w:val="20"/>
        </w:rPr>
        <w:t xml:space="preserve">Životice u Nového Jičína </w:t>
      </w:r>
      <w:r w:rsidR="000541A2">
        <w:rPr>
          <w:rFonts w:ascii="Tahoma" w:hAnsi="Tahoma" w:cs="Tahoma"/>
          <w:sz w:val="20"/>
          <w:szCs w:val="20"/>
        </w:rPr>
        <w:t>2</w:t>
      </w:r>
      <w:r w:rsidRPr="009E0634">
        <w:rPr>
          <w:rFonts w:ascii="Tahoma" w:hAnsi="Tahoma" w:cs="Tahoma"/>
          <w:sz w:val="20"/>
          <w:szCs w:val="20"/>
        </w:rPr>
        <w:t>, 742 72  Mořkov</w:t>
      </w:r>
    </w:p>
    <w:p w14:paraId="7BB47A05" w14:textId="3DC2486A" w:rsidR="00DC1B8B" w:rsidRPr="009E0634" w:rsidRDefault="00DC1B8B" w:rsidP="00C6765F">
      <w:pPr>
        <w:jc w:val="both"/>
        <w:rPr>
          <w:rFonts w:ascii="Tahoma" w:hAnsi="Tahoma" w:cs="Tahoma"/>
          <w:sz w:val="20"/>
          <w:szCs w:val="20"/>
        </w:rPr>
      </w:pPr>
      <w:r w:rsidRPr="009E0634">
        <w:rPr>
          <w:rFonts w:ascii="Tahoma" w:hAnsi="Tahoma" w:cs="Tahoma"/>
          <w:sz w:val="20"/>
          <w:szCs w:val="20"/>
        </w:rPr>
        <w:t>Zastoupený ve věcech smluvních:</w:t>
      </w:r>
      <w:r w:rsidRPr="009E0634">
        <w:rPr>
          <w:rFonts w:ascii="Tahoma" w:hAnsi="Tahoma" w:cs="Tahoma"/>
          <w:sz w:val="20"/>
          <w:szCs w:val="20"/>
        </w:rPr>
        <w:tab/>
      </w:r>
      <w:r w:rsidR="00DF46E0">
        <w:rPr>
          <w:rFonts w:ascii="Tahoma" w:hAnsi="Tahoma" w:cs="Tahoma"/>
          <w:sz w:val="20"/>
          <w:szCs w:val="20"/>
        </w:rPr>
        <w:t>Bc. Rostislavem Jančálkem</w:t>
      </w:r>
      <w:r w:rsidRPr="009E0634">
        <w:rPr>
          <w:rFonts w:ascii="Tahoma" w:hAnsi="Tahoma" w:cs="Tahoma"/>
          <w:sz w:val="20"/>
          <w:szCs w:val="20"/>
        </w:rPr>
        <w:t>, starostou obce</w:t>
      </w:r>
    </w:p>
    <w:p w14:paraId="55BA19BC" w14:textId="77777777" w:rsidR="00DC1B8B" w:rsidRPr="009E0634" w:rsidRDefault="00DC1B8B" w:rsidP="00C6765F">
      <w:pPr>
        <w:jc w:val="both"/>
        <w:rPr>
          <w:rFonts w:ascii="Tahoma" w:hAnsi="Tahoma" w:cs="Tahoma"/>
          <w:b/>
          <w:sz w:val="20"/>
          <w:szCs w:val="20"/>
        </w:rPr>
      </w:pPr>
      <w:r w:rsidRPr="009E0634">
        <w:rPr>
          <w:rFonts w:ascii="Tahoma" w:hAnsi="Tahoma" w:cs="Tahoma"/>
          <w:sz w:val="20"/>
          <w:szCs w:val="20"/>
        </w:rPr>
        <w:tab/>
      </w:r>
      <w:r w:rsidRPr="009E0634">
        <w:rPr>
          <w:rFonts w:ascii="Tahoma" w:hAnsi="Tahoma" w:cs="Tahoma"/>
          <w:sz w:val="20"/>
          <w:szCs w:val="20"/>
        </w:rPr>
        <w:tab/>
      </w:r>
      <w:r w:rsidRPr="009E0634">
        <w:rPr>
          <w:rFonts w:ascii="Tahoma" w:hAnsi="Tahoma" w:cs="Tahoma"/>
          <w:sz w:val="20"/>
          <w:szCs w:val="20"/>
        </w:rPr>
        <w:tab/>
      </w:r>
      <w:r w:rsidRPr="009E0634">
        <w:rPr>
          <w:rFonts w:ascii="Tahoma" w:hAnsi="Tahoma" w:cs="Tahoma"/>
          <w:sz w:val="20"/>
          <w:szCs w:val="20"/>
        </w:rPr>
        <w:tab/>
      </w:r>
      <w:r w:rsidRPr="009E0634">
        <w:rPr>
          <w:rFonts w:ascii="Tahoma" w:hAnsi="Tahoma" w:cs="Tahoma"/>
          <w:sz w:val="20"/>
          <w:szCs w:val="20"/>
        </w:rPr>
        <w:tab/>
      </w:r>
    </w:p>
    <w:p w14:paraId="5F7A2E51" w14:textId="77777777" w:rsidR="00DC1B8B" w:rsidRPr="009E0634" w:rsidRDefault="00DC1B8B" w:rsidP="00C6765F">
      <w:pPr>
        <w:jc w:val="both"/>
        <w:rPr>
          <w:rFonts w:ascii="Tahoma" w:hAnsi="Tahoma" w:cs="Tahoma"/>
          <w:sz w:val="20"/>
          <w:szCs w:val="20"/>
        </w:rPr>
      </w:pPr>
      <w:r w:rsidRPr="009E0634">
        <w:rPr>
          <w:rFonts w:ascii="Tahoma" w:hAnsi="Tahoma" w:cs="Tahoma"/>
          <w:sz w:val="20"/>
          <w:szCs w:val="20"/>
        </w:rPr>
        <w:t>Bankovní spojení:</w:t>
      </w:r>
      <w:r w:rsidRPr="009E0634">
        <w:rPr>
          <w:rFonts w:ascii="Tahoma" w:hAnsi="Tahoma" w:cs="Tahoma"/>
          <w:sz w:val="20"/>
          <w:szCs w:val="20"/>
        </w:rPr>
        <w:tab/>
      </w:r>
      <w:r w:rsidRPr="009E0634">
        <w:rPr>
          <w:rFonts w:ascii="Tahoma" w:hAnsi="Tahoma" w:cs="Tahoma"/>
          <w:sz w:val="20"/>
          <w:szCs w:val="20"/>
        </w:rPr>
        <w:tab/>
      </w:r>
      <w:r w:rsidRPr="009E0634">
        <w:rPr>
          <w:rFonts w:ascii="Tahoma" w:hAnsi="Tahoma" w:cs="Tahoma"/>
          <w:sz w:val="20"/>
          <w:szCs w:val="20"/>
        </w:rPr>
        <w:tab/>
        <w:t>GE Capital bank Nový Jičín</w:t>
      </w:r>
    </w:p>
    <w:p w14:paraId="6D4FBE47" w14:textId="77777777" w:rsidR="00DC1B8B" w:rsidRPr="009E0634" w:rsidRDefault="00DC1B8B" w:rsidP="00C6765F">
      <w:pPr>
        <w:jc w:val="both"/>
        <w:rPr>
          <w:rFonts w:ascii="Tahoma" w:hAnsi="Tahoma" w:cs="Tahoma"/>
          <w:sz w:val="20"/>
          <w:szCs w:val="20"/>
        </w:rPr>
      </w:pPr>
      <w:r w:rsidRPr="009E0634">
        <w:rPr>
          <w:rFonts w:ascii="Tahoma" w:hAnsi="Tahoma" w:cs="Tahoma"/>
          <w:sz w:val="20"/>
          <w:szCs w:val="20"/>
        </w:rPr>
        <w:t>Číslo účtu:</w:t>
      </w:r>
      <w:r w:rsidRPr="009E0634">
        <w:rPr>
          <w:rFonts w:ascii="Tahoma" w:hAnsi="Tahoma" w:cs="Tahoma"/>
          <w:sz w:val="20"/>
          <w:szCs w:val="20"/>
        </w:rPr>
        <w:tab/>
      </w:r>
      <w:r w:rsidRPr="009E0634">
        <w:rPr>
          <w:rFonts w:ascii="Tahoma" w:hAnsi="Tahoma" w:cs="Tahoma"/>
          <w:sz w:val="20"/>
          <w:szCs w:val="20"/>
        </w:rPr>
        <w:tab/>
      </w:r>
      <w:r w:rsidRPr="009E0634">
        <w:rPr>
          <w:rFonts w:ascii="Tahoma" w:hAnsi="Tahoma" w:cs="Tahoma"/>
          <w:sz w:val="20"/>
          <w:szCs w:val="20"/>
        </w:rPr>
        <w:tab/>
      </w:r>
      <w:r w:rsidRPr="009E0634">
        <w:rPr>
          <w:rFonts w:ascii="Tahoma" w:hAnsi="Tahoma" w:cs="Tahoma"/>
          <w:sz w:val="20"/>
          <w:szCs w:val="20"/>
        </w:rPr>
        <w:tab/>
        <w:t>529764/0600</w:t>
      </w:r>
    </w:p>
    <w:p w14:paraId="2743965E" w14:textId="77777777" w:rsidR="00DC1B8B" w:rsidRPr="009E0634" w:rsidRDefault="00DC1B8B" w:rsidP="00C6765F">
      <w:pPr>
        <w:jc w:val="both"/>
        <w:rPr>
          <w:rFonts w:ascii="Tahoma" w:hAnsi="Tahoma" w:cs="Tahoma"/>
          <w:sz w:val="20"/>
          <w:szCs w:val="20"/>
        </w:rPr>
      </w:pPr>
      <w:r w:rsidRPr="009E0634">
        <w:rPr>
          <w:rFonts w:ascii="Tahoma" w:hAnsi="Tahoma" w:cs="Tahoma"/>
          <w:sz w:val="20"/>
          <w:szCs w:val="20"/>
        </w:rPr>
        <w:t>IČ:</w:t>
      </w:r>
      <w:r w:rsidRPr="009E0634">
        <w:rPr>
          <w:rFonts w:ascii="Tahoma" w:hAnsi="Tahoma" w:cs="Tahoma"/>
          <w:sz w:val="20"/>
          <w:szCs w:val="20"/>
        </w:rPr>
        <w:tab/>
      </w:r>
      <w:r w:rsidRPr="009E0634">
        <w:rPr>
          <w:rFonts w:ascii="Tahoma" w:hAnsi="Tahoma" w:cs="Tahoma"/>
          <w:sz w:val="20"/>
          <w:szCs w:val="20"/>
        </w:rPr>
        <w:tab/>
      </w:r>
      <w:r w:rsidRPr="009E0634">
        <w:rPr>
          <w:rFonts w:ascii="Tahoma" w:hAnsi="Tahoma" w:cs="Tahoma"/>
          <w:sz w:val="20"/>
          <w:szCs w:val="20"/>
        </w:rPr>
        <w:tab/>
        <w:t xml:space="preserve">        </w:t>
      </w:r>
      <w:r w:rsidRPr="009E0634">
        <w:rPr>
          <w:rFonts w:ascii="Tahoma" w:hAnsi="Tahoma" w:cs="Tahoma"/>
          <w:sz w:val="20"/>
          <w:szCs w:val="20"/>
        </w:rPr>
        <w:tab/>
      </w:r>
      <w:r w:rsidRPr="009E0634">
        <w:rPr>
          <w:rFonts w:ascii="Tahoma" w:hAnsi="Tahoma" w:cs="Tahoma"/>
          <w:sz w:val="20"/>
          <w:szCs w:val="20"/>
        </w:rPr>
        <w:tab/>
        <w:t>48804711</w:t>
      </w:r>
    </w:p>
    <w:p w14:paraId="66EC4F44" w14:textId="77777777" w:rsidR="00DC1B8B" w:rsidRPr="009E0634" w:rsidRDefault="00DC1B8B" w:rsidP="00C6765F">
      <w:pPr>
        <w:jc w:val="both"/>
        <w:rPr>
          <w:rFonts w:ascii="Tahoma" w:hAnsi="Tahoma" w:cs="Tahoma"/>
          <w:sz w:val="20"/>
          <w:szCs w:val="20"/>
        </w:rPr>
      </w:pPr>
      <w:r w:rsidRPr="009E0634">
        <w:rPr>
          <w:rFonts w:ascii="Tahoma" w:hAnsi="Tahoma" w:cs="Tahoma"/>
          <w:sz w:val="20"/>
          <w:szCs w:val="20"/>
        </w:rPr>
        <w:t>DIČ:</w:t>
      </w:r>
      <w:r w:rsidRPr="009E0634">
        <w:rPr>
          <w:rFonts w:ascii="Tahoma" w:hAnsi="Tahoma" w:cs="Tahoma"/>
          <w:sz w:val="20"/>
          <w:szCs w:val="20"/>
        </w:rPr>
        <w:tab/>
      </w:r>
      <w:r w:rsidRPr="009E0634">
        <w:rPr>
          <w:rFonts w:ascii="Tahoma" w:hAnsi="Tahoma" w:cs="Tahoma"/>
          <w:sz w:val="20"/>
          <w:szCs w:val="20"/>
        </w:rPr>
        <w:tab/>
      </w:r>
      <w:r w:rsidRPr="009E0634">
        <w:rPr>
          <w:rFonts w:ascii="Tahoma" w:hAnsi="Tahoma" w:cs="Tahoma"/>
          <w:sz w:val="20"/>
          <w:szCs w:val="20"/>
        </w:rPr>
        <w:tab/>
      </w:r>
      <w:r w:rsidRPr="009E0634">
        <w:rPr>
          <w:rFonts w:ascii="Tahoma" w:hAnsi="Tahoma" w:cs="Tahoma"/>
          <w:sz w:val="20"/>
          <w:szCs w:val="20"/>
        </w:rPr>
        <w:tab/>
      </w:r>
      <w:r w:rsidRPr="009E0634">
        <w:rPr>
          <w:rFonts w:ascii="Tahoma" w:hAnsi="Tahoma" w:cs="Tahoma"/>
          <w:sz w:val="20"/>
          <w:szCs w:val="20"/>
        </w:rPr>
        <w:tab/>
        <w:t>CZ48804711</w:t>
      </w:r>
    </w:p>
    <w:p w14:paraId="12A9C99C" w14:textId="77777777" w:rsidR="00DC1B8B" w:rsidRPr="009E0634" w:rsidRDefault="00DC1B8B" w:rsidP="00FD2390">
      <w:pPr>
        <w:autoSpaceDE w:val="0"/>
        <w:autoSpaceDN w:val="0"/>
        <w:adjustRightInd w:val="0"/>
        <w:rPr>
          <w:rFonts w:ascii="Garamond" w:hAnsi="Garamond"/>
          <w:bCs/>
        </w:rPr>
      </w:pPr>
      <w:r w:rsidRPr="009E0634">
        <w:rPr>
          <w:rFonts w:ascii="Tahoma" w:hAnsi="Tahoma" w:cs="Tahoma"/>
          <w:sz w:val="20"/>
          <w:szCs w:val="20"/>
        </w:rPr>
        <w:t>Telefon:</w:t>
      </w:r>
      <w:r w:rsidRPr="009E0634">
        <w:rPr>
          <w:rFonts w:ascii="Tahoma" w:hAnsi="Tahoma" w:cs="Tahoma"/>
          <w:sz w:val="20"/>
          <w:szCs w:val="20"/>
        </w:rPr>
        <w:tab/>
      </w:r>
      <w:r w:rsidRPr="009E0634">
        <w:rPr>
          <w:rFonts w:ascii="Tahoma" w:hAnsi="Tahoma" w:cs="Tahoma"/>
          <w:sz w:val="20"/>
          <w:szCs w:val="20"/>
        </w:rPr>
        <w:tab/>
      </w:r>
      <w:r w:rsidRPr="009E0634">
        <w:rPr>
          <w:rFonts w:ascii="Tahoma" w:hAnsi="Tahoma" w:cs="Tahoma"/>
          <w:sz w:val="20"/>
          <w:szCs w:val="20"/>
        </w:rPr>
        <w:tab/>
      </w:r>
      <w:r w:rsidRPr="009E0634">
        <w:rPr>
          <w:rFonts w:ascii="Tahoma" w:hAnsi="Tahoma" w:cs="Tahoma"/>
          <w:sz w:val="20"/>
          <w:szCs w:val="20"/>
        </w:rPr>
        <w:tab/>
      </w:r>
      <w:r w:rsidRPr="009E0634">
        <w:rPr>
          <w:rFonts w:ascii="Tahoma" w:hAnsi="Tahoma" w:cs="Tahoma"/>
          <w:bCs/>
          <w:sz w:val="20"/>
          <w:szCs w:val="20"/>
        </w:rPr>
        <w:t>+420 </w:t>
      </w:r>
      <w:r w:rsidRPr="009E0634">
        <w:rPr>
          <w:rFonts w:ascii="Tahoma" w:hAnsi="Tahoma" w:cs="Tahoma"/>
          <w:sz w:val="20"/>
          <w:szCs w:val="20"/>
          <w:shd w:val="clear" w:color="auto" w:fill="FFFFFF"/>
        </w:rPr>
        <w:t>556 705 910</w:t>
      </w:r>
    </w:p>
    <w:p w14:paraId="16A81A59" w14:textId="77777777" w:rsidR="00DC1B8B" w:rsidRPr="009E0634" w:rsidRDefault="00DC1B8B" w:rsidP="00C6765F">
      <w:pPr>
        <w:jc w:val="both"/>
        <w:rPr>
          <w:rFonts w:ascii="Tahoma" w:hAnsi="Tahoma" w:cs="Tahoma"/>
          <w:sz w:val="20"/>
          <w:szCs w:val="20"/>
        </w:rPr>
      </w:pPr>
      <w:r w:rsidRPr="009E0634">
        <w:rPr>
          <w:rFonts w:ascii="Tahoma" w:hAnsi="Tahoma" w:cs="Tahoma"/>
          <w:sz w:val="20"/>
          <w:szCs w:val="20"/>
        </w:rPr>
        <w:t xml:space="preserve">e-mail: </w:t>
      </w:r>
      <w:r w:rsidRPr="009E0634">
        <w:rPr>
          <w:rFonts w:ascii="Tahoma" w:hAnsi="Tahoma" w:cs="Tahoma"/>
          <w:sz w:val="20"/>
          <w:szCs w:val="20"/>
        </w:rPr>
        <w:tab/>
      </w:r>
      <w:r w:rsidRPr="009E0634">
        <w:rPr>
          <w:rFonts w:ascii="Tahoma" w:hAnsi="Tahoma" w:cs="Tahoma"/>
          <w:sz w:val="20"/>
          <w:szCs w:val="20"/>
        </w:rPr>
        <w:tab/>
      </w:r>
      <w:r w:rsidRPr="009E0634">
        <w:rPr>
          <w:rFonts w:ascii="Tahoma" w:hAnsi="Tahoma" w:cs="Tahoma"/>
          <w:sz w:val="20"/>
          <w:szCs w:val="20"/>
        </w:rPr>
        <w:tab/>
      </w:r>
      <w:r w:rsidRPr="009E0634">
        <w:rPr>
          <w:rFonts w:ascii="Tahoma" w:hAnsi="Tahoma" w:cs="Tahoma"/>
          <w:sz w:val="20"/>
          <w:szCs w:val="20"/>
        </w:rPr>
        <w:tab/>
      </w:r>
      <w:r w:rsidRPr="009E0634">
        <w:rPr>
          <w:rFonts w:ascii="Tahoma" w:hAnsi="Tahoma" w:cs="Tahoma"/>
          <w:sz w:val="20"/>
          <w:szCs w:val="20"/>
        </w:rPr>
        <w:tab/>
        <w:t>starosta@zivoticeunj.cz</w:t>
      </w:r>
    </w:p>
    <w:p w14:paraId="4A079668" w14:textId="77777777" w:rsidR="00DC1B8B" w:rsidRPr="009E0634" w:rsidRDefault="00DC1B8B" w:rsidP="00C6765F">
      <w:pPr>
        <w:jc w:val="both"/>
        <w:rPr>
          <w:rFonts w:ascii="Tahoma" w:hAnsi="Tahoma" w:cs="Tahoma"/>
          <w:sz w:val="20"/>
          <w:szCs w:val="20"/>
        </w:rPr>
      </w:pPr>
      <w:r w:rsidRPr="009E0634">
        <w:rPr>
          <w:rFonts w:ascii="Tahoma" w:hAnsi="Tahoma" w:cs="Tahoma"/>
          <w:sz w:val="20"/>
          <w:szCs w:val="20"/>
        </w:rPr>
        <w:t xml:space="preserve">Datová schránka: </w:t>
      </w:r>
      <w:r w:rsidRPr="009E0634">
        <w:rPr>
          <w:rFonts w:ascii="Tahoma" w:hAnsi="Tahoma" w:cs="Tahoma"/>
          <w:sz w:val="20"/>
          <w:szCs w:val="20"/>
        </w:rPr>
        <w:tab/>
      </w:r>
      <w:r w:rsidRPr="009E0634">
        <w:rPr>
          <w:rFonts w:ascii="Tahoma" w:hAnsi="Tahoma" w:cs="Tahoma"/>
          <w:sz w:val="20"/>
          <w:szCs w:val="20"/>
        </w:rPr>
        <w:tab/>
      </w:r>
      <w:r w:rsidRPr="009E0634">
        <w:rPr>
          <w:rFonts w:ascii="Tahoma" w:hAnsi="Tahoma" w:cs="Tahoma"/>
          <w:sz w:val="20"/>
          <w:szCs w:val="20"/>
        </w:rPr>
        <w:tab/>
        <w:t>5pqbm7x</w:t>
      </w:r>
    </w:p>
    <w:p w14:paraId="2021F7F6" w14:textId="77777777" w:rsidR="00DC1B8B" w:rsidRPr="009E0634" w:rsidRDefault="00DC1B8B" w:rsidP="00C6765F">
      <w:pPr>
        <w:jc w:val="both"/>
        <w:rPr>
          <w:rFonts w:ascii="Tahoma" w:hAnsi="Tahoma" w:cs="Tahoma"/>
          <w:sz w:val="20"/>
          <w:szCs w:val="20"/>
        </w:rPr>
      </w:pPr>
      <w:r w:rsidRPr="009E0634">
        <w:rPr>
          <w:rFonts w:ascii="Tahoma" w:hAnsi="Tahoma" w:cs="Tahoma"/>
          <w:sz w:val="20"/>
          <w:szCs w:val="20"/>
        </w:rPr>
        <w:t>(dále jen objednatel)</w:t>
      </w:r>
    </w:p>
    <w:p w14:paraId="52326C96" w14:textId="77777777" w:rsidR="00DC1B8B" w:rsidRPr="009E0634" w:rsidRDefault="00DC1B8B" w:rsidP="00C6765F">
      <w:pPr>
        <w:jc w:val="both"/>
        <w:rPr>
          <w:rFonts w:ascii="Tahoma" w:hAnsi="Tahoma" w:cs="Tahoma"/>
          <w:sz w:val="20"/>
          <w:szCs w:val="20"/>
        </w:rPr>
      </w:pPr>
    </w:p>
    <w:p w14:paraId="737C969F" w14:textId="77777777" w:rsidR="00DC1B8B" w:rsidRPr="009E0634" w:rsidRDefault="00DC1B8B" w:rsidP="00C6765F">
      <w:pPr>
        <w:jc w:val="both"/>
        <w:rPr>
          <w:rFonts w:ascii="Tahoma" w:hAnsi="Tahoma" w:cs="Tahoma"/>
          <w:b/>
          <w:sz w:val="20"/>
          <w:szCs w:val="20"/>
        </w:rPr>
      </w:pPr>
      <w:r w:rsidRPr="009E0634">
        <w:rPr>
          <w:rFonts w:ascii="Tahoma" w:hAnsi="Tahoma" w:cs="Tahoma"/>
          <w:b/>
          <w:sz w:val="20"/>
          <w:szCs w:val="20"/>
        </w:rPr>
        <w:t>2. Zhotovitelem:</w:t>
      </w:r>
      <w:r w:rsidRPr="009E0634">
        <w:rPr>
          <w:rFonts w:ascii="Tahoma" w:hAnsi="Tahoma" w:cs="Tahoma"/>
          <w:b/>
          <w:sz w:val="20"/>
          <w:szCs w:val="20"/>
        </w:rPr>
        <w:tab/>
      </w:r>
      <w:r w:rsidRPr="009E0634">
        <w:rPr>
          <w:rFonts w:ascii="Tahoma" w:hAnsi="Tahoma" w:cs="Tahoma"/>
          <w:b/>
          <w:sz w:val="20"/>
          <w:szCs w:val="20"/>
        </w:rPr>
        <w:tab/>
      </w:r>
      <w:r w:rsidRPr="009E0634">
        <w:rPr>
          <w:rFonts w:ascii="Tahoma" w:hAnsi="Tahoma" w:cs="Tahoma"/>
          <w:b/>
          <w:sz w:val="20"/>
          <w:szCs w:val="20"/>
        </w:rPr>
        <w:tab/>
      </w:r>
    </w:p>
    <w:p w14:paraId="0DAB53B1" w14:textId="77777777" w:rsidR="00DC1B8B" w:rsidRPr="009E0634" w:rsidRDefault="00DC1B8B" w:rsidP="00C6765F">
      <w:pPr>
        <w:jc w:val="both"/>
        <w:rPr>
          <w:rFonts w:ascii="Tahoma" w:hAnsi="Tahoma" w:cs="Tahoma"/>
          <w:sz w:val="20"/>
          <w:szCs w:val="20"/>
        </w:rPr>
      </w:pPr>
    </w:p>
    <w:p w14:paraId="00B65F95" w14:textId="77777777" w:rsidR="00DC1B8B" w:rsidRPr="009E0634" w:rsidRDefault="00DC1B8B" w:rsidP="00C6765F">
      <w:pPr>
        <w:jc w:val="both"/>
        <w:rPr>
          <w:rFonts w:ascii="Tahoma" w:hAnsi="Tahoma" w:cs="Tahoma"/>
          <w:sz w:val="20"/>
          <w:szCs w:val="20"/>
        </w:rPr>
      </w:pPr>
      <w:r w:rsidRPr="009E0634">
        <w:rPr>
          <w:rFonts w:ascii="Tahoma" w:hAnsi="Tahoma" w:cs="Tahoma"/>
          <w:sz w:val="20"/>
          <w:szCs w:val="20"/>
        </w:rPr>
        <w:t>Zastoupený ve věcech smluvních:</w:t>
      </w:r>
      <w:r w:rsidRPr="009E0634">
        <w:rPr>
          <w:rFonts w:ascii="Tahoma" w:hAnsi="Tahoma" w:cs="Tahoma"/>
          <w:sz w:val="20"/>
          <w:szCs w:val="20"/>
        </w:rPr>
        <w:tab/>
        <w:t xml:space="preserve"> </w:t>
      </w:r>
    </w:p>
    <w:p w14:paraId="6F7D8608" w14:textId="77777777" w:rsidR="00DC1B8B" w:rsidRPr="009E0634" w:rsidRDefault="00DC1B8B" w:rsidP="00C6765F">
      <w:pPr>
        <w:jc w:val="both"/>
        <w:rPr>
          <w:rFonts w:ascii="Tahoma" w:hAnsi="Tahoma" w:cs="Tahoma"/>
          <w:sz w:val="20"/>
          <w:szCs w:val="20"/>
        </w:rPr>
      </w:pPr>
      <w:r w:rsidRPr="009E0634">
        <w:rPr>
          <w:rFonts w:ascii="Tahoma" w:hAnsi="Tahoma" w:cs="Tahoma"/>
          <w:sz w:val="20"/>
          <w:szCs w:val="20"/>
        </w:rPr>
        <w:t>Zastoupený ve věcech technických:</w:t>
      </w:r>
      <w:r w:rsidRPr="009E0634">
        <w:rPr>
          <w:rFonts w:ascii="Tahoma" w:hAnsi="Tahoma" w:cs="Tahoma"/>
          <w:sz w:val="20"/>
          <w:szCs w:val="20"/>
        </w:rPr>
        <w:tab/>
        <w:t xml:space="preserve"> </w:t>
      </w:r>
    </w:p>
    <w:p w14:paraId="3D8BD5DF" w14:textId="77777777" w:rsidR="00DC1B8B" w:rsidRPr="009E0634" w:rsidRDefault="00DC1B8B" w:rsidP="00C6765F">
      <w:pPr>
        <w:jc w:val="both"/>
        <w:rPr>
          <w:rFonts w:ascii="Tahoma" w:hAnsi="Tahoma" w:cs="Tahoma"/>
          <w:sz w:val="20"/>
          <w:szCs w:val="20"/>
        </w:rPr>
      </w:pPr>
      <w:r w:rsidRPr="009E0634">
        <w:rPr>
          <w:rFonts w:ascii="Tahoma" w:hAnsi="Tahoma" w:cs="Tahoma"/>
          <w:sz w:val="20"/>
          <w:szCs w:val="20"/>
        </w:rPr>
        <w:t>Bankovní spojení:</w:t>
      </w:r>
      <w:r w:rsidRPr="009E0634">
        <w:rPr>
          <w:rFonts w:ascii="Tahoma" w:hAnsi="Tahoma" w:cs="Tahoma"/>
          <w:sz w:val="20"/>
          <w:szCs w:val="20"/>
        </w:rPr>
        <w:tab/>
      </w:r>
      <w:r w:rsidRPr="009E0634">
        <w:rPr>
          <w:rFonts w:ascii="Tahoma" w:hAnsi="Tahoma" w:cs="Tahoma"/>
          <w:sz w:val="20"/>
          <w:szCs w:val="20"/>
        </w:rPr>
        <w:tab/>
      </w:r>
      <w:r w:rsidRPr="009E0634">
        <w:rPr>
          <w:rFonts w:ascii="Tahoma" w:hAnsi="Tahoma" w:cs="Tahoma"/>
          <w:sz w:val="20"/>
          <w:szCs w:val="20"/>
        </w:rPr>
        <w:tab/>
        <w:t xml:space="preserve"> </w:t>
      </w:r>
    </w:p>
    <w:p w14:paraId="38989FDB" w14:textId="77777777" w:rsidR="00DC1B8B" w:rsidRPr="009E0634" w:rsidRDefault="00DC1B8B" w:rsidP="00C6765F">
      <w:pPr>
        <w:jc w:val="both"/>
        <w:rPr>
          <w:rFonts w:ascii="Tahoma" w:hAnsi="Tahoma" w:cs="Tahoma"/>
          <w:sz w:val="20"/>
          <w:szCs w:val="20"/>
        </w:rPr>
      </w:pPr>
      <w:r w:rsidRPr="009E0634">
        <w:rPr>
          <w:rFonts w:ascii="Tahoma" w:hAnsi="Tahoma" w:cs="Tahoma"/>
          <w:sz w:val="20"/>
          <w:szCs w:val="20"/>
        </w:rPr>
        <w:t>Číslo účtu</w:t>
      </w:r>
      <w:r w:rsidRPr="009E0634">
        <w:rPr>
          <w:rFonts w:ascii="Tahoma" w:hAnsi="Tahoma" w:cs="Tahoma"/>
          <w:sz w:val="20"/>
          <w:szCs w:val="20"/>
        </w:rPr>
        <w:tab/>
      </w:r>
      <w:r w:rsidRPr="009E0634">
        <w:rPr>
          <w:rFonts w:ascii="Tahoma" w:hAnsi="Tahoma" w:cs="Tahoma"/>
          <w:sz w:val="20"/>
          <w:szCs w:val="20"/>
        </w:rPr>
        <w:tab/>
      </w:r>
      <w:r w:rsidRPr="009E0634">
        <w:rPr>
          <w:rFonts w:ascii="Tahoma" w:hAnsi="Tahoma" w:cs="Tahoma"/>
          <w:sz w:val="20"/>
          <w:szCs w:val="20"/>
        </w:rPr>
        <w:tab/>
      </w:r>
      <w:r w:rsidRPr="009E0634">
        <w:rPr>
          <w:rFonts w:ascii="Tahoma" w:hAnsi="Tahoma" w:cs="Tahoma"/>
          <w:sz w:val="20"/>
          <w:szCs w:val="20"/>
        </w:rPr>
        <w:tab/>
        <w:t xml:space="preserve"> </w:t>
      </w:r>
    </w:p>
    <w:p w14:paraId="52397836" w14:textId="77777777" w:rsidR="00DC1B8B" w:rsidRPr="009E0634" w:rsidRDefault="00DC1B8B" w:rsidP="00C6765F">
      <w:pPr>
        <w:jc w:val="both"/>
        <w:rPr>
          <w:rFonts w:ascii="Tahoma" w:hAnsi="Tahoma" w:cs="Tahoma"/>
          <w:sz w:val="20"/>
          <w:szCs w:val="20"/>
        </w:rPr>
      </w:pPr>
      <w:r w:rsidRPr="009E0634">
        <w:rPr>
          <w:rFonts w:ascii="Tahoma" w:hAnsi="Tahoma" w:cs="Tahoma"/>
          <w:sz w:val="20"/>
          <w:szCs w:val="20"/>
        </w:rPr>
        <w:t>IČ:</w:t>
      </w:r>
      <w:r w:rsidRPr="009E0634">
        <w:rPr>
          <w:rFonts w:ascii="Tahoma" w:hAnsi="Tahoma" w:cs="Tahoma"/>
          <w:sz w:val="20"/>
          <w:szCs w:val="20"/>
        </w:rPr>
        <w:tab/>
      </w:r>
      <w:r w:rsidRPr="009E0634">
        <w:rPr>
          <w:rFonts w:ascii="Tahoma" w:hAnsi="Tahoma" w:cs="Tahoma"/>
          <w:sz w:val="20"/>
          <w:szCs w:val="20"/>
        </w:rPr>
        <w:tab/>
      </w:r>
      <w:r w:rsidRPr="009E0634">
        <w:rPr>
          <w:rFonts w:ascii="Tahoma" w:hAnsi="Tahoma" w:cs="Tahoma"/>
          <w:sz w:val="20"/>
          <w:szCs w:val="20"/>
        </w:rPr>
        <w:tab/>
      </w:r>
      <w:r w:rsidRPr="009E0634">
        <w:rPr>
          <w:rFonts w:ascii="Tahoma" w:hAnsi="Tahoma" w:cs="Tahoma"/>
          <w:sz w:val="20"/>
          <w:szCs w:val="20"/>
        </w:rPr>
        <w:tab/>
      </w:r>
      <w:r w:rsidRPr="009E0634">
        <w:rPr>
          <w:rFonts w:ascii="Tahoma" w:hAnsi="Tahoma" w:cs="Tahoma"/>
          <w:sz w:val="20"/>
          <w:szCs w:val="20"/>
        </w:rPr>
        <w:tab/>
        <w:t xml:space="preserve"> </w:t>
      </w:r>
    </w:p>
    <w:p w14:paraId="01C59FCA" w14:textId="77777777" w:rsidR="00DC1B8B" w:rsidRPr="009E0634" w:rsidRDefault="00DC1B8B" w:rsidP="00C6765F">
      <w:pPr>
        <w:jc w:val="both"/>
        <w:rPr>
          <w:rFonts w:ascii="Tahoma" w:hAnsi="Tahoma" w:cs="Tahoma"/>
          <w:sz w:val="20"/>
          <w:szCs w:val="20"/>
        </w:rPr>
      </w:pPr>
      <w:r w:rsidRPr="009E0634">
        <w:rPr>
          <w:rFonts w:ascii="Tahoma" w:hAnsi="Tahoma" w:cs="Tahoma"/>
          <w:sz w:val="20"/>
          <w:szCs w:val="20"/>
        </w:rPr>
        <w:t>DIČ:</w:t>
      </w:r>
      <w:r w:rsidRPr="009E0634">
        <w:rPr>
          <w:rFonts w:ascii="Tahoma" w:hAnsi="Tahoma" w:cs="Tahoma"/>
          <w:sz w:val="20"/>
          <w:szCs w:val="20"/>
        </w:rPr>
        <w:tab/>
      </w:r>
      <w:r w:rsidRPr="009E0634">
        <w:rPr>
          <w:rFonts w:ascii="Tahoma" w:hAnsi="Tahoma" w:cs="Tahoma"/>
          <w:sz w:val="20"/>
          <w:szCs w:val="20"/>
        </w:rPr>
        <w:tab/>
      </w:r>
      <w:r w:rsidRPr="009E0634">
        <w:rPr>
          <w:rFonts w:ascii="Tahoma" w:hAnsi="Tahoma" w:cs="Tahoma"/>
          <w:sz w:val="20"/>
          <w:szCs w:val="20"/>
        </w:rPr>
        <w:tab/>
        <w:t xml:space="preserve">          </w:t>
      </w:r>
      <w:r w:rsidRPr="009E0634">
        <w:rPr>
          <w:rFonts w:ascii="Tahoma" w:hAnsi="Tahoma" w:cs="Tahoma"/>
          <w:sz w:val="20"/>
          <w:szCs w:val="20"/>
        </w:rPr>
        <w:tab/>
      </w:r>
      <w:r w:rsidRPr="009E0634">
        <w:rPr>
          <w:rFonts w:ascii="Tahoma" w:hAnsi="Tahoma" w:cs="Tahoma"/>
          <w:sz w:val="20"/>
          <w:szCs w:val="20"/>
        </w:rPr>
        <w:tab/>
        <w:t xml:space="preserve"> </w:t>
      </w:r>
    </w:p>
    <w:p w14:paraId="158FB8A4" w14:textId="77777777" w:rsidR="00DC1B8B" w:rsidRPr="009E0634" w:rsidRDefault="00DC1B8B" w:rsidP="00C6765F">
      <w:pPr>
        <w:jc w:val="both"/>
        <w:rPr>
          <w:rFonts w:ascii="Tahoma" w:hAnsi="Tahoma" w:cs="Tahoma"/>
          <w:sz w:val="20"/>
          <w:szCs w:val="20"/>
        </w:rPr>
      </w:pPr>
      <w:r w:rsidRPr="009E0634">
        <w:rPr>
          <w:rFonts w:ascii="Tahoma" w:hAnsi="Tahoma" w:cs="Tahoma"/>
          <w:sz w:val="20"/>
          <w:szCs w:val="20"/>
        </w:rPr>
        <w:t>Telefon:</w:t>
      </w:r>
      <w:r w:rsidRPr="009E0634">
        <w:rPr>
          <w:rFonts w:ascii="Tahoma" w:hAnsi="Tahoma" w:cs="Tahoma"/>
          <w:sz w:val="20"/>
          <w:szCs w:val="20"/>
        </w:rPr>
        <w:tab/>
      </w:r>
      <w:r w:rsidRPr="009E0634">
        <w:rPr>
          <w:rFonts w:ascii="Tahoma" w:hAnsi="Tahoma" w:cs="Tahoma"/>
          <w:sz w:val="20"/>
          <w:szCs w:val="20"/>
        </w:rPr>
        <w:tab/>
      </w:r>
      <w:r w:rsidRPr="009E0634">
        <w:rPr>
          <w:rFonts w:ascii="Tahoma" w:hAnsi="Tahoma" w:cs="Tahoma"/>
          <w:sz w:val="20"/>
          <w:szCs w:val="20"/>
        </w:rPr>
        <w:tab/>
      </w:r>
      <w:r w:rsidRPr="009E0634">
        <w:rPr>
          <w:rFonts w:ascii="Tahoma" w:hAnsi="Tahoma" w:cs="Tahoma"/>
          <w:sz w:val="20"/>
          <w:szCs w:val="20"/>
        </w:rPr>
        <w:tab/>
        <w:t xml:space="preserve"> </w:t>
      </w:r>
    </w:p>
    <w:p w14:paraId="45AB1E28" w14:textId="77777777" w:rsidR="00DC1B8B" w:rsidRPr="009E0634" w:rsidRDefault="00DC1B8B" w:rsidP="00C6765F">
      <w:pPr>
        <w:jc w:val="both"/>
        <w:rPr>
          <w:rFonts w:ascii="Tahoma" w:hAnsi="Tahoma" w:cs="Tahoma"/>
          <w:sz w:val="20"/>
          <w:szCs w:val="20"/>
        </w:rPr>
      </w:pPr>
      <w:r w:rsidRPr="009E0634">
        <w:rPr>
          <w:rFonts w:ascii="Tahoma" w:hAnsi="Tahoma" w:cs="Tahoma"/>
          <w:sz w:val="20"/>
          <w:szCs w:val="20"/>
        </w:rPr>
        <w:t xml:space="preserve">e-mail:    </w:t>
      </w:r>
    </w:p>
    <w:p w14:paraId="50B0C650" w14:textId="77777777" w:rsidR="00DC1B8B" w:rsidRPr="009E0634" w:rsidRDefault="00DC1B8B" w:rsidP="00C6765F">
      <w:pPr>
        <w:jc w:val="both"/>
        <w:rPr>
          <w:rFonts w:ascii="Tahoma" w:hAnsi="Tahoma" w:cs="Tahoma"/>
          <w:sz w:val="20"/>
          <w:szCs w:val="20"/>
        </w:rPr>
      </w:pPr>
      <w:r w:rsidRPr="009E0634">
        <w:rPr>
          <w:rFonts w:ascii="Tahoma" w:hAnsi="Tahoma" w:cs="Tahoma"/>
          <w:sz w:val="20"/>
          <w:szCs w:val="20"/>
        </w:rPr>
        <w:t xml:space="preserve">Datová schránka.                                      </w:t>
      </w:r>
      <w:r w:rsidRPr="009E0634">
        <w:rPr>
          <w:rFonts w:ascii="Tahoma" w:hAnsi="Tahoma" w:cs="Tahoma"/>
          <w:sz w:val="20"/>
          <w:szCs w:val="20"/>
        </w:rPr>
        <w:tab/>
        <w:t xml:space="preserve"> </w:t>
      </w:r>
    </w:p>
    <w:p w14:paraId="28B4C67A" w14:textId="77777777" w:rsidR="00DC1B8B" w:rsidRPr="009E0634" w:rsidRDefault="00DC1B8B" w:rsidP="00BF2ACA">
      <w:pPr>
        <w:jc w:val="both"/>
        <w:rPr>
          <w:rFonts w:ascii="Tahoma" w:hAnsi="Tahoma" w:cs="Tahoma"/>
          <w:sz w:val="20"/>
          <w:szCs w:val="20"/>
        </w:rPr>
      </w:pPr>
      <w:r w:rsidRPr="009E0634">
        <w:rPr>
          <w:rFonts w:ascii="Tahoma" w:hAnsi="Tahoma" w:cs="Tahoma"/>
          <w:sz w:val="20"/>
          <w:szCs w:val="20"/>
        </w:rPr>
        <w:t>Zapsán v obchodním rejstříku vedeném u krajského soudu v … , oddíl … , vložka …***</w:t>
      </w:r>
    </w:p>
    <w:p w14:paraId="3A2F00E0" w14:textId="77777777" w:rsidR="00DC1B8B" w:rsidRPr="009E0634" w:rsidRDefault="00DC1B8B" w:rsidP="00C6765F">
      <w:pPr>
        <w:jc w:val="both"/>
        <w:rPr>
          <w:rFonts w:ascii="Tahoma" w:hAnsi="Tahoma" w:cs="Tahoma"/>
          <w:sz w:val="20"/>
          <w:szCs w:val="20"/>
        </w:rPr>
      </w:pPr>
      <w:r w:rsidRPr="009E0634">
        <w:rPr>
          <w:rFonts w:ascii="Tahoma" w:hAnsi="Tahoma" w:cs="Tahoma"/>
          <w:sz w:val="20"/>
          <w:szCs w:val="20"/>
        </w:rPr>
        <w:t>(dále jen zhotovitel)</w:t>
      </w:r>
    </w:p>
    <w:p w14:paraId="384160F3" w14:textId="77777777" w:rsidR="00DC1B8B" w:rsidRPr="009E0634" w:rsidRDefault="00DC1B8B" w:rsidP="00C6765F">
      <w:pPr>
        <w:jc w:val="both"/>
        <w:rPr>
          <w:rFonts w:ascii="Tahoma" w:hAnsi="Tahoma" w:cs="Tahoma"/>
          <w:sz w:val="20"/>
          <w:szCs w:val="20"/>
        </w:rPr>
      </w:pPr>
    </w:p>
    <w:p w14:paraId="3F31205F" w14:textId="77777777" w:rsidR="00DC1B8B" w:rsidRPr="009E0634" w:rsidRDefault="00DC1B8B" w:rsidP="00C6765F">
      <w:pPr>
        <w:jc w:val="both"/>
        <w:rPr>
          <w:rFonts w:ascii="Tahoma" w:hAnsi="Tahoma" w:cs="Tahoma"/>
          <w:sz w:val="20"/>
          <w:szCs w:val="20"/>
        </w:rPr>
      </w:pPr>
      <w:r w:rsidRPr="009E0634">
        <w:rPr>
          <w:rFonts w:ascii="Tahoma" w:hAnsi="Tahoma" w:cs="Tahoma"/>
          <w:sz w:val="20"/>
          <w:szCs w:val="20"/>
        </w:rPr>
        <w:t>- společně označováni jako „smluvní strany“</w:t>
      </w:r>
    </w:p>
    <w:p w14:paraId="5AB3AB09" w14:textId="77777777" w:rsidR="00DC1B8B" w:rsidRPr="009E0634" w:rsidRDefault="00DC1B8B" w:rsidP="006A6DAA">
      <w:pPr>
        <w:spacing w:before="240" w:after="120"/>
        <w:ind w:left="284" w:hanging="284"/>
        <w:jc w:val="center"/>
        <w:rPr>
          <w:rFonts w:ascii="Tahoma" w:hAnsi="Tahoma" w:cs="Tahoma"/>
          <w:b/>
          <w:sz w:val="20"/>
          <w:szCs w:val="20"/>
          <w:u w:val="single"/>
        </w:rPr>
      </w:pPr>
      <w:r w:rsidRPr="009E0634">
        <w:rPr>
          <w:rFonts w:ascii="Tahoma" w:hAnsi="Tahoma" w:cs="Tahoma"/>
          <w:b/>
          <w:sz w:val="20"/>
          <w:szCs w:val="20"/>
          <w:u w:val="single"/>
        </w:rPr>
        <w:t>I. Předmět smlouvy</w:t>
      </w:r>
    </w:p>
    <w:p w14:paraId="39B55FE5" w14:textId="77777777" w:rsidR="00DC1B8B" w:rsidRPr="009E0634" w:rsidRDefault="00DC1B8B" w:rsidP="00BA11BE">
      <w:pPr>
        <w:numPr>
          <w:ilvl w:val="0"/>
          <w:numId w:val="42"/>
        </w:numPr>
        <w:spacing w:before="240" w:after="120"/>
        <w:ind w:left="284" w:hanging="284"/>
        <w:jc w:val="both"/>
        <w:rPr>
          <w:rFonts w:ascii="Tahoma" w:hAnsi="Tahoma" w:cs="Tahoma"/>
          <w:sz w:val="20"/>
          <w:szCs w:val="20"/>
        </w:rPr>
      </w:pPr>
      <w:r w:rsidRPr="009E0634">
        <w:rPr>
          <w:rFonts w:ascii="Tahoma" w:hAnsi="Tahoma" w:cs="Tahoma"/>
          <w:sz w:val="20"/>
          <w:szCs w:val="20"/>
        </w:rPr>
        <w:t>Smlouvou o dílo se zhotovitel zavazuje provést na svůj náklad a nebezpečí pro objednatele dílo specifikované v této smlouvě a objednatel se zavazuje dílo převzít a zaplatit cenu.</w:t>
      </w:r>
    </w:p>
    <w:p w14:paraId="7E2CB60B" w14:textId="6D8AAB96" w:rsidR="00DC1B8B" w:rsidRPr="00522CF7" w:rsidRDefault="00DC1B8B" w:rsidP="00101057">
      <w:pPr>
        <w:numPr>
          <w:ilvl w:val="0"/>
          <w:numId w:val="42"/>
        </w:numPr>
        <w:spacing w:before="240" w:after="120"/>
        <w:ind w:left="284" w:hanging="284"/>
        <w:jc w:val="both"/>
        <w:rPr>
          <w:rFonts w:ascii="Tahoma" w:hAnsi="Tahoma" w:cs="Tahoma"/>
          <w:sz w:val="20"/>
          <w:szCs w:val="20"/>
        </w:rPr>
      </w:pPr>
      <w:r w:rsidRPr="009E0634">
        <w:rPr>
          <w:rFonts w:ascii="Tahoma" w:hAnsi="Tahoma" w:cs="Tahoma"/>
          <w:sz w:val="20"/>
          <w:szCs w:val="20"/>
        </w:rPr>
        <w:t>Předmětem této smlouvy je provedení akce s názv</w:t>
      </w:r>
      <w:r>
        <w:rPr>
          <w:rFonts w:ascii="Tahoma" w:hAnsi="Tahoma" w:cs="Tahoma"/>
          <w:sz w:val="20"/>
          <w:szCs w:val="20"/>
        </w:rPr>
        <w:t>em „</w:t>
      </w:r>
      <w:r w:rsidR="000541A2" w:rsidRPr="000541A2">
        <w:rPr>
          <w:rFonts w:ascii="Tahoma" w:hAnsi="Tahoma" w:cs="Tahoma"/>
          <w:b/>
          <w:bCs/>
          <w:sz w:val="20"/>
          <w:szCs w:val="20"/>
        </w:rPr>
        <w:t>Rekonstrukce LC Peklo</w:t>
      </w:r>
      <w:r w:rsidRPr="00522CF7">
        <w:rPr>
          <w:rFonts w:ascii="Tahoma" w:hAnsi="Tahoma" w:cs="Tahoma"/>
          <w:sz w:val="20"/>
          <w:szCs w:val="20"/>
        </w:rPr>
        <w:t>“.</w:t>
      </w:r>
    </w:p>
    <w:p w14:paraId="6BBD4F04" w14:textId="0AB47732" w:rsidR="00F950D6" w:rsidRDefault="001133D1" w:rsidP="008F78F8">
      <w:pPr>
        <w:numPr>
          <w:ilvl w:val="0"/>
          <w:numId w:val="42"/>
        </w:numPr>
        <w:autoSpaceDN w:val="0"/>
        <w:ind w:left="284" w:hanging="284"/>
        <w:jc w:val="both"/>
        <w:rPr>
          <w:rFonts w:ascii="Tahoma" w:hAnsi="Tahoma" w:cs="Tahoma"/>
          <w:sz w:val="20"/>
          <w:szCs w:val="20"/>
        </w:rPr>
      </w:pPr>
      <w:r w:rsidRPr="00F950D6">
        <w:rPr>
          <w:rFonts w:ascii="Tahoma" w:hAnsi="Tahoma" w:cs="Tahoma"/>
          <w:sz w:val="20"/>
          <w:szCs w:val="20"/>
        </w:rPr>
        <w:t xml:space="preserve">Předmětem </w:t>
      </w:r>
      <w:r w:rsidR="000541A2">
        <w:rPr>
          <w:rFonts w:ascii="Tahoma" w:hAnsi="Tahoma" w:cs="Tahoma"/>
          <w:sz w:val="20"/>
          <w:szCs w:val="20"/>
        </w:rPr>
        <w:t>díla</w:t>
      </w:r>
      <w:r w:rsidRPr="00F950D6">
        <w:rPr>
          <w:rFonts w:ascii="Tahoma" w:hAnsi="Tahoma" w:cs="Tahoma"/>
          <w:sz w:val="20"/>
          <w:szCs w:val="20"/>
        </w:rPr>
        <w:t xml:space="preserve"> je </w:t>
      </w:r>
      <w:r w:rsidR="000541A2">
        <w:rPr>
          <w:rFonts w:ascii="Tahoma" w:hAnsi="Tahoma" w:cs="Tahoma"/>
          <w:sz w:val="20"/>
          <w:szCs w:val="20"/>
        </w:rPr>
        <w:t xml:space="preserve">zejména provedení rekonstrukce stávající lesní cesty kategorie 3L 4,0/5, kdy </w:t>
      </w:r>
      <w:r w:rsidR="000541A2" w:rsidRPr="000541A2">
        <w:rPr>
          <w:rFonts w:ascii="Tahoma" w:hAnsi="Tahoma" w:cs="Tahoma"/>
          <w:sz w:val="20"/>
          <w:szCs w:val="20"/>
        </w:rPr>
        <w:t>dojde ke zvýšení na kategorii 2L 4,0/20.</w:t>
      </w:r>
      <w:r w:rsidR="000541A2">
        <w:rPr>
          <w:rFonts w:ascii="Tahoma" w:hAnsi="Tahoma" w:cs="Tahoma"/>
          <w:sz w:val="20"/>
          <w:szCs w:val="20"/>
        </w:rPr>
        <w:t xml:space="preserve"> </w:t>
      </w:r>
      <w:r w:rsidR="000541A2" w:rsidRPr="000541A2">
        <w:rPr>
          <w:rFonts w:ascii="Tahoma" w:hAnsi="Tahoma" w:cs="Tahoma"/>
          <w:sz w:val="20"/>
          <w:szCs w:val="20"/>
        </w:rPr>
        <w:t>Šířka zpevněné plochy lesní cesty je 4,0m, šířka jízdního pruhu je 3,0m s oboustrannou krajnicí o šířce 0,5m. Povrchem jízdního pruhu bude penetrační makadam opatřený uzavíracím nátěrem dvouvrstvým s posypem z drobného drceného kameniva</w:t>
      </w:r>
      <w:r w:rsidR="000541A2">
        <w:rPr>
          <w:rFonts w:ascii="Tahoma" w:hAnsi="Tahoma" w:cs="Tahoma"/>
          <w:sz w:val="20"/>
          <w:szCs w:val="20"/>
        </w:rPr>
        <w:t xml:space="preserve">, a to </w:t>
      </w:r>
      <w:r w:rsidR="00F950D6" w:rsidRPr="00F950D6">
        <w:rPr>
          <w:rFonts w:ascii="Tahoma" w:hAnsi="Tahoma" w:cs="Tahoma"/>
          <w:sz w:val="20"/>
          <w:szCs w:val="20"/>
        </w:rPr>
        <w:t>vše v k.ú. Životice u Nového Jičína.</w:t>
      </w:r>
    </w:p>
    <w:p w14:paraId="2A061CE0" w14:textId="77777777" w:rsidR="000541A2" w:rsidRPr="00F950D6" w:rsidRDefault="000541A2" w:rsidP="000541A2">
      <w:pPr>
        <w:autoSpaceDN w:val="0"/>
        <w:ind w:left="284"/>
        <w:jc w:val="both"/>
        <w:rPr>
          <w:rFonts w:ascii="Tahoma" w:hAnsi="Tahoma" w:cs="Tahoma"/>
          <w:sz w:val="20"/>
          <w:szCs w:val="20"/>
        </w:rPr>
      </w:pPr>
    </w:p>
    <w:p w14:paraId="66834752" w14:textId="55DE2606" w:rsidR="00DC1B8B" w:rsidRPr="000541A2" w:rsidRDefault="00DC1B8B" w:rsidP="00901F23">
      <w:pPr>
        <w:numPr>
          <w:ilvl w:val="0"/>
          <w:numId w:val="42"/>
        </w:numPr>
        <w:autoSpaceDN w:val="0"/>
        <w:ind w:left="284" w:hanging="284"/>
        <w:jc w:val="both"/>
        <w:rPr>
          <w:rFonts w:ascii="Tahoma" w:hAnsi="Tahoma" w:cs="Tahoma"/>
          <w:sz w:val="20"/>
          <w:szCs w:val="20"/>
        </w:rPr>
      </w:pPr>
      <w:r w:rsidRPr="000541A2">
        <w:rPr>
          <w:rFonts w:ascii="Tahoma" w:hAnsi="Tahoma" w:cs="Tahoma"/>
          <w:sz w:val="20"/>
          <w:szCs w:val="20"/>
        </w:rPr>
        <w:t>Předmět plnění veřejné zakázky bude proveden v rozsahu podle projektové dokumentace pro výběr zhotovitele s názvem „</w:t>
      </w:r>
      <w:r w:rsidR="000541A2" w:rsidRPr="000541A2">
        <w:rPr>
          <w:rFonts w:ascii="Tahoma" w:hAnsi="Tahoma" w:cs="Tahoma"/>
          <w:sz w:val="20"/>
          <w:szCs w:val="20"/>
        </w:rPr>
        <w:t>Rekonstrukce LC Peklo</w:t>
      </w:r>
      <w:r w:rsidR="00F950D6" w:rsidRPr="000541A2">
        <w:rPr>
          <w:rFonts w:ascii="Tahoma" w:hAnsi="Tahoma" w:cs="Tahoma"/>
          <w:sz w:val="20"/>
          <w:szCs w:val="20"/>
        </w:rPr>
        <w:t xml:space="preserve">“ zpracovanou </w:t>
      </w:r>
      <w:r w:rsidR="000541A2" w:rsidRPr="000541A2">
        <w:rPr>
          <w:rFonts w:ascii="Tahoma" w:hAnsi="Tahoma" w:cs="Tahoma"/>
          <w:sz w:val="20"/>
          <w:szCs w:val="20"/>
        </w:rPr>
        <w:t xml:space="preserve">společností MARTINÍK projekt s.r.o., </w:t>
      </w:r>
      <w:r w:rsidR="000541A2" w:rsidRPr="000541A2">
        <w:rPr>
          <w:rFonts w:ascii="Tahoma" w:hAnsi="Tahoma" w:cs="Tahoma"/>
          <w:sz w:val="20"/>
          <w:szCs w:val="20"/>
        </w:rPr>
        <w:lastRenderedPageBreak/>
        <w:t>Bynina 121, 757 01 Valašské Meziříčí, IČ: 06121543</w:t>
      </w:r>
      <w:r w:rsidR="000541A2" w:rsidRPr="000541A2">
        <w:rPr>
          <w:rFonts w:ascii="Tahoma" w:hAnsi="Tahoma" w:cs="Tahoma"/>
          <w:bCs/>
          <w:sz w:val="20"/>
          <w:szCs w:val="20"/>
        </w:rPr>
        <w:t xml:space="preserve"> v červenci 2024</w:t>
      </w:r>
      <w:r w:rsidR="000541A2">
        <w:rPr>
          <w:rFonts w:ascii="Tahoma" w:hAnsi="Tahoma" w:cs="Tahoma"/>
          <w:bCs/>
          <w:sz w:val="20"/>
          <w:szCs w:val="20"/>
        </w:rPr>
        <w:t xml:space="preserve"> </w:t>
      </w:r>
      <w:r w:rsidRPr="000541A2">
        <w:rPr>
          <w:rFonts w:ascii="Tahoma" w:hAnsi="Tahoma" w:cs="Tahoma"/>
          <w:sz w:val="20"/>
          <w:szCs w:val="20"/>
        </w:rPr>
        <w:t>a dalšími podklady, kter</w:t>
      </w:r>
      <w:r w:rsidR="009B503A" w:rsidRPr="000541A2">
        <w:rPr>
          <w:rFonts w:ascii="Tahoma" w:hAnsi="Tahoma" w:cs="Tahoma"/>
          <w:sz w:val="20"/>
          <w:szCs w:val="20"/>
        </w:rPr>
        <w:t>ou</w:t>
      </w:r>
      <w:r w:rsidRPr="000541A2">
        <w:rPr>
          <w:rFonts w:ascii="Tahoma" w:hAnsi="Tahoma" w:cs="Tahoma"/>
          <w:sz w:val="20"/>
          <w:szCs w:val="20"/>
        </w:rPr>
        <w:t xml:space="preserve"> předá objednatel zhotoviteli v plném rozsahu nejpozději k datu předání a převzetí staveniště.</w:t>
      </w:r>
    </w:p>
    <w:p w14:paraId="5554099A" w14:textId="77777777" w:rsidR="00DC1B8B" w:rsidRPr="009E0634" w:rsidRDefault="00DC1B8B" w:rsidP="006A6DAA">
      <w:pPr>
        <w:numPr>
          <w:ilvl w:val="0"/>
          <w:numId w:val="42"/>
        </w:numPr>
        <w:autoSpaceDN w:val="0"/>
        <w:spacing w:before="120"/>
        <w:ind w:left="284" w:hanging="284"/>
        <w:jc w:val="both"/>
        <w:rPr>
          <w:rFonts w:ascii="Tahoma" w:hAnsi="Tahoma" w:cs="Tahoma"/>
          <w:sz w:val="20"/>
          <w:szCs w:val="20"/>
        </w:rPr>
      </w:pPr>
      <w:r w:rsidRPr="00FD5709">
        <w:rPr>
          <w:rFonts w:ascii="Tahoma" w:hAnsi="Tahoma" w:cs="Tahoma"/>
          <w:sz w:val="20"/>
          <w:szCs w:val="20"/>
        </w:rPr>
        <w:t>Zhotovitel prohlašuje, že se s výše uvedenými dokumenty</w:t>
      </w:r>
      <w:r w:rsidRPr="009E0634">
        <w:rPr>
          <w:rFonts w:ascii="Tahoma" w:hAnsi="Tahoma" w:cs="Tahoma"/>
          <w:sz w:val="20"/>
          <w:szCs w:val="20"/>
        </w:rPr>
        <w:t xml:space="preserve"> vymezujícími dílo v plném rozsahu seznámil, a že jsou mu známy technické, kvantitativní, kvalitativní i jiné podmínky nezbytné k realizaci díla. </w:t>
      </w:r>
    </w:p>
    <w:p w14:paraId="1401399B" w14:textId="77777777" w:rsidR="00DC1B8B" w:rsidRPr="004C2806" w:rsidRDefault="00DC1B8B" w:rsidP="006A6DAA">
      <w:pPr>
        <w:numPr>
          <w:ilvl w:val="0"/>
          <w:numId w:val="42"/>
        </w:numPr>
        <w:autoSpaceDN w:val="0"/>
        <w:spacing w:before="120"/>
        <w:ind w:left="284" w:hanging="284"/>
        <w:jc w:val="both"/>
        <w:rPr>
          <w:rFonts w:ascii="Tahoma" w:hAnsi="Tahoma" w:cs="Tahoma"/>
          <w:sz w:val="20"/>
          <w:szCs w:val="20"/>
        </w:rPr>
      </w:pPr>
      <w:r w:rsidRPr="004C2806">
        <w:rPr>
          <w:rFonts w:ascii="Tahoma" w:hAnsi="Tahoma" w:cs="Tahoma"/>
          <w:sz w:val="20"/>
          <w:szCs w:val="20"/>
        </w:rPr>
        <w:t xml:space="preserve">Zhotovitel je povinen před zahájením prací objednatele písemně upozornit bez zbytečného odkladu na případně zjištěné chyby, vady a nedostatky v technické části předané dokumentace a na zjištěné chyby a nedostatky, které nejsou v rozpočtu zahrnuty. Zhotovitel je povinen předat objednateli soupis zjištěných vad a nedostatků předané dokumentace včetně návrhů na jejich odstranění a vymezení dopadu na předmět a cenu díla. V případě legislativních změn, které by se týkaly předmětu díla, je zhotovitel povinen objednatele na tuto skutečnost upozornit a navrhnout jiné technické provedení díla. </w:t>
      </w:r>
    </w:p>
    <w:p w14:paraId="0E0BAEED" w14:textId="77777777" w:rsidR="00DC1B8B" w:rsidRPr="009F3791" w:rsidRDefault="00DC1B8B" w:rsidP="006A6DAA">
      <w:pPr>
        <w:numPr>
          <w:ilvl w:val="0"/>
          <w:numId w:val="42"/>
        </w:numPr>
        <w:autoSpaceDN w:val="0"/>
        <w:spacing w:before="120"/>
        <w:ind w:left="284" w:hanging="284"/>
        <w:jc w:val="both"/>
        <w:rPr>
          <w:rFonts w:ascii="Tahoma" w:hAnsi="Tahoma" w:cs="Tahoma"/>
          <w:sz w:val="20"/>
          <w:szCs w:val="20"/>
        </w:rPr>
      </w:pPr>
      <w:r w:rsidRPr="009F3791">
        <w:rPr>
          <w:rFonts w:ascii="Tahoma" w:hAnsi="Tahoma" w:cs="Tahoma"/>
          <w:sz w:val="20"/>
          <w:szCs w:val="20"/>
        </w:rPr>
        <w:t>Objednatel má právo po uzavření smlouvy změnit rozsah, provedení a technické parametry díla.</w:t>
      </w:r>
    </w:p>
    <w:p w14:paraId="714275BD" w14:textId="77777777" w:rsidR="009F3791" w:rsidRPr="009F3791" w:rsidRDefault="00DC1B8B" w:rsidP="009F3791">
      <w:pPr>
        <w:numPr>
          <w:ilvl w:val="0"/>
          <w:numId w:val="42"/>
        </w:numPr>
        <w:spacing w:before="120"/>
        <w:ind w:left="284" w:hanging="284"/>
        <w:jc w:val="both"/>
        <w:rPr>
          <w:rFonts w:ascii="Tahoma" w:hAnsi="Tahoma" w:cs="Tahoma"/>
          <w:sz w:val="20"/>
          <w:szCs w:val="20"/>
        </w:rPr>
      </w:pPr>
      <w:r w:rsidRPr="009F3791">
        <w:rPr>
          <w:rFonts w:ascii="Tahoma" w:hAnsi="Tahoma" w:cs="Tahoma"/>
          <w:sz w:val="20"/>
          <w:szCs w:val="20"/>
        </w:rPr>
        <w:t>Místem plně</w:t>
      </w:r>
      <w:r w:rsidR="009F3791" w:rsidRPr="009F3791">
        <w:rPr>
          <w:rFonts w:ascii="Tahoma" w:hAnsi="Tahoma" w:cs="Tahoma"/>
          <w:sz w:val="20"/>
          <w:szCs w:val="20"/>
        </w:rPr>
        <w:t xml:space="preserve">ní veřejné zakázky: </w:t>
      </w:r>
      <w:r w:rsidR="009C72B6">
        <w:rPr>
          <w:rFonts w:ascii="Tahoma" w:hAnsi="Tahoma" w:cs="Tahoma"/>
          <w:sz w:val="20"/>
          <w:szCs w:val="20"/>
        </w:rPr>
        <w:t>k</w:t>
      </w:r>
      <w:r w:rsidR="009F3791" w:rsidRPr="009F3791">
        <w:rPr>
          <w:rFonts w:ascii="Tahoma" w:hAnsi="Tahoma" w:cs="Tahoma"/>
          <w:sz w:val="20"/>
          <w:szCs w:val="20"/>
        </w:rPr>
        <w:t>.ú. Životice u Nového Jičína</w:t>
      </w:r>
      <w:r w:rsidR="009C72B6">
        <w:rPr>
          <w:rFonts w:ascii="Tahoma" w:hAnsi="Tahoma" w:cs="Tahoma"/>
          <w:sz w:val="20"/>
          <w:szCs w:val="20"/>
        </w:rPr>
        <w:t>.</w:t>
      </w:r>
    </w:p>
    <w:p w14:paraId="1DABC3FB" w14:textId="77777777" w:rsidR="00DC1B8B" w:rsidRPr="009E0634" w:rsidRDefault="00DC1B8B" w:rsidP="006A6DAA">
      <w:pPr>
        <w:numPr>
          <w:ilvl w:val="0"/>
          <w:numId w:val="42"/>
        </w:numPr>
        <w:autoSpaceDN w:val="0"/>
        <w:spacing w:before="120"/>
        <w:ind w:left="284" w:hanging="284"/>
        <w:jc w:val="both"/>
        <w:rPr>
          <w:rFonts w:ascii="Tahoma" w:hAnsi="Tahoma" w:cs="Tahoma"/>
          <w:bCs/>
          <w:sz w:val="20"/>
          <w:szCs w:val="20"/>
        </w:rPr>
      </w:pPr>
      <w:r w:rsidRPr="004C2806">
        <w:rPr>
          <w:rFonts w:ascii="Tahoma" w:hAnsi="Tahoma" w:cs="Tahoma"/>
          <w:sz w:val="20"/>
          <w:szCs w:val="20"/>
        </w:rPr>
        <w:t>Součástí plnění</w:t>
      </w:r>
      <w:r w:rsidRPr="009E0634">
        <w:rPr>
          <w:rFonts w:ascii="Tahoma" w:hAnsi="Tahoma" w:cs="Tahoma"/>
          <w:sz w:val="20"/>
          <w:szCs w:val="20"/>
        </w:rPr>
        <w:t xml:space="preserve"> předmětu díla jsou také následující práce a činnosti:</w:t>
      </w:r>
    </w:p>
    <w:p w14:paraId="618A3273" w14:textId="77777777" w:rsidR="00DC1B8B" w:rsidRPr="009E0634" w:rsidRDefault="00DC1B8B" w:rsidP="00DA58BB">
      <w:pPr>
        <w:suppressAutoHyphens/>
        <w:spacing w:before="120"/>
        <w:ind w:left="284"/>
        <w:jc w:val="both"/>
        <w:rPr>
          <w:rFonts w:ascii="Tahoma" w:hAnsi="Tahoma" w:cs="Tahoma"/>
          <w:sz w:val="20"/>
          <w:szCs w:val="20"/>
        </w:rPr>
      </w:pPr>
      <w:r w:rsidRPr="009E0634">
        <w:rPr>
          <w:rFonts w:ascii="Tahoma" w:hAnsi="Tahoma" w:cs="Tahoma"/>
          <w:sz w:val="20"/>
          <w:szCs w:val="20"/>
        </w:rPr>
        <w:t>- zhotovení 3 paré projektové dokumentace skutečného provedení díla i v digitální podobě na CD v počtu 1 ks (.pdf, .xls, .doc),</w:t>
      </w:r>
    </w:p>
    <w:p w14:paraId="0DBE3D72" w14:textId="77777777" w:rsidR="00DC1B8B" w:rsidRPr="009E0634" w:rsidRDefault="00DC1B8B" w:rsidP="00DA58BB">
      <w:pPr>
        <w:suppressAutoHyphens/>
        <w:spacing w:before="120"/>
        <w:ind w:left="284"/>
        <w:jc w:val="both"/>
        <w:rPr>
          <w:rFonts w:ascii="Tahoma" w:hAnsi="Tahoma" w:cs="Tahoma"/>
          <w:sz w:val="20"/>
          <w:szCs w:val="20"/>
        </w:rPr>
      </w:pPr>
      <w:r w:rsidRPr="009E0634">
        <w:rPr>
          <w:rFonts w:ascii="Tahoma" w:hAnsi="Tahoma" w:cs="Tahoma"/>
          <w:sz w:val="20"/>
          <w:szCs w:val="20"/>
        </w:rPr>
        <w:t xml:space="preserve">- v souladu s platnými rozhodnutími a vyjádřeními oznámit zahájení stavebních prací např. správcům sítí apod., zabezpečení podmínek stanovených správci inženýrských sítí, </w:t>
      </w:r>
    </w:p>
    <w:p w14:paraId="564805D2" w14:textId="77777777" w:rsidR="00DC1B8B" w:rsidRPr="009E0634" w:rsidRDefault="00DC1B8B" w:rsidP="00DA58BB">
      <w:pPr>
        <w:suppressAutoHyphens/>
        <w:spacing w:before="120"/>
        <w:ind w:left="284"/>
        <w:jc w:val="both"/>
        <w:rPr>
          <w:rFonts w:ascii="Tahoma" w:hAnsi="Tahoma" w:cs="Tahoma"/>
          <w:sz w:val="20"/>
          <w:szCs w:val="20"/>
        </w:rPr>
      </w:pPr>
      <w:r w:rsidRPr="009E0634">
        <w:rPr>
          <w:rFonts w:ascii="Tahoma" w:hAnsi="Tahoma" w:cs="Tahoma"/>
          <w:sz w:val="20"/>
          <w:szCs w:val="20"/>
        </w:rPr>
        <w:t>- zajištění vytýčení veškerých inženýrských sítí, odpovědnost za jejich neporušení během výstavby a zpětné protokolární předání jejich správcům,</w:t>
      </w:r>
    </w:p>
    <w:p w14:paraId="2414271A" w14:textId="77777777" w:rsidR="00DC1B8B" w:rsidRPr="009E0634" w:rsidRDefault="00DC1B8B" w:rsidP="00DA58BB">
      <w:pPr>
        <w:suppressAutoHyphens/>
        <w:spacing w:before="120"/>
        <w:ind w:left="284"/>
        <w:jc w:val="both"/>
        <w:rPr>
          <w:rFonts w:ascii="Tahoma" w:hAnsi="Tahoma" w:cs="Tahoma"/>
          <w:sz w:val="20"/>
          <w:szCs w:val="20"/>
        </w:rPr>
      </w:pPr>
      <w:r w:rsidRPr="009E0634">
        <w:rPr>
          <w:rFonts w:ascii="Tahoma" w:hAnsi="Tahoma" w:cs="Tahoma"/>
          <w:sz w:val="20"/>
          <w:szCs w:val="20"/>
        </w:rPr>
        <w:t>- aktualizovat všechna potřebná stanoviska a vyjádření správců sítí a dotčených orgánů,</w:t>
      </w:r>
    </w:p>
    <w:p w14:paraId="342CD3CF" w14:textId="77777777" w:rsidR="00DC1B8B" w:rsidRPr="009E0634" w:rsidRDefault="00DC1B8B" w:rsidP="00DA58BB">
      <w:pPr>
        <w:suppressAutoHyphens/>
        <w:spacing w:before="120"/>
        <w:ind w:left="284"/>
        <w:jc w:val="both"/>
        <w:rPr>
          <w:rFonts w:ascii="Tahoma" w:hAnsi="Tahoma" w:cs="Tahoma"/>
          <w:sz w:val="20"/>
          <w:szCs w:val="20"/>
        </w:rPr>
      </w:pPr>
      <w:r w:rsidRPr="009E0634">
        <w:rPr>
          <w:rFonts w:ascii="Tahoma" w:hAnsi="Tahoma" w:cs="Tahoma"/>
          <w:sz w:val="20"/>
          <w:szCs w:val="20"/>
        </w:rPr>
        <w:t>- zřízení, odstranění a zajištění zařízení staveniště včetně napojení na inženýrské sítě v souladu s potřebami objednatele, zhotovitele a v souladu s dokumentací předanou objednatelem,</w:t>
      </w:r>
    </w:p>
    <w:p w14:paraId="36C66AFD" w14:textId="77777777" w:rsidR="00DC1B8B" w:rsidRPr="009E0634" w:rsidRDefault="00DC1B8B" w:rsidP="00DA58BB">
      <w:pPr>
        <w:suppressAutoHyphens/>
        <w:spacing w:before="120"/>
        <w:ind w:left="284"/>
        <w:jc w:val="both"/>
        <w:rPr>
          <w:rFonts w:ascii="Tahoma" w:hAnsi="Tahoma" w:cs="Tahoma"/>
          <w:sz w:val="20"/>
          <w:szCs w:val="20"/>
        </w:rPr>
      </w:pPr>
      <w:r w:rsidRPr="009E0634">
        <w:rPr>
          <w:rFonts w:ascii="Tahoma" w:hAnsi="Tahoma" w:cs="Tahoma"/>
          <w:sz w:val="20"/>
          <w:szCs w:val="20"/>
        </w:rPr>
        <w:t xml:space="preserve">- zajištění a provedení všech opatření organizačního a stavebně technologického charakteru k řádnému provedení díla, </w:t>
      </w:r>
    </w:p>
    <w:p w14:paraId="75034DFD" w14:textId="77777777" w:rsidR="00DC1B8B" w:rsidRPr="009E0634" w:rsidRDefault="00DC1B8B" w:rsidP="00DA58BB">
      <w:pPr>
        <w:suppressAutoHyphens/>
        <w:spacing w:before="120"/>
        <w:ind w:left="284"/>
        <w:jc w:val="both"/>
        <w:rPr>
          <w:rFonts w:ascii="Tahoma" w:hAnsi="Tahoma" w:cs="Tahoma"/>
          <w:sz w:val="20"/>
          <w:szCs w:val="20"/>
        </w:rPr>
      </w:pPr>
      <w:r w:rsidRPr="009E0634">
        <w:rPr>
          <w:rFonts w:ascii="Tahoma" w:hAnsi="Tahoma" w:cs="Tahoma"/>
          <w:sz w:val="20"/>
          <w:szCs w:val="20"/>
        </w:rPr>
        <w:t xml:space="preserve">- účast na pravidelných kontrolních dnech stavby, </w:t>
      </w:r>
    </w:p>
    <w:p w14:paraId="1AD3DA33" w14:textId="77777777" w:rsidR="00DC1B8B" w:rsidRPr="009E0634" w:rsidRDefault="00DC1B8B" w:rsidP="00DA58BB">
      <w:pPr>
        <w:suppressAutoHyphens/>
        <w:spacing w:before="120"/>
        <w:ind w:left="284"/>
        <w:jc w:val="both"/>
        <w:rPr>
          <w:rFonts w:ascii="Tahoma" w:hAnsi="Tahoma" w:cs="Tahoma"/>
          <w:sz w:val="20"/>
          <w:szCs w:val="20"/>
        </w:rPr>
      </w:pPr>
      <w:r w:rsidRPr="009E0634">
        <w:rPr>
          <w:rFonts w:ascii="Tahoma" w:hAnsi="Tahoma" w:cs="Tahoma"/>
          <w:sz w:val="20"/>
          <w:szCs w:val="20"/>
        </w:rPr>
        <w:t>- ostraha stavby a staveniště, zajištění bezpečnosti práce a ochrany životního prostředí,</w:t>
      </w:r>
    </w:p>
    <w:p w14:paraId="4C669099" w14:textId="77777777" w:rsidR="00DC1B8B" w:rsidRPr="009E0634" w:rsidRDefault="00DC1B8B" w:rsidP="00DA58BB">
      <w:pPr>
        <w:suppressAutoHyphens/>
        <w:spacing w:before="120"/>
        <w:ind w:left="284"/>
        <w:jc w:val="both"/>
        <w:rPr>
          <w:rFonts w:ascii="Tahoma" w:hAnsi="Tahoma" w:cs="Tahoma"/>
          <w:sz w:val="20"/>
          <w:szCs w:val="20"/>
        </w:rPr>
      </w:pPr>
      <w:r w:rsidRPr="009E0634">
        <w:rPr>
          <w:rFonts w:ascii="Tahoma" w:hAnsi="Tahoma" w:cs="Tahoma"/>
          <w:sz w:val="20"/>
          <w:szCs w:val="20"/>
        </w:rPr>
        <w:t>- veškeré práce a dodávky související s bezpečnostními opatřeními na ochranu osob a majetku,</w:t>
      </w:r>
    </w:p>
    <w:p w14:paraId="15C60EA8" w14:textId="77777777" w:rsidR="00DC1B8B" w:rsidRPr="009E0634" w:rsidRDefault="00DC1B8B" w:rsidP="00DA58BB">
      <w:pPr>
        <w:suppressAutoHyphens/>
        <w:spacing w:before="120"/>
        <w:ind w:left="284"/>
        <w:jc w:val="both"/>
        <w:rPr>
          <w:rFonts w:ascii="Tahoma" w:hAnsi="Tahoma" w:cs="Tahoma"/>
          <w:sz w:val="20"/>
          <w:szCs w:val="20"/>
        </w:rPr>
      </w:pPr>
      <w:r w:rsidRPr="009E0634">
        <w:rPr>
          <w:rFonts w:ascii="Tahoma" w:hAnsi="Tahoma" w:cs="Tahoma"/>
          <w:sz w:val="20"/>
          <w:szCs w:val="20"/>
        </w:rPr>
        <w:t>- likvidace, odvoz a uložení vybouraných hmot a stavební suti na skládku včetně poplatku za uskladnění v souladu s ustanoveními zákona č. 185/2001 Sb., o odpadech, včetně archivace potvrzení o ekologickém způsobu likvidace odpadů,</w:t>
      </w:r>
    </w:p>
    <w:p w14:paraId="6A2D0B09" w14:textId="77777777" w:rsidR="00DC1B8B" w:rsidRPr="009E0634" w:rsidRDefault="00DC1B8B" w:rsidP="00DA58BB">
      <w:pPr>
        <w:suppressAutoHyphens/>
        <w:spacing w:before="120"/>
        <w:ind w:left="284"/>
        <w:jc w:val="both"/>
        <w:rPr>
          <w:rFonts w:ascii="Tahoma" w:hAnsi="Tahoma" w:cs="Tahoma"/>
          <w:sz w:val="20"/>
          <w:szCs w:val="20"/>
        </w:rPr>
      </w:pPr>
      <w:r w:rsidRPr="009E0634">
        <w:rPr>
          <w:rFonts w:ascii="Tahoma" w:hAnsi="Tahoma" w:cs="Tahoma"/>
          <w:sz w:val="20"/>
          <w:szCs w:val="20"/>
        </w:rPr>
        <w:t>- provádění denního úklidu staveniště,</w:t>
      </w:r>
    </w:p>
    <w:p w14:paraId="5D0D4776" w14:textId="77777777" w:rsidR="00DC1B8B" w:rsidRPr="009E0634" w:rsidRDefault="00DC1B8B" w:rsidP="00DA58BB">
      <w:pPr>
        <w:suppressAutoHyphens/>
        <w:spacing w:before="120"/>
        <w:ind w:left="284"/>
        <w:jc w:val="both"/>
        <w:rPr>
          <w:rFonts w:ascii="Tahoma" w:hAnsi="Tahoma" w:cs="Tahoma"/>
          <w:sz w:val="20"/>
          <w:szCs w:val="20"/>
        </w:rPr>
      </w:pPr>
      <w:r w:rsidRPr="009E0634">
        <w:rPr>
          <w:rFonts w:ascii="Tahoma" w:hAnsi="Tahoma" w:cs="Tahoma"/>
          <w:sz w:val="20"/>
          <w:szCs w:val="20"/>
        </w:rPr>
        <w:t>- odstranění všech obalů nebo materiálů po ukončení prací,</w:t>
      </w:r>
    </w:p>
    <w:p w14:paraId="617B68FC" w14:textId="77777777" w:rsidR="00DC1B8B" w:rsidRPr="009E0634" w:rsidRDefault="00DC1B8B" w:rsidP="00DA58BB">
      <w:pPr>
        <w:suppressAutoHyphens/>
        <w:spacing w:before="120"/>
        <w:ind w:left="284"/>
        <w:jc w:val="both"/>
        <w:rPr>
          <w:rFonts w:ascii="Tahoma" w:hAnsi="Tahoma" w:cs="Tahoma"/>
          <w:sz w:val="20"/>
          <w:szCs w:val="20"/>
        </w:rPr>
      </w:pPr>
      <w:r w:rsidRPr="009E0634">
        <w:rPr>
          <w:rFonts w:ascii="Tahoma" w:hAnsi="Tahoma" w:cs="Tahoma"/>
          <w:sz w:val="20"/>
          <w:szCs w:val="20"/>
        </w:rPr>
        <w:t>- provedení přejímky stavby,</w:t>
      </w:r>
    </w:p>
    <w:p w14:paraId="567773B2" w14:textId="77777777" w:rsidR="00DC1B8B" w:rsidRPr="009E0634" w:rsidRDefault="00DC1B8B" w:rsidP="00DA58BB">
      <w:pPr>
        <w:suppressAutoHyphens/>
        <w:spacing w:before="120"/>
        <w:ind w:left="284"/>
        <w:jc w:val="both"/>
        <w:rPr>
          <w:rFonts w:ascii="Tahoma" w:hAnsi="Tahoma" w:cs="Tahoma"/>
          <w:sz w:val="20"/>
          <w:szCs w:val="20"/>
        </w:rPr>
      </w:pPr>
      <w:r w:rsidRPr="009E0634">
        <w:rPr>
          <w:rFonts w:ascii="Tahoma" w:hAnsi="Tahoma" w:cs="Tahoma"/>
          <w:sz w:val="20"/>
          <w:szCs w:val="20"/>
        </w:rPr>
        <w:t>- zajištění veškerých nezbytných dokumentů, revizí, apod.,</w:t>
      </w:r>
    </w:p>
    <w:p w14:paraId="3F9E5FF0" w14:textId="77777777" w:rsidR="00DC1B8B" w:rsidRPr="009E0634" w:rsidRDefault="00DC1B8B" w:rsidP="00DA58BB">
      <w:pPr>
        <w:suppressAutoHyphens/>
        <w:spacing w:before="120"/>
        <w:ind w:left="284"/>
        <w:jc w:val="both"/>
        <w:rPr>
          <w:rFonts w:ascii="Tahoma" w:hAnsi="Tahoma" w:cs="Tahoma"/>
          <w:sz w:val="20"/>
          <w:szCs w:val="20"/>
        </w:rPr>
      </w:pPr>
      <w:r w:rsidRPr="009E0634">
        <w:rPr>
          <w:rFonts w:ascii="Tahoma" w:hAnsi="Tahoma" w:cs="Tahoma"/>
          <w:sz w:val="20"/>
          <w:szCs w:val="20"/>
        </w:rPr>
        <w:t xml:space="preserve">- veškerá opatření k zajištění bezpečnosti lidí a majetku, požární ochrany a ochrany životního prostředí, </w:t>
      </w:r>
    </w:p>
    <w:p w14:paraId="39D33FB9" w14:textId="77777777" w:rsidR="00DC1B8B" w:rsidRPr="009E0634" w:rsidRDefault="00DC1B8B" w:rsidP="00DA58BB">
      <w:pPr>
        <w:suppressAutoHyphens/>
        <w:spacing w:before="120"/>
        <w:ind w:left="284"/>
        <w:jc w:val="both"/>
        <w:rPr>
          <w:rFonts w:ascii="Tahoma" w:hAnsi="Tahoma" w:cs="Tahoma"/>
          <w:sz w:val="20"/>
          <w:szCs w:val="20"/>
        </w:rPr>
      </w:pPr>
      <w:r w:rsidRPr="009E0634">
        <w:rPr>
          <w:rFonts w:ascii="Tahoma" w:hAnsi="Tahoma" w:cs="Tahoma"/>
          <w:sz w:val="20"/>
          <w:szCs w:val="20"/>
        </w:rPr>
        <w:t>- projednání a zajištění případného zvláštního užívání komunikací a veřejných ploch včetně úhrady vyměřených poplatků a nájemného,</w:t>
      </w:r>
    </w:p>
    <w:p w14:paraId="78406542" w14:textId="77777777" w:rsidR="00DC1B8B" w:rsidRPr="009E0634" w:rsidRDefault="00DC1B8B" w:rsidP="00DA58BB">
      <w:pPr>
        <w:suppressAutoHyphens/>
        <w:spacing w:before="120"/>
        <w:ind w:left="284"/>
        <w:jc w:val="both"/>
        <w:rPr>
          <w:rFonts w:ascii="Tahoma" w:hAnsi="Tahoma" w:cs="Tahoma"/>
          <w:sz w:val="20"/>
          <w:szCs w:val="20"/>
        </w:rPr>
      </w:pPr>
      <w:r w:rsidRPr="009E0634">
        <w:rPr>
          <w:rFonts w:ascii="Tahoma" w:hAnsi="Tahoma" w:cs="Tahoma"/>
          <w:sz w:val="20"/>
          <w:szCs w:val="20"/>
        </w:rPr>
        <w:t>- detaily týkající se atypických výrobků a prací budou při výrobě konzultovány s autory projektových dokumentací,</w:t>
      </w:r>
    </w:p>
    <w:p w14:paraId="59799900" w14:textId="77777777" w:rsidR="00DC1B8B" w:rsidRPr="009E0634" w:rsidRDefault="00DC1B8B" w:rsidP="00DA58BB">
      <w:pPr>
        <w:suppressAutoHyphens/>
        <w:spacing w:before="120"/>
        <w:ind w:left="284"/>
        <w:jc w:val="both"/>
        <w:rPr>
          <w:rFonts w:ascii="Tahoma" w:hAnsi="Tahoma" w:cs="Tahoma"/>
          <w:sz w:val="20"/>
          <w:szCs w:val="20"/>
        </w:rPr>
      </w:pPr>
      <w:r w:rsidRPr="009E0634">
        <w:rPr>
          <w:rFonts w:ascii="Tahoma" w:hAnsi="Tahoma" w:cs="Tahoma"/>
          <w:sz w:val="20"/>
          <w:szCs w:val="20"/>
        </w:rPr>
        <w:lastRenderedPageBreak/>
        <w:t>- zajištění všech nezbytných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w:t>
      </w:r>
    </w:p>
    <w:p w14:paraId="28EF70F0" w14:textId="77777777" w:rsidR="00DC1B8B" w:rsidRPr="009E0634" w:rsidRDefault="00DC1B8B" w:rsidP="00DA58BB">
      <w:pPr>
        <w:suppressAutoHyphens/>
        <w:spacing w:before="120"/>
        <w:ind w:left="284"/>
        <w:jc w:val="both"/>
        <w:rPr>
          <w:rFonts w:ascii="Tahoma" w:hAnsi="Tahoma" w:cs="Tahoma"/>
          <w:sz w:val="20"/>
          <w:szCs w:val="20"/>
        </w:rPr>
      </w:pPr>
      <w:r w:rsidRPr="009E0634">
        <w:rPr>
          <w:rFonts w:ascii="Tahoma" w:hAnsi="Tahoma" w:cs="Tahoma"/>
          <w:sz w:val="20"/>
          <w:szCs w:val="20"/>
        </w:rPr>
        <w:t>- předání technické dokumentace, zkušebních protokolů, revizních zpráv, atestů, předepsaných ochranných a bezpečnostních pomůcek a záručních listů v českém jazyce</w:t>
      </w:r>
    </w:p>
    <w:p w14:paraId="04CC7C29" w14:textId="77777777" w:rsidR="00DC1B8B" w:rsidRDefault="00DC1B8B" w:rsidP="00DA58BB">
      <w:pPr>
        <w:suppressAutoHyphens/>
        <w:spacing w:before="120"/>
        <w:ind w:left="284"/>
        <w:jc w:val="both"/>
        <w:rPr>
          <w:rFonts w:ascii="Tahoma" w:hAnsi="Tahoma" w:cs="Tahoma"/>
          <w:sz w:val="20"/>
          <w:szCs w:val="20"/>
        </w:rPr>
      </w:pPr>
      <w:r w:rsidRPr="009E0634">
        <w:rPr>
          <w:rFonts w:ascii="Tahoma" w:hAnsi="Tahoma" w:cs="Tahoma"/>
          <w:sz w:val="20"/>
          <w:szCs w:val="20"/>
        </w:rPr>
        <w:t>- průvodní technická dokumentace, zkušební protokoly, revizní zprávy, atesty a doklady dle zákona č. 22/1997 Sb., o technických požadavcích na výrobky a o změně a doplnění některých zákonů, prohlášení o shodě, předepsané ochranné a bezpečnostní pomůcky ve dvou vyhotoveních,</w:t>
      </w:r>
    </w:p>
    <w:p w14:paraId="33C3E39F" w14:textId="77777777" w:rsidR="00462E53" w:rsidRPr="00462E53" w:rsidRDefault="00462E53" w:rsidP="00462E53">
      <w:pPr>
        <w:suppressAutoHyphens/>
        <w:spacing w:before="120"/>
        <w:ind w:left="284"/>
        <w:jc w:val="both"/>
        <w:rPr>
          <w:rFonts w:ascii="Tahoma" w:hAnsi="Tahoma" w:cs="Tahoma"/>
          <w:sz w:val="20"/>
          <w:szCs w:val="20"/>
        </w:rPr>
      </w:pPr>
      <w:r>
        <w:rPr>
          <w:rFonts w:ascii="Tahoma" w:hAnsi="Tahoma" w:cs="Tahoma"/>
          <w:sz w:val="20"/>
          <w:szCs w:val="20"/>
        </w:rPr>
        <w:t xml:space="preserve">- </w:t>
      </w:r>
      <w:r w:rsidRPr="00462E53">
        <w:rPr>
          <w:rFonts w:ascii="Tahoma" w:hAnsi="Tahoma" w:cs="Tahoma"/>
          <w:sz w:val="20"/>
          <w:szCs w:val="20"/>
        </w:rPr>
        <w:t xml:space="preserve">vzhledem k tomu, že je dílo realizováno v zastavěné části obce, je zhotovitel povinen dbát na ochranu zdraví občanů a majetku vlastníků přilehlých nemovitostí. Zhotovitel bude informovat o rozsahu a době </w:t>
      </w:r>
      <w:r>
        <w:rPr>
          <w:rFonts w:ascii="Tahoma" w:hAnsi="Tahoma" w:cs="Tahoma"/>
          <w:sz w:val="20"/>
          <w:szCs w:val="20"/>
        </w:rPr>
        <w:t xml:space="preserve">případného </w:t>
      </w:r>
      <w:r w:rsidRPr="00462E53">
        <w:rPr>
          <w:rFonts w:ascii="Tahoma" w:hAnsi="Tahoma" w:cs="Tahoma"/>
          <w:sz w:val="20"/>
          <w:szCs w:val="20"/>
        </w:rPr>
        <w:t>omezení dopravní přístupnosti – způsob informování bude předem projednán a odsouhlasen s objednatelem.</w:t>
      </w:r>
    </w:p>
    <w:p w14:paraId="7D002379" w14:textId="77777777" w:rsidR="00DC1B8B" w:rsidRPr="009E0634" w:rsidRDefault="00DC1B8B" w:rsidP="00DA58BB">
      <w:pPr>
        <w:suppressAutoHyphens/>
        <w:spacing w:before="120"/>
        <w:ind w:left="284"/>
        <w:jc w:val="both"/>
        <w:rPr>
          <w:rFonts w:ascii="Tahoma" w:hAnsi="Tahoma" w:cs="Tahoma"/>
          <w:sz w:val="20"/>
          <w:szCs w:val="20"/>
        </w:rPr>
      </w:pPr>
      <w:r w:rsidRPr="009E0634">
        <w:rPr>
          <w:rFonts w:ascii="Tahoma" w:hAnsi="Tahoma" w:cs="Tahoma"/>
          <w:sz w:val="20"/>
          <w:szCs w:val="20"/>
        </w:rPr>
        <w:t>- uvedení všech povrchů dotčených stavbou do původního stavu.</w:t>
      </w:r>
    </w:p>
    <w:p w14:paraId="095DDB90" w14:textId="77777777" w:rsidR="00DC1B8B" w:rsidRPr="009E0634" w:rsidRDefault="00DC1B8B" w:rsidP="00200A11">
      <w:pPr>
        <w:suppressAutoHyphens/>
        <w:spacing w:before="120"/>
        <w:ind w:left="284"/>
        <w:jc w:val="both"/>
        <w:rPr>
          <w:rFonts w:ascii="Tahoma" w:hAnsi="Tahoma" w:cs="Tahoma"/>
          <w:sz w:val="20"/>
          <w:szCs w:val="20"/>
        </w:rPr>
      </w:pPr>
      <w:r w:rsidRPr="009E0634">
        <w:rPr>
          <w:rFonts w:ascii="Tahoma" w:hAnsi="Tahoma" w:cs="Tahoma"/>
          <w:sz w:val="20"/>
          <w:szCs w:val="20"/>
        </w:rPr>
        <w:t>Součástí díla jsou všechny dodávky specifikované v projektové dokumentaci, které jsou nezbytné pro realizaci a dokončení stavebních prací.</w:t>
      </w:r>
    </w:p>
    <w:p w14:paraId="70BCC780" w14:textId="77777777" w:rsidR="00DC1B8B" w:rsidRPr="009E0634" w:rsidRDefault="00DC1B8B" w:rsidP="006A6DAA">
      <w:pPr>
        <w:numPr>
          <w:ilvl w:val="0"/>
          <w:numId w:val="42"/>
        </w:numPr>
        <w:autoSpaceDN w:val="0"/>
        <w:spacing w:before="120"/>
        <w:ind w:left="284" w:hanging="284"/>
        <w:jc w:val="both"/>
        <w:rPr>
          <w:rFonts w:ascii="Tahoma" w:hAnsi="Tahoma" w:cs="Tahoma"/>
          <w:sz w:val="20"/>
          <w:szCs w:val="20"/>
        </w:rPr>
      </w:pPr>
      <w:r w:rsidRPr="009E0634">
        <w:rPr>
          <w:rFonts w:ascii="Tahoma" w:hAnsi="Tahoma" w:cs="Tahoma"/>
          <w:sz w:val="20"/>
          <w:szCs w:val="20"/>
        </w:rPr>
        <w:t>Zhotovitel je povinen provést předmět díla v souladu s právními předpisy, s rozhodnutími a vyjádřeními státní správy a samosprávy, předpisy upravujícími provádění stavebních děl, ustanoveními této smlouvy o dílo a s podmínkami vyplývajícími ze zadávací dokumentace.</w:t>
      </w:r>
    </w:p>
    <w:p w14:paraId="153E6F71" w14:textId="77777777" w:rsidR="00DC1B8B" w:rsidRPr="009E0634" w:rsidRDefault="00DC1B8B" w:rsidP="006A6DAA">
      <w:pPr>
        <w:numPr>
          <w:ilvl w:val="0"/>
          <w:numId w:val="42"/>
        </w:numPr>
        <w:autoSpaceDN w:val="0"/>
        <w:spacing w:before="120"/>
        <w:ind w:left="284" w:hanging="284"/>
        <w:jc w:val="both"/>
        <w:rPr>
          <w:rFonts w:ascii="Tahoma" w:hAnsi="Tahoma" w:cs="Tahoma"/>
          <w:sz w:val="20"/>
          <w:szCs w:val="20"/>
        </w:rPr>
      </w:pPr>
      <w:r w:rsidRPr="009E0634">
        <w:rPr>
          <w:rFonts w:ascii="Tahoma" w:hAnsi="Tahoma" w:cs="Tahoma"/>
          <w:sz w:val="20"/>
          <w:szCs w:val="20"/>
        </w:rPr>
        <w:t>Provedením díla se rozumí úplné a bezvadné provedení všech stavebních a montážních prací a konstrukcí včetně dodávek potřebných materiálů, strojů a zařízení nezbytných pro řádné dokončení díla, dále provedení všech činností souvisejících s dodávkou stavebních a montážních prací a konstrukcí, jejichž provedení je pro řádné dokončení díla nezbytné (např. zařízení staveniště, bezpečnostní opatření apod.). Použité materiály musí být v souladu s právními předpisy a musí vyhovovat požadavkům kladeným na jejich jakost a musí mít prohlášení o shodě dle zákona č. 22/1997 Sb. Jakost dodávaných materiálů a konstrukcí bude dokládána předepsaným způsobem při kontrolních prohlídkách a při předání a převzetí díla.</w:t>
      </w:r>
    </w:p>
    <w:p w14:paraId="1745F1EF" w14:textId="77777777" w:rsidR="00DC1B8B" w:rsidRPr="009E0634" w:rsidRDefault="00DC1B8B" w:rsidP="006A6DAA">
      <w:pPr>
        <w:numPr>
          <w:ilvl w:val="0"/>
          <w:numId w:val="42"/>
        </w:numPr>
        <w:autoSpaceDN w:val="0"/>
        <w:spacing w:before="120"/>
        <w:ind w:left="284" w:hanging="284"/>
        <w:jc w:val="both"/>
        <w:rPr>
          <w:rFonts w:ascii="Tahoma" w:hAnsi="Tahoma" w:cs="Tahoma"/>
          <w:sz w:val="20"/>
          <w:szCs w:val="20"/>
        </w:rPr>
      </w:pPr>
      <w:r w:rsidRPr="009E0634">
        <w:rPr>
          <w:rFonts w:ascii="Tahoma" w:hAnsi="Tahoma" w:cs="Tahoma"/>
          <w:b/>
          <w:sz w:val="20"/>
          <w:szCs w:val="20"/>
        </w:rPr>
        <w:t xml:space="preserve"> </w:t>
      </w:r>
      <w:r w:rsidRPr="009E0634">
        <w:rPr>
          <w:rFonts w:ascii="Tahoma" w:hAnsi="Tahoma" w:cs="Tahoma"/>
          <w:sz w:val="20"/>
          <w:szCs w:val="20"/>
        </w:rPr>
        <w:t>Veškeré vícepráce, méněpráce a změny díla vyjma případných změn díla oproti projektové dokumentaci, musí být předem písemně odsouhlaseny objednatelem. V případě, že z těchto změn bude vyplývat zvýšení ceny díla, bude toto navýšení řešeno uzavřením dodatku k této smlouvě.</w:t>
      </w:r>
    </w:p>
    <w:p w14:paraId="715F13EB" w14:textId="77777777" w:rsidR="00DC1B8B" w:rsidRPr="009E0634" w:rsidRDefault="00DC1B8B" w:rsidP="006A6DAA">
      <w:pPr>
        <w:numPr>
          <w:ilvl w:val="0"/>
          <w:numId w:val="42"/>
        </w:numPr>
        <w:autoSpaceDN w:val="0"/>
        <w:spacing w:before="120"/>
        <w:ind w:left="284" w:hanging="284"/>
        <w:jc w:val="both"/>
        <w:rPr>
          <w:rFonts w:ascii="Tahoma" w:hAnsi="Tahoma" w:cs="Tahoma"/>
          <w:sz w:val="20"/>
          <w:szCs w:val="20"/>
        </w:rPr>
      </w:pPr>
      <w:r w:rsidRPr="009E0634">
        <w:rPr>
          <w:rFonts w:ascii="Tahoma" w:hAnsi="Tahoma" w:cs="Tahoma"/>
          <w:sz w:val="20"/>
          <w:szCs w:val="20"/>
        </w:rPr>
        <w:t xml:space="preserve"> Předmětem díla jsou zároveň práce a dodávky, které objednatel podrobně nespecifikoval v zadávací dokumentaci, ale které patří k řádnému zhotovení díla, a o kterých zhotovitel věděl, anebo dle svých odborných znalostí vědět měl, že jsou k řádnému a kvalitnímu provedení díla nezbytné.</w:t>
      </w:r>
    </w:p>
    <w:p w14:paraId="678C241E" w14:textId="77777777" w:rsidR="00DC1B8B" w:rsidRDefault="00DC1B8B" w:rsidP="006A6DAA">
      <w:pPr>
        <w:numPr>
          <w:ilvl w:val="0"/>
          <w:numId w:val="42"/>
        </w:numPr>
        <w:autoSpaceDN w:val="0"/>
        <w:spacing w:before="120"/>
        <w:ind w:left="284" w:hanging="284"/>
        <w:jc w:val="both"/>
        <w:rPr>
          <w:rFonts w:ascii="Tahoma" w:hAnsi="Tahoma" w:cs="Tahoma"/>
          <w:sz w:val="20"/>
          <w:szCs w:val="20"/>
        </w:rPr>
      </w:pPr>
      <w:r w:rsidRPr="009E0634">
        <w:rPr>
          <w:rFonts w:ascii="Tahoma" w:hAnsi="Tahoma" w:cs="Tahoma"/>
          <w:sz w:val="20"/>
          <w:szCs w:val="20"/>
        </w:rPr>
        <w:t xml:space="preserve"> Zhotovitel prohlašuje, že má všechna potřebná oprávnění nezbytná k provedení a dodání díla.</w:t>
      </w:r>
    </w:p>
    <w:p w14:paraId="06527595" w14:textId="77777777" w:rsidR="009C72B6" w:rsidRDefault="009C72B6" w:rsidP="009C72B6">
      <w:pPr>
        <w:autoSpaceDN w:val="0"/>
        <w:spacing w:before="120"/>
        <w:jc w:val="both"/>
        <w:rPr>
          <w:rFonts w:ascii="Tahoma" w:hAnsi="Tahoma" w:cs="Tahoma"/>
          <w:sz w:val="20"/>
          <w:szCs w:val="20"/>
        </w:rPr>
      </w:pPr>
    </w:p>
    <w:p w14:paraId="24759113" w14:textId="77777777" w:rsidR="00DC1B8B" w:rsidRPr="009E0634" w:rsidRDefault="00DC1B8B" w:rsidP="00D64C15">
      <w:pPr>
        <w:spacing w:before="240" w:after="120"/>
        <w:ind w:left="357"/>
        <w:jc w:val="center"/>
        <w:rPr>
          <w:rFonts w:ascii="Tahoma" w:hAnsi="Tahoma" w:cs="Tahoma"/>
          <w:sz w:val="20"/>
          <w:szCs w:val="20"/>
          <w:u w:val="single"/>
        </w:rPr>
      </w:pPr>
      <w:r w:rsidRPr="009E0634">
        <w:rPr>
          <w:rFonts w:ascii="Tahoma" w:hAnsi="Tahoma" w:cs="Tahoma"/>
          <w:b/>
          <w:sz w:val="20"/>
          <w:szCs w:val="20"/>
          <w:u w:val="single"/>
        </w:rPr>
        <w:t>II. Cena</w:t>
      </w:r>
    </w:p>
    <w:p w14:paraId="4D4B455E" w14:textId="77777777" w:rsidR="00DC1B8B" w:rsidRPr="009E0634" w:rsidRDefault="00DC1B8B" w:rsidP="00D64C15">
      <w:pPr>
        <w:numPr>
          <w:ilvl w:val="0"/>
          <w:numId w:val="12"/>
        </w:numPr>
        <w:tabs>
          <w:tab w:val="clear" w:pos="360"/>
        </w:tabs>
        <w:autoSpaceDN w:val="0"/>
        <w:spacing w:before="120"/>
        <w:jc w:val="both"/>
        <w:rPr>
          <w:rFonts w:ascii="Tahoma" w:hAnsi="Tahoma" w:cs="Tahoma"/>
          <w:sz w:val="20"/>
          <w:szCs w:val="20"/>
        </w:rPr>
      </w:pPr>
      <w:r w:rsidRPr="009E0634">
        <w:rPr>
          <w:rFonts w:ascii="Tahoma" w:hAnsi="Tahoma" w:cs="Tahoma"/>
          <w:sz w:val="20"/>
          <w:szCs w:val="20"/>
        </w:rPr>
        <w:t xml:space="preserve">Celková cena za provedení díla dle čl. I. této smlouvy je stanovena jako nejvýše přípustná a to ve výši: </w:t>
      </w:r>
    </w:p>
    <w:p w14:paraId="5BB0FB37" w14:textId="77777777" w:rsidR="00DC1B8B" w:rsidRPr="009E0634" w:rsidRDefault="00DC1B8B" w:rsidP="00C6765F">
      <w:pPr>
        <w:ind w:left="851" w:hanging="425"/>
        <w:jc w:val="both"/>
        <w:rPr>
          <w:rFonts w:ascii="Tahoma" w:hAnsi="Tahoma" w:cs="Tahoma"/>
          <w:sz w:val="20"/>
          <w:szCs w:val="20"/>
        </w:rPr>
      </w:pPr>
    </w:p>
    <w:p w14:paraId="2FA2658B" w14:textId="77777777" w:rsidR="009C72B6" w:rsidRPr="009C72B6" w:rsidRDefault="009C72B6" w:rsidP="009C72B6">
      <w:pPr>
        <w:ind w:left="426"/>
        <w:jc w:val="both"/>
        <w:rPr>
          <w:rFonts w:ascii="Tahoma" w:hAnsi="Tahoma" w:cs="Tahoma"/>
          <w:b/>
          <w:sz w:val="20"/>
          <w:szCs w:val="20"/>
        </w:rPr>
      </w:pPr>
      <w:r w:rsidRPr="009C72B6">
        <w:rPr>
          <w:rFonts w:ascii="Tahoma" w:hAnsi="Tahoma" w:cs="Tahoma"/>
          <w:b/>
          <w:sz w:val="20"/>
          <w:szCs w:val="20"/>
        </w:rPr>
        <w:t>Cena</w:t>
      </w:r>
      <w:r w:rsidRPr="009C72B6">
        <w:rPr>
          <w:rFonts w:ascii="Tahoma" w:hAnsi="Tahoma" w:cs="Tahoma"/>
          <w:b/>
          <w:sz w:val="20"/>
          <w:szCs w:val="20"/>
        </w:rPr>
        <w:tab/>
      </w:r>
      <w:r w:rsidRPr="009C72B6">
        <w:rPr>
          <w:rFonts w:ascii="Tahoma" w:hAnsi="Tahoma" w:cs="Tahoma"/>
          <w:b/>
          <w:sz w:val="20"/>
          <w:szCs w:val="20"/>
        </w:rPr>
        <w:tab/>
      </w:r>
      <w:r w:rsidRPr="009C72B6">
        <w:rPr>
          <w:rFonts w:ascii="Tahoma" w:hAnsi="Tahoma" w:cs="Tahoma"/>
          <w:b/>
          <w:sz w:val="20"/>
          <w:szCs w:val="20"/>
        </w:rPr>
        <w:tab/>
      </w:r>
      <w:r w:rsidRPr="009C72B6">
        <w:rPr>
          <w:rFonts w:ascii="Tahoma" w:hAnsi="Tahoma" w:cs="Tahoma"/>
          <w:b/>
          <w:sz w:val="20"/>
          <w:szCs w:val="20"/>
        </w:rPr>
        <w:tab/>
      </w:r>
      <w:r w:rsidRPr="009C72B6">
        <w:rPr>
          <w:rFonts w:ascii="Tahoma" w:hAnsi="Tahoma" w:cs="Tahoma"/>
          <w:b/>
          <w:sz w:val="20"/>
          <w:szCs w:val="20"/>
        </w:rPr>
        <w:tab/>
      </w:r>
      <w:r w:rsidRPr="009C72B6">
        <w:rPr>
          <w:rFonts w:ascii="Tahoma" w:hAnsi="Tahoma" w:cs="Tahoma"/>
          <w:b/>
          <w:sz w:val="20"/>
          <w:szCs w:val="20"/>
        </w:rPr>
        <w:tab/>
      </w:r>
      <w:r w:rsidRPr="009C72B6">
        <w:rPr>
          <w:rFonts w:ascii="Tahoma" w:hAnsi="Tahoma" w:cs="Tahoma"/>
          <w:b/>
          <w:sz w:val="20"/>
          <w:szCs w:val="20"/>
        </w:rPr>
        <w:tab/>
      </w:r>
      <w:r w:rsidRPr="009C72B6">
        <w:rPr>
          <w:rFonts w:ascii="Tahoma" w:hAnsi="Tahoma" w:cs="Tahoma"/>
          <w:b/>
          <w:sz w:val="20"/>
          <w:szCs w:val="20"/>
        </w:rPr>
        <w:tab/>
        <w:t>…………………………..,-Kč</w:t>
      </w:r>
    </w:p>
    <w:p w14:paraId="041E42F1" w14:textId="77777777" w:rsidR="009C72B6" w:rsidRPr="009C72B6" w:rsidRDefault="009C72B6" w:rsidP="009C72B6">
      <w:pPr>
        <w:ind w:left="426"/>
        <w:jc w:val="both"/>
        <w:rPr>
          <w:rFonts w:ascii="Tahoma" w:hAnsi="Tahoma" w:cs="Tahoma"/>
          <w:b/>
          <w:sz w:val="20"/>
          <w:szCs w:val="20"/>
        </w:rPr>
      </w:pPr>
      <w:r w:rsidRPr="009C72B6">
        <w:rPr>
          <w:rFonts w:ascii="Tahoma" w:hAnsi="Tahoma" w:cs="Tahoma"/>
          <w:b/>
          <w:sz w:val="20"/>
          <w:szCs w:val="20"/>
        </w:rPr>
        <w:t>DPH 21%</w:t>
      </w:r>
      <w:r w:rsidRPr="009C72B6">
        <w:rPr>
          <w:rFonts w:ascii="Tahoma" w:hAnsi="Tahoma" w:cs="Tahoma"/>
          <w:b/>
          <w:sz w:val="20"/>
          <w:szCs w:val="20"/>
        </w:rPr>
        <w:tab/>
      </w:r>
      <w:r w:rsidRPr="009C72B6">
        <w:rPr>
          <w:rFonts w:ascii="Tahoma" w:hAnsi="Tahoma" w:cs="Tahoma"/>
          <w:b/>
          <w:sz w:val="20"/>
          <w:szCs w:val="20"/>
        </w:rPr>
        <w:tab/>
      </w:r>
      <w:r w:rsidRPr="009C72B6">
        <w:rPr>
          <w:rFonts w:ascii="Tahoma" w:hAnsi="Tahoma" w:cs="Tahoma"/>
          <w:b/>
          <w:sz w:val="20"/>
          <w:szCs w:val="20"/>
        </w:rPr>
        <w:tab/>
      </w:r>
      <w:r w:rsidRPr="009C72B6">
        <w:rPr>
          <w:rFonts w:ascii="Tahoma" w:hAnsi="Tahoma" w:cs="Tahoma"/>
          <w:b/>
          <w:sz w:val="20"/>
          <w:szCs w:val="20"/>
        </w:rPr>
        <w:tab/>
      </w:r>
      <w:r w:rsidRPr="009C72B6">
        <w:rPr>
          <w:rFonts w:ascii="Tahoma" w:hAnsi="Tahoma" w:cs="Tahoma"/>
          <w:b/>
          <w:sz w:val="20"/>
          <w:szCs w:val="20"/>
        </w:rPr>
        <w:tab/>
      </w:r>
      <w:r w:rsidRPr="009C72B6">
        <w:rPr>
          <w:rFonts w:ascii="Tahoma" w:hAnsi="Tahoma" w:cs="Tahoma"/>
          <w:b/>
          <w:sz w:val="20"/>
          <w:szCs w:val="20"/>
        </w:rPr>
        <w:tab/>
      </w:r>
      <w:r w:rsidRPr="009C72B6">
        <w:rPr>
          <w:rFonts w:ascii="Tahoma" w:hAnsi="Tahoma" w:cs="Tahoma"/>
          <w:b/>
          <w:sz w:val="20"/>
          <w:szCs w:val="20"/>
        </w:rPr>
        <w:tab/>
      </w:r>
      <w:r w:rsidRPr="009C72B6">
        <w:rPr>
          <w:rFonts w:ascii="Tahoma" w:hAnsi="Tahoma" w:cs="Tahoma"/>
          <w:b/>
          <w:sz w:val="20"/>
          <w:szCs w:val="20"/>
        </w:rPr>
        <w:tab/>
        <w:t>………………………….,- Kč</w:t>
      </w:r>
    </w:p>
    <w:p w14:paraId="17FAC8EE" w14:textId="77777777" w:rsidR="009C72B6" w:rsidRPr="009C72B6" w:rsidRDefault="009C72B6" w:rsidP="009C72B6">
      <w:pPr>
        <w:ind w:left="426"/>
        <w:jc w:val="both"/>
        <w:rPr>
          <w:rFonts w:ascii="Tahoma" w:hAnsi="Tahoma" w:cs="Tahoma"/>
          <w:b/>
          <w:sz w:val="20"/>
          <w:szCs w:val="20"/>
        </w:rPr>
      </w:pPr>
      <w:r w:rsidRPr="009C72B6">
        <w:rPr>
          <w:rFonts w:ascii="Tahoma" w:hAnsi="Tahoma" w:cs="Tahoma"/>
          <w:b/>
          <w:sz w:val="20"/>
          <w:szCs w:val="20"/>
        </w:rPr>
        <w:t>Cena celkem včetně DPH</w:t>
      </w:r>
      <w:r w:rsidRPr="009C72B6">
        <w:rPr>
          <w:rFonts w:ascii="Tahoma" w:hAnsi="Tahoma" w:cs="Tahoma"/>
          <w:b/>
          <w:sz w:val="20"/>
          <w:szCs w:val="20"/>
        </w:rPr>
        <w:tab/>
      </w:r>
      <w:r w:rsidRPr="009C72B6">
        <w:rPr>
          <w:rFonts w:ascii="Tahoma" w:hAnsi="Tahoma" w:cs="Tahoma"/>
          <w:b/>
          <w:sz w:val="20"/>
          <w:szCs w:val="20"/>
        </w:rPr>
        <w:tab/>
      </w:r>
      <w:r w:rsidRPr="009C72B6">
        <w:rPr>
          <w:rFonts w:ascii="Tahoma" w:hAnsi="Tahoma" w:cs="Tahoma"/>
          <w:b/>
          <w:sz w:val="20"/>
          <w:szCs w:val="20"/>
        </w:rPr>
        <w:tab/>
      </w:r>
      <w:r w:rsidRPr="009C72B6">
        <w:rPr>
          <w:rFonts w:ascii="Tahoma" w:hAnsi="Tahoma" w:cs="Tahoma"/>
          <w:b/>
          <w:sz w:val="20"/>
          <w:szCs w:val="20"/>
        </w:rPr>
        <w:tab/>
      </w:r>
      <w:r w:rsidRPr="009C72B6">
        <w:rPr>
          <w:rFonts w:ascii="Tahoma" w:hAnsi="Tahoma" w:cs="Tahoma"/>
          <w:b/>
          <w:sz w:val="20"/>
          <w:szCs w:val="20"/>
        </w:rPr>
        <w:tab/>
        <w:t xml:space="preserve">…………….……………,- Kč </w:t>
      </w:r>
    </w:p>
    <w:p w14:paraId="0AFB20D7" w14:textId="77777777" w:rsidR="009C72B6" w:rsidRPr="009C72B6" w:rsidRDefault="009C72B6" w:rsidP="009C72B6">
      <w:pPr>
        <w:ind w:left="426"/>
        <w:jc w:val="both"/>
        <w:rPr>
          <w:rFonts w:ascii="Tahoma" w:hAnsi="Tahoma" w:cs="Tahoma"/>
          <w:b/>
          <w:sz w:val="20"/>
          <w:szCs w:val="20"/>
        </w:rPr>
      </w:pPr>
    </w:p>
    <w:p w14:paraId="5F278B6E" w14:textId="77777777" w:rsidR="00DC1B8B" w:rsidRDefault="009C72B6" w:rsidP="009C72B6">
      <w:pPr>
        <w:ind w:left="426"/>
        <w:jc w:val="both"/>
        <w:rPr>
          <w:rFonts w:ascii="Tahoma" w:hAnsi="Tahoma" w:cs="Tahoma"/>
          <w:b/>
          <w:sz w:val="20"/>
          <w:szCs w:val="20"/>
        </w:rPr>
      </w:pPr>
      <w:r w:rsidRPr="009C72B6">
        <w:rPr>
          <w:rFonts w:ascii="Tahoma" w:hAnsi="Tahoma" w:cs="Tahoma"/>
          <w:b/>
          <w:sz w:val="20"/>
          <w:szCs w:val="20"/>
        </w:rPr>
        <w:t>(slovy: …………………………………………………..……………..…… Kč) včetně DPH.</w:t>
      </w:r>
    </w:p>
    <w:p w14:paraId="0B1CE510" w14:textId="77777777" w:rsidR="009C72B6" w:rsidRPr="009E0634" w:rsidRDefault="009C72B6" w:rsidP="009C72B6">
      <w:pPr>
        <w:ind w:left="426"/>
        <w:jc w:val="both"/>
        <w:rPr>
          <w:rFonts w:ascii="Tahoma" w:hAnsi="Tahoma" w:cs="Tahoma"/>
          <w:b/>
          <w:sz w:val="20"/>
          <w:szCs w:val="20"/>
        </w:rPr>
      </w:pPr>
    </w:p>
    <w:p w14:paraId="6E8C5214" w14:textId="77777777" w:rsidR="00DC1B8B" w:rsidRDefault="009C72B6" w:rsidP="007A27AA">
      <w:pPr>
        <w:tabs>
          <w:tab w:val="left" w:pos="480"/>
        </w:tabs>
        <w:ind w:left="360"/>
        <w:jc w:val="both"/>
        <w:rPr>
          <w:rFonts w:ascii="Tahoma" w:hAnsi="Tahoma" w:cs="Tahoma"/>
          <w:sz w:val="20"/>
          <w:szCs w:val="20"/>
        </w:rPr>
      </w:pPr>
      <w:r w:rsidRPr="00330C7D">
        <w:rPr>
          <w:rFonts w:ascii="Tahoma" w:hAnsi="Tahoma" w:cs="Tahoma"/>
          <w:sz w:val="20"/>
          <w:szCs w:val="20"/>
        </w:rPr>
        <w:lastRenderedPageBreak/>
        <w:t>U DPH nebude uplatněn režim přenesení daně</w:t>
      </w:r>
      <w:r w:rsidRPr="009C72B6">
        <w:rPr>
          <w:rFonts w:ascii="Tahoma" w:hAnsi="Tahoma" w:cs="Tahoma"/>
          <w:sz w:val="20"/>
          <w:szCs w:val="20"/>
        </w:rPr>
        <w:t xml:space="preserve"> podle § 92a) a § 92e) dle zákona č. 235/2004 Sb., o dani z přidané hodnoty, z poskytovatele zdanitelného plnění (zhotovitele) na příjemce zdanitelného plnění (objednatele), nejedná se o ekonomickou činnost objednatele.</w:t>
      </w:r>
    </w:p>
    <w:p w14:paraId="4D29AF8A" w14:textId="77777777" w:rsidR="00F950D6" w:rsidRPr="009E0634" w:rsidRDefault="00F950D6" w:rsidP="007A27AA">
      <w:pPr>
        <w:tabs>
          <w:tab w:val="left" w:pos="480"/>
        </w:tabs>
        <w:ind w:left="360"/>
        <w:jc w:val="both"/>
        <w:rPr>
          <w:rFonts w:ascii="Tahoma" w:hAnsi="Tahoma" w:cs="Tahoma"/>
          <w:sz w:val="20"/>
          <w:szCs w:val="20"/>
        </w:rPr>
      </w:pPr>
    </w:p>
    <w:p w14:paraId="1835BD1C" w14:textId="77777777" w:rsidR="00DC1B8B" w:rsidRPr="009E0634" w:rsidRDefault="00DC1B8B" w:rsidP="007A27AA">
      <w:pPr>
        <w:keepLines/>
        <w:numPr>
          <w:ilvl w:val="0"/>
          <w:numId w:val="12"/>
        </w:numPr>
        <w:tabs>
          <w:tab w:val="clear" w:pos="360"/>
        </w:tabs>
        <w:jc w:val="both"/>
        <w:rPr>
          <w:rFonts w:ascii="Tahoma" w:hAnsi="Tahoma" w:cs="Tahoma"/>
          <w:b/>
          <w:sz w:val="20"/>
          <w:szCs w:val="20"/>
        </w:rPr>
      </w:pPr>
      <w:r w:rsidRPr="009E0634">
        <w:rPr>
          <w:rFonts w:ascii="Tahoma" w:hAnsi="Tahoma" w:cs="Tahoma"/>
          <w:sz w:val="20"/>
          <w:szCs w:val="20"/>
        </w:rPr>
        <w:t>Zhotovitel tímto zaručuje objednateli, že před stanovením ceny za dílo tak, jak je tato cena stanovena v této smlouvě, provedl ocenění, kalkulace množství, jednotek anebo prvků dle výkazu výměr, zahrnutých do dodávky díla. V cenách výkonů jsou zahrnuty veškeré hlavní, vedlejší a jiné náklady, které jsou nutné k jejich odborně technickému provedení.</w:t>
      </w:r>
    </w:p>
    <w:p w14:paraId="60A487C1" w14:textId="77777777" w:rsidR="00DC1B8B" w:rsidRPr="009E0634" w:rsidRDefault="00DC1B8B" w:rsidP="00D64C15">
      <w:pPr>
        <w:numPr>
          <w:ilvl w:val="0"/>
          <w:numId w:val="12"/>
        </w:numPr>
        <w:tabs>
          <w:tab w:val="clear" w:pos="360"/>
        </w:tabs>
        <w:autoSpaceDN w:val="0"/>
        <w:spacing w:before="120"/>
        <w:jc w:val="both"/>
        <w:rPr>
          <w:rFonts w:ascii="Tahoma" w:hAnsi="Tahoma" w:cs="Tahoma"/>
          <w:sz w:val="20"/>
          <w:szCs w:val="20"/>
        </w:rPr>
      </w:pPr>
      <w:r w:rsidRPr="009E0634">
        <w:rPr>
          <w:rFonts w:ascii="Tahoma" w:hAnsi="Tahoma" w:cs="Tahoma"/>
          <w:sz w:val="20"/>
          <w:szCs w:val="20"/>
        </w:rPr>
        <w:t>Cena zahrnuje veškeré náklady zhotovitele spojené s úplným a bezvadným dokončením díla, jako např. zařízení staveniště, telefonů, výpomocí, pravidelné denní odklízení odpadu, dočasné dopravní značení, uvedení do původního stavu, nátěrů, dopravy na staveniště, svislé dopravy, skladování, vytvoření prostupů, náklady na předkládání vzorků, zkoušky a měření, ekologická likvidace odpadů a jiné práce a dodávky nutné k řádnému provedení díla.</w:t>
      </w:r>
    </w:p>
    <w:p w14:paraId="22F8D3E0" w14:textId="77777777" w:rsidR="00DC1B8B" w:rsidRPr="009E0634" w:rsidRDefault="00DC1B8B" w:rsidP="00D64C15">
      <w:pPr>
        <w:numPr>
          <w:ilvl w:val="0"/>
          <w:numId w:val="12"/>
        </w:numPr>
        <w:tabs>
          <w:tab w:val="clear" w:pos="360"/>
        </w:tabs>
        <w:autoSpaceDN w:val="0"/>
        <w:spacing w:before="120"/>
        <w:jc w:val="both"/>
        <w:rPr>
          <w:rFonts w:ascii="Tahoma" w:hAnsi="Tahoma" w:cs="Tahoma"/>
          <w:sz w:val="20"/>
          <w:szCs w:val="20"/>
        </w:rPr>
      </w:pPr>
      <w:r w:rsidRPr="009E0634">
        <w:rPr>
          <w:rFonts w:ascii="Tahoma" w:hAnsi="Tahoma" w:cs="Tahoma"/>
          <w:sz w:val="20"/>
          <w:szCs w:val="20"/>
        </w:rPr>
        <w:t xml:space="preserve">Zhotovitel nemá právo domáhat se zvýšení sjednané ceny z důvodů chyb nebo nedostatků v položkovém rozpočtu, pokud jsou tyto chyby důsledkem nepřesného nebo neúplného ocenění výkazu výměr. Vyskytne-li se při provádění díla nutnost jakékoli změny, doplnění či rozšíření předmětu díla na základě dodatečného požadavku objednatele nebo vyplývající z podmínek při provádění díla, které zhotovitel nemohl ani na základě svých odborných znalostí předvídat nebo z vad projektové dokumentace, je zhotovitel povinen provést soupis těchto změn, doplňků nebo rozšíření a ocenit je podle jednotkových cen položkového rozpočtu jako součást cenového návrhu zhotovitele. Pokud tato položka není v položkovém rozpočtu obsažena, pak zhotovitel použije jednotkové ceny dle ceníku použitého v nabídce a v cenové úrovni platné v době provádění díla. Soupis předloží zhotovitel formou cenového návrhu předem k odsouhlasení objednateli. Pokud objednatel cenový návrh na zvýšení písemně neodsouhlasí, nemá zhotovitel na zvýšení ceny nárok. </w:t>
      </w:r>
    </w:p>
    <w:p w14:paraId="3EE50D45" w14:textId="77777777" w:rsidR="00DC1B8B" w:rsidRPr="009E0634" w:rsidRDefault="00DC1B8B" w:rsidP="00D64C15">
      <w:pPr>
        <w:numPr>
          <w:ilvl w:val="0"/>
          <w:numId w:val="12"/>
        </w:numPr>
        <w:tabs>
          <w:tab w:val="clear" w:pos="360"/>
        </w:tabs>
        <w:autoSpaceDN w:val="0"/>
        <w:spacing w:before="120"/>
        <w:jc w:val="both"/>
        <w:rPr>
          <w:rFonts w:ascii="Tahoma" w:hAnsi="Tahoma" w:cs="Tahoma"/>
          <w:sz w:val="20"/>
          <w:szCs w:val="20"/>
        </w:rPr>
      </w:pPr>
      <w:r w:rsidRPr="009E0634">
        <w:rPr>
          <w:rFonts w:ascii="Tahoma" w:hAnsi="Tahoma" w:cs="Tahoma"/>
          <w:sz w:val="20"/>
          <w:szCs w:val="20"/>
        </w:rPr>
        <w:t>Zhotovitel není oprávněn provádět jakékoliv vícepráce a poté požadovat navýšení ceny bez předchozího písemného odsouhlasení objednatele. Každá změna smlouvy mající vliv na cenu musí být podložena odsouhlaseným cenovým návrhem zhotovitele a změnou stanovení výdajů na financování akce. Zhotovitel nemá právo domáhat se navýšení ceny díla z důvodů chyb nebo nedostatků v položkovém rozpočtu vzniklých důsledkem nepřesného nebo neúplného ocenění soupisu prací, dodávek a služeb.</w:t>
      </w:r>
      <w:r w:rsidRPr="009E0634">
        <w:rPr>
          <w:rFonts w:ascii="Tahoma" w:hAnsi="Tahoma" w:cs="Tahoma"/>
          <w:i/>
          <w:sz w:val="20"/>
          <w:szCs w:val="20"/>
          <w:lang w:eastAsia="ar-SA"/>
        </w:rPr>
        <w:t xml:space="preserve"> </w:t>
      </w:r>
      <w:r w:rsidRPr="009E0634">
        <w:rPr>
          <w:rFonts w:ascii="Tahoma" w:hAnsi="Tahoma" w:cs="Tahoma"/>
          <w:sz w:val="20"/>
          <w:szCs w:val="20"/>
        </w:rPr>
        <w:t xml:space="preserve">Objednatel uhradí jen ty vícepráce, které odsouhlasí a které jsou objektivní a nutné pro realizaci díla a tedy slouží k naplnění cílů a parametrů projektu. Objednatel připouští možnost zápočtu případných víceprací s méněpracemi. </w:t>
      </w:r>
    </w:p>
    <w:p w14:paraId="743AE22F" w14:textId="77777777" w:rsidR="00DC1B8B" w:rsidRPr="009E0634" w:rsidRDefault="00DC1B8B" w:rsidP="00D35177">
      <w:pPr>
        <w:autoSpaceDN w:val="0"/>
        <w:spacing w:before="120"/>
        <w:jc w:val="both"/>
        <w:rPr>
          <w:rFonts w:ascii="Tahoma" w:hAnsi="Tahoma" w:cs="Tahoma"/>
          <w:sz w:val="20"/>
          <w:szCs w:val="20"/>
        </w:rPr>
      </w:pPr>
    </w:p>
    <w:p w14:paraId="12042847" w14:textId="77777777" w:rsidR="00DC1B8B" w:rsidRPr="009E0634" w:rsidRDefault="00DC1B8B" w:rsidP="00D64C15">
      <w:pPr>
        <w:pStyle w:val="Zkladntextodsazen"/>
        <w:autoSpaceDN w:val="0"/>
        <w:spacing w:before="240"/>
        <w:ind w:left="3260"/>
        <w:rPr>
          <w:rFonts w:ascii="Tahoma" w:hAnsi="Tahoma" w:cs="Tahoma"/>
          <w:b/>
          <w:sz w:val="20"/>
        </w:rPr>
      </w:pPr>
      <w:r w:rsidRPr="009E0634">
        <w:rPr>
          <w:rFonts w:ascii="Tahoma" w:hAnsi="Tahoma" w:cs="Tahoma"/>
          <w:b/>
          <w:sz w:val="20"/>
          <w:u w:val="single"/>
        </w:rPr>
        <w:t>III. Doba plnění</w:t>
      </w:r>
    </w:p>
    <w:p w14:paraId="4489E15E" w14:textId="77777777" w:rsidR="00DC1B8B" w:rsidRPr="009E0634" w:rsidRDefault="00DC1B8B" w:rsidP="00D75A22">
      <w:pPr>
        <w:numPr>
          <w:ilvl w:val="0"/>
          <w:numId w:val="13"/>
        </w:numPr>
        <w:autoSpaceDN w:val="0"/>
        <w:spacing w:before="120"/>
        <w:jc w:val="both"/>
        <w:rPr>
          <w:rFonts w:ascii="Tahoma" w:hAnsi="Tahoma" w:cs="Tahoma"/>
          <w:sz w:val="20"/>
          <w:szCs w:val="20"/>
        </w:rPr>
      </w:pPr>
      <w:r w:rsidRPr="009E0634">
        <w:rPr>
          <w:rFonts w:ascii="Tahoma" w:hAnsi="Tahoma" w:cs="Tahoma"/>
          <w:sz w:val="20"/>
          <w:szCs w:val="20"/>
        </w:rPr>
        <w:t>Zhotovitel se zavazuje provést předmět smlouvy (dílo) v těchto termínech:</w:t>
      </w:r>
    </w:p>
    <w:p w14:paraId="7897A81D" w14:textId="77777777" w:rsidR="00DC1B8B" w:rsidRPr="009E0634" w:rsidRDefault="00DC1B8B" w:rsidP="00C6765F">
      <w:pPr>
        <w:ind w:left="142"/>
        <w:jc w:val="both"/>
        <w:rPr>
          <w:rFonts w:ascii="Tahoma" w:hAnsi="Tahoma" w:cs="Tahoma"/>
          <w:b/>
          <w:sz w:val="20"/>
          <w:szCs w:val="20"/>
        </w:rPr>
      </w:pPr>
    </w:p>
    <w:p w14:paraId="6D195FFC" w14:textId="77777777" w:rsidR="00DC1B8B" w:rsidRPr="009E0634" w:rsidRDefault="00DC1B8B" w:rsidP="00B56B94">
      <w:pPr>
        <w:ind w:left="3597" w:hanging="3237"/>
        <w:rPr>
          <w:rFonts w:ascii="Tahoma" w:hAnsi="Tahoma" w:cs="Tahoma"/>
          <w:sz w:val="20"/>
          <w:szCs w:val="20"/>
        </w:rPr>
      </w:pPr>
      <w:r w:rsidRPr="009E0634">
        <w:rPr>
          <w:rFonts w:ascii="Tahoma" w:hAnsi="Tahoma" w:cs="Tahoma"/>
          <w:b/>
          <w:sz w:val="20"/>
          <w:szCs w:val="20"/>
        </w:rPr>
        <w:t xml:space="preserve">Zahájení prací zhotovitelem: </w:t>
      </w:r>
      <w:r w:rsidRPr="009E0634">
        <w:rPr>
          <w:rFonts w:ascii="Tahoma" w:hAnsi="Tahoma" w:cs="Tahoma"/>
          <w:b/>
          <w:sz w:val="20"/>
          <w:szCs w:val="20"/>
        </w:rPr>
        <w:tab/>
      </w:r>
      <w:r w:rsidRPr="009E0634">
        <w:rPr>
          <w:rFonts w:ascii="Tahoma" w:hAnsi="Tahoma" w:cs="Tahoma"/>
          <w:sz w:val="20"/>
          <w:szCs w:val="20"/>
        </w:rPr>
        <w:t>po protokolárním předání staveniště nejpozději však do 5 dnů od tohoto data</w:t>
      </w:r>
    </w:p>
    <w:p w14:paraId="018445B4" w14:textId="77777777" w:rsidR="00DC1B8B" w:rsidRPr="009E0634" w:rsidRDefault="00DC1B8B" w:rsidP="006A6DAA">
      <w:pPr>
        <w:ind w:left="426"/>
        <w:jc w:val="both"/>
        <w:rPr>
          <w:rFonts w:ascii="Tahoma" w:hAnsi="Tahoma" w:cs="Tahoma"/>
          <w:b/>
          <w:sz w:val="20"/>
          <w:szCs w:val="20"/>
        </w:rPr>
      </w:pPr>
      <w:r w:rsidRPr="009E0634">
        <w:rPr>
          <w:rFonts w:ascii="Tahoma" w:hAnsi="Tahoma" w:cs="Tahoma"/>
          <w:b/>
          <w:sz w:val="20"/>
          <w:szCs w:val="20"/>
        </w:rPr>
        <w:t xml:space="preserve">     </w:t>
      </w:r>
    </w:p>
    <w:p w14:paraId="4A72C74F" w14:textId="77777777" w:rsidR="00DC1B8B" w:rsidRPr="009E0634" w:rsidRDefault="00DC1B8B" w:rsidP="00B56B94">
      <w:pPr>
        <w:ind w:firstLine="360"/>
        <w:jc w:val="both"/>
        <w:rPr>
          <w:rFonts w:ascii="Tahoma" w:hAnsi="Tahoma" w:cs="Tahoma"/>
          <w:b/>
          <w:sz w:val="20"/>
          <w:szCs w:val="20"/>
        </w:rPr>
      </w:pPr>
      <w:r w:rsidRPr="009E0634">
        <w:rPr>
          <w:rFonts w:ascii="Tahoma" w:hAnsi="Tahoma" w:cs="Tahoma"/>
          <w:b/>
          <w:sz w:val="20"/>
          <w:szCs w:val="20"/>
        </w:rPr>
        <w:t xml:space="preserve">ukončení, předání a převzetí </w:t>
      </w:r>
    </w:p>
    <w:p w14:paraId="3054EF07" w14:textId="6BA3F989" w:rsidR="00DC1B8B" w:rsidRPr="009E0634" w:rsidRDefault="00DC1B8B" w:rsidP="00B56B94">
      <w:pPr>
        <w:ind w:firstLine="360"/>
        <w:jc w:val="both"/>
        <w:rPr>
          <w:rFonts w:ascii="Tahoma" w:hAnsi="Tahoma" w:cs="Tahoma"/>
          <w:sz w:val="20"/>
          <w:szCs w:val="20"/>
        </w:rPr>
      </w:pPr>
      <w:r w:rsidRPr="009E0634">
        <w:rPr>
          <w:rFonts w:ascii="Tahoma" w:hAnsi="Tahoma" w:cs="Tahoma"/>
          <w:b/>
          <w:sz w:val="20"/>
          <w:szCs w:val="20"/>
        </w:rPr>
        <w:t>díla bez vad a nedodělků:</w:t>
      </w:r>
      <w:r w:rsidRPr="009E0634">
        <w:rPr>
          <w:rFonts w:ascii="Tahoma" w:hAnsi="Tahoma" w:cs="Tahoma"/>
          <w:b/>
          <w:sz w:val="20"/>
          <w:szCs w:val="20"/>
        </w:rPr>
        <w:tab/>
      </w:r>
      <w:r w:rsidR="002D20A5" w:rsidRPr="00A24250">
        <w:rPr>
          <w:rFonts w:ascii="Tahoma" w:hAnsi="Tahoma" w:cs="Tahoma"/>
          <w:b/>
          <w:sz w:val="20"/>
          <w:szCs w:val="20"/>
        </w:rPr>
        <w:t xml:space="preserve">do </w:t>
      </w:r>
      <w:r w:rsidR="00A24250" w:rsidRPr="00A24250">
        <w:rPr>
          <w:rFonts w:ascii="Tahoma" w:hAnsi="Tahoma" w:cs="Tahoma"/>
          <w:b/>
          <w:sz w:val="20"/>
          <w:szCs w:val="20"/>
        </w:rPr>
        <w:t>120</w:t>
      </w:r>
      <w:r w:rsidR="002D20A5" w:rsidRPr="00A24250">
        <w:rPr>
          <w:rFonts w:ascii="Tahoma" w:hAnsi="Tahoma" w:cs="Tahoma"/>
          <w:b/>
          <w:sz w:val="20"/>
          <w:szCs w:val="20"/>
        </w:rPr>
        <w:t xml:space="preserve"> dnů</w:t>
      </w:r>
      <w:r w:rsidRPr="009E0634">
        <w:rPr>
          <w:rFonts w:ascii="Tahoma" w:hAnsi="Tahoma" w:cs="Tahoma"/>
          <w:sz w:val="20"/>
          <w:szCs w:val="20"/>
        </w:rPr>
        <w:t xml:space="preserve"> od data předání staveniště.</w:t>
      </w:r>
    </w:p>
    <w:p w14:paraId="4562AFDE" w14:textId="3D66E436" w:rsidR="00DC1B8B" w:rsidRPr="009E0634" w:rsidRDefault="00DC1B8B" w:rsidP="00B56B94">
      <w:pPr>
        <w:autoSpaceDN w:val="0"/>
        <w:spacing w:before="120"/>
        <w:ind w:left="360"/>
        <w:jc w:val="both"/>
        <w:rPr>
          <w:rFonts w:ascii="Tahoma" w:hAnsi="Tahoma" w:cs="Tahoma"/>
          <w:sz w:val="20"/>
          <w:szCs w:val="20"/>
        </w:rPr>
      </w:pPr>
      <w:r w:rsidRPr="009E0634">
        <w:rPr>
          <w:rFonts w:ascii="Tahoma" w:hAnsi="Tahoma" w:cs="Tahoma"/>
          <w:sz w:val="20"/>
          <w:szCs w:val="20"/>
        </w:rPr>
        <w:t xml:space="preserve">Pokud objednatel písemně nevyzve zhotovitele k zahájení prací na předmětu díla specifikovaném v čl. I této smlouvy do </w:t>
      </w:r>
      <w:r w:rsidRPr="00A24250">
        <w:rPr>
          <w:rFonts w:ascii="Tahoma" w:hAnsi="Tahoma" w:cs="Tahoma"/>
          <w:sz w:val="20"/>
          <w:szCs w:val="20"/>
        </w:rPr>
        <w:t>3</w:t>
      </w:r>
      <w:r w:rsidR="00A24250" w:rsidRPr="00A24250">
        <w:rPr>
          <w:rFonts w:ascii="Tahoma" w:hAnsi="Tahoma" w:cs="Tahoma"/>
          <w:sz w:val="20"/>
          <w:szCs w:val="20"/>
        </w:rPr>
        <w:t>0</w:t>
      </w:r>
      <w:r w:rsidRPr="00A24250">
        <w:rPr>
          <w:rFonts w:ascii="Tahoma" w:hAnsi="Tahoma" w:cs="Tahoma"/>
          <w:sz w:val="20"/>
          <w:szCs w:val="20"/>
        </w:rPr>
        <w:t>.</w:t>
      </w:r>
      <w:r w:rsidR="00A24250" w:rsidRPr="00A24250">
        <w:rPr>
          <w:rFonts w:ascii="Tahoma" w:hAnsi="Tahoma" w:cs="Tahoma"/>
          <w:sz w:val="20"/>
          <w:szCs w:val="20"/>
        </w:rPr>
        <w:t>6</w:t>
      </w:r>
      <w:r w:rsidR="00E9188B" w:rsidRPr="00A24250">
        <w:rPr>
          <w:rFonts w:ascii="Tahoma" w:hAnsi="Tahoma" w:cs="Tahoma"/>
          <w:sz w:val="20"/>
          <w:szCs w:val="20"/>
        </w:rPr>
        <w:t>.202</w:t>
      </w:r>
      <w:r w:rsidR="00A24250" w:rsidRPr="00A24250">
        <w:rPr>
          <w:rFonts w:ascii="Tahoma" w:hAnsi="Tahoma" w:cs="Tahoma"/>
          <w:sz w:val="20"/>
          <w:szCs w:val="20"/>
        </w:rPr>
        <w:t>5</w:t>
      </w:r>
      <w:r w:rsidRPr="00A24250">
        <w:rPr>
          <w:rFonts w:ascii="Tahoma" w:hAnsi="Tahoma" w:cs="Tahoma"/>
          <w:sz w:val="20"/>
          <w:szCs w:val="20"/>
        </w:rPr>
        <w:t>,</w:t>
      </w:r>
      <w:r w:rsidRPr="009E0634">
        <w:rPr>
          <w:rFonts w:ascii="Tahoma" w:hAnsi="Tahoma" w:cs="Tahoma"/>
          <w:sz w:val="20"/>
          <w:szCs w:val="20"/>
        </w:rPr>
        <w:t xml:space="preserve"> celá tato smlouva se od počátku ruší, předmět díla nebude realizován a žádná ze smluvních stran nebude mít nárok na jakékoli plnění či náhradu škody vzniklé z důvodu nerealizace díla.</w:t>
      </w:r>
    </w:p>
    <w:p w14:paraId="7601A6B2" w14:textId="77777777" w:rsidR="00DC1B8B" w:rsidRPr="009E0634" w:rsidRDefault="00DC1B8B" w:rsidP="00D64C15">
      <w:pPr>
        <w:numPr>
          <w:ilvl w:val="0"/>
          <w:numId w:val="13"/>
        </w:numPr>
        <w:tabs>
          <w:tab w:val="clear" w:pos="360"/>
        </w:tabs>
        <w:autoSpaceDN w:val="0"/>
        <w:spacing w:before="120"/>
        <w:jc w:val="both"/>
        <w:rPr>
          <w:rFonts w:ascii="Tahoma" w:hAnsi="Tahoma" w:cs="Tahoma"/>
          <w:sz w:val="20"/>
          <w:szCs w:val="20"/>
        </w:rPr>
      </w:pPr>
      <w:r w:rsidRPr="009E0634">
        <w:rPr>
          <w:rFonts w:ascii="Tahoma" w:hAnsi="Tahoma" w:cs="Tahoma"/>
          <w:sz w:val="20"/>
          <w:szCs w:val="20"/>
        </w:rPr>
        <w:t>Provedením předmětu díla se rozumí úplné dokončení stavby, její vyklizení, vyklizení staveniště, uvedení dotčených ploch a pozemků do původního stavu, předání požadovaných dokladů dle této smlouvy a podepsání zápisu o předání a převzetí díla.</w:t>
      </w:r>
    </w:p>
    <w:p w14:paraId="3864ECB5" w14:textId="77777777" w:rsidR="00DC1B8B" w:rsidRPr="009E0634" w:rsidRDefault="00DC1B8B" w:rsidP="00C53F49">
      <w:pPr>
        <w:numPr>
          <w:ilvl w:val="0"/>
          <w:numId w:val="13"/>
        </w:numPr>
        <w:tabs>
          <w:tab w:val="clear" w:pos="360"/>
        </w:tabs>
        <w:autoSpaceDN w:val="0"/>
        <w:spacing w:before="120"/>
        <w:ind w:left="357" w:hanging="357"/>
        <w:jc w:val="both"/>
        <w:rPr>
          <w:rFonts w:ascii="Tahoma" w:hAnsi="Tahoma" w:cs="Tahoma"/>
          <w:sz w:val="20"/>
          <w:szCs w:val="20"/>
        </w:rPr>
      </w:pPr>
      <w:r w:rsidRPr="009E0634">
        <w:rPr>
          <w:rFonts w:ascii="Tahoma" w:hAnsi="Tahoma" w:cs="Tahoma"/>
          <w:sz w:val="20"/>
          <w:szCs w:val="20"/>
        </w:rPr>
        <w:lastRenderedPageBreak/>
        <w:t>Lhůta k provedení díla může být prodloužena jen v případě, že by objednatel způsobil překážky v práci zhotovitele, nebo že by zdržení bylo způsobeno vyšší mocí. V případě vzniku těchto překážek je zhotovitel povinen písmeně oznámit a specifikovat je objednateli do 2 dnů od jejich vzniku. Termín prodloužení lhůty pro řádné ukončení díla musí být přiměřený výše zmiňovaným vzniklým překážkám.</w:t>
      </w:r>
    </w:p>
    <w:p w14:paraId="12D9A0EA" w14:textId="77777777" w:rsidR="00DC1B8B" w:rsidRPr="009E0634" w:rsidRDefault="00DC1B8B" w:rsidP="00C53F49">
      <w:pPr>
        <w:numPr>
          <w:ilvl w:val="0"/>
          <w:numId w:val="13"/>
        </w:numPr>
        <w:autoSpaceDE w:val="0"/>
        <w:autoSpaceDN w:val="0"/>
        <w:adjustRightInd w:val="0"/>
        <w:spacing w:before="120"/>
        <w:ind w:left="357" w:hanging="357"/>
        <w:jc w:val="both"/>
        <w:rPr>
          <w:rFonts w:ascii="Tahoma" w:hAnsi="Tahoma" w:cs="Tahoma"/>
          <w:b/>
          <w:sz w:val="20"/>
          <w:szCs w:val="20"/>
        </w:rPr>
      </w:pPr>
      <w:r w:rsidRPr="009E0634">
        <w:rPr>
          <w:rFonts w:ascii="Tahoma" w:hAnsi="Tahoma" w:cs="Tahoma"/>
          <w:b/>
          <w:sz w:val="20"/>
          <w:szCs w:val="20"/>
        </w:rPr>
        <w:t>Harmonogram prováděných prací</w:t>
      </w:r>
    </w:p>
    <w:p w14:paraId="41FEFD96" w14:textId="77777777" w:rsidR="00DC1B8B" w:rsidRPr="009E0634" w:rsidRDefault="00DC1B8B" w:rsidP="00BA344F">
      <w:pPr>
        <w:autoSpaceDE w:val="0"/>
        <w:autoSpaceDN w:val="0"/>
        <w:adjustRightInd w:val="0"/>
        <w:spacing w:before="120"/>
        <w:ind w:left="426"/>
        <w:jc w:val="both"/>
        <w:rPr>
          <w:rFonts w:ascii="Tahoma" w:hAnsi="Tahoma" w:cs="Tahoma"/>
          <w:b/>
          <w:sz w:val="20"/>
          <w:szCs w:val="20"/>
        </w:rPr>
      </w:pPr>
      <w:r w:rsidRPr="009E0634">
        <w:rPr>
          <w:rFonts w:ascii="Tahoma" w:hAnsi="Tahoma" w:cs="Tahoma"/>
          <w:sz w:val="20"/>
          <w:szCs w:val="20"/>
        </w:rPr>
        <w:t>Zhotovitel se zavazuje do 10 dnů od doručení výzvy objednatele k zahájení plnění předat objednateli k odsouhlasení aktualizovaný časový harmonogram provádění</w:t>
      </w:r>
      <w:r>
        <w:rPr>
          <w:rFonts w:ascii="Tahoma" w:hAnsi="Tahoma" w:cs="Tahoma"/>
          <w:sz w:val="20"/>
          <w:szCs w:val="20"/>
        </w:rPr>
        <w:t xml:space="preserve"> prací v podrobnostech na </w:t>
      </w:r>
      <w:r w:rsidRPr="00A5074E">
        <w:rPr>
          <w:rFonts w:ascii="Tahoma" w:hAnsi="Tahoma" w:cs="Tahoma"/>
          <w:sz w:val="20"/>
          <w:szCs w:val="20"/>
        </w:rPr>
        <w:t>týdny,</w:t>
      </w:r>
      <w:r w:rsidRPr="009E0634">
        <w:rPr>
          <w:rFonts w:ascii="Tahoma" w:hAnsi="Tahoma" w:cs="Tahoma"/>
          <w:sz w:val="20"/>
          <w:szCs w:val="20"/>
        </w:rPr>
        <w:t xml:space="preserve"> který byl jako závazný doklad součástí nabídky. Harmonogram začíná předáním Staveniště a končí Termínem protokolárního předání a převzetí díla včetně lhůty pro vyklizení Staveniště.</w:t>
      </w:r>
    </w:p>
    <w:p w14:paraId="6E532F64" w14:textId="77777777" w:rsidR="00DC1B8B" w:rsidRPr="009E0634" w:rsidRDefault="00DC1B8B" w:rsidP="00BA344F">
      <w:pPr>
        <w:autoSpaceDE w:val="0"/>
        <w:autoSpaceDN w:val="0"/>
        <w:adjustRightInd w:val="0"/>
        <w:spacing w:before="120" w:after="120"/>
        <w:ind w:left="425"/>
        <w:jc w:val="both"/>
        <w:rPr>
          <w:rFonts w:ascii="Tahoma" w:hAnsi="Tahoma" w:cs="Tahoma"/>
          <w:sz w:val="20"/>
          <w:szCs w:val="20"/>
        </w:rPr>
      </w:pPr>
      <w:r w:rsidRPr="009E0634">
        <w:rPr>
          <w:rFonts w:ascii="Tahoma" w:hAnsi="Tahoma" w:cs="Tahoma"/>
          <w:sz w:val="20"/>
          <w:szCs w:val="20"/>
        </w:rPr>
        <w:t>Práce a jejich jednotlivé části budou prováděny v souladu s časovým harmonogramem provádění prací.</w:t>
      </w:r>
    </w:p>
    <w:p w14:paraId="084E0F9C" w14:textId="77777777" w:rsidR="00DC1B8B" w:rsidRPr="009E0634" w:rsidRDefault="00DC1B8B" w:rsidP="00BA344F">
      <w:pPr>
        <w:autoSpaceDE w:val="0"/>
        <w:autoSpaceDN w:val="0"/>
        <w:adjustRightInd w:val="0"/>
        <w:spacing w:after="120"/>
        <w:ind w:left="426"/>
        <w:jc w:val="both"/>
        <w:rPr>
          <w:rFonts w:ascii="Tahoma" w:hAnsi="Tahoma" w:cs="Tahoma"/>
          <w:sz w:val="20"/>
          <w:szCs w:val="20"/>
        </w:rPr>
      </w:pPr>
      <w:r w:rsidRPr="009E0634">
        <w:rPr>
          <w:rFonts w:ascii="Tahoma" w:hAnsi="Tahoma" w:cs="Tahoma"/>
          <w:sz w:val="20"/>
          <w:szCs w:val="20"/>
        </w:rPr>
        <w:t>Zhotovitel je povinen průběžně časový harmonogram provádění prací aktualizovat a to nejméně 1x za měsíc a to podle skutečně provedených prací. Aktualizovaný harmonogram předloží Zhotovitel na požádání Objednateli na kontrolních dnech.</w:t>
      </w:r>
    </w:p>
    <w:p w14:paraId="35B985F3" w14:textId="77777777" w:rsidR="00DC1B8B" w:rsidRPr="009E0634" w:rsidRDefault="00DC1B8B" w:rsidP="00BA344F">
      <w:pPr>
        <w:autoSpaceDE w:val="0"/>
        <w:autoSpaceDN w:val="0"/>
        <w:adjustRightInd w:val="0"/>
        <w:spacing w:after="120"/>
        <w:ind w:left="426"/>
        <w:jc w:val="both"/>
        <w:rPr>
          <w:rFonts w:ascii="Tahoma" w:hAnsi="Tahoma" w:cs="Tahoma"/>
          <w:sz w:val="20"/>
          <w:szCs w:val="20"/>
        </w:rPr>
      </w:pPr>
    </w:p>
    <w:p w14:paraId="2954908C" w14:textId="77777777" w:rsidR="00F83FE4" w:rsidRPr="009E0634" w:rsidRDefault="00F83FE4" w:rsidP="00F83FE4">
      <w:pPr>
        <w:spacing w:before="240" w:after="120"/>
        <w:ind w:left="709" w:hanging="709"/>
        <w:jc w:val="center"/>
        <w:rPr>
          <w:rFonts w:ascii="Tahoma" w:hAnsi="Tahoma" w:cs="Tahoma"/>
          <w:b/>
          <w:sz w:val="20"/>
          <w:szCs w:val="20"/>
          <w:u w:val="single"/>
        </w:rPr>
      </w:pPr>
      <w:r w:rsidRPr="009E0634">
        <w:rPr>
          <w:rFonts w:ascii="Tahoma" w:hAnsi="Tahoma" w:cs="Tahoma"/>
          <w:b/>
          <w:sz w:val="20"/>
          <w:szCs w:val="20"/>
          <w:u w:val="single"/>
        </w:rPr>
        <w:t>IV.  Platební a fakturační podmínky</w:t>
      </w:r>
    </w:p>
    <w:p w14:paraId="2C3A1976" w14:textId="77777777" w:rsidR="00F83FE4" w:rsidRDefault="00F83FE4" w:rsidP="00F83FE4">
      <w:pPr>
        <w:numPr>
          <w:ilvl w:val="0"/>
          <w:numId w:val="14"/>
        </w:numPr>
        <w:tabs>
          <w:tab w:val="clear" w:pos="360"/>
        </w:tabs>
        <w:autoSpaceDN w:val="0"/>
        <w:spacing w:before="120"/>
        <w:jc w:val="both"/>
        <w:rPr>
          <w:rFonts w:ascii="Tahoma" w:hAnsi="Tahoma" w:cs="Tahoma"/>
          <w:sz w:val="20"/>
          <w:szCs w:val="20"/>
        </w:rPr>
      </w:pPr>
      <w:r w:rsidRPr="009E0634">
        <w:rPr>
          <w:rFonts w:ascii="Tahoma" w:hAnsi="Tahoma" w:cs="Tahoma"/>
          <w:sz w:val="20"/>
          <w:szCs w:val="20"/>
        </w:rPr>
        <w:t>Objednatel neposkytuje zálohy.</w:t>
      </w:r>
    </w:p>
    <w:p w14:paraId="4BEF8C19" w14:textId="77777777" w:rsidR="00F83FE4" w:rsidRDefault="00F83FE4" w:rsidP="00F83FE4">
      <w:pPr>
        <w:numPr>
          <w:ilvl w:val="0"/>
          <w:numId w:val="14"/>
        </w:numPr>
        <w:autoSpaceDN w:val="0"/>
        <w:spacing w:before="120"/>
        <w:jc w:val="both"/>
        <w:rPr>
          <w:rFonts w:ascii="Tahoma" w:hAnsi="Tahoma" w:cs="Tahoma"/>
          <w:sz w:val="20"/>
          <w:szCs w:val="20"/>
        </w:rPr>
      </w:pPr>
      <w:r w:rsidRPr="003B6186">
        <w:rPr>
          <w:rFonts w:ascii="Tahoma" w:hAnsi="Tahoma" w:cs="Tahoma"/>
          <w:sz w:val="20"/>
          <w:szCs w:val="20"/>
        </w:rPr>
        <w:t>Platby budou uskutečňovány měsíčně formou převodu finančních prostředků na bankovní účet zhotovitele uvedený v záhlaví této smlouvy s lhůtou splatnosti 30 kalendářních dnů ode dne doručení faktury objednateli</w:t>
      </w:r>
      <w:r>
        <w:rPr>
          <w:rFonts w:ascii="Tahoma" w:hAnsi="Tahoma" w:cs="Tahoma"/>
          <w:sz w:val="20"/>
          <w:szCs w:val="20"/>
        </w:rPr>
        <w:t>,</w:t>
      </w:r>
      <w:r w:rsidRPr="003B6186">
        <w:rPr>
          <w:rFonts w:ascii="Tahoma" w:hAnsi="Tahoma" w:cs="Tahoma"/>
          <w:sz w:val="20"/>
          <w:szCs w:val="20"/>
        </w:rPr>
        <w:t xml:space="preserve"> a to na základě soupisu skutečně provedených prací a dodávek odsouhlasených stavebním dozorem objednatele, přičemž soupis bude předložen vždy nejpozději do 5. dne v měsíci. Zhotovitel předá fakturu (daňový doklad) objednateli </w:t>
      </w:r>
      <w:r>
        <w:rPr>
          <w:rFonts w:ascii="Tahoma" w:hAnsi="Tahoma" w:cs="Tahoma"/>
          <w:sz w:val="20"/>
          <w:szCs w:val="20"/>
        </w:rPr>
        <w:t xml:space="preserve">nejpozději </w:t>
      </w:r>
      <w:r w:rsidRPr="003B6186">
        <w:rPr>
          <w:rFonts w:ascii="Tahoma" w:hAnsi="Tahoma" w:cs="Tahoma"/>
          <w:sz w:val="20"/>
          <w:szCs w:val="20"/>
        </w:rPr>
        <w:t>do 10. dne v měsíci. Faktura musí obsahovat všechny náležitosti daňového dokladu ve smyslu příslušných právních předpisů.</w:t>
      </w:r>
    </w:p>
    <w:p w14:paraId="59ED3FD6" w14:textId="77777777" w:rsidR="00E9188B" w:rsidRDefault="00E9188B" w:rsidP="00E9188B">
      <w:pPr>
        <w:autoSpaceDN w:val="0"/>
        <w:spacing w:before="120"/>
        <w:ind w:left="360"/>
        <w:jc w:val="both"/>
        <w:rPr>
          <w:rFonts w:ascii="Tahoma" w:hAnsi="Tahoma" w:cs="Tahoma"/>
          <w:sz w:val="20"/>
          <w:szCs w:val="20"/>
        </w:rPr>
      </w:pPr>
    </w:p>
    <w:p w14:paraId="3FDE78D1" w14:textId="77777777" w:rsidR="00F83FE4" w:rsidRPr="009E0634" w:rsidRDefault="00F83FE4" w:rsidP="00F83FE4">
      <w:pPr>
        <w:numPr>
          <w:ilvl w:val="0"/>
          <w:numId w:val="14"/>
        </w:numPr>
        <w:suppressAutoHyphens/>
        <w:jc w:val="both"/>
        <w:rPr>
          <w:rFonts w:ascii="Tahoma" w:hAnsi="Tahoma" w:cs="Tahoma"/>
          <w:sz w:val="20"/>
          <w:szCs w:val="20"/>
        </w:rPr>
      </w:pPr>
      <w:r w:rsidRPr="009E0634">
        <w:rPr>
          <w:rFonts w:ascii="Tahoma" w:hAnsi="Tahoma" w:cs="Tahoma"/>
          <w:sz w:val="20"/>
          <w:szCs w:val="20"/>
        </w:rPr>
        <w:t>Podkladem pro úhradu ceny za dílo bude faktura, která bude mít náležitosti daňového dokladu dle § 28 odst. 2 písm. a) až k) zákona č. 235/2004 Sb., o dani z přidané hodnoty, ve znění pozdějších předpisů a náležitosti stanovené § 13a) občanského zákoníku (dále jen „faktura“). Kromě náležitostí stanovených platnými právními předpisy pro daňový doklad bude zhotovitel povinen ve faktuře uvést i tyto údaje:</w:t>
      </w:r>
    </w:p>
    <w:p w14:paraId="54CDCCAE" w14:textId="77777777" w:rsidR="00F83FE4" w:rsidRPr="009E0634" w:rsidRDefault="00F83FE4" w:rsidP="00F83FE4">
      <w:pPr>
        <w:numPr>
          <w:ilvl w:val="0"/>
          <w:numId w:val="15"/>
        </w:numPr>
        <w:suppressAutoHyphens/>
        <w:ind w:left="709" w:hanging="283"/>
        <w:jc w:val="both"/>
        <w:rPr>
          <w:rFonts w:ascii="Tahoma" w:hAnsi="Tahoma" w:cs="Tahoma"/>
          <w:sz w:val="20"/>
          <w:szCs w:val="20"/>
        </w:rPr>
      </w:pPr>
      <w:r w:rsidRPr="009E0634">
        <w:rPr>
          <w:rFonts w:ascii="Tahoma" w:hAnsi="Tahoma" w:cs="Tahoma"/>
          <w:sz w:val="20"/>
          <w:szCs w:val="20"/>
        </w:rPr>
        <w:t>číslo a datum vystavení faktury,</w:t>
      </w:r>
    </w:p>
    <w:p w14:paraId="7632187B" w14:textId="77777777" w:rsidR="00F83FE4" w:rsidRPr="009E0634" w:rsidRDefault="00F83FE4" w:rsidP="00F83FE4">
      <w:pPr>
        <w:numPr>
          <w:ilvl w:val="0"/>
          <w:numId w:val="15"/>
        </w:numPr>
        <w:suppressAutoHyphens/>
        <w:ind w:left="709" w:hanging="283"/>
        <w:jc w:val="both"/>
        <w:rPr>
          <w:rFonts w:ascii="Tahoma" w:hAnsi="Tahoma" w:cs="Tahoma"/>
          <w:sz w:val="20"/>
          <w:szCs w:val="20"/>
        </w:rPr>
      </w:pPr>
      <w:r w:rsidRPr="009E0634">
        <w:rPr>
          <w:rFonts w:ascii="Tahoma" w:hAnsi="Tahoma" w:cs="Tahoma"/>
          <w:sz w:val="20"/>
          <w:szCs w:val="20"/>
        </w:rPr>
        <w:t xml:space="preserve">předmět </w:t>
      </w:r>
      <w:r w:rsidR="009B503A">
        <w:rPr>
          <w:rFonts w:ascii="Tahoma" w:hAnsi="Tahoma" w:cs="Tahoma"/>
          <w:sz w:val="20"/>
          <w:szCs w:val="20"/>
        </w:rPr>
        <w:t>fakturace</w:t>
      </w:r>
      <w:r w:rsidRPr="009E0634">
        <w:rPr>
          <w:rFonts w:ascii="Tahoma" w:hAnsi="Tahoma" w:cs="Tahoma"/>
          <w:sz w:val="20"/>
          <w:szCs w:val="20"/>
        </w:rPr>
        <w:t>, jeho přesnou specifikaci,</w:t>
      </w:r>
    </w:p>
    <w:p w14:paraId="7AE22EC0" w14:textId="77777777" w:rsidR="00F83FE4" w:rsidRPr="009E0634" w:rsidRDefault="00F83FE4" w:rsidP="00F83FE4">
      <w:pPr>
        <w:numPr>
          <w:ilvl w:val="0"/>
          <w:numId w:val="15"/>
        </w:numPr>
        <w:suppressAutoHyphens/>
        <w:ind w:left="709" w:hanging="283"/>
        <w:jc w:val="both"/>
        <w:rPr>
          <w:rFonts w:ascii="Tahoma" w:hAnsi="Tahoma" w:cs="Tahoma"/>
          <w:sz w:val="20"/>
          <w:szCs w:val="20"/>
        </w:rPr>
      </w:pPr>
      <w:r w:rsidRPr="009E0634">
        <w:rPr>
          <w:rFonts w:ascii="Tahoma" w:hAnsi="Tahoma" w:cs="Tahoma"/>
          <w:sz w:val="20"/>
          <w:szCs w:val="20"/>
        </w:rPr>
        <w:t>označení banky a číslo účtu, na který musí být zaplaceno,</w:t>
      </w:r>
    </w:p>
    <w:p w14:paraId="5228768F" w14:textId="77777777" w:rsidR="00F83FE4" w:rsidRPr="009E0634" w:rsidRDefault="00F83FE4" w:rsidP="00F83FE4">
      <w:pPr>
        <w:numPr>
          <w:ilvl w:val="0"/>
          <w:numId w:val="15"/>
        </w:numPr>
        <w:suppressAutoHyphens/>
        <w:ind w:left="709" w:hanging="283"/>
        <w:jc w:val="both"/>
        <w:rPr>
          <w:rFonts w:ascii="Tahoma" w:hAnsi="Tahoma" w:cs="Tahoma"/>
          <w:sz w:val="20"/>
          <w:szCs w:val="20"/>
        </w:rPr>
      </w:pPr>
      <w:r w:rsidRPr="009E0634">
        <w:rPr>
          <w:rFonts w:ascii="Tahoma" w:hAnsi="Tahoma" w:cs="Tahoma"/>
          <w:sz w:val="20"/>
          <w:szCs w:val="20"/>
        </w:rPr>
        <w:t>lhůta splatnosti faktury,</w:t>
      </w:r>
    </w:p>
    <w:p w14:paraId="75591AB2" w14:textId="77777777" w:rsidR="00F83FE4" w:rsidRPr="009E0634" w:rsidRDefault="00F83FE4" w:rsidP="00F83FE4">
      <w:pPr>
        <w:numPr>
          <w:ilvl w:val="0"/>
          <w:numId w:val="15"/>
        </w:numPr>
        <w:suppressAutoHyphens/>
        <w:ind w:left="709" w:hanging="283"/>
        <w:jc w:val="both"/>
        <w:rPr>
          <w:rFonts w:ascii="Tahoma" w:hAnsi="Tahoma" w:cs="Tahoma"/>
          <w:sz w:val="20"/>
          <w:szCs w:val="20"/>
        </w:rPr>
      </w:pPr>
      <w:r w:rsidRPr="009E0634">
        <w:rPr>
          <w:rFonts w:ascii="Tahoma" w:hAnsi="Tahoma" w:cs="Tahoma"/>
          <w:sz w:val="20"/>
          <w:szCs w:val="20"/>
        </w:rPr>
        <w:t>soupis provedených prací včetně zjišťovacího protokolu - obojí podepsané zhotovitelem a odsouhlasené osobou vykonávající technický dozor stavebníka v originále,</w:t>
      </w:r>
    </w:p>
    <w:p w14:paraId="76621B31" w14:textId="77777777" w:rsidR="00F83FE4" w:rsidRPr="009E0634" w:rsidRDefault="00F83FE4" w:rsidP="00F83FE4">
      <w:pPr>
        <w:numPr>
          <w:ilvl w:val="0"/>
          <w:numId w:val="15"/>
        </w:numPr>
        <w:ind w:left="709" w:hanging="283"/>
        <w:jc w:val="both"/>
        <w:rPr>
          <w:rFonts w:ascii="Tahoma" w:hAnsi="Tahoma" w:cs="Tahoma"/>
          <w:sz w:val="20"/>
          <w:szCs w:val="20"/>
        </w:rPr>
      </w:pPr>
      <w:r w:rsidRPr="009E0634">
        <w:rPr>
          <w:rFonts w:ascii="Tahoma" w:hAnsi="Tahoma" w:cs="Tahoma"/>
          <w:sz w:val="20"/>
          <w:szCs w:val="20"/>
        </w:rPr>
        <w:t xml:space="preserve">v případě, že v soupisu provedených prací budou fakturovány položky i souborem (položky kpl., soubor, sada), bude další přílohou podrobný rozpis prací, obsažených v souboru dle skutečného plnění. </w:t>
      </w:r>
    </w:p>
    <w:p w14:paraId="2CBA22CF" w14:textId="77777777" w:rsidR="00F83FE4" w:rsidRPr="009E0634" w:rsidRDefault="00F83FE4" w:rsidP="00F83FE4">
      <w:pPr>
        <w:numPr>
          <w:ilvl w:val="0"/>
          <w:numId w:val="15"/>
        </w:numPr>
        <w:suppressAutoHyphens/>
        <w:ind w:left="709" w:hanging="283"/>
        <w:jc w:val="both"/>
        <w:rPr>
          <w:rFonts w:ascii="Tahoma" w:hAnsi="Tahoma" w:cs="Tahoma"/>
          <w:sz w:val="20"/>
          <w:szCs w:val="20"/>
        </w:rPr>
      </w:pPr>
      <w:r w:rsidRPr="009E0634">
        <w:rPr>
          <w:rFonts w:ascii="Tahoma" w:hAnsi="Tahoma" w:cs="Tahoma"/>
          <w:sz w:val="20"/>
          <w:szCs w:val="20"/>
        </w:rPr>
        <w:t>značení osoby, která fakturu vyhotovila, včetně jejího podpisu a kontaktního telefonu,</w:t>
      </w:r>
    </w:p>
    <w:p w14:paraId="7BD62A59" w14:textId="77777777" w:rsidR="00F83FE4" w:rsidRPr="009E0634" w:rsidRDefault="00F83FE4" w:rsidP="00F83FE4">
      <w:pPr>
        <w:numPr>
          <w:ilvl w:val="0"/>
          <w:numId w:val="15"/>
        </w:numPr>
        <w:suppressAutoHyphens/>
        <w:ind w:left="709" w:hanging="283"/>
        <w:jc w:val="both"/>
        <w:rPr>
          <w:rFonts w:ascii="Tahoma" w:hAnsi="Tahoma" w:cs="Tahoma"/>
          <w:sz w:val="20"/>
          <w:szCs w:val="20"/>
        </w:rPr>
      </w:pPr>
      <w:r w:rsidRPr="009E0634">
        <w:rPr>
          <w:rFonts w:ascii="Tahoma" w:hAnsi="Tahoma" w:cs="Tahoma"/>
          <w:sz w:val="20"/>
          <w:szCs w:val="20"/>
        </w:rPr>
        <w:t>IČ a DIČ objednatele a zhotovitele, jejich přesné názvy a sídlo,</w:t>
      </w:r>
    </w:p>
    <w:p w14:paraId="62239FA7" w14:textId="6CE7CEB1" w:rsidR="00F83FE4" w:rsidRPr="00A5074E" w:rsidRDefault="00F83FE4" w:rsidP="009B503A">
      <w:pPr>
        <w:numPr>
          <w:ilvl w:val="0"/>
          <w:numId w:val="15"/>
        </w:numPr>
        <w:suppressAutoHyphens/>
        <w:ind w:hanging="294"/>
        <w:jc w:val="both"/>
        <w:rPr>
          <w:rFonts w:ascii="Tahoma" w:hAnsi="Tahoma" w:cs="Tahoma"/>
          <w:sz w:val="20"/>
          <w:szCs w:val="20"/>
        </w:rPr>
      </w:pPr>
      <w:r>
        <w:rPr>
          <w:rFonts w:ascii="Tahoma" w:hAnsi="Tahoma" w:cs="Tahoma"/>
          <w:sz w:val="20"/>
          <w:szCs w:val="20"/>
        </w:rPr>
        <w:t xml:space="preserve">název </w:t>
      </w:r>
      <w:r w:rsidR="009B503A">
        <w:rPr>
          <w:rFonts w:ascii="Tahoma" w:hAnsi="Tahoma" w:cs="Tahoma"/>
          <w:sz w:val="20"/>
          <w:szCs w:val="20"/>
        </w:rPr>
        <w:t>alce</w:t>
      </w:r>
      <w:r>
        <w:rPr>
          <w:rFonts w:ascii="Tahoma" w:hAnsi="Tahoma" w:cs="Tahoma"/>
          <w:sz w:val="20"/>
          <w:szCs w:val="20"/>
        </w:rPr>
        <w:t xml:space="preserve"> „</w:t>
      </w:r>
      <w:r w:rsidR="002F5E0B">
        <w:rPr>
          <w:rFonts w:ascii="Tahoma" w:hAnsi="Tahoma" w:cs="Tahoma"/>
          <w:sz w:val="20"/>
          <w:szCs w:val="20"/>
        </w:rPr>
        <w:t>Rekonstrukce LC Peklo</w:t>
      </w:r>
      <w:r w:rsidRPr="00A5074E">
        <w:rPr>
          <w:rFonts w:ascii="Tahoma" w:hAnsi="Tahoma" w:cs="Tahoma"/>
          <w:sz w:val="20"/>
          <w:szCs w:val="20"/>
        </w:rPr>
        <w:t>“,</w:t>
      </w:r>
    </w:p>
    <w:p w14:paraId="0BB0A54F" w14:textId="77777777" w:rsidR="00F83FE4" w:rsidRPr="009E0634" w:rsidRDefault="00F83FE4" w:rsidP="00F83FE4">
      <w:pPr>
        <w:numPr>
          <w:ilvl w:val="0"/>
          <w:numId w:val="15"/>
        </w:numPr>
        <w:suppressAutoHyphens/>
        <w:ind w:left="709" w:hanging="283"/>
        <w:jc w:val="both"/>
        <w:rPr>
          <w:rFonts w:ascii="Tahoma" w:hAnsi="Tahoma" w:cs="Tahoma"/>
          <w:sz w:val="20"/>
          <w:szCs w:val="20"/>
        </w:rPr>
      </w:pPr>
      <w:r w:rsidRPr="009E0634">
        <w:rPr>
          <w:rFonts w:ascii="Tahoma" w:hAnsi="Tahoma" w:cs="Tahoma"/>
          <w:sz w:val="20"/>
          <w:szCs w:val="20"/>
        </w:rPr>
        <w:t xml:space="preserve">přílohou </w:t>
      </w:r>
      <w:r w:rsidR="009B503A">
        <w:rPr>
          <w:rFonts w:ascii="Tahoma" w:hAnsi="Tahoma" w:cs="Tahoma"/>
          <w:sz w:val="20"/>
          <w:szCs w:val="20"/>
        </w:rPr>
        <w:t xml:space="preserve">závěrečné </w:t>
      </w:r>
      <w:r w:rsidRPr="009E0634">
        <w:rPr>
          <w:rFonts w:ascii="Tahoma" w:hAnsi="Tahoma" w:cs="Tahoma"/>
          <w:sz w:val="20"/>
          <w:szCs w:val="20"/>
        </w:rPr>
        <w:t>faktury bude protokol o předání a převzetí díla dle této smlouvy, obsahující prohlášení objednatele, že dílo přejímá. V případě, že dílo bylo převzato s vadami a nedodělky nebránícími řádnému užívání díla, bude přílohou faktury také zápis o odstranění těchto vad a nedodělků podle této smlouvy, podepsaný osobou vykonávající technický dozor stavebníka.</w:t>
      </w:r>
    </w:p>
    <w:p w14:paraId="12C280CC" w14:textId="77777777" w:rsidR="00F83FE4" w:rsidRPr="009E0634" w:rsidRDefault="00F83FE4" w:rsidP="00F83FE4">
      <w:pPr>
        <w:numPr>
          <w:ilvl w:val="0"/>
          <w:numId w:val="14"/>
        </w:numPr>
        <w:tabs>
          <w:tab w:val="clear" w:pos="360"/>
        </w:tabs>
        <w:autoSpaceDN w:val="0"/>
        <w:spacing w:before="120"/>
        <w:ind w:left="284" w:hanging="284"/>
        <w:jc w:val="both"/>
        <w:rPr>
          <w:rFonts w:ascii="Tahoma" w:hAnsi="Tahoma" w:cs="Tahoma"/>
          <w:sz w:val="20"/>
          <w:szCs w:val="20"/>
        </w:rPr>
      </w:pPr>
      <w:r w:rsidRPr="009E0634">
        <w:rPr>
          <w:rFonts w:ascii="Tahoma" w:hAnsi="Tahoma" w:cs="Tahoma"/>
          <w:sz w:val="20"/>
          <w:szCs w:val="20"/>
        </w:rPr>
        <w:t>Objednatel je oprávněn vadnou fakturu před uplynutím lhůty splatnosti vrátit druhé smluvní straně bez zaplacení k provedení opravy v těchto případech:</w:t>
      </w:r>
    </w:p>
    <w:p w14:paraId="4AD3D552" w14:textId="77777777" w:rsidR="00F83FE4" w:rsidRPr="009E0634" w:rsidRDefault="00F83FE4" w:rsidP="00F83FE4">
      <w:pPr>
        <w:numPr>
          <w:ilvl w:val="0"/>
          <w:numId w:val="31"/>
        </w:numPr>
        <w:autoSpaceDN w:val="0"/>
        <w:ind w:left="714" w:hanging="357"/>
        <w:jc w:val="both"/>
        <w:rPr>
          <w:rFonts w:ascii="Tahoma" w:hAnsi="Tahoma" w:cs="Tahoma"/>
          <w:sz w:val="20"/>
          <w:szCs w:val="20"/>
        </w:rPr>
      </w:pPr>
      <w:r w:rsidRPr="009E0634">
        <w:rPr>
          <w:rFonts w:ascii="Tahoma" w:hAnsi="Tahoma" w:cs="Tahoma"/>
          <w:sz w:val="20"/>
          <w:szCs w:val="20"/>
        </w:rPr>
        <w:lastRenderedPageBreak/>
        <w:t>nebude-li faktura obsahovat některou povinnou nebo dohodnutou náležitost nebo bude-li chybně vyúčtována cena za dílo,</w:t>
      </w:r>
    </w:p>
    <w:p w14:paraId="3BAB8202" w14:textId="77777777" w:rsidR="00F83FE4" w:rsidRPr="009E0634" w:rsidRDefault="00F83FE4" w:rsidP="00F83FE4">
      <w:pPr>
        <w:numPr>
          <w:ilvl w:val="0"/>
          <w:numId w:val="31"/>
        </w:numPr>
        <w:autoSpaceDN w:val="0"/>
        <w:ind w:left="714" w:hanging="357"/>
        <w:jc w:val="both"/>
        <w:rPr>
          <w:rFonts w:ascii="Tahoma" w:hAnsi="Tahoma" w:cs="Tahoma"/>
          <w:sz w:val="20"/>
          <w:szCs w:val="20"/>
        </w:rPr>
      </w:pPr>
      <w:r w:rsidRPr="009E0634">
        <w:rPr>
          <w:rFonts w:ascii="Tahoma" w:hAnsi="Tahoma" w:cs="Tahoma"/>
          <w:sz w:val="20"/>
          <w:szCs w:val="20"/>
        </w:rPr>
        <w:t>budou-li vyúčtovány práce, které nebyly provedeny či nebyly potvrzeny oprávněným zástupcem objednatele,</w:t>
      </w:r>
    </w:p>
    <w:p w14:paraId="3DA74AB0" w14:textId="77777777" w:rsidR="00F83FE4" w:rsidRPr="009E0634" w:rsidRDefault="00F83FE4" w:rsidP="00F83FE4">
      <w:pPr>
        <w:numPr>
          <w:ilvl w:val="0"/>
          <w:numId w:val="31"/>
        </w:numPr>
        <w:autoSpaceDN w:val="0"/>
        <w:ind w:left="714" w:hanging="357"/>
        <w:jc w:val="both"/>
        <w:rPr>
          <w:rFonts w:ascii="Tahoma" w:hAnsi="Tahoma" w:cs="Tahoma"/>
          <w:sz w:val="20"/>
          <w:szCs w:val="20"/>
        </w:rPr>
      </w:pPr>
      <w:r w:rsidRPr="009E0634">
        <w:rPr>
          <w:rFonts w:ascii="Tahoma" w:hAnsi="Tahoma" w:cs="Tahoma"/>
          <w:sz w:val="20"/>
          <w:szCs w:val="20"/>
        </w:rPr>
        <w:t>bude-li DPH vyúčtováno v nesprávné výši.</w:t>
      </w:r>
    </w:p>
    <w:p w14:paraId="55E9121C" w14:textId="77777777" w:rsidR="00F83FE4" w:rsidRPr="009E0634" w:rsidRDefault="00F83FE4" w:rsidP="00F83FE4">
      <w:pPr>
        <w:numPr>
          <w:ilvl w:val="0"/>
          <w:numId w:val="14"/>
        </w:numPr>
        <w:autoSpaceDN w:val="0"/>
        <w:spacing w:before="120"/>
        <w:ind w:left="357" w:hanging="357"/>
        <w:jc w:val="both"/>
        <w:rPr>
          <w:rFonts w:ascii="Tahoma" w:hAnsi="Tahoma" w:cs="Tahoma"/>
          <w:sz w:val="20"/>
          <w:szCs w:val="20"/>
        </w:rPr>
      </w:pPr>
      <w:r w:rsidRPr="009E0634">
        <w:rPr>
          <w:rFonts w:ascii="Tahoma" w:hAnsi="Tahoma" w:cs="Tahoma"/>
          <w:sz w:val="20"/>
          <w:szCs w:val="20"/>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w:t>
      </w:r>
    </w:p>
    <w:p w14:paraId="6968A3A5" w14:textId="77777777" w:rsidR="00F83FE4" w:rsidRPr="009E0634" w:rsidRDefault="00F83FE4" w:rsidP="00F83FE4">
      <w:pPr>
        <w:numPr>
          <w:ilvl w:val="0"/>
          <w:numId w:val="14"/>
        </w:numPr>
        <w:autoSpaceDN w:val="0"/>
        <w:spacing w:before="120" w:after="120"/>
        <w:ind w:left="357" w:hanging="357"/>
        <w:jc w:val="both"/>
        <w:rPr>
          <w:rFonts w:ascii="Tahoma" w:hAnsi="Tahoma" w:cs="Tahoma"/>
          <w:sz w:val="20"/>
          <w:szCs w:val="20"/>
        </w:rPr>
      </w:pPr>
      <w:r w:rsidRPr="009E0634">
        <w:rPr>
          <w:rFonts w:ascii="Tahoma" w:hAnsi="Tahoma" w:cs="Tahoma"/>
          <w:sz w:val="20"/>
          <w:szCs w:val="20"/>
        </w:rPr>
        <w:t>Povinnost zaplatit cenu za dílo je splněna dnem odepsání příslušné částky z účtu objednatele.</w:t>
      </w:r>
    </w:p>
    <w:p w14:paraId="6E5AEB39" w14:textId="77777777" w:rsidR="00F83FE4" w:rsidRPr="009E0634" w:rsidRDefault="00F83FE4" w:rsidP="00F83FE4">
      <w:pPr>
        <w:numPr>
          <w:ilvl w:val="0"/>
          <w:numId w:val="14"/>
        </w:numPr>
        <w:tabs>
          <w:tab w:val="clear" w:pos="360"/>
          <w:tab w:val="left" w:pos="0"/>
          <w:tab w:val="left" w:pos="284"/>
        </w:tabs>
        <w:suppressAutoHyphens/>
        <w:spacing w:after="120"/>
        <w:ind w:left="284" w:hanging="284"/>
        <w:jc w:val="both"/>
        <w:rPr>
          <w:rFonts w:ascii="Tahoma" w:hAnsi="Tahoma" w:cs="Tahoma"/>
          <w:sz w:val="20"/>
          <w:szCs w:val="20"/>
        </w:rPr>
      </w:pPr>
      <w:r w:rsidRPr="009E0634">
        <w:rPr>
          <w:rFonts w:ascii="Tahoma" w:hAnsi="Tahoma" w:cs="Tahoma"/>
          <w:sz w:val="20"/>
          <w:szCs w:val="20"/>
        </w:rPr>
        <w:t>Objednatel je oprávněn pozastavit financování v případě, že zhotovitel bezdůvodně přeruší práce nebo práce bude provádět v rozporu s projektovou dokumentací, smlouvou nebo pokyny objednatele.</w:t>
      </w:r>
    </w:p>
    <w:p w14:paraId="30FED455" w14:textId="77777777" w:rsidR="00F83FE4" w:rsidRDefault="00F83FE4" w:rsidP="00F83FE4">
      <w:pPr>
        <w:numPr>
          <w:ilvl w:val="0"/>
          <w:numId w:val="14"/>
        </w:numPr>
        <w:tabs>
          <w:tab w:val="clear" w:pos="360"/>
        </w:tabs>
        <w:suppressAutoHyphens/>
        <w:autoSpaceDN w:val="0"/>
        <w:spacing w:before="120"/>
        <w:ind w:left="284" w:hanging="284"/>
        <w:jc w:val="both"/>
        <w:rPr>
          <w:rFonts w:ascii="Tahoma" w:hAnsi="Tahoma" w:cs="Tahoma"/>
          <w:sz w:val="20"/>
          <w:szCs w:val="20"/>
        </w:rPr>
      </w:pPr>
      <w:r w:rsidRPr="009E0634">
        <w:rPr>
          <w:rFonts w:ascii="Tahoma" w:hAnsi="Tahoma" w:cs="Tahoma"/>
          <w:sz w:val="20"/>
          <w:szCs w:val="20"/>
        </w:rPr>
        <w:t>Pokud se strany ve lhůtě 15 pracovních dnů po předložení soupisu objednateli nedohodnou v celém rozsahu na fakturované ceně zhotovitele, spornou záležitost předloží k rozhodnutí příslušnému soudu. Do vydání pravomocného rozhodnutí soudu, nemůže zhotovitel uplatňovat nárok na úhradu části díla a žádné majetkové sankce vyplývající z peněžitého dluhu objednatele. Právoplatné rozhodnutí soudu je pro obě smluvní strany závazné.</w:t>
      </w:r>
    </w:p>
    <w:p w14:paraId="3B2486A3" w14:textId="77777777" w:rsidR="0001100A" w:rsidRDefault="0001100A" w:rsidP="0001100A">
      <w:pPr>
        <w:suppressAutoHyphens/>
        <w:autoSpaceDN w:val="0"/>
        <w:spacing w:before="120"/>
        <w:ind w:left="284"/>
        <w:jc w:val="both"/>
        <w:rPr>
          <w:rFonts w:ascii="Tahoma" w:hAnsi="Tahoma" w:cs="Tahoma"/>
          <w:sz w:val="20"/>
          <w:szCs w:val="20"/>
        </w:rPr>
      </w:pPr>
    </w:p>
    <w:p w14:paraId="034DF92E" w14:textId="77777777" w:rsidR="00DC1B8B" w:rsidRPr="009E0634" w:rsidRDefault="00DC1B8B" w:rsidP="00B618A1">
      <w:pPr>
        <w:spacing w:before="240" w:after="120"/>
        <w:ind w:left="709" w:hanging="709"/>
        <w:jc w:val="center"/>
        <w:rPr>
          <w:rFonts w:ascii="Tahoma" w:hAnsi="Tahoma" w:cs="Tahoma"/>
          <w:b/>
          <w:sz w:val="20"/>
          <w:szCs w:val="20"/>
          <w:u w:val="single"/>
        </w:rPr>
      </w:pPr>
      <w:r w:rsidRPr="009E0634">
        <w:rPr>
          <w:rFonts w:ascii="Tahoma" w:hAnsi="Tahoma" w:cs="Tahoma"/>
          <w:b/>
          <w:sz w:val="20"/>
          <w:szCs w:val="20"/>
          <w:u w:val="single"/>
        </w:rPr>
        <w:t>V. Dodací a kvalitativní podmínky</w:t>
      </w:r>
    </w:p>
    <w:p w14:paraId="615D04A5" w14:textId="77777777" w:rsidR="00DC1B8B" w:rsidRPr="009E0634" w:rsidRDefault="00DC1B8B" w:rsidP="00B618A1">
      <w:pPr>
        <w:numPr>
          <w:ilvl w:val="0"/>
          <w:numId w:val="16"/>
        </w:numPr>
        <w:shd w:val="clear" w:color="auto" w:fill="FFFFFF"/>
        <w:tabs>
          <w:tab w:val="num" w:pos="284"/>
        </w:tabs>
        <w:autoSpaceDN w:val="0"/>
        <w:ind w:left="284" w:hanging="284"/>
        <w:jc w:val="both"/>
        <w:rPr>
          <w:rFonts w:ascii="Tahoma" w:hAnsi="Tahoma" w:cs="Tahoma"/>
          <w:sz w:val="20"/>
          <w:szCs w:val="20"/>
        </w:rPr>
      </w:pPr>
      <w:r w:rsidRPr="009E0634">
        <w:rPr>
          <w:rFonts w:ascii="Tahoma" w:hAnsi="Tahoma" w:cs="Tahoma"/>
          <w:sz w:val="20"/>
          <w:szCs w:val="20"/>
        </w:rPr>
        <w:t>Zhotovitel je povinen provádět dílo na základě podmínek této smlouvy.</w:t>
      </w:r>
    </w:p>
    <w:p w14:paraId="48880ADB" w14:textId="77777777" w:rsidR="00DC1B8B" w:rsidRPr="009E0634" w:rsidRDefault="00DC1B8B" w:rsidP="00D75A22">
      <w:pPr>
        <w:numPr>
          <w:ilvl w:val="0"/>
          <w:numId w:val="16"/>
        </w:numPr>
        <w:tabs>
          <w:tab w:val="num" w:pos="0"/>
          <w:tab w:val="left" w:pos="284"/>
        </w:tabs>
        <w:autoSpaceDN w:val="0"/>
        <w:spacing w:before="120"/>
        <w:ind w:left="284" w:hanging="284"/>
        <w:jc w:val="both"/>
        <w:rPr>
          <w:rFonts w:ascii="Tahoma" w:hAnsi="Tahoma" w:cs="Tahoma"/>
          <w:sz w:val="20"/>
          <w:szCs w:val="20"/>
        </w:rPr>
      </w:pPr>
      <w:r w:rsidRPr="009E0634">
        <w:rPr>
          <w:rFonts w:ascii="Tahoma" w:hAnsi="Tahoma" w:cs="Tahoma"/>
          <w:sz w:val="20"/>
          <w:szCs w:val="20"/>
        </w:rPr>
        <w:t>Zhotovitel se zavazuje svou činnost při zhotovování předmětu díla provádět podle schválené a vzájemně odsouhlasené cenové nabídky, v souladu se zákonem čís. 183/2006 Sb., o územním plánování a stavebním řádu (dále jen „stavební zákon“) ve znění pozdějších předpisů, s vyhláškou č. 268/2009 Sb. o obecných technických požadavcích na výstavbu a dalšími platnými předpisy. Případné následky plynoucí z jejich nedodržení je zhotovitel povinen odstranit na své náklady. Dodržení kvality všech dodávek a prací sjednaných touto smlouvou je obligatorní povinností zhotovitele.</w:t>
      </w:r>
    </w:p>
    <w:p w14:paraId="26154708" w14:textId="77777777" w:rsidR="00DC1B8B" w:rsidRPr="009E0634" w:rsidRDefault="00DC1B8B" w:rsidP="00D75A22">
      <w:pPr>
        <w:numPr>
          <w:ilvl w:val="0"/>
          <w:numId w:val="16"/>
        </w:numPr>
        <w:tabs>
          <w:tab w:val="num" w:pos="284"/>
        </w:tabs>
        <w:autoSpaceDN w:val="0"/>
        <w:spacing w:before="120"/>
        <w:ind w:left="284" w:hanging="284"/>
        <w:jc w:val="both"/>
        <w:rPr>
          <w:rFonts w:ascii="Tahoma" w:hAnsi="Tahoma" w:cs="Tahoma"/>
          <w:sz w:val="20"/>
          <w:szCs w:val="20"/>
        </w:rPr>
      </w:pPr>
      <w:r w:rsidRPr="009E0634">
        <w:rPr>
          <w:rFonts w:ascii="Tahoma" w:hAnsi="Tahoma" w:cs="Tahoma"/>
          <w:sz w:val="20"/>
          <w:szCs w:val="20"/>
        </w:rPr>
        <w:t>Při realizaci díla budou použity běžné materiály, standardní výrobky a konstrukce zaručující vlastnosti podle zákona č. 22/1997 Sb., o technických požadavcích na výrobky a dalších ustanovení stavebního zákona. Zhotovitel se zavazuje nepoužít k provedení díla materiálů a výrobků s karcinogenními účinky, které podle současné úrovně znalostí negativně působí na lidské zdraví. Nesplní-li zhotovitel svůj závazek, musí neprodleně provést náhradu a výměnu nevyhovujících výrobků a materiálů, i zabudovaných, na vlastní náklady.</w:t>
      </w:r>
    </w:p>
    <w:p w14:paraId="1952BEB9" w14:textId="77777777" w:rsidR="00DC1B8B" w:rsidRPr="009E0634" w:rsidRDefault="00DC1B8B" w:rsidP="00D75A22">
      <w:pPr>
        <w:numPr>
          <w:ilvl w:val="0"/>
          <w:numId w:val="16"/>
        </w:numPr>
        <w:tabs>
          <w:tab w:val="num" w:pos="284"/>
        </w:tabs>
        <w:autoSpaceDN w:val="0"/>
        <w:spacing w:before="120"/>
        <w:ind w:left="284" w:hanging="284"/>
        <w:jc w:val="both"/>
        <w:rPr>
          <w:rFonts w:ascii="Tahoma" w:hAnsi="Tahoma" w:cs="Tahoma"/>
          <w:sz w:val="20"/>
          <w:szCs w:val="20"/>
        </w:rPr>
      </w:pPr>
      <w:r w:rsidRPr="009E0634">
        <w:rPr>
          <w:rFonts w:ascii="Tahoma" w:hAnsi="Tahoma" w:cs="Tahoma"/>
          <w:sz w:val="20"/>
          <w:szCs w:val="20"/>
        </w:rPr>
        <w:t>Zhotovitel je povinen provést předmět díla v souladu s projektovou dokumentací, právními předpisy, s rozhodnutími a vyjádřeními státní správy a samosprávy, předpisy upravujícími provádění stavebních děl, ustanoveními této smlouvy o dílo, položkovými rozpočty, které jsou nedílnou součástí této smlouvy a s podmínkami vyplývajícími ze zadávací dokumentace.</w:t>
      </w:r>
    </w:p>
    <w:p w14:paraId="166B7742" w14:textId="77777777" w:rsidR="00DC1B8B" w:rsidRPr="009E0634" w:rsidRDefault="00DC1B8B" w:rsidP="00D75A22">
      <w:pPr>
        <w:numPr>
          <w:ilvl w:val="0"/>
          <w:numId w:val="16"/>
        </w:numPr>
        <w:tabs>
          <w:tab w:val="num" w:pos="284"/>
        </w:tabs>
        <w:autoSpaceDN w:val="0"/>
        <w:spacing w:before="120"/>
        <w:ind w:left="284" w:hanging="284"/>
        <w:jc w:val="both"/>
        <w:rPr>
          <w:rFonts w:ascii="Tahoma" w:hAnsi="Tahoma" w:cs="Tahoma"/>
          <w:sz w:val="20"/>
          <w:szCs w:val="20"/>
        </w:rPr>
      </w:pPr>
      <w:r w:rsidRPr="009E0634">
        <w:rPr>
          <w:rFonts w:ascii="Tahoma" w:hAnsi="Tahoma" w:cs="Tahoma"/>
          <w:sz w:val="20"/>
          <w:szCs w:val="20"/>
        </w:rPr>
        <w:t xml:space="preserve"> Zhotovitel se zavazuje provádět kontrolní dny minimálně 1x týdně.</w:t>
      </w:r>
    </w:p>
    <w:p w14:paraId="33CACD5C" w14:textId="77777777" w:rsidR="00DC1B8B" w:rsidRPr="009E0634" w:rsidRDefault="00DC1B8B" w:rsidP="00D75A22">
      <w:pPr>
        <w:numPr>
          <w:ilvl w:val="0"/>
          <w:numId w:val="16"/>
        </w:numPr>
        <w:tabs>
          <w:tab w:val="num" w:pos="284"/>
        </w:tabs>
        <w:autoSpaceDN w:val="0"/>
        <w:spacing w:before="120"/>
        <w:ind w:left="284" w:hanging="284"/>
        <w:jc w:val="both"/>
        <w:rPr>
          <w:rFonts w:ascii="Tahoma" w:hAnsi="Tahoma" w:cs="Tahoma"/>
          <w:sz w:val="20"/>
          <w:szCs w:val="20"/>
        </w:rPr>
      </w:pPr>
      <w:r w:rsidRPr="009E0634">
        <w:rPr>
          <w:rFonts w:ascii="Tahoma" w:hAnsi="Tahoma" w:cs="Tahoma"/>
          <w:sz w:val="20"/>
          <w:szCs w:val="20"/>
        </w:rPr>
        <w:t>Stavební dozor investora, autorský dozor a koordinátor BOZP bude mít neomezený přístup na staveniště. Veškeré práce, které nebudou přístupné v čase předání hotového díla (budou zabudované) musí být před zakrytím jejich provedení odsouhlasené zástupcem investora.</w:t>
      </w:r>
    </w:p>
    <w:p w14:paraId="0635069C" w14:textId="77777777" w:rsidR="00DC1B8B" w:rsidRPr="009E0634" w:rsidRDefault="00DC1B8B" w:rsidP="00D75A22">
      <w:pPr>
        <w:numPr>
          <w:ilvl w:val="0"/>
          <w:numId w:val="16"/>
        </w:numPr>
        <w:tabs>
          <w:tab w:val="num" w:pos="284"/>
        </w:tabs>
        <w:autoSpaceDN w:val="0"/>
        <w:spacing w:before="120"/>
        <w:ind w:left="284" w:hanging="284"/>
        <w:jc w:val="both"/>
        <w:rPr>
          <w:rFonts w:ascii="Tahoma" w:hAnsi="Tahoma" w:cs="Tahoma"/>
          <w:sz w:val="20"/>
          <w:szCs w:val="20"/>
        </w:rPr>
      </w:pPr>
      <w:r w:rsidRPr="009E0634">
        <w:rPr>
          <w:rFonts w:ascii="Tahoma" w:hAnsi="Tahoma" w:cs="Tahoma"/>
          <w:sz w:val="20"/>
          <w:szCs w:val="20"/>
        </w:rPr>
        <w:t>Veškeré změny oproti schválené projektové dokumentaci (materiálové a jiné) musí být odsouhlaseny s objednatelem a potvrzeny zápisem ve stavebním deníku.</w:t>
      </w:r>
    </w:p>
    <w:p w14:paraId="3B4B4D63" w14:textId="13F15011" w:rsidR="00DC1B8B" w:rsidRDefault="00DC1B8B" w:rsidP="00DA1BE7">
      <w:pPr>
        <w:autoSpaceDN w:val="0"/>
        <w:spacing w:before="120"/>
        <w:ind w:left="284"/>
        <w:jc w:val="both"/>
        <w:rPr>
          <w:rFonts w:ascii="Tahoma" w:hAnsi="Tahoma" w:cs="Tahoma"/>
          <w:sz w:val="20"/>
          <w:szCs w:val="20"/>
        </w:rPr>
      </w:pPr>
    </w:p>
    <w:p w14:paraId="2B996814" w14:textId="373AA12E" w:rsidR="002F5E0B" w:rsidRDefault="002F5E0B" w:rsidP="00DA1BE7">
      <w:pPr>
        <w:autoSpaceDN w:val="0"/>
        <w:spacing w:before="120"/>
        <w:ind w:left="284"/>
        <w:jc w:val="both"/>
        <w:rPr>
          <w:rFonts w:ascii="Tahoma" w:hAnsi="Tahoma" w:cs="Tahoma"/>
          <w:sz w:val="20"/>
          <w:szCs w:val="20"/>
        </w:rPr>
      </w:pPr>
    </w:p>
    <w:p w14:paraId="5F463A59" w14:textId="77777777" w:rsidR="002F5E0B" w:rsidRPr="009E0634" w:rsidRDefault="002F5E0B" w:rsidP="00DA1BE7">
      <w:pPr>
        <w:autoSpaceDN w:val="0"/>
        <w:spacing w:before="120"/>
        <w:ind w:left="284"/>
        <w:jc w:val="both"/>
        <w:rPr>
          <w:rFonts w:ascii="Tahoma" w:hAnsi="Tahoma" w:cs="Tahoma"/>
          <w:sz w:val="20"/>
          <w:szCs w:val="20"/>
        </w:rPr>
      </w:pPr>
    </w:p>
    <w:p w14:paraId="52E4AA14" w14:textId="77777777" w:rsidR="00DC1B8B" w:rsidRPr="009E0634" w:rsidRDefault="00DC1B8B" w:rsidP="00B427F9">
      <w:pPr>
        <w:spacing w:before="240" w:after="120"/>
        <w:ind w:left="709" w:hanging="709"/>
        <w:jc w:val="center"/>
        <w:rPr>
          <w:rFonts w:ascii="Tahoma" w:hAnsi="Tahoma" w:cs="Tahoma"/>
          <w:b/>
          <w:sz w:val="20"/>
          <w:szCs w:val="20"/>
          <w:u w:val="single"/>
        </w:rPr>
      </w:pPr>
      <w:r w:rsidRPr="009E0634">
        <w:rPr>
          <w:rFonts w:ascii="Tahoma" w:hAnsi="Tahoma" w:cs="Tahoma"/>
          <w:b/>
          <w:sz w:val="20"/>
          <w:szCs w:val="20"/>
          <w:u w:val="single"/>
        </w:rPr>
        <w:lastRenderedPageBreak/>
        <w:t>VI. Staveniště</w:t>
      </w:r>
    </w:p>
    <w:p w14:paraId="295D9650" w14:textId="77777777" w:rsidR="00DC1B8B" w:rsidRPr="009E0634" w:rsidRDefault="00DC1B8B" w:rsidP="00B427F9">
      <w:pPr>
        <w:numPr>
          <w:ilvl w:val="1"/>
          <w:numId w:val="14"/>
        </w:numPr>
        <w:tabs>
          <w:tab w:val="num" w:pos="284"/>
        </w:tabs>
        <w:autoSpaceDN w:val="0"/>
        <w:spacing w:after="120"/>
        <w:ind w:left="284" w:hanging="284"/>
        <w:jc w:val="both"/>
        <w:rPr>
          <w:rFonts w:ascii="Tahoma" w:hAnsi="Tahoma" w:cs="Tahoma"/>
          <w:sz w:val="20"/>
          <w:szCs w:val="20"/>
        </w:rPr>
      </w:pPr>
      <w:r w:rsidRPr="009E0634">
        <w:rPr>
          <w:rFonts w:ascii="Tahoma" w:hAnsi="Tahoma" w:cs="Tahoma"/>
          <w:sz w:val="20"/>
          <w:szCs w:val="20"/>
        </w:rPr>
        <w:t>Staveništěm se rozumí prostor pro stavbu a pro zařízení staveniště určený zápisem o předání a převzetí staveniště.</w:t>
      </w:r>
      <w:r w:rsidRPr="009E0634">
        <w:rPr>
          <w:rFonts w:ascii="Tahoma" w:hAnsi="Tahoma" w:cs="Tahoma"/>
          <w:b/>
          <w:sz w:val="20"/>
          <w:szCs w:val="20"/>
        </w:rPr>
        <w:t xml:space="preserve"> </w:t>
      </w:r>
      <w:r w:rsidRPr="009E0634">
        <w:rPr>
          <w:rFonts w:ascii="Tahoma" w:hAnsi="Tahoma" w:cs="Tahoma"/>
          <w:sz w:val="20"/>
          <w:szCs w:val="20"/>
        </w:rPr>
        <w:t>Zhotovitel je povinen vybudovat zařízení staveniště tak, aby objednateli nevznikly žádné škody při jeho provozování.</w:t>
      </w:r>
    </w:p>
    <w:p w14:paraId="065C34C3" w14:textId="77777777" w:rsidR="00DC1B8B" w:rsidRPr="009E0634" w:rsidRDefault="00DC1B8B" w:rsidP="00B427F9">
      <w:pPr>
        <w:numPr>
          <w:ilvl w:val="1"/>
          <w:numId w:val="14"/>
        </w:numPr>
        <w:tabs>
          <w:tab w:val="num" w:pos="284"/>
        </w:tabs>
        <w:autoSpaceDN w:val="0"/>
        <w:spacing w:after="120"/>
        <w:ind w:left="284" w:hanging="284"/>
        <w:jc w:val="both"/>
        <w:rPr>
          <w:rFonts w:ascii="Tahoma" w:hAnsi="Tahoma" w:cs="Tahoma"/>
          <w:sz w:val="20"/>
          <w:szCs w:val="20"/>
        </w:rPr>
      </w:pPr>
      <w:r w:rsidRPr="009E0634">
        <w:rPr>
          <w:rFonts w:ascii="Tahoma" w:hAnsi="Tahoma" w:cs="Tahoma"/>
          <w:sz w:val="20"/>
          <w:szCs w:val="20"/>
        </w:rPr>
        <w:t>Objednatel se zavazuje předat zhotoviteli staveniště pro provedení předmětu díla prosté nároků třetích osob, v souladu s podmínkami této smlouvy. Z přejímky staveniště pořídí smluvní strany zápis, který se po podpisu oprávněnými zástupci stran stane nedílnou součástí této smlouvy.</w:t>
      </w:r>
    </w:p>
    <w:p w14:paraId="1A60CB13" w14:textId="77777777" w:rsidR="00DC1B8B" w:rsidRPr="009E0634" w:rsidRDefault="00DC1B8B" w:rsidP="00B427F9">
      <w:pPr>
        <w:numPr>
          <w:ilvl w:val="1"/>
          <w:numId w:val="14"/>
        </w:numPr>
        <w:tabs>
          <w:tab w:val="num" w:pos="284"/>
        </w:tabs>
        <w:autoSpaceDN w:val="0"/>
        <w:spacing w:after="120"/>
        <w:ind w:left="284" w:hanging="284"/>
        <w:jc w:val="both"/>
        <w:rPr>
          <w:rFonts w:ascii="Tahoma" w:hAnsi="Tahoma" w:cs="Tahoma"/>
          <w:sz w:val="20"/>
          <w:szCs w:val="20"/>
        </w:rPr>
      </w:pPr>
      <w:r w:rsidRPr="009E0634">
        <w:rPr>
          <w:rFonts w:ascii="Tahoma" w:hAnsi="Tahoma" w:cs="Tahoma"/>
          <w:sz w:val="20"/>
          <w:szCs w:val="20"/>
        </w:rPr>
        <w:t>Z obsahu zápisu musí být jednoznačné: předání staveniště zhotovitelem ve stavu umožňujícím zahájení prací na díle, vytýčení hranice staveniště, určení zodpovědného pracovníka objednatele, který bude partnerem stavbyvedoucího zhotovitele pro koordinaci provádění prací na stavbě. Zařízení staveniště si zabezpečuje zhotovitel včetně zajištění a umístění měření odběru vody a elektrické energie a jejich náklady jsou součástí smluvní ceny.</w:t>
      </w:r>
    </w:p>
    <w:p w14:paraId="0E5B4E27" w14:textId="77777777" w:rsidR="00DC1B8B" w:rsidRPr="009E0634" w:rsidRDefault="00DC1B8B" w:rsidP="00D75A22">
      <w:pPr>
        <w:numPr>
          <w:ilvl w:val="1"/>
          <w:numId w:val="14"/>
        </w:numPr>
        <w:tabs>
          <w:tab w:val="num" w:pos="284"/>
        </w:tabs>
        <w:autoSpaceDN w:val="0"/>
        <w:ind w:left="284" w:hanging="284"/>
        <w:jc w:val="both"/>
        <w:rPr>
          <w:rFonts w:ascii="Tahoma" w:hAnsi="Tahoma" w:cs="Tahoma"/>
          <w:sz w:val="20"/>
          <w:szCs w:val="20"/>
        </w:rPr>
      </w:pPr>
      <w:r w:rsidRPr="009E0634">
        <w:rPr>
          <w:rFonts w:ascii="Tahoma" w:hAnsi="Tahoma" w:cs="Tahoma"/>
          <w:sz w:val="20"/>
          <w:szCs w:val="20"/>
        </w:rPr>
        <w:t>Nejpozději při předání staveniště objednatel předá zhotoviteli:</w:t>
      </w:r>
    </w:p>
    <w:p w14:paraId="5FD1F520" w14:textId="77777777" w:rsidR="00DC1B8B" w:rsidRPr="009E0634" w:rsidRDefault="00DC1B8B" w:rsidP="00CF134B">
      <w:pPr>
        <w:tabs>
          <w:tab w:val="num" w:pos="540"/>
        </w:tabs>
        <w:autoSpaceDN w:val="0"/>
        <w:ind w:left="284"/>
        <w:jc w:val="both"/>
        <w:rPr>
          <w:rFonts w:ascii="Tahoma" w:hAnsi="Tahoma" w:cs="Tahoma"/>
          <w:sz w:val="20"/>
          <w:szCs w:val="20"/>
        </w:rPr>
      </w:pPr>
      <w:r w:rsidRPr="009E0634">
        <w:rPr>
          <w:rFonts w:ascii="Tahoma" w:hAnsi="Tahoma" w:cs="Tahoma"/>
          <w:sz w:val="20"/>
          <w:szCs w:val="20"/>
        </w:rPr>
        <w:t>-</w:t>
      </w:r>
      <w:r w:rsidRPr="009E0634">
        <w:rPr>
          <w:rFonts w:ascii="Tahoma" w:hAnsi="Tahoma" w:cs="Tahoma"/>
          <w:sz w:val="20"/>
          <w:szCs w:val="20"/>
        </w:rPr>
        <w:tab/>
        <w:t>projektovou dokumentaci stavby,</w:t>
      </w:r>
    </w:p>
    <w:p w14:paraId="14B5A6FE" w14:textId="77777777" w:rsidR="00DC1B8B" w:rsidRPr="009E0634" w:rsidRDefault="00DC1B8B" w:rsidP="00CF134B">
      <w:pPr>
        <w:tabs>
          <w:tab w:val="num" w:pos="540"/>
        </w:tabs>
        <w:autoSpaceDN w:val="0"/>
        <w:ind w:left="284"/>
        <w:jc w:val="both"/>
        <w:rPr>
          <w:rFonts w:ascii="Tahoma" w:hAnsi="Tahoma" w:cs="Tahoma"/>
          <w:sz w:val="20"/>
          <w:szCs w:val="20"/>
        </w:rPr>
      </w:pPr>
      <w:r w:rsidRPr="009E0634">
        <w:rPr>
          <w:rFonts w:ascii="Tahoma" w:hAnsi="Tahoma" w:cs="Tahoma"/>
          <w:sz w:val="20"/>
          <w:szCs w:val="20"/>
        </w:rPr>
        <w:t>-</w:t>
      </w:r>
      <w:r w:rsidRPr="009E0634">
        <w:rPr>
          <w:rFonts w:ascii="Tahoma" w:hAnsi="Tahoma" w:cs="Tahoma"/>
          <w:sz w:val="20"/>
          <w:szCs w:val="20"/>
        </w:rPr>
        <w:tab/>
        <w:t>příslušná stavební povolení a rozhodnutí, včetně případných povolení vstupů na pozemky,</w:t>
      </w:r>
    </w:p>
    <w:p w14:paraId="17D41400" w14:textId="77777777" w:rsidR="00DC1B8B" w:rsidRPr="009E0634" w:rsidRDefault="00DC1B8B" w:rsidP="00CF134B">
      <w:pPr>
        <w:tabs>
          <w:tab w:val="num" w:pos="540"/>
        </w:tabs>
        <w:autoSpaceDN w:val="0"/>
        <w:ind w:left="284"/>
        <w:jc w:val="both"/>
        <w:rPr>
          <w:rFonts w:ascii="Tahoma" w:hAnsi="Tahoma" w:cs="Tahoma"/>
          <w:sz w:val="20"/>
          <w:szCs w:val="20"/>
        </w:rPr>
      </w:pPr>
      <w:r w:rsidRPr="009E0634">
        <w:rPr>
          <w:rFonts w:ascii="Tahoma" w:hAnsi="Tahoma" w:cs="Tahoma"/>
          <w:sz w:val="20"/>
          <w:szCs w:val="20"/>
        </w:rPr>
        <w:t>-</w:t>
      </w:r>
      <w:r w:rsidRPr="009E0634">
        <w:rPr>
          <w:rFonts w:ascii="Tahoma" w:hAnsi="Tahoma" w:cs="Tahoma"/>
          <w:sz w:val="20"/>
          <w:szCs w:val="20"/>
        </w:rPr>
        <w:tab/>
        <w:t>vyjádření dotčených orgánů a institucí.</w:t>
      </w:r>
    </w:p>
    <w:p w14:paraId="3E10008B" w14:textId="77777777" w:rsidR="00DC1B8B" w:rsidRPr="009E0634" w:rsidRDefault="00DC1B8B" w:rsidP="001A794F">
      <w:pPr>
        <w:tabs>
          <w:tab w:val="num" w:pos="540"/>
        </w:tabs>
        <w:autoSpaceDN w:val="0"/>
        <w:ind w:left="284"/>
        <w:jc w:val="both"/>
        <w:rPr>
          <w:rFonts w:ascii="Tahoma" w:hAnsi="Tahoma" w:cs="Tahoma"/>
          <w:sz w:val="20"/>
          <w:szCs w:val="20"/>
        </w:rPr>
      </w:pPr>
    </w:p>
    <w:p w14:paraId="06F1A559" w14:textId="77777777" w:rsidR="00DC1B8B" w:rsidRPr="009E0634" w:rsidRDefault="00DC1B8B" w:rsidP="00B427F9">
      <w:pPr>
        <w:numPr>
          <w:ilvl w:val="1"/>
          <w:numId w:val="14"/>
        </w:numPr>
        <w:tabs>
          <w:tab w:val="num" w:pos="284"/>
        </w:tabs>
        <w:autoSpaceDN w:val="0"/>
        <w:spacing w:after="120"/>
        <w:ind w:left="284" w:hanging="284"/>
        <w:jc w:val="both"/>
        <w:rPr>
          <w:rFonts w:ascii="Tahoma" w:hAnsi="Tahoma" w:cs="Tahoma"/>
          <w:sz w:val="20"/>
          <w:szCs w:val="20"/>
        </w:rPr>
      </w:pPr>
      <w:r w:rsidRPr="009E0634">
        <w:rPr>
          <w:rFonts w:ascii="Tahoma" w:hAnsi="Tahoma" w:cs="Tahoma"/>
          <w:sz w:val="20"/>
          <w:szCs w:val="20"/>
        </w:rPr>
        <w:t>Objednatel se zavazuje, že po dobu provádění díla neudělí, z titulu vlastníka, oprávnění vstupu třetí osobě na staveniště bez přítomnosti zástupce zhotovitele nebo objednatele.</w:t>
      </w:r>
    </w:p>
    <w:p w14:paraId="7F60FA6E" w14:textId="77777777" w:rsidR="00DC1B8B" w:rsidRPr="009E0634" w:rsidRDefault="00DC1B8B" w:rsidP="00986FB1">
      <w:pPr>
        <w:numPr>
          <w:ilvl w:val="1"/>
          <w:numId w:val="14"/>
        </w:numPr>
        <w:tabs>
          <w:tab w:val="num" w:pos="284"/>
        </w:tabs>
        <w:autoSpaceDN w:val="0"/>
        <w:ind w:left="284" w:hanging="284"/>
        <w:jc w:val="both"/>
        <w:rPr>
          <w:rFonts w:ascii="Tahoma" w:hAnsi="Tahoma" w:cs="Tahoma"/>
          <w:sz w:val="20"/>
          <w:szCs w:val="20"/>
        </w:rPr>
      </w:pPr>
      <w:r w:rsidRPr="009E0634">
        <w:rPr>
          <w:rFonts w:ascii="Tahoma" w:hAnsi="Tahoma" w:cs="Tahoma"/>
          <w:sz w:val="20"/>
          <w:szCs w:val="20"/>
        </w:rPr>
        <w:t>Zhotovitel zodpovídá za čistotu a pořádek na staveništi. Odpady, které jsou výsledkem jeho činnosti, odstraní na své náklady, a to v souladu se zákonem. Stejná povinnost se vztahuje na veřejná prostranství, která zhotovitel používá pro příjezd na staveniště a ke staveništi přiléhající pozemky.</w:t>
      </w:r>
    </w:p>
    <w:p w14:paraId="46744985" w14:textId="77777777" w:rsidR="00DC1B8B" w:rsidRPr="009E0634" w:rsidRDefault="00DC1B8B" w:rsidP="00437318">
      <w:pPr>
        <w:tabs>
          <w:tab w:val="num" w:pos="540"/>
        </w:tabs>
        <w:autoSpaceDN w:val="0"/>
        <w:ind w:left="284"/>
        <w:jc w:val="both"/>
        <w:rPr>
          <w:rFonts w:ascii="Tahoma" w:hAnsi="Tahoma" w:cs="Tahoma"/>
          <w:sz w:val="20"/>
          <w:szCs w:val="20"/>
        </w:rPr>
      </w:pPr>
    </w:p>
    <w:p w14:paraId="76353B05" w14:textId="77777777" w:rsidR="00DC1B8B" w:rsidRPr="009E0634" w:rsidRDefault="00DC1B8B" w:rsidP="00D75A22">
      <w:pPr>
        <w:numPr>
          <w:ilvl w:val="1"/>
          <w:numId w:val="14"/>
        </w:numPr>
        <w:tabs>
          <w:tab w:val="num" w:pos="284"/>
        </w:tabs>
        <w:autoSpaceDN w:val="0"/>
        <w:ind w:left="284" w:hanging="284"/>
        <w:jc w:val="both"/>
        <w:rPr>
          <w:rFonts w:ascii="Tahoma" w:hAnsi="Tahoma" w:cs="Tahoma"/>
          <w:sz w:val="20"/>
          <w:szCs w:val="20"/>
        </w:rPr>
      </w:pPr>
      <w:r w:rsidRPr="009E0634">
        <w:rPr>
          <w:rFonts w:ascii="Tahoma" w:hAnsi="Tahoma" w:cs="Tahoma"/>
          <w:sz w:val="20"/>
          <w:szCs w:val="20"/>
        </w:rPr>
        <w:t>Zhotovitel vyklidí staveniště do 5-ti dnů po dokončení díla a předá je protokolárně objednateli. Po uplynutí této lhůty může zhotovitel ponechat na staveništi jen stroje, zařízení, popřípadě materiály potřebné k odstranění případných vad a nedodělků zjištěných objednatelem při přejímce díla. Po jejich odstranění je zhotovitel povinen staveniště vyklidit do 5 dnů a předat je objednateli ve stavu prostém jakýchkoliv překážek.</w:t>
      </w:r>
    </w:p>
    <w:p w14:paraId="7326287F" w14:textId="77777777" w:rsidR="00DC1B8B" w:rsidRPr="009E0634" w:rsidRDefault="00DC1B8B" w:rsidP="00DA1BE7">
      <w:pPr>
        <w:pStyle w:val="Odstavecseseznamem"/>
        <w:rPr>
          <w:rFonts w:ascii="Tahoma" w:hAnsi="Tahoma" w:cs="Tahoma"/>
          <w:sz w:val="20"/>
          <w:szCs w:val="20"/>
        </w:rPr>
      </w:pPr>
    </w:p>
    <w:p w14:paraId="19EC8FBE" w14:textId="77777777" w:rsidR="00DC1B8B" w:rsidRPr="009E0634" w:rsidRDefault="00DC1B8B" w:rsidP="00B427F9">
      <w:pPr>
        <w:spacing w:before="240" w:after="120"/>
        <w:ind w:left="709" w:hanging="709"/>
        <w:jc w:val="center"/>
        <w:rPr>
          <w:rFonts w:ascii="Tahoma" w:hAnsi="Tahoma" w:cs="Tahoma"/>
          <w:b/>
          <w:sz w:val="20"/>
          <w:szCs w:val="20"/>
          <w:u w:val="single"/>
        </w:rPr>
      </w:pPr>
      <w:r w:rsidRPr="009E0634">
        <w:rPr>
          <w:rFonts w:ascii="Tahoma" w:hAnsi="Tahoma" w:cs="Tahoma"/>
          <w:b/>
          <w:sz w:val="20"/>
          <w:szCs w:val="20"/>
          <w:u w:val="single"/>
        </w:rPr>
        <w:t>VII. Stavební deník</w:t>
      </w:r>
    </w:p>
    <w:p w14:paraId="23532C64" w14:textId="77777777" w:rsidR="00DC1B8B" w:rsidRPr="009E0634" w:rsidRDefault="00DC1B8B" w:rsidP="00B427F9">
      <w:pPr>
        <w:numPr>
          <w:ilvl w:val="0"/>
          <w:numId w:val="17"/>
        </w:numPr>
        <w:tabs>
          <w:tab w:val="num" w:pos="142"/>
          <w:tab w:val="num" w:pos="284"/>
        </w:tabs>
        <w:autoSpaceDN w:val="0"/>
        <w:spacing w:after="120"/>
        <w:ind w:left="284" w:hanging="284"/>
        <w:jc w:val="both"/>
        <w:rPr>
          <w:rFonts w:ascii="Tahoma" w:hAnsi="Tahoma" w:cs="Tahoma"/>
          <w:spacing w:val="-6"/>
          <w:sz w:val="20"/>
          <w:szCs w:val="20"/>
        </w:rPr>
      </w:pPr>
      <w:r w:rsidRPr="009E0634">
        <w:rPr>
          <w:rFonts w:ascii="Tahoma" w:hAnsi="Tahoma" w:cs="Tahoma"/>
          <w:spacing w:val="-6"/>
          <w:sz w:val="20"/>
          <w:szCs w:val="20"/>
        </w:rPr>
        <w:t>Zhotovitel je povinen o pracích, které provádí, vést stavební deník v souladu s ustanovením § 157 stavebního zákona, a to ode dne převzetí staveniště. Během pracovní doby musí být deník na stavbě trvale přístupný.</w:t>
      </w:r>
      <w:r w:rsidRPr="009E0634">
        <w:rPr>
          <w:rFonts w:ascii="Tahoma" w:hAnsi="Tahoma" w:cs="Tahoma"/>
          <w:spacing w:val="-6"/>
          <w:sz w:val="20"/>
          <w:szCs w:val="20"/>
        </w:rPr>
        <w:tab/>
      </w:r>
    </w:p>
    <w:p w14:paraId="48DAACED" w14:textId="77777777" w:rsidR="00DC1B8B" w:rsidRPr="009E0634" w:rsidRDefault="00DC1B8B" w:rsidP="00B427F9">
      <w:pPr>
        <w:numPr>
          <w:ilvl w:val="0"/>
          <w:numId w:val="17"/>
        </w:numPr>
        <w:tabs>
          <w:tab w:val="num" w:pos="142"/>
          <w:tab w:val="num" w:pos="284"/>
        </w:tabs>
        <w:autoSpaceDN w:val="0"/>
        <w:spacing w:after="120"/>
        <w:ind w:left="284" w:hanging="284"/>
        <w:jc w:val="both"/>
        <w:rPr>
          <w:rFonts w:ascii="Tahoma" w:hAnsi="Tahoma" w:cs="Tahoma"/>
          <w:spacing w:val="-6"/>
          <w:sz w:val="20"/>
          <w:szCs w:val="20"/>
        </w:rPr>
      </w:pPr>
      <w:r w:rsidRPr="009E0634">
        <w:rPr>
          <w:rFonts w:ascii="Tahoma" w:hAnsi="Tahoma" w:cs="Tahoma"/>
          <w:spacing w:val="-6"/>
          <w:sz w:val="20"/>
          <w:szCs w:val="20"/>
        </w:rPr>
        <w:t xml:space="preserve">Do deníku se zapisují všechny skutečnosti rozhodné pro plnění této smlouvy, zejména údaje o časovém postupu prací a jejich jakosti, zdůvodnění odchylek prováděných prací od rozpočtu a položkového rozpisu stavby, údaje důležité pro posouzení hospodárnosti a údaje nutné pro posouzení prací orgány státní správy. </w:t>
      </w:r>
    </w:p>
    <w:p w14:paraId="0828ED92" w14:textId="77777777" w:rsidR="00DC1B8B" w:rsidRPr="009E0634" w:rsidRDefault="00DC1B8B" w:rsidP="00B427F9">
      <w:pPr>
        <w:numPr>
          <w:ilvl w:val="0"/>
          <w:numId w:val="17"/>
        </w:numPr>
        <w:tabs>
          <w:tab w:val="num" w:pos="142"/>
          <w:tab w:val="num" w:pos="284"/>
        </w:tabs>
        <w:autoSpaceDN w:val="0"/>
        <w:spacing w:after="120"/>
        <w:ind w:left="284" w:hanging="284"/>
        <w:jc w:val="both"/>
        <w:rPr>
          <w:rFonts w:ascii="Tahoma" w:hAnsi="Tahoma" w:cs="Tahoma"/>
          <w:spacing w:val="-6"/>
          <w:sz w:val="20"/>
          <w:szCs w:val="20"/>
        </w:rPr>
      </w:pPr>
      <w:r w:rsidRPr="009E0634">
        <w:rPr>
          <w:rFonts w:ascii="Tahoma" w:hAnsi="Tahoma" w:cs="Tahoma"/>
          <w:spacing w:val="-6"/>
          <w:sz w:val="20"/>
          <w:szCs w:val="20"/>
        </w:rPr>
        <w:t>Denní záznamy se do deníku zapisují čitelně a podepisují zodpovědným stavbyvedoucím zhotovitele, a to zásadně ten den, kdy byly práce provedeny nebo kdy nastaly okolnosti, které jsou předmětem zápisu.</w:t>
      </w:r>
    </w:p>
    <w:p w14:paraId="252EBBFA" w14:textId="77777777" w:rsidR="00DC1B8B" w:rsidRPr="009E0634" w:rsidRDefault="00DC1B8B" w:rsidP="00B427F9">
      <w:pPr>
        <w:numPr>
          <w:ilvl w:val="0"/>
          <w:numId w:val="17"/>
        </w:numPr>
        <w:tabs>
          <w:tab w:val="num" w:pos="142"/>
          <w:tab w:val="num" w:pos="284"/>
        </w:tabs>
        <w:autoSpaceDN w:val="0"/>
        <w:spacing w:after="120"/>
        <w:ind w:left="284" w:hanging="284"/>
        <w:jc w:val="both"/>
        <w:rPr>
          <w:rFonts w:ascii="Tahoma" w:hAnsi="Tahoma" w:cs="Tahoma"/>
          <w:spacing w:val="-6"/>
          <w:sz w:val="20"/>
          <w:szCs w:val="20"/>
        </w:rPr>
      </w:pPr>
      <w:r w:rsidRPr="009E0634">
        <w:rPr>
          <w:rFonts w:ascii="Tahoma" w:hAnsi="Tahoma" w:cs="Tahoma"/>
          <w:spacing w:val="-6"/>
          <w:sz w:val="20"/>
          <w:szCs w:val="20"/>
        </w:rPr>
        <w:t>Mimo stavbyvedoucího zhotovitele může provádět potřebné záznamy v deníku technický dozor objednatele, zodpovědný projektant stavby, dále orgány státního stavebního dohledu, popřípadě jiné příslušné orgány státní správy a k tomu zmocněni zástupci objednatele a subdodavatelů.</w:t>
      </w:r>
    </w:p>
    <w:p w14:paraId="0CEE39AB" w14:textId="77777777" w:rsidR="00DC1B8B" w:rsidRPr="009E0634" w:rsidRDefault="00DC1B8B" w:rsidP="00B427F9">
      <w:pPr>
        <w:numPr>
          <w:ilvl w:val="0"/>
          <w:numId w:val="17"/>
        </w:numPr>
        <w:tabs>
          <w:tab w:val="num" w:pos="142"/>
          <w:tab w:val="num" w:pos="284"/>
        </w:tabs>
        <w:autoSpaceDN w:val="0"/>
        <w:spacing w:after="120"/>
        <w:ind w:left="284" w:hanging="284"/>
        <w:jc w:val="both"/>
        <w:rPr>
          <w:rFonts w:ascii="Tahoma" w:hAnsi="Tahoma" w:cs="Tahoma"/>
          <w:spacing w:val="-6"/>
          <w:sz w:val="20"/>
          <w:szCs w:val="20"/>
        </w:rPr>
      </w:pPr>
      <w:r w:rsidRPr="009E0634">
        <w:rPr>
          <w:rFonts w:ascii="Tahoma" w:hAnsi="Tahoma" w:cs="Tahoma"/>
          <w:spacing w:val="-6"/>
          <w:sz w:val="20"/>
          <w:szCs w:val="20"/>
        </w:rPr>
        <w:t xml:space="preserve">Jestliže stavbyvedoucí zhotovitele nesouhlasí s provedeným záznamem objednatele nebo jím pověřeného zástupce, popřípadě se záznamem učiněným zodpovědným projektantem stavby, je povinen připojit k záznamu </w:t>
      </w:r>
      <w:r w:rsidRPr="009E0634">
        <w:rPr>
          <w:rFonts w:ascii="Tahoma" w:hAnsi="Tahoma" w:cs="Tahoma"/>
          <w:spacing w:val="-6"/>
          <w:sz w:val="20"/>
          <w:szCs w:val="20"/>
          <w:u w:val="single"/>
        </w:rPr>
        <w:t>do tří pracovních dnů</w:t>
      </w:r>
      <w:r w:rsidRPr="009E0634">
        <w:rPr>
          <w:rFonts w:ascii="Tahoma" w:hAnsi="Tahoma" w:cs="Tahoma"/>
          <w:spacing w:val="-6"/>
          <w:sz w:val="20"/>
          <w:szCs w:val="20"/>
        </w:rPr>
        <w:t xml:space="preserve"> své stanovisko, jinak se má za to, že s obsahem záznamu objednatele nebo projektanta stavby, souhlasí.</w:t>
      </w:r>
    </w:p>
    <w:p w14:paraId="2A27126A" w14:textId="77777777" w:rsidR="00DC1B8B" w:rsidRPr="009E0634" w:rsidRDefault="00DC1B8B" w:rsidP="00B427F9">
      <w:pPr>
        <w:numPr>
          <w:ilvl w:val="0"/>
          <w:numId w:val="17"/>
        </w:numPr>
        <w:tabs>
          <w:tab w:val="num" w:pos="142"/>
          <w:tab w:val="num" w:pos="284"/>
        </w:tabs>
        <w:autoSpaceDN w:val="0"/>
        <w:spacing w:after="120"/>
        <w:ind w:left="284" w:hanging="284"/>
        <w:jc w:val="both"/>
        <w:rPr>
          <w:rFonts w:ascii="Tahoma" w:hAnsi="Tahoma" w:cs="Tahoma"/>
          <w:spacing w:val="-6"/>
          <w:sz w:val="20"/>
          <w:szCs w:val="20"/>
        </w:rPr>
      </w:pPr>
      <w:r w:rsidRPr="009E0634">
        <w:rPr>
          <w:rFonts w:ascii="Tahoma" w:hAnsi="Tahoma" w:cs="Tahoma"/>
          <w:spacing w:val="-6"/>
          <w:sz w:val="20"/>
          <w:szCs w:val="20"/>
        </w:rPr>
        <w:t>Povinnost vést stavební deník končí odevzdáním a převzetím díla - po odstranění všech vad a nedodělků na díle.</w:t>
      </w:r>
    </w:p>
    <w:p w14:paraId="37FA3650" w14:textId="77777777" w:rsidR="00DC1B8B" w:rsidRPr="009E0634" w:rsidRDefault="00DC1B8B" w:rsidP="00B427F9">
      <w:pPr>
        <w:numPr>
          <w:ilvl w:val="0"/>
          <w:numId w:val="17"/>
        </w:numPr>
        <w:tabs>
          <w:tab w:val="num" w:pos="142"/>
          <w:tab w:val="num" w:pos="284"/>
        </w:tabs>
        <w:autoSpaceDN w:val="0"/>
        <w:spacing w:after="120"/>
        <w:ind w:left="284" w:hanging="284"/>
        <w:jc w:val="both"/>
        <w:rPr>
          <w:rFonts w:ascii="Tahoma" w:hAnsi="Tahoma" w:cs="Tahoma"/>
          <w:spacing w:val="-6"/>
          <w:sz w:val="20"/>
          <w:szCs w:val="20"/>
        </w:rPr>
      </w:pPr>
      <w:r w:rsidRPr="009E0634">
        <w:rPr>
          <w:rFonts w:ascii="Tahoma" w:hAnsi="Tahoma" w:cs="Tahoma"/>
          <w:spacing w:val="-6"/>
          <w:sz w:val="20"/>
          <w:szCs w:val="20"/>
        </w:rPr>
        <w:lastRenderedPageBreak/>
        <w:t>Stavební deník uschovává zhotovitel do konce záruční doby dohodnuté v této smlouvě.</w:t>
      </w:r>
    </w:p>
    <w:p w14:paraId="150271AF" w14:textId="77777777" w:rsidR="00DC1B8B" w:rsidRPr="009E0634" w:rsidRDefault="00DC1B8B" w:rsidP="00D75A22">
      <w:pPr>
        <w:numPr>
          <w:ilvl w:val="0"/>
          <w:numId w:val="17"/>
        </w:numPr>
        <w:tabs>
          <w:tab w:val="num" w:pos="0"/>
          <w:tab w:val="num" w:pos="142"/>
          <w:tab w:val="num" w:pos="284"/>
        </w:tabs>
        <w:autoSpaceDN w:val="0"/>
        <w:ind w:left="284" w:hanging="284"/>
        <w:jc w:val="both"/>
        <w:rPr>
          <w:rFonts w:ascii="Tahoma" w:hAnsi="Tahoma" w:cs="Tahoma"/>
          <w:spacing w:val="-6"/>
          <w:sz w:val="20"/>
          <w:szCs w:val="20"/>
        </w:rPr>
      </w:pPr>
      <w:r w:rsidRPr="009E0634">
        <w:rPr>
          <w:rFonts w:ascii="Tahoma" w:hAnsi="Tahoma" w:cs="Tahoma"/>
          <w:spacing w:val="-6"/>
          <w:sz w:val="20"/>
          <w:szCs w:val="20"/>
        </w:rPr>
        <w:t>Jakékoliv zápisy ve stavebním deníku nemohou měnit ustanovení této smlouvy.</w:t>
      </w:r>
    </w:p>
    <w:p w14:paraId="19CFF927" w14:textId="77777777" w:rsidR="00DC1B8B" w:rsidRDefault="00DC1B8B" w:rsidP="00DA1BE7">
      <w:pPr>
        <w:tabs>
          <w:tab w:val="num" w:pos="284"/>
          <w:tab w:val="num" w:pos="1440"/>
        </w:tabs>
        <w:autoSpaceDN w:val="0"/>
        <w:ind w:left="284"/>
        <w:jc w:val="both"/>
        <w:rPr>
          <w:rFonts w:ascii="Tahoma" w:hAnsi="Tahoma" w:cs="Tahoma"/>
          <w:spacing w:val="-6"/>
          <w:sz w:val="20"/>
          <w:szCs w:val="20"/>
        </w:rPr>
      </w:pPr>
    </w:p>
    <w:p w14:paraId="5FBA836B" w14:textId="77777777" w:rsidR="0001100A" w:rsidRDefault="0001100A" w:rsidP="00DA1BE7">
      <w:pPr>
        <w:tabs>
          <w:tab w:val="num" w:pos="284"/>
          <w:tab w:val="num" w:pos="1440"/>
        </w:tabs>
        <w:autoSpaceDN w:val="0"/>
        <w:ind w:left="284"/>
        <w:jc w:val="both"/>
        <w:rPr>
          <w:rFonts w:ascii="Tahoma" w:hAnsi="Tahoma" w:cs="Tahoma"/>
          <w:spacing w:val="-6"/>
          <w:sz w:val="20"/>
          <w:szCs w:val="20"/>
        </w:rPr>
      </w:pPr>
    </w:p>
    <w:p w14:paraId="115095E3" w14:textId="77777777" w:rsidR="00DC1B8B" w:rsidRPr="009E0634" w:rsidRDefault="00DC1B8B" w:rsidP="00B427F9">
      <w:pPr>
        <w:autoSpaceDN w:val="0"/>
        <w:spacing w:before="240" w:after="120"/>
        <w:ind w:left="142"/>
        <w:jc w:val="center"/>
        <w:rPr>
          <w:rFonts w:ascii="Tahoma" w:hAnsi="Tahoma" w:cs="Tahoma"/>
          <w:b/>
          <w:sz w:val="20"/>
          <w:szCs w:val="20"/>
          <w:u w:val="single"/>
        </w:rPr>
      </w:pPr>
      <w:r w:rsidRPr="009E0634">
        <w:rPr>
          <w:rFonts w:ascii="Tahoma" w:hAnsi="Tahoma" w:cs="Tahoma"/>
          <w:b/>
          <w:sz w:val="20"/>
          <w:szCs w:val="20"/>
          <w:u w:val="single"/>
        </w:rPr>
        <w:t>VIII. Předání a převzetí díla</w:t>
      </w:r>
    </w:p>
    <w:p w14:paraId="5B92DC29" w14:textId="77777777" w:rsidR="00DC1B8B" w:rsidRPr="009E0634" w:rsidRDefault="00DC1B8B" w:rsidP="00B427F9">
      <w:pPr>
        <w:numPr>
          <w:ilvl w:val="1"/>
          <w:numId w:val="18"/>
        </w:numPr>
        <w:tabs>
          <w:tab w:val="num" w:pos="284"/>
        </w:tabs>
        <w:autoSpaceDN w:val="0"/>
        <w:spacing w:after="120"/>
        <w:ind w:left="284" w:hanging="284"/>
        <w:jc w:val="both"/>
        <w:rPr>
          <w:rFonts w:ascii="Tahoma" w:hAnsi="Tahoma" w:cs="Tahoma"/>
          <w:sz w:val="20"/>
          <w:szCs w:val="20"/>
        </w:rPr>
      </w:pPr>
      <w:r w:rsidRPr="009E0634">
        <w:rPr>
          <w:rFonts w:ascii="Tahoma" w:hAnsi="Tahoma" w:cs="Tahoma"/>
          <w:sz w:val="20"/>
          <w:szCs w:val="20"/>
        </w:rPr>
        <w:t xml:space="preserve">Zhotovení díla je ukončeno předáním a převzetím díla ve smyslu příslušných norem na protokolu o předání a převzetí, odstraněním všech vad a nedodělků a uvedením dotčených ploch a pozemků do původního stavu, předáním dokladů o předepsaných zkouškách a revizích. </w:t>
      </w:r>
    </w:p>
    <w:p w14:paraId="2C1501AA" w14:textId="77777777" w:rsidR="00DC1B8B" w:rsidRPr="009E0634" w:rsidRDefault="00DC1B8B" w:rsidP="00B427F9">
      <w:pPr>
        <w:pStyle w:val="Zkladntext"/>
        <w:numPr>
          <w:ilvl w:val="1"/>
          <w:numId w:val="18"/>
        </w:numPr>
        <w:tabs>
          <w:tab w:val="num" w:pos="284"/>
        </w:tabs>
        <w:autoSpaceDN w:val="0"/>
        <w:ind w:left="284" w:hanging="284"/>
        <w:jc w:val="both"/>
        <w:rPr>
          <w:rFonts w:ascii="Tahoma" w:hAnsi="Tahoma" w:cs="Tahoma"/>
          <w:sz w:val="20"/>
        </w:rPr>
      </w:pPr>
      <w:r w:rsidRPr="009E0634">
        <w:rPr>
          <w:rFonts w:ascii="Tahoma" w:hAnsi="Tahoma" w:cs="Tahoma"/>
          <w:sz w:val="20"/>
        </w:rPr>
        <w:t>Řádně zhotovený předmět díla zhotovitel předá objednateli v termínu dle článku III. této smlouvy a objednatel předmět díla protokolárně písemným záznamem převezme i s ojedinělými drobnými závadami a nedodělky nebránícími bezpečnému užívání. Smluvní strany mohou dohodnout, že řádně zhotovený předmět díla bude předáván a přejímán po řádně dokončených částech.</w:t>
      </w:r>
    </w:p>
    <w:p w14:paraId="3CED9865" w14:textId="77777777" w:rsidR="00DC1B8B" w:rsidRPr="009E0634" w:rsidRDefault="00DC1B8B" w:rsidP="00B427F9">
      <w:pPr>
        <w:numPr>
          <w:ilvl w:val="1"/>
          <w:numId w:val="18"/>
        </w:numPr>
        <w:tabs>
          <w:tab w:val="num" w:pos="284"/>
        </w:tabs>
        <w:autoSpaceDN w:val="0"/>
        <w:spacing w:after="120"/>
        <w:ind w:left="284" w:hanging="284"/>
        <w:jc w:val="both"/>
        <w:rPr>
          <w:rFonts w:ascii="Tahoma" w:hAnsi="Tahoma" w:cs="Tahoma"/>
          <w:sz w:val="20"/>
          <w:szCs w:val="20"/>
        </w:rPr>
      </w:pPr>
      <w:r w:rsidRPr="009E0634">
        <w:rPr>
          <w:rFonts w:ascii="Tahoma" w:hAnsi="Tahoma" w:cs="Tahoma"/>
          <w:sz w:val="20"/>
          <w:szCs w:val="20"/>
        </w:rPr>
        <w:t>Zhotovitel je povinen písemně oznámit objednateli, nejméně 5 dnů předem, kdy bude předmět díla nebo jeho část připravena k předání a převzetí. Na základě návrhu zhotovitele jsou pak smluvní strany povinny dohodnout časový pracovní harmonogram tak, aby zajišťoval plynulé, souhrnné a hospodárné předání a převzetí a možnost přizvání příslušných organizací.</w:t>
      </w:r>
    </w:p>
    <w:p w14:paraId="01FC3908" w14:textId="77777777" w:rsidR="00DC1B8B" w:rsidRPr="009E0634" w:rsidRDefault="00DC1B8B" w:rsidP="00B427F9">
      <w:pPr>
        <w:numPr>
          <w:ilvl w:val="1"/>
          <w:numId w:val="18"/>
        </w:numPr>
        <w:tabs>
          <w:tab w:val="num" w:pos="284"/>
        </w:tabs>
        <w:autoSpaceDN w:val="0"/>
        <w:spacing w:after="120"/>
        <w:ind w:left="284" w:hanging="284"/>
        <w:jc w:val="both"/>
        <w:rPr>
          <w:rFonts w:ascii="Tahoma" w:hAnsi="Tahoma" w:cs="Tahoma"/>
          <w:sz w:val="20"/>
          <w:szCs w:val="20"/>
        </w:rPr>
      </w:pPr>
      <w:r w:rsidRPr="009E0634">
        <w:rPr>
          <w:rFonts w:ascii="Tahoma" w:hAnsi="Tahoma" w:cs="Tahoma"/>
          <w:sz w:val="20"/>
          <w:szCs w:val="20"/>
        </w:rPr>
        <w:t xml:space="preserve">Splněním díla se rozumí úplné dokončení díla dle této smlouvy, tj. provedení všech stavebních a jiných prací, předpokládaných cenovou nabídkou, uzavřenou smlouvou o dílo ve znění případných změn a doplňků, včetně písemně dohodnutých víceprací, vyklizení staveniště a předání dokladů o předepsaných zkouškách a revizích, odstranění všech případných vad a nedodělků. </w:t>
      </w:r>
    </w:p>
    <w:p w14:paraId="44248F52" w14:textId="77777777" w:rsidR="00DC1B8B" w:rsidRPr="009E0634" w:rsidRDefault="00DC1B8B" w:rsidP="00B427F9">
      <w:pPr>
        <w:numPr>
          <w:ilvl w:val="1"/>
          <w:numId w:val="18"/>
        </w:numPr>
        <w:tabs>
          <w:tab w:val="num" w:pos="284"/>
        </w:tabs>
        <w:autoSpaceDN w:val="0"/>
        <w:spacing w:after="120"/>
        <w:ind w:left="284" w:hanging="284"/>
        <w:jc w:val="both"/>
        <w:rPr>
          <w:rFonts w:ascii="Tahoma" w:hAnsi="Tahoma" w:cs="Tahoma"/>
          <w:sz w:val="20"/>
          <w:szCs w:val="20"/>
        </w:rPr>
      </w:pPr>
      <w:r w:rsidRPr="009E0634">
        <w:rPr>
          <w:rFonts w:ascii="Tahoma" w:hAnsi="Tahoma" w:cs="Tahoma"/>
          <w:sz w:val="20"/>
          <w:szCs w:val="20"/>
        </w:rPr>
        <w:t>K přejímce díla je zhotovitel povinen objednateli předložit a předat: dokumentaci skutečného provedení ve třech vyhotoveních v listinné podobě a dvou vyhotoveních na elektronickém nosiči ve formátu .doc, .xls, a .pdf, technické listy, atesty, doklady o shodě použitého materiálu a výrobků a dále pak ostatní doklady, osvědčující jakost a spolehlivost provedení stavby, které si objednatel vyžádá.</w:t>
      </w:r>
    </w:p>
    <w:p w14:paraId="499B0519" w14:textId="77777777" w:rsidR="00DC1B8B" w:rsidRPr="009E0634" w:rsidRDefault="00DC1B8B" w:rsidP="00B427F9">
      <w:pPr>
        <w:pStyle w:val="Zkladntext"/>
        <w:numPr>
          <w:ilvl w:val="1"/>
          <w:numId w:val="18"/>
        </w:numPr>
        <w:tabs>
          <w:tab w:val="num" w:pos="284"/>
        </w:tabs>
        <w:autoSpaceDN w:val="0"/>
        <w:ind w:left="284" w:hanging="284"/>
        <w:jc w:val="both"/>
        <w:rPr>
          <w:rFonts w:ascii="Tahoma" w:hAnsi="Tahoma" w:cs="Tahoma"/>
          <w:sz w:val="20"/>
        </w:rPr>
      </w:pPr>
      <w:r w:rsidRPr="009E0634">
        <w:rPr>
          <w:rFonts w:ascii="Tahoma" w:hAnsi="Tahoma" w:cs="Tahoma"/>
          <w:sz w:val="20"/>
        </w:rPr>
        <w:t>O předání a převzetí díla sepíšou strany zápis, který obsahuje zejména zhodnocení jakosti provedených prací, soupis zjištěných vad a nedodělků, dohodu o opatřeních a lhůtách k odstranění případných vad a nedodělků, popřípadě dohodu o slevě z ceny díla nebo o jiných právech z odpovědnosti za vady. Po podepsání zápisu oprávněnými zástupci obou smluvních stran, považují se veškerá opatření a lhůty v něm uvedené za dohodnuté, pokud některá ze stran neuvede, že s určitými jeho body nesouhlasí. Za vady, které se projevily po odevzdání díla, zodpovídá zhotovitel v rozsahu sjednané záruky za jakost.</w:t>
      </w:r>
    </w:p>
    <w:p w14:paraId="5B1F656D" w14:textId="77777777" w:rsidR="00DC1B8B" w:rsidRPr="009E0634" w:rsidRDefault="00DC1B8B" w:rsidP="00B427F9">
      <w:pPr>
        <w:numPr>
          <w:ilvl w:val="1"/>
          <w:numId w:val="18"/>
        </w:numPr>
        <w:tabs>
          <w:tab w:val="num" w:pos="284"/>
        </w:tabs>
        <w:autoSpaceDN w:val="0"/>
        <w:spacing w:after="120"/>
        <w:ind w:left="284" w:hanging="284"/>
        <w:jc w:val="both"/>
        <w:rPr>
          <w:rFonts w:ascii="Tahoma" w:hAnsi="Tahoma" w:cs="Tahoma"/>
          <w:sz w:val="20"/>
          <w:szCs w:val="20"/>
        </w:rPr>
      </w:pPr>
      <w:r w:rsidRPr="009E0634">
        <w:rPr>
          <w:rFonts w:ascii="Tahoma" w:hAnsi="Tahoma" w:cs="Tahoma"/>
          <w:sz w:val="20"/>
          <w:szCs w:val="20"/>
        </w:rPr>
        <w:t>V případě, že objednatel řádně dokončený předmět smlouvy - dílo nepřevezme, uvede v zápise oprávněný důvod jeho nepřevzetí. Po odstranění nedostatků, pro které objednatel odmítl dílo převzít, opakuje se přejímací řízení v nezbytně nutném rozsahu. Z opakované přejímky sepíšou smluvní strany dodatek k zápisu z předání a převzetí díla, v němž objednatel prohlásí, že stavební dílo nebo jeho dohodnutou část od zhotovitele přejímá. Zápis o předání a převzetí díla je pak sestaven vzájemným podepsáním dodatku zápisu oprávněnými zástupci obou smluvních stran.</w:t>
      </w:r>
    </w:p>
    <w:p w14:paraId="5E82DC2A" w14:textId="77777777" w:rsidR="00DC1B8B" w:rsidRPr="009E0634" w:rsidRDefault="00DC1B8B" w:rsidP="00D75A22">
      <w:pPr>
        <w:numPr>
          <w:ilvl w:val="1"/>
          <w:numId w:val="18"/>
        </w:numPr>
        <w:tabs>
          <w:tab w:val="num" w:pos="284"/>
        </w:tabs>
        <w:autoSpaceDN w:val="0"/>
        <w:ind w:left="284" w:hanging="284"/>
        <w:jc w:val="both"/>
        <w:rPr>
          <w:rFonts w:ascii="Tahoma" w:hAnsi="Tahoma" w:cs="Tahoma"/>
          <w:sz w:val="20"/>
          <w:szCs w:val="20"/>
        </w:rPr>
      </w:pPr>
      <w:r w:rsidRPr="009E0634">
        <w:rPr>
          <w:rFonts w:ascii="Tahoma" w:hAnsi="Tahoma" w:cs="Tahoma"/>
          <w:sz w:val="20"/>
          <w:szCs w:val="20"/>
        </w:rPr>
        <w:t>Pokud se strany nedohodnou ani v opakovaném řízení na oprávněnosti či neoprávněnosti nepřevzetí díla ve lhůtě pěti dnů od zahájení opětovného předávacího řízení, vzniklý spor bude předán k rozhodnutí příslušnému soudu. Pravomocné rozhodnutí soudu je pro obě smluvní strany závazné.</w:t>
      </w:r>
    </w:p>
    <w:p w14:paraId="5D4521BB" w14:textId="77777777" w:rsidR="00DC1B8B" w:rsidRPr="009E0634" w:rsidRDefault="00DC1B8B" w:rsidP="00DA1BE7">
      <w:pPr>
        <w:tabs>
          <w:tab w:val="num" w:pos="1222"/>
        </w:tabs>
        <w:autoSpaceDN w:val="0"/>
        <w:ind w:left="284"/>
        <w:jc w:val="both"/>
        <w:rPr>
          <w:rFonts w:ascii="Tahoma" w:hAnsi="Tahoma" w:cs="Tahoma"/>
          <w:sz w:val="20"/>
          <w:szCs w:val="20"/>
        </w:rPr>
      </w:pPr>
    </w:p>
    <w:p w14:paraId="402BE10B" w14:textId="77777777" w:rsidR="00DC1B8B" w:rsidRPr="009E0634" w:rsidRDefault="00DC1B8B" w:rsidP="005E34A3">
      <w:pPr>
        <w:spacing w:before="240" w:after="120"/>
        <w:ind w:left="709" w:hanging="709"/>
        <w:jc w:val="center"/>
        <w:rPr>
          <w:rFonts w:ascii="Tahoma" w:hAnsi="Tahoma" w:cs="Tahoma"/>
          <w:sz w:val="20"/>
          <w:szCs w:val="20"/>
          <w:u w:val="single"/>
        </w:rPr>
      </w:pPr>
      <w:r w:rsidRPr="009E0634">
        <w:rPr>
          <w:rFonts w:ascii="Tahoma" w:hAnsi="Tahoma" w:cs="Tahoma"/>
          <w:b/>
          <w:sz w:val="20"/>
          <w:szCs w:val="20"/>
          <w:u w:val="single"/>
        </w:rPr>
        <w:t xml:space="preserve">IX. </w:t>
      </w:r>
      <w:r w:rsidRPr="009E0634">
        <w:rPr>
          <w:rFonts w:ascii="Tahoma" w:hAnsi="Tahoma" w:cs="Tahoma"/>
          <w:b/>
          <w:spacing w:val="20"/>
          <w:sz w:val="20"/>
          <w:szCs w:val="20"/>
          <w:u w:val="single"/>
        </w:rPr>
        <w:t>Záruka za jakost, odpovědnost za vady</w:t>
      </w:r>
    </w:p>
    <w:p w14:paraId="6E65423A" w14:textId="77777777" w:rsidR="00DC1B8B" w:rsidRPr="009E0634" w:rsidRDefault="00DC1B8B" w:rsidP="005E34A3">
      <w:pPr>
        <w:numPr>
          <w:ilvl w:val="0"/>
          <w:numId w:val="19"/>
        </w:numPr>
        <w:tabs>
          <w:tab w:val="num" w:pos="284"/>
        </w:tabs>
        <w:autoSpaceDN w:val="0"/>
        <w:spacing w:after="120"/>
        <w:ind w:left="284" w:hanging="284"/>
        <w:jc w:val="both"/>
        <w:rPr>
          <w:rFonts w:ascii="Tahoma" w:hAnsi="Tahoma" w:cs="Tahoma"/>
          <w:sz w:val="20"/>
          <w:szCs w:val="20"/>
        </w:rPr>
      </w:pPr>
      <w:r w:rsidRPr="009E0634">
        <w:rPr>
          <w:rFonts w:ascii="Tahoma" w:hAnsi="Tahoma" w:cs="Tahoma"/>
          <w:sz w:val="20"/>
          <w:szCs w:val="20"/>
        </w:rPr>
        <w:t xml:space="preserve">Zhotovitel zodpovídá za kvalitu, funkčnost a úplnost zhotoveného díla v rozsahu této smlouvy a zaručuje se, že dílo provede v souladu s podmínkami této smlouvy a v parametrech určených projektovou dokumentací stavby a jejím popisem, v jakosti, která bude odpovídat obecně závazným </w:t>
      </w:r>
      <w:r w:rsidRPr="009E0634">
        <w:rPr>
          <w:rFonts w:ascii="Tahoma" w:hAnsi="Tahoma" w:cs="Tahoma"/>
          <w:sz w:val="20"/>
          <w:szCs w:val="20"/>
        </w:rPr>
        <w:lastRenderedPageBreak/>
        <w:t xml:space="preserve">předpisům ČSN platným v ČR v době realizace, standardům a jiným předpisům a směrnicím výrobců a dodavatelů materiálů a technických zařízení platným v ČR v době jeho realizace. </w:t>
      </w:r>
    </w:p>
    <w:p w14:paraId="3DAAA61A" w14:textId="77777777" w:rsidR="00DC1B8B" w:rsidRPr="009E0634" w:rsidRDefault="00DC1B8B" w:rsidP="005E34A3">
      <w:pPr>
        <w:numPr>
          <w:ilvl w:val="0"/>
          <w:numId w:val="19"/>
        </w:numPr>
        <w:tabs>
          <w:tab w:val="num" w:pos="284"/>
        </w:tabs>
        <w:autoSpaceDN w:val="0"/>
        <w:spacing w:after="120"/>
        <w:ind w:left="284" w:hanging="284"/>
        <w:jc w:val="both"/>
        <w:rPr>
          <w:rFonts w:ascii="Tahoma" w:hAnsi="Tahoma" w:cs="Tahoma"/>
          <w:sz w:val="20"/>
          <w:szCs w:val="20"/>
        </w:rPr>
      </w:pPr>
      <w:r w:rsidRPr="009E0634">
        <w:rPr>
          <w:rFonts w:ascii="Tahoma" w:hAnsi="Tahoma" w:cs="Tahoma"/>
          <w:sz w:val="20"/>
          <w:szCs w:val="20"/>
        </w:rPr>
        <w:t>Zhotovitel poskytuje na předmět díla dle této smlouvy záruku za jakost v délce 60 měsíců od data předání objednateli.</w:t>
      </w:r>
    </w:p>
    <w:p w14:paraId="56B3172C" w14:textId="77777777" w:rsidR="00DC1B8B" w:rsidRPr="009E0634" w:rsidRDefault="00DC1B8B" w:rsidP="005E34A3">
      <w:pPr>
        <w:numPr>
          <w:ilvl w:val="0"/>
          <w:numId w:val="19"/>
        </w:numPr>
        <w:tabs>
          <w:tab w:val="num" w:pos="284"/>
        </w:tabs>
        <w:autoSpaceDN w:val="0"/>
        <w:spacing w:after="120"/>
        <w:ind w:left="284" w:hanging="284"/>
        <w:jc w:val="both"/>
        <w:rPr>
          <w:rFonts w:ascii="Tahoma" w:hAnsi="Tahoma" w:cs="Tahoma"/>
          <w:sz w:val="20"/>
          <w:szCs w:val="20"/>
        </w:rPr>
      </w:pPr>
      <w:r w:rsidRPr="009E0634">
        <w:rPr>
          <w:rFonts w:ascii="Tahoma" w:hAnsi="Tahoma" w:cs="Tahoma"/>
          <w:sz w:val="20"/>
          <w:szCs w:val="20"/>
        </w:rPr>
        <w:t>Záruční doba začíná plynout u stavebních objektů díla po odstranění vad a nedodělků na díle zjištěných objednatelem při předání a převzetí díla, a je platná za předpokladu dodržení všech stanovených pravidel pro údržbu. Každá prokázaná závada zaviněná zhotovitelem, která se projeví během záruční doby, bude odstraněna zhotovitelem zcela na jeho náklady.  Záruka za jakost se prodlužuje o dobu, po kterou bude trvat odstraňování vad zhotovitelem.</w:t>
      </w:r>
    </w:p>
    <w:p w14:paraId="2F8CEA1F" w14:textId="77777777" w:rsidR="00DC1B8B" w:rsidRPr="009E0634" w:rsidRDefault="00DC1B8B" w:rsidP="005E34A3">
      <w:pPr>
        <w:numPr>
          <w:ilvl w:val="0"/>
          <w:numId w:val="19"/>
        </w:numPr>
        <w:tabs>
          <w:tab w:val="num" w:pos="142"/>
          <w:tab w:val="left" w:pos="284"/>
        </w:tabs>
        <w:autoSpaceDN w:val="0"/>
        <w:spacing w:after="120"/>
        <w:ind w:left="284" w:hanging="284"/>
        <w:jc w:val="both"/>
        <w:rPr>
          <w:rFonts w:ascii="Tahoma" w:hAnsi="Tahoma" w:cs="Tahoma"/>
          <w:sz w:val="20"/>
          <w:szCs w:val="20"/>
        </w:rPr>
      </w:pPr>
      <w:r w:rsidRPr="009E0634">
        <w:rPr>
          <w:rFonts w:ascii="Tahoma" w:hAnsi="Tahoma" w:cs="Tahoma"/>
          <w:sz w:val="20"/>
          <w:szCs w:val="20"/>
        </w:rPr>
        <w:t>Za případné vady, které byly způsobeny použitím podkladů a věcí poskytnutých objednatelem, na jejichž nevhodnost zhotovitel objednatele upozornil a ten, i přes toto upozornění na jejich použití trval, zhotovitel neodpovídá.</w:t>
      </w:r>
    </w:p>
    <w:p w14:paraId="4BFE79C2" w14:textId="77777777" w:rsidR="00DC1B8B" w:rsidRPr="009E0634" w:rsidRDefault="00DC1B8B" w:rsidP="005E34A3">
      <w:pPr>
        <w:numPr>
          <w:ilvl w:val="0"/>
          <w:numId w:val="19"/>
        </w:numPr>
        <w:tabs>
          <w:tab w:val="left" w:pos="284"/>
        </w:tabs>
        <w:autoSpaceDN w:val="0"/>
        <w:spacing w:after="120"/>
        <w:ind w:left="284" w:hanging="284"/>
        <w:jc w:val="both"/>
        <w:rPr>
          <w:rFonts w:ascii="Tahoma" w:hAnsi="Tahoma" w:cs="Tahoma"/>
          <w:sz w:val="20"/>
          <w:szCs w:val="20"/>
        </w:rPr>
      </w:pPr>
      <w:r w:rsidRPr="009E0634">
        <w:rPr>
          <w:rFonts w:ascii="Tahoma" w:hAnsi="Tahoma" w:cs="Tahoma"/>
          <w:sz w:val="20"/>
          <w:szCs w:val="20"/>
        </w:rPr>
        <w:t>Ze záruční povinnosti jsou vyloučeny závady způsobené nesprávným provozováním díla, jeho poškození živelnou událostí nebo třetí osobou.</w:t>
      </w:r>
    </w:p>
    <w:p w14:paraId="7C91E0CA" w14:textId="77777777" w:rsidR="00DC1B8B" w:rsidRPr="009E0634" w:rsidRDefault="00DC1B8B" w:rsidP="005E34A3">
      <w:pPr>
        <w:numPr>
          <w:ilvl w:val="0"/>
          <w:numId w:val="19"/>
        </w:numPr>
        <w:tabs>
          <w:tab w:val="left" w:pos="284"/>
        </w:tabs>
        <w:autoSpaceDN w:val="0"/>
        <w:spacing w:after="120"/>
        <w:ind w:left="284" w:hanging="284"/>
        <w:jc w:val="both"/>
        <w:rPr>
          <w:rFonts w:ascii="Tahoma" w:hAnsi="Tahoma" w:cs="Tahoma"/>
          <w:sz w:val="20"/>
          <w:szCs w:val="20"/>
        </w:rPr>
      </w:pPr>
      <w:r w:rsidRPr="009E0634">
        <w:rPr>
          <w:rFonts w:ascii="Tahoma" w:hAnsi="Tahoma" w:cs="Tahoma"/>
          <w:sz w:val="20"/>
          <w:szCs w:val="20"/>
        </w:rPr>
        <w:t>Povinnosti a práva ze záruky za jakost upravuje plně občanský zákoník.</w:t>
      </w:r>
    </w:p>
    <w:p w14:paraId="03699302" w14:textId="77777777" w:rsidR="00DC1B8B" w:rsidRPr="009E0634" w:rsidRDefault="00DC1B8B" w:rsidP="005E34A3">
      <w:pPr>
        <w:numPr>
          <w:ilvl w:val="0"/>
          <w:numId w:val="19"/>
        </w:numPr>
        <w:tabs>
          <w:tab w:val="left" w:pos="284"/>
        </w:tabs>
        <w:autoSpaceDN w:val="0"/>
        <w:spacing w:after="120"/>
        <w:ind w:left="284" w:hanging="284"/>
        <w:jc w:val="both"/>
        <w:rPr>
          <w:rFonts w:ascii="Tahoma" w:hAnsi="Tahoma" w:cs="Tahoma"/>
          <w:sz w:val="20"/>
          <w:szCs w:val="20"/>
        </w:rPr>
      </w:pPr>
      <w:r w:rsidRPr="009E0634">
        <w:rPr>
          <w:rFonts w:ascii="Tahoma" w:hAnsi="Tahoma" w:cs="Tahoma"/>
          <w:sz w:val="20"/>
          <w:szCs w:val="20"/>
        </w:rPr>
        <w:t>Jestliže se v záruční době vyskytnou vady, je objednatel povinen každé zjištění vady u zhotovitele písemně reklamovat, a to bezodkladně po jejím zjištění, nejpozději však do konce sjednané záruky za jakost.</w:t>
      </w:r>
    </w:p>
    <w:p w14:paraId="04395D51" w14:textId="77777777" w:rsidR="00DC1B8B" w:rsidRDefault="00DC1B8B" w:rsidP="005E34A3">
      <w:pPr>
        <w:numPr>
          <w:ilvl w:val="0"/>
          <w:numId w:val="19"/>
        </w:numPr>
        <w:tabs>
          <w:tab w:val="clear" w:pos="1440"/>
        </w:tabs>
        <w:autoSpaceDN w:val="0"/>
        <w:spacing w:after="120"/>
        <w:ind w:left="284" w:hanging="284"/>
        <w:jc w:val="both"/>
        <w:rPr>
          <w:rFonts w:ascii="Tahoma" w:hAnsi="Tahoma" w:cs="Tahoma"/>
          <w:sz w:val="20"/>
          <w:szCs w:val="20"/>
        </w:rPr>
      </w:pPr>
      <w:r w:rsidRPr="009E0634">
        <w:rPr>
          <w:rFonts w:ascii="Tahoma" w:hAnsi="Tahoma" w:cs="Tahoma"/>
          <w:sz w:val="20"/>
          <w:szCs w:val="20"/>
        </w:rPr>
        <w:t>Zhotovitel je povinen odstranit písemně oznámené reklamované vady: do 3 dnů od jejich oznámení u vad bránících provozu díla či ohrožujících jeho bezpečnost, do 7 dnů od jejich oznámení u vad ostatních.</w:t>
      </w:r>
    </w:p>
    <w:p w14:paraId="27BD98A3" w14:textId="77777777" w:rsidR="00DC1B8B" w:rsidRPr="009E0634" w:rsidRDefault="00DC1B8B" w:rsidP="005E34A3">
      <w:pPr>
        <w:spacing w:before="240" w:after="120"/>
        <w:ind w:left="142"/>
        <w:jc w:val="center"/>
        <w:rPr>
          <w:rFonts w:ascii="Tahoma" w:hAnsi="Tahoma" w:cs="Tahoma"/>
          <w:b/>
          <w:sz w:val="20"/>
          <w:szCs w:val="20"/>
          <w:u w:val="single"/>
        </w:rPr>
      </w:pPr>
      <w:r w:rsidRPr="009E0634">
        <w:rPr>
          <w:rFonts w:ascii="Tahoma" w:hAnsi="Tahoma" w:cs="Tahoma"/>
          <w:b/>
          <w:sz w:val="20"/>
          <w:szCs w:val="20"/>
          <w:u w:val="single"/>
        </w:rPr>
        <w:t>X. Sankce</w:t>
      </w:r>
    </w:p>
    <w:p w14:paraId="2F955F23" w14:textId="77777777" w:rsidR="00DC1B8B" w:rsidRPr="009E0634" w:rsidRDefault="00DC1B8B" w:rsidP="005E34A3">
      <w:pPr>
        <w:numPr>
          <w:ilvl w:val="0"/>
          <w:numId w:val="32"/>
        </w:numPr>
        <w:spacing w:after="120"/>
        <w:ind w:left="284" w:hanging="284"/>
        <w:jc w:val="both"/>
        <w:rPr>
          <w:rFonts w:ascii="Tahoma" w:hAnsi="Tahoma" w:cs="Tahoma"/>
          <w:sz w:val="20"/>
          <w:szCs w:val="20"/>
        </w:rPr>
      </w:pPr>
      <w:r w:rsidRPr="009E0634">
        <w:rPr>
          <w:rFonts w:ascii="Tahoma" w:hAnsi="Tahoma" w:cs="Tahoma"/>
          <w:sz w:val="20"/>
          <w:szCs w:val="20"/>
        </w:rPr>
        <w:t>V případě nesplnění povinností (závazků) vyplývajících z této smlouvy, vzniká straně oprávněné právo účtovat straně povinné smluvní pokuty uvedené níže.</w:t>
      </w:r>
    </w:p>
    <w:p w14:paraId="106F84DB" w14:textId="77777777" w:rsidR="00DC1B8B" w:rsidRPr="009E0634" w:rsidRDefault="00DC1B8B" w:rsidP="005E34A3">
      <w:pPr>
        <w:numPr>
          <w:ilvl w:val="0"/>
          <w:numId w:val="32"/>
        </w:numPr>
        <w:ind w:left="284" w:hanging="284"/>
        <w:jc w:val="both"/>
        <w:rPr>
          <w:rFonts w:ascii="Tahoma" w:hAnsi="Tahoma" w:cs="Tahoma"/>
          <w:sz w:val="20"/>
          <w:szCs w:val="20"/>
        </w:rPr>
      </w:pPr>
      <w:r w:rsidRPr="009E0634">
        <w:rPr>
          <w:rFonts w:ascii="Tahoma" w:hAnsi="Tahoma" w:cs="Tahoma"/>
          <w:sz w:val="20"/>
          <w:szCs w:val="20"/>
        </w:rPr>
        <w:t>Objednatel má právo vyúčtovat zhotoviteli smluvní pokutu:</w:t>
      </w:r>
    </w:p>
    <w:p w14:paraId="21486F72" w14:textId="77777777" w:rsidR="00DC1B8B" w:rsidRPr="009E0634" w:rsidRDefault="00DC1B8B" w:rsidP="005E34A3">
      <w:pPr>
        <w:keepLines/>
        <w:numPr>
          <w:ilvl w:val="0"/>
          <w:numId w:val="34"/>
        </w:numPr>
        <w:jc w:val="both"/>
        <w:rPr>
          <w:rFonts w:ascii="Tahoma" w:hAnsi="Tahoma" w:cs="Tahoma"/>
          <w:snapToGrid w:val="0"/>
          <w:sz w:val="20"/>
          <w:szCs w:val="20"/>
        </w:rPr>
      </w:pPr>
      <w:r w:rsidRPr="009E0634">
        <w:rPr>
          <w:rFonts w:ascii="Tahoma" w:hAnsi="Tahoma" w:cs="Tahoma"/>
          <w:snapToGrid w:val="0"/>
          <w:sz w:val="20"/>
          <w:szCs w:val="20"/>
        </w:rPr>
        <w:t>za nedodržení dokončení díla ve lhůtě 5.000,-- Kč za každý i započatý den prodlení s předáním díla</w:t>
      </w:r>
    </w:p>
    <w:p w14:paraId="72E8307E" w14:textId="77777777" w:rsidR="00DC1B8B" w:rsidRPr="009E0634" w:rsidRDefault="00DC1B8B" w:rsidP="005E34A3">
      <w:pPr>
        <w:numPr>
          <w:ilvl w:val="0"/>
          <w:numId w:val="34"/>
        </w:numPr>
        <w:jc w:val="both"/>
        <w:rPr>
          <w:rFonts w:ascii="Tahoma" w:hAnsi="Tahoma" w:cs="Tahoma"/>
          <w:snapToGrid w:val="0"/>
          <w:sz w:val="20"/>
          <w:szCs w:val="20"/>
        </w:rPr>
      </w:pPr>
      <w:r w:rsidRPr="009E0634">
        <w:rPr>
          <w:rFonts w:ascii="Tahoma" w:hAnsi="Tahoma" w:cs="Tahoma"/>
          <w:snapToGrid w:val="0"/>
          <w:sz w:val="20"/>
          <w:szCs w:val="20"/>
        </w:rPr>
        <w:t>za neodstranění vad v termínech dle této smlouvy 1.000,-- Kč za každou vadu a den,</w:t>
      </w:r>
    </w:p>
    <w:p w14:paraId="509947EF" w14:textId="77777777" w:rsidR="00DC1B8B" w:rsidRPr="009E0634" w:rsidRDefault="00DC1B8B" w:rsidP="005E34A3">
      <w:pPr>
        <w:numPr>
          <w:ilvl w:val="0"/>
          <w:numId w:val="34"/>
        </w:numPr>
        <w:jc w:val="both"/>
        <w:rPr>
          <w:rFonts w:ascii="Tahoma" w:hAnsi="Tahoma" w:cs="Tahoma"/>
          <w:snapToGrid w:val="0"/>
          <w:sz w:val="20"/>
          <w:szCs w:val="20"/>
        </w:rPr>
      </w:pPr>
      <w:r w:rsidRPr="009E0634">
        <w:rPr>
          <w:rFonts w:ascii="Tahoma" w:hAnsi="Tahoma" w:cs="Tahoma"/>
          <w:snapToGrid w:val="0"/>
          <w:sz w:val="20"/>
          <w:szCs w:val="20"/>
        </w:rPr>
        <w:t>za nevyklizení staveniště v dohodnutém termínu 2.000,-- Kč za každý započatý den prodlení.</w:t>
      </w:r>
    </w:p>
    <w:p w14:paraId="236986E6" w14:textId="77777777" w:rsidR="00DC1B8B" w:rsidRPr="009E0634" w:rsidRDefault="00DC1B8B" w:rsidP="005E34A3">
      <w:pPr>
        <w:numPr>
          <w:ilvl w:val="0"/>
          <w:numId w:val="32"/>
        </w:numPr>
        <w:autoSpaceDN w:val="0"/>
        <w:spacing w:before="120" w:after="120"/>
        <w:ind w:left="284" w:hanging="284"/>
        <w:jc w:val="both"/>
        <w:rPr>
          <w:rFonts w:ascii="Tahoma" w:hAnsi="Tahoma" w:cs="Tahoma"/>
          <w:snapToGrid w:val="0"/>
          <w:sz w:val="20"/>
          <w:szCs w:val="20"/>
        </w:rPr>
      </w:pPr>
      <w:r w:rsidRPr="009E0634">
        <w:rPr>
          <w:rFonts w:ascii="Tahoma" w:hAnsi="Tahoma" w:cs="Tahoma"/>
          <w:snapToGrid w:val="0"/>
          <w:sz w:val="20"/>
          <w:szCs w:val="20"/>
        </w:rPr>
        <w:t>Zhotovitel má právo vyúčtovat objednateli smluvní úrok z prodlení ve výši 0,03 % za každý den prodlení z dlužné částky s opožděným placením faktur.</w:t>
      </w:r>
    </w:p>
    <w:p w14:paraId="2268EEB0" w14:textId="77777777" w:rsidR="00DC1B8B" w:rsidRPr="009E0634" w:rsidRDefault="00DC1B8B" w:rsidP="005E34A3">
      <w:pPr>
        <w:numPr>
          <w:ilvl w:val="0"/>
          <w:numId w:val="32"/>
        </w:numPr>
        <w:autoSpaceDN w:val="0"/>
        <w:ind w:left="284" w:hanging="284"/>
        <w:jc w:val="both"/>
        <w:rPr>
          <w:rFonts w:ascii="Tahoma" w:hAnsi="Tahoma" w:cs="Tahoma"/>
          <w:snapToGrid w:val="0"/>
          <w:sz w:val="20"/>
          <w:szCs w:val="20"/>
        </w:rPr>
      </w:pPr>
      <w:r w:rsidRPr="009E0634">
        <w:rPr>
          <w:rFonts w:ascii="Tahoma" w:hAnsi="Tahoma" w:cs="Tahoma"/>
          <w:snapToGrid w:val="0"/>
          <w:sz w:val="20"/>
          <w:szCs w:val="20"/>
        </w:rPr>
        <w:t>Smluvní pokuta je splatná do 14 dnů od jejího vyúčtování oprávněnou stranou. Uhrazením smluvní pokuty uvedené v tomto článku není dotčeno právo na náhradu škody vzniklé porušením povinností zajištěných smluvní pokutou. Výši smluvní pokuty považují strany za přiměřenou.</w:t>
      </w:r>
    </w:p>
    <w:p w14:paraId="2E999434" w14:textId="77777777" w:rsidR="00DC1B8B" w:rsidRDefault="00DC1B8B" w:rsidP="00795D2B">
      <w:pPr>
        <w:autoSpaceDN w:val="0"/>
        <w:jc w:val="both"/>
        <w:rPr>
          <w:rFonts w:ascii="Tahoma" w:hAnsi="Tahoma" w:cs="Tahoma"/>
          <w:snapToGrid w:val="0"/>
          <w:sz w:val="20"/>
          <w:szCs w:val="20"/>
        </w:rPr>
      </w:pPr>
    </w:p>
    <w:p w14:paraId="54D7668E" w14:textId="77777777" w:rsidR="00DC1B8B" w:rsidRPr="009E0634" w:rsidRDefault="00DC1B8B" w:rsidP="00795D2B">
      <w:pPr>
        <w:autoSpaceDN w:val="0"/>
        <w:jc w:val="both"/>
        <w:rPr>
          <w:rFonts w:ascii="Tahoma" w:hAnsi="Tahoma" w:cs="Tahoma"/>
          <w:snapToGrid w:val="0"/>
          <w:sz w:val="20"/>
          <w:szCs w:val="20"/>
        </w:rPr>
      </w:pPr>
    </w:p>
    <w:p w14:paraId="6686435B" w14:textId="77777777" w:rsidR="00DC1B8B" w:rsidRPr="009E0634" w:rsidRDefault="00DC1B8B" w:rsidP="005E34A3">
      <w:pPr>
        <w:spacing w:before="240" w:after="120"/>
        <w:jc w:val="center"/>
        <w:rPr>
          <w:rFonts w:ascii="Tahoma" w:hAnsi="Tahoma" w:cs="Tahoma"/>
          <w:b/>
          <w:sz w:val="20"/>
          <w:szCs w:val="20"/>
          <w:u w:val="single"/>
        </w:rPr>
      </w:pPr>
      <w:r>
        <w:rPr>
          <w:rFonts w:ascii="Tahoma" w:hAnsi="Tahoma" w:cs="Tahoma"/>
          <w:b/>
          <w:sz w:val="20"/>
          <w:szCs w:val="20"/>
          <w:u w:val="single"/>
        </w:rPr>
        <w:t>XI. Pod</w:t>
      </w:r>
      <w:r w:rsidRPr="009E0634">
        <w:rPr>
          <w:rFonts w:ascii="Tahoma" w:hAnsi="Tahoma" w:cs="Tahoma"/>
          <w:b/>
          <w:sz w:val="20"/>
          <w:szCs w:val="20"/>
          <w:u w:val="single"/>
        </w:rPr>
        <w:t>dodavatelé</w:t>
      </w:r>
    </w:p>
    <w:p w14:paraId="47D2D7DE" w14:textId="77777777" w:rsidR="00DC1B8B" w:rsidRDefault="00DC1B8B" w:rsidP="00C53F49">
      <w:pPr>
        <w:numPr>
          <w:ilvl w:val="0"/>
          <w:numId w:val="21"/>
        </w:numPr>
        <w:tabs>
          <w:tab w:val="clear" w:pos="1440"/>
        </w:tabs>
        <w:autoSpaceDN w:val="0"/>
        <w:ind w:left="284" w:hanging="284"/>
        <w:jc w:val="both"/>
        <w:rPr>
          <w:rFonts w:ascii="Tahoma" w:hAnsi="Tahoma" w:cs="Tahoma"/>
          <w:snapToGrid w:val="0"/>
          <w:sz w:val="20"/>
          <w:szCs w:val="20"/>
        </w:rPr>
      </w:pPr>
      <w:r w:rsidRPr="009E0634">
        <w:rPr>
          <w:rFonts w:ascii="Tahoma" w:hAnsi="Tahoma" w:cs="Tahoma"/>
          <w:snapToGrid w:val="0"/>
          <w:sz w:val="20"/>
          <w:szCs w:val="20"/>
        </w:rPr>
        <w:t>Podmínky, za kterých je možné pověřit realizací díla jinou osobu:</w:t>
      </w:r>
    </w:p>
    <w:p w14:paraId="7EB0495E" w14:textId="77777777" w:rsidR="00657767" w:rsidRPr="009E0634" w:rsidRDefault="00657767" w:rsidP="00657767">
      <w:pPr>
        <w:autoSpaceDN w:val="0"/>
        <w:ind w:left="284"/>
        <w:jc w:val="both"/>
        <w:rPr>
          <w:rFonts w:ascii="Tahoma" w:hAnsi="Tahoma" w:cs="Tahoma"/>
          <w:snapToGrid w:val="0"/>
          <w:sz w:val="20"/>
          <w:szCs w:val="20"/>
        </w:rPr>
      </w:pPr>
    </w:p>
    <w:p w14:paraId="4BFBA6AA" w14:textId="77777777" w:rsidR="00657767" w:rsidRDefault="00657767" w:rsidP="00657767">
      <w:pPr>
        <w:ind w:left="567"/>
        <w:jc w:val="both"/>
        <w:rPr>
          <w:rFonts w:ascii="Tahoma" w:hAnsi="Tahoma" w:cs="Tahoma"/>
          <w:snapToGrid w:val="0"/>
          <w:sz w:val="20"/>
          <w:szCs w:val="20"/>
        </w:rPr>
      </w:pPr>
      <w:r w:rsidRPr="00657767">
        <w:rPr>
          <w:rFonts w:ascii="Tahoma" w:hAnsi="Tahoma" w:cs="Tahoma"/>
          <w:snapToGrid w:val="0"/>
          <w:sz w:val="20"/>
          <w:szCs w:val="20"/>
        </w:rPr>
        <w:t>a) Pokud zhotovitel prokázal splnění části kvalifikace pomocí poddodavatele, je oprávněn ho nahradit pouze poddodavatelem, který splňuje požadovanou část kvalifikace ve stejném nebo větším rozsahu. Úprava či doplnění seznamu poddodavatelů v průběhu realizace díla je možné pouze na základě předchozí písemné dohody smluvních stran. Změna poddodavatele uvedeného v nabídce v průběhu plnění díla je možná pouze s předchozím souhlasem objednatele. Objednatel není oprávněn souhlas s výměnou poddodavatele bez objektivního důvodu odmítnout.</w:t>
      </w:r>
    </w:p>
    <w:p w14:paraId="1035A9FE" w14:textId="77777777" w:rsidR="00657767" w:rsidRPr="00657767" w:rsidRDefault="00657767" w:rsidP="00657767">
      <w:pPr>
        <w:ind w:left="567"/>
        <w:jc w:val="both"/>
        <w:rPr>
          <w:rFonts w:ascii="Tahoma" w:hAnsi="Tahoma" w:cs="Tahoma"/>
          <w:snapToGrid w:val="0"/>
          <w:sz w:val="20"/>
          <w:szCs w:val="20"/>
        </w:rPr>
      </w:pPr>
    </w:p>
    <w:p w14:paraId="75C72DC4" w14:textId="77777777" w:rsidR="00657767" w:rsidRPr="00657767" w:rsidRDefault="00657767" w:rsidP="00657767">
      <w:pPr>
        <w:ind w:left="567" w:hanging="283"/>
        <w:jc w:val="both"/>
        <w:rPr>
          <w:rFonts w:ascii="Tahoma" w:hAnsi="Tahoma" w:cs="Tahoma"/>
          <w:snapToGrid w:val="0"/>
          <w:sz w:val="20"/>
          <w:szCs w:val="20"/>
        </w:rPr>
      </w:pPr>
      <w:r w:rsidRPr="00657767">
        <w:rPr>
          <w:rFonts w:ascii="Tahoma" w:hAnsi="Tahoma" w:cs="Tahoma"/>
          <w:snapToGrid w:val="0"/>
          <w:sz w:val="20"/>
          <w:szCs w:val="20"/>
        </w:rPr>
        <w:tab/>
        <w:t>b) Zhotovitel je oprávněn pověřit provedením části díla třetí osobu (poddodavatele). V tomto případě však zhotovitel odpovídá za činnost poddodavatele tak, jako by dílo prováděl sám.</w:t>
      </w:r>
    </w:p>
    <w:p w14:paraId="7533B6C1" w14:textId="77777777" w:rsidR="00657767" w:rsidRDefault="00657767" w:rsidP="00657767">
      <w:pPr>
        <w:ind w:left="567" w:hanging="283"/>
        <w:jc w:val="both"/>
        <w:rPr>
          <w:rFonts w:ascii="Tahoma" w:hAnsi="Tahoma" w:cs="Tahoma"/>
          <w:snapToGrid w:val="0"/>
          <w:sz w:val="20"/>
          <w:szCs w:val="20"/>
        </w:rPr>
      </w:pPr>
      <w:r w:rsidRPr="00657767">
        <w:rPr>
          <w:rFonts w:ascii="Tahoma" w:hAnsi="Tahoma" w:cs="Tahoma"/>
          <w:snapToGrid w:val="0"/>
          <w:sz w:val="20"/>
          <w:szCs w:val="20"/>
        </w:rPr>
        <w:tab/>
      </w:r>
    </w:p>
    <w:p w14:paraId="5BF7025F" w14:textId="77777777" w:rsidR="00657767" w:rsidRDefault="00657767" w:rsidP="00657767">
      <w:pPr>
        <w:ind w:left="567"/>
        <w:jc w:val="both"/>
        <w:rPr>
          <w:rFonts w:ascii="Tahoma" w:hAnsi="Tahoma" w:cs="Tahoma"/>
          <w:snapToGrid w:val="0"/>
          <w:sz w:val="20"/>
          <w:szCs w:val="20"/>
        </w:rPr>
      </w:pPr>
      <w:r w:rsidRPr="00657767">
        <w:rPr>
          <w:rFonts w:ascii="Tahoma" w:hAnsi="Tahoma" w:cs="Tahoma"/>
          <w:snapToGrid w:val="0"/>
          <w:sz w:val="20"/>
          <w:szCs w:val="20"/>
        </w:rPr>
        <w:t>c) Pokud zhotovitel hodlá plnit předmět této smlouvy (veřejnou zakázku) pomocí poddodavatelů (podzhotovitelů), je povinen nejpozději do 5 pracovních dnů od podpisu této smlouvy předložit identifikační údaje poddodavatelů stavebních prací nebo dodávek, pokud jsou mu známi. Za poddodávku je pro tento účel považována realizace dílčích zakázek stavebních prací jinými subjekty pro vítězného uchazeče.</w:t>
      </w:r>
    </w:p>
    <w:p w14:paraId="2E22E4E2" w14:textId="77777777" w:rsidR="00657767" w:rsidRPr="00657767" w:rsidRDefault="00657767" w:rsidP="00657767">
      <w:pPr>
        <w:ind w:left="567"/>
        <w:jc w:val="both"/>
        <w:rPr>
          <w:rFonts w:ascii="Tahoma" w:hAnsi="Tahoma" w:cs="Tahoma"/>
          <w:snapToGrid w:val="0"/>
          <w:sz w:val="20"/>
          <w:szCs w:val="20"/>
        </w:rPr>
      </w:pPr>
    </w:p>
    <w:p w14:paraId="0BB37AEF" w14:textId="77777777" w:rsidR="00657767" w:rsidRDefault="00657767" w:rsidP="00657767">
      <w:pPr>
        <w:ind w:left="567" w:hanging="283"/>
        <w:jc w:val="both"/>
        <w:rPr>
          <w:rFonts w:ascii="Tahoma" w:hAnsi="Tahoma" w:cs="Tahoma"/>
          <w:snapToGrid w:val="0"/>
          <w:sz w:val="20"/>
          <w:szCs w:val="20"/>
        </w:rPr>
      </w:pPr>
      <w:r w:rsidRPr="00657767">
        <w:rPr>
          <w:rFonts w:ascii="Tahoma" w:hAnsi="Tahoma" w:cs="Tahoma"/>
          <w:snapToGrid w:val="0"/>
          <w:sz w:val="20"/>
          <w:szCs w:val="20"/>
        </w:rPr>
        <w:tab/>
        <w:t xml:space="preserve">d)  Poddodavatelé, kteří nebyli identifikováni podle předchozího bodu a kteří se následně zapojí do plnění předmětu této smlouvy, musí být identifikováni, a to před zahájením plnění části předmětu díla poddodavatelem. </w:t>
      </w:r>
    </w:p>
    <w:p w14:paraId="7F7FEB93" w14:textId="77777777" w:rsidR="00657767" w:rsidRPr="00657767" w:rsidRDefault="00657767" w:rsidP="00657767">
      <w:pPr>
        <w:ind w:left="567" w:hanging="283"/>
        <w:jc w:val="both"/>
        <w:rPr>
          <w:rFonts w:ascii="Tahoma" w:hAnsi="Tahoma" w:cs="Tahoma"/>
          <w:snapToGrid w:val="0"/>
          <w:sz w:val="20"/>
          <w:szCs w:val="20"/>
        </w:rPr>
      </w:pPr>
    </w:p>
    <w:p w14:paraId="697D74EA" w14:textId="77777777" w:rsidR="00657767" w:rsidRDefault="00657767" w:rsidP="00657767">
      <w:pPr>
        <w:ind w:left="567" w:hanging="283"/>
        <w:jc w:val="both"/>
        <w:rPr>
          <w:rFonts w:ascii="Tahoma" w:hAnsi="Tahoma" w:cs="Tahoma"/>
          <w:snapToGrid w:val="0"/>
          <w:sz w:val="20"/>
          <w:szCs w:val="20"/>
        </w:rPr>
      </w:pPr>
      <w:r w:rsidRPr="00657767">
        <w:rPr>
          <w:rFonts w:ascii="Tahoma" w:hAnsi="Tahoma" w:cs="Tahoma"/>
          <w:snapToGrid w:val="0"/>
          <w:sz w:val="20"/>
          <w:szCs w:val="20"/>
        </w:rPr>
        <w:tab/>
        <w:t xml:space="preserve">e) Za porušení povinnosti definované v čl. </w:t>
      </w:r>
      <w:r>
        <w:rPr>
          <w:rFonts w:ascii="Tahoma" w:hAnsi="Tahoma" w:cs="Tahoma"/>
          <w:snapToGrid w:val="0"/>
          <w:sz w:val="20"/>
          <w:szCs w:val="20"/>
        </w:rPr>
        <w:t>XI</w:t>
      </w:r>
      <w:r w:rsidRPr="00657767">
        <w:rPr>
          <w:rFonts w:ascii="Tahoma" w:hAnsi="Tahoma" w:cs="Tahoma"/>
          <w:snapToGrid w:val="0"/>
          <w:sz w:val="20"/>
          <w:szCs w:val="20"/>
        </w:rPr>
        <w:t>.1 písm. a), c) a d) je zhotovitel povinen zaplatit objednateli jednorázovou smluvní pokutu ve výši 10.000,- Kč.</w:t>
      </w:r>
    </w:p>
    <w:p w14:paraId="0CFB216F" w14:textId="77777777" w:rsidR="00DC1B8B" w:rsidRPr="009E0634" w:rsidRDefault="00DC1B8B" w:rsidP="00657767">
      <w:pPr>
        <w:ind w:left="567" w:hanging="283"/>
        <w:jc w:val="both"/>
        <w:rPr>
          <w:rFonts w:ascii="Tahoma" w:hAnsi="Tahoma" w:cs="Tahoma"/>
          <w:snapToGrid w:val="0"/>
          <w:sz w:val="20"/>
          <w:szCs w:val="20"/>
        </w:rPr>
      </w:pPr>
    </w:p>
    <w:p w14:paraId="193E4C6F" w14:textId="77777777" w:rsidR="00DC1B8B" w:rsidRPr="009E0634" w:rsidRDefault="00DC1B8B" w:rsidP="005E34A3">
      <w:pPr>
        <w:spacing w:before="240" w:after="120"/>
        <w:jc w:val="center"/>
        <w:rPr>
          <w:rFonts w:ascii="Tahoma" w:hAnsi="Tahoma" w:cs="Tahoma"/>
          <w:b/>
          <w:snapToGrid w:val="0"/>
          <w:sz w:val="20"/>
          <w:szCs w:val="20"/>
          <w:u w:val="single"/>
        </w:rPr>
      </w:pPr>
      <w:r w:rsidRPr="009E0634">
        <w:rPr>
          <w:rFonts w:ascii="Tahoma" w:hAnsi="Tahoma" w:cs="Tahoma"/>
          <w:b/>
          <w:snapToGrid w:val="0"/>
          <w:sz w:val="20"/>
          <w:szCs w:val="20"/>
          <w:u w:val="single"/>
        </w:rPr>
        <w:t>XII. Bezpečnost práce a požární ochrana</w:t>
      </w:r>
    </w:p>
    <w:p w14:paraId="0606FF24" w14:textId="77777777" w:rsidR="00DC1B8B" w:rsidRPr="009E0634" w:rsidRDefault="00DC1B8B" w:rsidP="00E31266">
      <w:pPr>
        <w:keepLines/>
        <w:numPr>
          <w:ilvl w:val="0"/>
          <w:numId w:val="22"/>
        </w:numPr>
        <w:tabs>
          <w:tab w:val="left" w:pos="0"/>
          <w:tab w:val="left" w:pos="284"/>
        </w:tabs>
        <w:autoSpaceDN w:val="0"/>
        <w:spacing w:after="120"/>
        <w:ind w:left="284" w:hanging="284"/>
        <w:jc w:val="both"/>
        <w:rPr>
          <w:rFonts w:ascii="Tahoma" w:hAnsi="Tahoma" w:cs="Tahoma"/>
          <w:snapToGrid w:val="0"/>
          <w:sz w:val="20"/>
          <w:szCs w:val="20"/>
        </w:rPr>
      </w:pPr>
      <w:r w:rsidRPr="009E0634">
        <w:rPr>
          <w:rFonts w:ascii="Tahoma" w:hAnsi="Tahoma" w:cs="Tahoma"/>
          <w:snapToGrid w:val="0"/>
          <w:sz w:val="20"/>
          <w:szCs w:val="20"/>
        </w:rPr>
        <w:t>Zhotovitel se zavazuje dodržovat bezpečnostní, hygienické, požární a ekologické předpisy na pracovišti objednatele.</w:t>
      </w:r>
    </w:p>
    <w:p w14:paraId="5576C020" w14:textId="77777777" w:rsidR="00DC1B8B" w:rsidRPr="009E0634" w:rsidRDefault="00DC1B8B" w:rsidP="00E31266">
      <w:pPr>
        <w:numPr>
          <w:ilvl w:val="0"/>
          <w:numId w:val="22"/>
        </w:numPr>
        <w:tabs>
          <w:tab w:val="left" w:pos="0"/>
          <w:tab w:val="left" w:pos="284"/>
        </w:tabs>
        <w:autoSpaceDN w:val="0"/>
        <w:spacing w:after="120"/>
        <w:ind w:left="284" w:hanging="284"/>
        <w:jc w:val="both"/>
        <w:rPr>
          <w:rFonts w:ascii="Tahoma" w:hAnsi="Tahoma" w:cs="Tahoma"/>
          <w:sz w:val="20"/>
          <w:szCs w:val="20"/>
        </w:rPr>
      </w:pPr>
      <w:r w:rsidRPr="009E0634">
        <w:rPr>
          <w:rFonts w:ascii="Tahoma" w:hAnsi="Tahoma" w:cs="Tahoma"/>
          <w:sz w:val="20"/>
          <w:szCs w:val="20"/>
        </w:rPr>
        <w:t xml:space="preserve">Zhotovitel převezme v plném rozsahu odpovědnost za vlastní řízení postupu prací a dodržování předpisů bezpečnosti práce a ochrany zdraví, požárních, ekologických a dalších předpisů. Předáním pracoviště zhotoviteli je tento odpovědný za dodržování předpisů v oblasti bezpečnosti práce a požární ochrany v souvislosti se zadanou prací, až do doby předání díla objednateli. Opatření z hlediska bezpečnosti práce a ochrany zdraví při práci, jakož i protipožární opatření vyplývající z povahy vlastních prací, zajišťuje na svém pracovišti zhotovitel v souladu s platnými bezpečnostními předpisy.  </w:t>
      </w:r>
    </w:p>
    <w:p w14:paraId="47B5605E" w14:textId="77777777" w:rsidR="00DC1B8B" w:rsidRPr="009E0634" w:rsidRDefault="00DC1B8B" w:rsidP="00E31266">
      <w:pPr>
        <w:numPr>
          <w:ilvl w:val="0"/>
          <w:numId w:val="22"/>
        </w:numPr>
        <w:tabs>
          <w:tab w:val="left" w:pos="0"/>
          <w:tab w:val="left" w:pos="284"/>
        </w:tabs>
        <w:autoSpaceDN w:val="0"/>
        <w:spacing w:after="120"/>
        <w:ind w:left="284" w:hanging="284"/>
        <w:jc w:val="both"/>
        <w:rPr>
          <w:rFonts w:ascii="Tahoma" w:hAnsi="Tahoma" w:cs="Tahoma"/>
          <w:sz w:val="20"/>
          <w:szCs w:val="20"/>
        </w:rPr>
      </w:pPr>
      <w:r w:rsidRPr="009E0634">
        <w:rPr>
          <w:rFonts w:ascii="Tahoma" w:hAnsi="Tahoma" w:cs="Tahoma"/>
          <w:snapToGrid w:val="0"/>
          <w:sz w:val="20"/>
          <w:szCs w:val="20"/>
        </w:rPr>
        <w:t>Zhotovitel se zavazuje, že zajistí vlastní dozor nad bezpečností práce a soustavnou kontrolu nad bezpečností práce při činnosti na pracovištích objednatele ve smyslu ustanovení § 103, odst. 1, písm. g zákona č. 262/2006 Sb.</w:t>
      </w:r>
    </w:p>
    <w:p w14:paraId="143EE0B3" w14:textId="77777777" w:rsidR="00DC1B8B" w:rsidRPr="009E0634" w:rsidRDefault="00DC1B8B" w:rsidP="00E31266">
      <w:pPr>
        <w:numPr>
          <w:ilvl w:val="0"/>
          <w:numId w:val="22"/>
        </w:numPr>
        <w:tabs>
          <w:tab w:val="left" w:pos="0"/>
          <w:tab w:val="left" w:pos="284"/>
        </w:tabs>
        <w:autoSpaceDN w:val="0"/>
        <w:spacing w:after="120"/>
        <w:ind w:left="284" w:hanging="284"/>
        <w:jc w:val="both"/>
        <w:rPr>
          <w:rFonts w:ascii="Tahoma" w:hAnsi="Tahoma" w:cs="Tahoma"/>
          <w:sz w:val="20"/>
          <w:szCs w:val="20"/>
        </w:rPr>
      </w:pPr>
      <w:r w:rsidRPr="009E0634">
        <w:rPr>
          <w:rFonts w:ascii="Tahoma" w:hAnsi="Tahoma" w:cs="Tahoma"/>
          <w:snapToGrid w:val="0"/>
          <w:sz w:val="20"/>
          <w:szCs w:val="20"/>
        </w:rPr>
        <w:t>Zhotovitel se zavazuje vybavit sebe a své pracovníky osobními ochrannými prostředky podle profesí, činností a rizik na pracovištích objednatele.</w:t>
      </w:r>
    </w:p>
    <w:p w14:paraId="4B3EF1BE" w14:textId="77777777" w:rsidR="00DC1B8B" w:rsidRPr="009E0634" w:rsidRDefault="00DC1B8B" w:rsidP="00E31266">
      <w:pPr>
        <w:numPr>
          <w:ilvl w:val="0"/>
          <w:numId w:val="22"/>
        </w:numPr>
        <w:tabs>
          <w:tab w:val="left" w:pos="0"/>
          <w:tab w:val="left" w:pos="284"/>
        </w:tabs>
        <w:autoSpaceDN w:val="0"/>
        <w:spacing w:after="120"/>
        <w:ind w:left="284" w:hanging="284"/>
        <w:jc w:val="both"/>
        <w:rPr>
          <w:rFonts w:ascii="Tahoma" w:hAnsi="Tahoma" w:cs="Tahoma"/>
          <w:sz w:val="20"/>
          <w:szCs w:val="20"/>
        </w:rPr>
      </w:pPr>
      <w:r w:rsidRPr="009E0634">
        <w:rPr>
          <w:rFonts w:ascii="Tahoma" w:hAnsi="Tahoma" w:cs="Tahoma"/>
          <w:snapToGrid w:val="0"/>
          <w:sz w:val="20"/>
          <w:szCs w:val="20"/>
        </w:rPr>
        <w:t>Zhotovitel se seznámí s riziky na pracovištích objednatele, upozorní na ně své pracovníky a určí způsob ochrany a prevence proti úrazům a jinému poškození zdraví.</w:t>
      </w:r>
    </w:p>
    <w:p w14:paraId="48CCE123" w14:textId="77777777" w:rsidR="00DC1B8B" w:rsidRPr="009E0634" w:rsidRDefault="00DC1B8B" w:rsidP="00E31266">
      <w:pPr>
        <w:numPr>
          <w:ilvl w:val="0"/>
          <w:numId w:val="22"/>
        </w:numPr>
        <w:tabs>
          <w:tab w:val="left" w:pos="0"/>
          <w:tab w:val="left" w:pos="284"/>
          <w:tab w:val="num" w:pos="426"/>
        </w:tabs>
        <w:autoSpaceDN w:val="0"/>
        <w:spacing w:after="120"/>
        <w:ind w:left="284" w:hanging="284"/>
        <w:jc w:val="both"/>
        <w:rPr>
          <w:rFonts w:ascii="Tahoma" w:hAnsi="Tahoma" w:cs="Tahoma"/>
          <w:snapToGrid w:val="0"/>
          <w:sz w:val="20"/>
          <w:szCs w:val="20"/>
        </w:rPr>
      </w:pPr>
      <w:r w:rsidRPr="009E0634">
        <w:rPr>
          <w:rFonts w:ascii="Tahoma" w:hAnsi="Tahoma" w:cs="Tahoma"/>
          <w:snapToGrid w:val="0"/>
          <w:sz w:val="20"/>
          <w:szCs w:val="20"/>
        </w:rPr>
        <w:t>Zhotovitel upozorní objednatele na všechny okolnosti, které by mohly vést při jeho činnosti na pracovištích objednatele k ohrožení života a zdraví pracovníků objednatele nebo dalších osob.</w:t>
      </w:r>
    </w:p>
    <w:p w14:paraId="76E5D0C1" w14:textId="77777777" w:rsidR="00DC1B8B" w:rsidRPr="009E0634" w:rsidRDefault="00DC1B8B" w:rsidP="00E31266">
      <w:pPr>
        <w:numPr>
          <w:ilvl w:val="0"/>
          <w:numId w:val="22"/>
        </w:numPr>
        <w:tabs>
          <w:tab w:val="left" w:pos="0"/>
          <w:tab w:val="left" w:pos="284"/>
          <w:tab w:val="num" w:pos="426"/>
        </w:tabs>
        <w:autoSpaceDN w:val="0"/>
        <w:spacing w:after="120"/>
        <w:ind w:left="284" w:hanging="284"/>
        <w:jc w:val="both"/>
        <w:rPr>
          <w:rFonts w:ascii="Tahoma" w:hAnsi="Tahoma" w:cs="Tahoma"/>
          <w:snapToGrid w:val="0"/>
          <w:sz w:val="20"/>
          <w:szCs w:val="20"/>
        </w:rPr>
      </w:pPr>
      <w:r w:rsidRPr="009E0634">
        <w:rPr>
          <w:rFonts w:ascii="Tahoma" w:hAnsi="Tahoma" w:cs="Tahoma"/>
          <w:snapToGrid w:val="0"/>
          <w:sz w:val="20"/>
          <w:szCs w:val="20"/>
        </w:rPr>
        <w:t>Zhotovitel upozorní objednatele na všechny okolnosti, které by při jeho činnosti na pracovištích objednatele mohly vést k ohrožení provozu nebo ohrožení bezpečného stavu technických zařízení a objektů.</w:t>
      </w:r>
    </w:p>
    <w:p w14:paraId="69868288" w14:textId="77777777" w:rsidR="00DC1B8B" w:rsidRPr="009E0634" w:rsidRDefault="00DC1B8B" w:rsidP="00E31266">
      <w:pPr>
        <w:numPr>
          <w:ilvl w:val="0"/>
          <w:numId w:val="22"/>
        </w:numPr>
        <w:tabs>
          <w:tab w:val="left" w:pos="0"/>
          <w:tab w:val="left" w:pos="284"/>
          <w:tab w:val="num" w:pos="426"/>
        </w:tabs>
        <w:autoSpaceDN w:val="0"/>
        <w:spacing w:after="120"/>
        <w:ind w:left="284" w:hanging="284"/>
        <w:jc w:val="both"/>
        <w:rPr>
          <w:rFonts w:ascii="Tahoma" w:hAnsi="Tahoma" w:cs="Tahoma"/>
          <w:snapToGrid w:val="0"/>
          <w:sz w:val="20"/>
          <w:szCs w:val="20"/>
        </w:rPr>
      </w:pPr>
      <w:r w:rsidRPr="009E0634">
        <w:rPr>
          <w:rFonts w:ascii="Tahoma" w:hAnsi="Tahoma" w:cs="Tahoma"/>
          <w:snapToGrid w:val="0"/>
          <w:sz w:val="20"/>
          <w:szCs w:val="20"/>
        </w:rPr>
        <w:t>Zhotovitel si je vědom, že odpovídá i za škodu způsobenou okolnostmi, které mají původ v povaze přístroje nebo jiné věci, jichž bylo při plnění závazků použito, a že se této odpovědnosti nemůže zbavit.</w:t>
      </w:r>
    </w:p>
    <w:p w14:paraId="684A9683" w14:textId="77777777" w:rsidR="00DC1B8B" w:rsidRPr="009E0634" w:rsidRDefault="00DC1B8B" w:rsidP="00E31266">
      <w:pPr>
        <w:numPr>
          <w:ilvl w:val="0"/>
          <w:numId w:val="22"/>
        </w:numPr>
        <w:tabs>
          <w:tab w:val="left" w:pos="0"/>
          <w:tab w:val="left" w:pos="284"/>
          <w:tab w:val="num" w:pos="426"/>
        </w:tabs>
        <w:autoSpaceDN w:val="0"/>
        <w:spacing w:after="120"/>
        <w:ind w:left="284" w:hanging="284"/>
        <w:jc w:val="both"/>
        <w:rPr>
          <w:rFonts w:ascii="Tahoma" w:hAnsi="Tahoma" w:cs="Tahoma"/>
          <w:snapToGrid w:val="0"/>
          <w:sz w:val="20"/>
          <w:szCs w:val="20"/>
        </w:rPr>
      </w:pPr>
      <w:r w:rsidRPr="009E0634">
        <w:rPr>
          <w:rFonts w:ascii="Tahoma" w:hAnsi="Tahoma" w:cs="Tahoma"/>
          <w:snapToGrid w:val="0"/>
          <w:sz w:val="20"/>
          <w:szCs w:val="20"/>
        </w:rPr>
        <w:t>V případě úrazu pracovníka zhotovitele, vyšetří a sepíše záznam o úrazu vedoucí pracovník zhotovitele.</w:t>
      </w:r>
    </w:p>
    <w:p w14:paraId="107D0A24" w14:textId="77777777" w:rsidR="00DC1B8B" w:rsidRPr="009E0634" w:rsidRDefault="00DC1B8B" w:rsidP="00E31266">
      <w:pPr>
        <w:numPr>
          <w:ilvl w:val="0"/>
          <w:numId w:val="22"/>
        </w:numPr>
        <w:tabs>
          <w:tab w:val="left" w:pos="0"/>
          <w:tab w:val="left" w:pos="284"/>
          <w:tab w:val="num" w:pos="426"/>
        </w:tabs>
        <w:autoSpaceDN w:val="0"/>
        <w:spacing w:after="120"/>
        <w:ind w:left="284" w:hanging="284"/>
        <w:jc w:val="both"/>
        <w:rPr>
          <w:rFonts w:ascii="Tahoma" w:hAnsi="Tahoma" w:cs="Tahoma"/>
          <w:snapToGrid w:val="0"/>
          <w:sz w:val="20"/>
          <w:szCs w:val="20"/>
        </w:rPr>
      </w:pPr>
      <w:r w:rsidRPr="009E0634">
        <w:rPr>
          <w:rFonts w:ascii="Tahoma" w:hAnsi="Tahoma" w:cs="Tahoma"/>
          <w:sz w:val="20"/>
          <w:szCs w:val="20"/>
        </w:rPr>
        <w:t xml:space="preserve"> Zhotovitel nese nebezpečí škody na díle až do okamžiku, kdy je objednatel písemným zápisem převezme.</w:t>
      </w:r>
    </w:p>
    <w:p w14:paraId="27FAC5CB" w14:textId="77777777" w:rsidR="00DC1B8B" w:rsidRPr="009E0634" w:rsidRDefault="00DC1B8B" w:rsidP="00944DEA">
      <w:pPr>
        <w:numPr>
          <w:ilvl w:val="0"/>
          <w:numId w:val="22"/>
        </w:numPr>
        <w:tabs>
          <w:tab w:val="left" w:pos="0"/>
          <w:tab w:val="left" w:pos="284"/>
          <w:tab w:val="num" w:pos="426"/>
        </w:tabs>
        <w:autoSpaceDN w:val="0"/>
        <w:ind w:left="284" w:hanging="284"/>
        <w:jc w:val="both"/>
        <w:rPr>
          <w:rFonts w:ascii="Tahoma" w:hAnsi="Tahoma" w:cs="Tahoma"/>
          <w:snapToGrid w:val="0"/>
          <w:sz w:val="20"/>
          <w:szCs w:val="20"/>
        </w:rPr>
      </w:pPr>
      <w:r w:rsidRPr="009E0634">
        <w:rPr>
          <w:rFonts w:ascii="Tahoma" w:hAnsi="Tahoma" w:cs="Tahoma"/>
          <w:sz w:val="20"/>
          <w:szCs w:val="20"/>
        </w:rPr>
        <w:t xml:space="preserve"> Pokud zhotovitel způsobí svou činností na stavbě škodu objednateli nebo třetím osobám, je povinen ji v plné výši uhradit.</w:t>
      </w:r>
    </w:p>
    <w:p w14:paraId="7013EFF9" w14:textId="77777777" w:rsidR="00DC1B8B" w:rsidRPr="009E0634" w:rsidRDefault="00DC1B8B" w:rsidP="00E31266">
      <w:pPr>
        <w:keepLines/>
        <w:tabs>
          <w:tab w:val="left" w:pos="426"/>
        </w:tabs>
        <w:spacing w:before="240" w:after="120"/>
        <w:jc w:val="center"/>
        <w:rPr>
          <w:rFonts w:ascii="Tahoma" w:hAnsi="Tahoma" w:cs="Tahoma"/>
          <w:b/>
          <w:snapToGrid w:val="0"/>
          <w:sz w:val="20"/>
          <w:szCs w:val="20"/>
          <w:u w:val="single"/>
        </w:rPr>
      </w:pPr>
      <w:r w:rsidRPr="009E0634">
        <w:rPr>
          <w:rFonts w:ascii="Tahoma" w:hAnsi="Tahoma" w:cs="Tahoma"/>
          <w:b/>
          <w:snapToGrid w:val="0"/>
          <w:sz w:val="20"/>
          <w:szCs w:val="20"/>
          <w:u w:val="single"/>
        </w:rPr>
        <w:lastRenderedPageBreak/>
        <w:t>XIII. Odstoupení od smlouvy</w:t>
      </w:r>
    </w:p>
    <w:p w14:paraId="47EA266E" w14:textId="77777777" w:rsidR="00DC1B8B" w:rsidRPr="009E0634" w:rsidRDefault="00DC1B8B" w:rsidP="00944DEA">
      <w:pPr>
        <w:keepLines/>
        <w:numPr>
          <w:ilvl w:val="0"/>
          <w:numId w:val="38"/>
        </w:numPr>
        <w:spacing w:after="120"/>
        <w:ind w:left="284" w:hanging="284"/>
        <w:jc w:val="both"/>
        <w:rPr>
          <w:rFonts w:ascii="Tahoma" w:hAnsi="Tahoma" w:cs="Tahoma"/>
          <w:snapToGrid w:val="0"/>
          <w:sz w:val="20"/>
          <w:szCs w:val="20"/>
        </w:rPr>
      </w:pPr>
      <w:r w:rsidRPr="009E0634">
        <w:rPr>
          <w:rFonts w:ascii="Tahoma" w:hAnsi="Tahoma" w:cs="Tahoma"/>
          <w:snapToGrid w:val="0"/>
          <w:sz w:val="20"/>
          <w:szCs w:val="20"/>
        </w:rPr>
        <w:t>Nastanou-li u některé ze smluvních stran skutečnosti bránící řádnému plnění smlouvy, je povinna to bez zbytečného odkladu oznámit druhé straně.</w:t>
      </w:r>
    </w:p>
    <w:p w14:paraId="7CD13747" w14:textId="77777777" w:rsidR="00DC1B8B" w:rsidRPr="009E0634" w:rsidRDefault="00DC1B8B" w:rsidP="00944DEA">
      <w:pPr>
        <w:keepLines/>
        <w:numPr>
          <w:ilvl w:val="0"/>
          <w:numId w:val="38"/>
        </w:numPr>
        <w:spacing w:after="120"/>
        <w:ind w:left="284" w:hanging="284"/>
        <w:jc w:val="both"/>
        <w:rPr>
          <w:rFonts w:ascii="Tahoma" w:hAnsi="Tahoma" w:cs="Tahoma"/>
          <w:snapToGrid w:val="0"/>
          <w:sz w:val="20"/>
          <w:szCs w:val="20"/>
        </w:rPr>
      </w:pPr>
      <w:r w:rsidRPr="009E0634">
        <w:rPr>
          <w:rFonts w:ascii="Tahoma" w:hAnsi="Tahoma" w:cs="Tahoma"/>
          <w:snapToGrid w:val="0"/>
          <w:sz w:val="20"/>
          <w:szCs w:val="20"/>
        </w:rPr>
        <w:t>Smluvní strany mohou od této smlouvy odstoupit, pokud druhá ze smluvních stran podstatným způsobem porušuje tuto smlouvu a ani po písemné výzvě a poskytnutí přiměřené doby nedojde k nápravě situace.</w:t>
      </w:r>
    </w:p>
    <w:p w14:paraId="01429F86" w14:textId="77777777" w:rsidR="00DC1B8B" w:rsidRPr="009E0634" w:rsidRDefault="00DC1B8B" w:rsidP="00944DEA">
      <w:pPr>
        <w:keepLines/>
        <w:numPr>
          <w:ilvl w:val="0"/>
          <w:numId w:val="38"/>
        </w:numPr>
        <w:ind w:left="284" w:hanging="284"/>
        <w:jc w:val="both"/>
        <w:rPr>
          <w:rFonts w:ascii="Tahoma" w:hAnsi="Tahoma" w:cs="Tahoma"/>
          <w:snapToGrid w:val="0"/>
          <w:sz w:val="20"/>
          <w:szCs w:val="20"/>
        </w:rPr>
      </w:pPr>
      <w:r w:rsidRPr="009E0634">
        <w:rPr>
          <w:rFonts w:ascii="Tahoma" w:hAnsi="Tahoma" w:cs="Tahoma"/>
          <w:snapToGrid w:val="0"/>
          <w:sz w:val="20"/>
          <w:szCs w:val="20"/>
        </w:rPr>
        <w:t>Objednatel je navíc oprávněn odstoupit, pokud nastane některá z níže uvedených skutečností:</w:t>
      </w:r>
    </w:p>
    <w:p w14:paraId="73EE8D8D" w14:textId="77777777" w:rsidR="00DC1B8B" w:rsidRPr="009E0634" w:rsidRDefault="00DC1B8B" w:rsidP="00944DEA">
      <w:pPr>
        <w:keepLines/>
        <w:numPr>
          <w:ilvl w:val="3"/>
          <w:numId w:val="14"/>
        </w:numPr>
        <w:tabs>
          <w:tab w:val="clear" w:pos="2880"/>
        </w:tabs>
        <w:ind w:left="568" w:hanging="284"/>
        <w:jc w:val="both"/>
        <w:rPr>
          <w:rFonts w:ascii="Tahoma" w:hAnsi="Tahoma" w:cs="Tahoma"/>
          <w:snapToGrid w:val="0"/>
          <w:sz w:val="20"/>
          <w:szCs w:val="20"/>
        </w:rPr>
      </w:pPr>
      <w:r w:rsidRPr="009E0634">
        <w:rPr>
          <w:rFonts w:ascii="Tahoma" w:hAnsi="Tahoma" w:cs="Tahoma"/>
          <w:snapToGrid w:val="0"/>
          <w:sz w:val="20"/>
          <w:szCs w:val="20"/>
        </w:rPr>
        <w:t>zhotovitel neprovádí dílo dohodnutým způsobem nebo v rozporu s projektovou dokumentací, se zadávací dokumentací nebo obecně platnými normami a platnými předpisy. Objednatel je povinen písemně vyzvat zhotovitele k odstranění oprávněných vad při provádění díla a poskytnout mu nejméně 10 denní lhůtu (dle povahy vady) k odstranění s upozorněním, že pokud nebude sjednána náprava, od smlouvy po uplynutí lhůty odstoupí. Takto může být odstoupeno od smlouvy o dílo i v průběhu provádění díla.</w:t>
      </w:r>
    </w:p>
    <w:p w14:paraId="21B94B11" w14:textId="77777777" w:rsidR="00DC1B8B" w:rsidRPr="009E0634" w:rsidRDefault="00DC1B8B" w:rsidP="00944DEA">
      <w:pPr>
        <w:keepLines/>
        <w:numPr>
          <w:ilvl w:val="3"/>
          <w:numId w:val="14"/>
        </w:numPr>
        <w:tabs>
          <w:tab w:val="clear" w:pos="2880"/>
        </w:tabs>
        <w:ind w:left="568" w:hanging="284"/>
        <w:jc w:val="both"/>
        <w:rPr>
          <w:rFonts w:ascii="Tahoma" w:hAnsi="Tahoma" w:cs="Tahoma"/>
          <w:snapToGrid w:val="0"/>
          <w:sz w:val="20"/>
          <w:szCs w:val="20"/>
        </w:rPr>
      </w:pPr>
      <w:r w:rsidRPr="009E0634">
        <w:rPr>
          <w:rFonts w:ascii="Tahoma" w:hAnsi="Tahoma" w:cs="Tahoma"/>
          <w:snapToGrid w:val="0"/>
          <w:sz w:val="20"/>
          <w:szCs w:val="20"/>
        </w:rPr>
        <w:t>prodlení zhotovitele s předáním díla přesáhlo 1 měsíc.</w:t>
      </w:r>
    </w:p>
    <w:p w14:paraId="5C819F52" w14:textId="77777777" w:rsidR="00DC1B8B" w:rsidRPr="009E0634" w:rsidRDefault="00DC1B8B" w:rsidP="008F462D">
      <w:pPr>
        <w:keepLines/>
        <w:numPr>
          <w:ilvl w:val="0"/>
          <w:numId w:val="38"/>
        </w:numPr>
        <w:spacing w:before="120"/>
        <w:ind w:left="284" w:hanging="284"/>
        <w:jc w:val="both"/>
        <w:rPr>
          <w:rFonts w:ascii="Tahoma" w:hAnsi="Tahoma" w:cs="Tahoma"/>
          <w:snapToGrid w:val="0"/>
          <w:sz w:val="20"/>
          <w:szCs w:val="20"/>
        </w:rPr>
      </w:pPr>
      <w:r w:rsidRPr="009E0634">
        <w:rPr>
          <w:rFonts w:ascii="Tahoma" w:hAnsi="Tahoma" w:cs="Tahoma"/>
          <w:snapToGrid w:val="0"/>
          <w:sz w:val="20"/>
          <w:szCs w:val="20"/>
        </w:rPr>
        <w:t xml:space="preserve">Vzhledem k tomu, že předmět díla bude spolufinancován </w:t>
      </w:r>
      <w:r w:rsidRPr="009E0634">
        <w:rPr>
          <w:rFonts w:ascii="Tahoma" w:hAnsi="Tahoma" w:cs="Tahoma"/>
          <w:bCs/>
          <w:sz w:val="20"/>
          <w:szCs w:val="20"/>
        </w:rPr>
        <w:t xml:space="preserve">z národních dotačních prostředků nebo Evropskými strukturálními a investičními fondy </w:t>
      </w:r>
      <w:r w:rsidRPr="009E0634">
        <w:rPr>
          <w:rFonts w:ascii="Tahoma" w:hAnsi="Tahoma" w:cs="Tahoma"/>
          <w:snapToGrid w:val="0"/>
          <w:sz w:val="20"/>
          <w:szCs w:val="20"/>
        </w:rPr>
        <w:t>je objednatel oprávněn odstoupit od smlouvy v případě, že se mu nepodaří tyto finanční prostředky zajistit. V takovém případě nelze uplatnit žádný nárok zhotovitele na náhradu škody nebo ušlého zisku ani nelze uplatnit smluvní sankce nebo pokuty vůči objednateli. Odstoupení od smlouvy se nedotýká nároku oprávněné smluvní strany na smluvní pokuty.</w:t>
      </w:r>
    </w:p>
    <w:p w14:paraId="73C9E5F3" w14:textId="77777777" w:rsidR="00DC1B8B" w:rsidRDefault="00DC1B8B" w:rsidP="008F462D">
      <w:pPr>
        <w:keepLines/>
        <w:numPr>
          <w:ilvl w:val="0"/>
          <w:numId w:val="38"/>
        </w:numPr>
        <w:spacing w:before="120"/>
        <w:ind w:left="284" w:hanging="284"/>
        <w:jc w:val="both"/>
        <w:rPr>
          <w:rFonts w:ascii="Tahoma" w:hAnsi="Tahoma" w:cs="Tahoma"/>
          <w:snapToGrid w:val="0"/>
          <w:sz w:val="20"/>
          <w:szCs w:val="20"/>
        </w:rPr>
      </w:pPr>
      <w:r w:rsidRPr="009E0634">
        <w:rPr>
          <w:rFonts w:ascii="Tahoma" w:hAnsi="Tahoma" w:cs="Tahoma"/>
          <w:snapToGrid w:val="0"/>
          <w:sz w:val="20"/>
          <w:szCs w:val="20"/>
        </w:rPr>
        <w:t>Odstoupení od smlouvy musí být písemné a musí být doručeno druhé smluvní straně.</w:t>
      </w:r>
    </w:p>
    <w:p w14:paraId="2387A153" w14:textId="77777777" w:rsidR="0001100A" w:rsidRPr="009E0634" w:rsidRDefault="0001100A" w:rsidP="0001100A">
      <w:pPr>
        <w:keepLines/>
        <w:spacing w:before="120"/>
        <w:ind w:left="284"/>
        <w:jc w:val="both"/>
        <w:rPr>
          <w:rFonts w:ascii="Tahoma" w:hAnsi="Tahoma" w:cs="Tahoma"/>
          <w:snapToGrid w:val="0"/>
          <w:sz w:val="20"/>
          <w:szCs w:val="20"/>
        </w:rPr>
      </w:pPr>
    </w:p>
    <w:p w14:paraId="2544C558" w14:textId="77777777" w:rsidR="00DC1B8B" w:rsidRPr="009E0634" w:rsidRDefault="00DC1B8B" w:rsidP="00E31266">
      <w:pPr>
        <w:keepLines/>
        <w:tabs>
          <w:tab w:val="left" w:pos="426"/>
        </w:tabs>
        <w:spacing w:before="240" w:after="120"/>
        <w:jc w:val="center"/>
        <w:rPr>
          <w:rFonts w:ascii="Tahoma" w:hAnsi="Tahoma" w:cs="Tahoma"/>
          <w:b/>
          <w:snapToGrid w:val="0"/>
          <w:sz w:val="20"/>
          <w:szCs w:val="20"/>
          <w:u w:val="single"/>
        </w:rPr>
      </w:pPr>
      <w:r w:rsidRPr="009E0634">
        <w:rPr>
          <w:rFonts w:ascii="Tahoma" w:hAnsi="Tahoma" w:cs="Tahoma"/>
          <w:b/>
          <w:snapToGrid w:val="0"/>
          <w:sz w:val="20"/>
          <w:szCs w:val="20"/>
          <w:u w:val="single"/>
        </w:rPr>
        <w:t>XIV. Pojištění zhotovitele</w:t>
      </w:r>
    </w:p>
    <w:p w14:paraId="5A5392CA" w14:textId="77777777" w:rsidR="00DC1B8B" w:rsidRPr="002D20A5" w:rsidRDefault="00DC1B8B" w:rsidP="004979FC">
      <w:pPr>
        <w:numPr>
          <w:ilvl w:val="0"/>
          <w:numId w:val="23"/>
        </w:numPr>
        <w:tabs>
          <w:tab w:val="left" w:pos="284"/>
        </w:tabs>
        <w:autoSpaceDN w:val="0"/>
        <w:ind w:left="284" w:hanging="284"/>
        <w:jc w:val="both"/>
        <w:rPr>
          <w:rFonts w:ascii="Tahoma" w:hAnsi="Tahoma" w:cs="Tahoma"/>
          <w:sz w:val="20"/>
          <w:szCs w:val="20"/>
        </w:rPr>
      </w:pPr>
      <w:r w:rsidRPr="002D20A5">
        <w:rPr>
          <w:rFonts w:ascii="Tahoma" w:hAnsi="Tahoma" w:cs="Tahoma"/>
          <w:sz w:val="20"/>
          <w:szCs w:val="20"/>
        </w:rPr>
        <w:t>Zhotovitel</w:t>
      </w:r>
      <w:r w:rsidRPr="002D20A5">
        <w:rPr>
          <w:rFonts w:ascii="Tahoma" w:hAnsi="Tahoma" w:cs="Tahoma"/>
          <w:snapToGrid w:val="0"/>
          <w:sz w:val="20"/>
          <w:szCs w:val="20"/>
        </w:rPr>
        <w:t xml:space="preserve"> je povinen být pojištěn proti škodám způsobeným jeho činností včetně možných škod způsobených jeho pracovníky ve výši pojistného plnění </w:t>
      </w:r>
      <w:r w:rsidR="004155C0" w:rsidRPr="002D20A5">
        <w:rPr>
          <w:rFonts w:ascii="Tahoma" w:hAnsi="Tahoma" w:cs="Tahoma"/>
          <w:snapToGrid w:val="0"/>
          <w:sz w:val="20"/>
          <w:szCs w:val="20"/>
        </w:rPr>
        <w:t xml:space="preserve">bez spoluúčasti </w:t>
      </w:r>
      <w:r w:rsidRPr="002D20A5">
        <w:rPr>
          <w:rFonts w:ascii="Tahoma" w:hAnsi="Tahoma" w:cs="Tahoma"/>
          <w:snapToGrid w:val="0"/>
          <w:sz w:val="20"/>
          <w:szCs w:val="20"/>
        </w:rPr>
        <w:t xml:space="preserve">minimálně ve výši </w:t>
      </w:r>
      <w:r w:rsidR="00522CF7">
        <w:rPr>
          <w:rFonts w:ascii="Tahoma" w:hAnsi="Tahoma" w:cs="Tahoma"/>
          <w:snapToGrid w:val="0"/>
          <w:sz w:val="20"/>
          <w:szCs w:val="20"/>
        </w:rPr>
        <w:t>3</w:t>
      </w:r>
      <w:r w:rsidRPr="002D20A5">
        <w:rPr>
          <w:rFonts w:ascii="Tahoma" w:hAnsi="Tahoma" w:cs="Tahoma"/>
          <w:snapToGrid w:val="0"/>
          <w:sz w:val="20"/>
          <w:szCs w:val="20"/>
        </w:rPr>
        <w:t>,0 mil. Kč.</w:t>
      </w:r>
    </w:p>
    <w:p w14:paraId="533336B5" w14:textId="77777777" w:rsidR="00DC1B8B" w:rsidRPr="009E0634" w:rsidRDefault="00DC1B8B" w:rsidP="00825FCD">
      <w:pPr>
        <w:tabs>
          <w:tab w:val="left" w:pos="284"/>
        </w:tabs>
        <w:autoSpaceDN w:val="0"/>
        <w:jc w:val="both"/>
        <w:rPr>
          <w:rFonts w:ascii="Tahoma" w:hAnsi="Tahoma" w:cs="Tahoma"/>
          <w:sz w:val="20"/>
          <w:szCs w:val="20"/>
        </w:rPr>
      </w:pPr>
    </w:p>
    <w:p w14:paraId="6EC6AA19" w14:textId="229A5A12" w:rsidR="00DC1B8B" w:rsidRPr="009E0634" w:rsidRDefault="00DC1B8B" w:rsidP="00885128">
      <w:pPr>
        <w:keepLines/>
        <w:numPr>
          <w:ilvl w:val="0"/>
          <w:numId w:val="23"/>
        </w:numPr>
        <w:tabs>
          <w:tab w:val="clear" w:pos="1440"/>
        </w:tabs>
        <w:spacing w:after="120"/>
        <w:ind w:left="283" w:hanging="357"/>
        <w:jc w:val="both"/>
        <w:rPr>
          <w:rFonts w:ascii="Tahoma" w:hAnsi="Tahoma" w:cs="Tahoma"/>
          <w:snapToGrid w:val="0"/>
          <w:sz w:val="20"/>
          <w:szCs w:val="20"/>
        </w:rPr>
      </w:pPr>
      <w:r w:rsidRPr="009E0634">
        <w:rPr>
          <w:rFonts w:ascii="Tahoma" w:hAnsi="Tahoma" w:cs="Tahoma"/>
          <w:snapToGrid w:val="0"/>
          <w:sz w:val="20"/>
          <w:szCs w:val="20"/>
        </w:rPr>
        <w:t xml:space="preserve">Doklad o existenci pojištění je povinen předložit </w:t>
      </w:r>
      <w:r w:rsidR="002F5E0B">
        <w:rPr>
          <w:rFonts w:ascii="Tahoma" w:hAnsi="Tahoma" w:cs="Tahoma"/>
          <w:snapToGrid w:val="0"/>
          <w:sz w:val="20"/>
          <w:szCs w:val="20"/>
        </w:rPr>
        <w:t xml:space="preserve">na vyzvání </w:t>
      </w:r>
      <w:r w:rsidRPr="009E0634">
        <w:rPr>
          <w:rFonts w:ascii="Tahoma" w:hAnsi="Tahoma" w:cs="Tahoma"/>
          <w:snapToGrid w:val="0"/>
          <w:sz w:val="20"/>
          <w:szCs w:val="20"/>
        </w:rPr>
        <w:t>objednateli</w:t>
      </w:r>
      <w:r w:rsidR="002F5E0B">
        <w:rPr>
          <w:rFonts w:ascii="Tahoma" w:hAnsi="Tahoma" w:cs="Tahoma"/>
          <w:snapToGrid w:val="0"/>
          <w:sz w:val="20"/>
          <w:szCs w:val="20"/>
        </w:rPr>
        <w:t xml:space="preserve">, a to </w:t>
      </w:r>
      <w:r w:rsidRPr="009E0634">
        <w:rPr>
          <w:rFonts w:ascii="Tahoma" w:hAnsi="Tahoma" w:cs="Tahoma"/>
          <w:snapToGrid w:val="0"/>
          <w:sz w:val="20"/>
          <w:szCs w:val="20"/>
        </w:rPr>
        <w:t>nejpozději při podpisu smlouvy. Nepředložení dokladu o pojištění bude považováno za neposkytnutí součinnosti dodavatele a bude důvodem k nepodepsání smlouvy.</w:t>
      </w:r>
    </w:p>
    <w:p w14:paraId="567873F2" w14:textId="77777777" w:rsidR="00DC1B8B" w:rsidRPr="009E0634" w:rsidRDefault="00DC1B8B" w:rsidP="00E31266">
      <w:pPr>
        <w:numPr>
          <w:ilvl w:val="0"/>
          <w:numId w:val="23"/>
        </w:numPr>
        <w:tabs>
          <w:tab w:val="left" w:pos="284"/>
        </w:tabs>
        <w:autoSpaceDN w:val="0"/>
        <w:spacing w:after="120"/>
        <w:ind w:left="284" w:hanging="284"/>
        <w:jc w:val="both"/>
        <w:rPr>
          <w:rFonts w:ascii="Tahoma" w:hAnsi="Tahoma" w:cs="Tahoma"/>
          <w:snapToGrid w:val="0"/>
          <w:sz w:val="20"/>
          <w:szCs w:val="20"/>
        </w:rPr>
      </w:pPr>
      <w:r w:rsidRPr="009E0634">
        <w:rPr>
          <w:rFonts w:ascii="Tahoma" w:hAnsi="Tahoma" w:cs="Tahoma"/>
          <w:snapToGrid w:val="0"/>
          <w:sz w:val="20"/>
          <w:szCs w:val="20"/>
        </w:rPr>
        <w:t>Zhotovitel je povinen zabezpečit pojištění osob proti úrazu a pojištění subdodavatelů v rozsahu jejich dodávky.</w:t>
      </w:r>
    </w:p>
    <w:p w14:paraId="6604F649" w14:textId="77777777" w:rsidR="00DC1B8B" w:rsidRPr="009E0634" w:rsidRDefault="00DC1B8B" w:rsidP="00E31266">
      <w:pPr>
        <w:numPr>
          <w:ilvl w:val="0"/>
          <w:numId w:val="23"/>
        </w:numPr>
        <w:tabs>
          <w:tab w:val="left" w:pos="284"/>
        </w:tabs>
        <w:autoSpaceDN w:val="0"/>
        <w:spacing w:after="120"/>
        <w:ind w:left="284" w:hanging="284"/>
        <w:jc w:val="both"/>
        <w:rPr>
          <w:rFonts w:ascii="Tahoma" w:hAnsi="Tahoma" w:cs="Tahoma"/>
          <w:snapToGrid w:val="0"/>
          <w:sz w:val="20"/>
          <w:szCs w:val="20"/>
        </w:rPr>
      </w:pPr>
      <w:r w:rsidRPr="009E0634">
        <w:rPr>
          <w:rFonts w:ascii="Tahoma" w:hAnsi="Tahoma" w:cs="Tahoma"/>
          <w:snapToGrid w:val="0"/>
          <w:sz w:val="20"/>
          <w:szCs w:val="20"/>
        </w:rPr>
        <w:t>Při vzniku pojistné události zabezpečuje veškeré úkony vůči pojistiteli zhotovitel. Objednatel je povinen poskytnout v souvislosti s pojistnou událostí zhotoviteli veškerou součinnost</w:t>
      </w:r>
      <w:r w:rsidR="001133D1">
        <w:rPr>
          <w:rFonts w:ascii="Tahoma" w:hAnsi="Tahoma" w:cs="Tahoma"/>
          <w:snapToGrid w:val="0"/>
          <w:sz w:val="20"/>
          <w:szCs w:val="20"/>
        </w:rPr>
        <w:t>.</w:t>
      </w:r>
    </w:p>
    <w:p w14:paraId="67693385" w14:textId="77777777" w:rsidR="00DC1B8B" w:rsidRDefault="00DC1B8B" w:rsidP="00D75A22">
      <w:pPr>
        <w:numPr>
          <w:ilvl w:val="0"/>
          <w:numId w:val="23"/>
        </w:numPr>
        <w:tabs>
          <w:tab w:val="left" w:pos="284"/>
        </w:tabs>
        <w:autoSpaceDN w:val="0"/>
        <w:ind w:left="284" w:hanging="284"/>
        <w:jc w:val="both"/>
        <w:rPr>
          <w:rFonts w:ascii="Tahoma" w:hAnsi="Tahoma" w:cs="Tahoma"/>
          <w:snapToGrid w:val="0"/>
          <w:sz w:val="20"/>
          <w:szCs w:val="20"/>
        </w:rPr>
      </w:pPr>
      <w:r w:rsidRPr="009E0634">
        <w:rPr>
          <w:rFonts w:ascii="Tahoma" w:hAnsi="Tahoma" w:cs="Tahoma"/>
          <w:snapToGrid w:val="0"/>
          <w:sz w:val="20"/>
          <w:szCs w:val="20"/>
        </w:rPr>
        <w:t>Náklady na pojištění nese zhotovitel a má je zahrnuty ve sjednané ceně.</w:t>
      </w:r>
    </w:p>
    <w:p w14:paraId="49EA6FD3" w14:textId="77777777" w:rsidR="00657767" w:rsidRDefault="00657767" w:rsidP="00657767">
      <w:pPr>
        <w:tabs>
          <w:tab w:val="left" w:pos="284"/>
        </w:tabs>
        <w:autoSpaceDN w:val="0"/>
        <w:ind w:left="284"/>
        <w:jc w:val="both"/>
        <w:rPr>
          <w:rFonts w:ascii="Tahoma" w:hAnsi="Tahoma" w:cs="Tahoma"/>
          <w:snapToGrid w:val="0"/>
          <w:sz w:val="20"/>
          <w:szCs w:val="20"/>
        </w:rPr>
      </w:pPr>
    </w:p>
    <w:p w14:paraId="0201939D" w14:textId="77777777" w:rsidR="00DC1B8B" w:rsidRPr="009E0634" w:rsidRDefault="00DC1B8B" w:rsidP="00E31266">
      <w:pPr>
        <w:keepLines/>
        <w:autoSpaceDN w:val="0"/>
        <w:spacing w:before="240" w:after="120"/>
        <w:jc w:val="center"/>
        <w:rPr>
          <w:rFonts w:ascii="Tahoma" w:hAnsi="Tahoma" w:cs="Tahoma"/>
          <w:b/>
          <w:snapToGrid w:val="0"/>
          <w:sz w:val="20"/>
          <w:szCs w:val="20"/>
          <w:u w:val="single"/>
        </w:rPr>
      </w:pPr>
      <w:r w:rsidRPr="009E0634">
        <w:rPr>
          <w:rFonts w:ascii="Tahoma" w:hAnsi="Tahoma" w:cs="Tahoma"/>
          <w:b/>
          <w:snapToGrid w:val="0"/>
          <w:sz w:val="20"/>
          <w:szCs w:val="20"/>
          <w:u w:val="single"/>
        </w:rPr>
        <w:t>XV. Závěrečná ujednání</w:t>
      </w:r>
    </w:p>
    <w:p w14:paraId="11889FCA" w14:textId="77777777" w:rsidR="00DC1B8B" w:rsidRPr="009E0634" w:rsidRDefault="00DC1B8B" w:rsidP="00E31266">
      <w:pPr>
        <w:numPr>
          <w:ilvl w:val="0"/>
          <w:numId w:val="24"/>
        </w:numPr>
        <w:tabs>
          <w:tab w:val="left" w:pos="284"/>
        </w:tabs>
        <w:autoSpaceDN w:val="0"/>
        <w:spacing w:after="120"/>
        <w:ind w:left="284" w:hanging="284"/>
        <w:jc w:val="both"/>
        <w:rPr>
          <w:rFonts w:ascii="Tahoma" w:hAnsi="Tahoma" w:cs="Tahoma"/>
          <w:sz w:val="20"/>
          <w:szCs w:val="20"/>
        </w:rPr>
      </w:pPr>
      <w:r w:rsidRPr="009E0634">
        <w:rPr>
          <w:rFonts w:ascii="Tahoma" w:hAnsi="Tahoma" w:cs="Tahoma"/>
          <w:sz w:val="20"/>
          <w:szCs w:val="20"/>
        </w:rPr>
        <w:t>V záležitostech, které nejsou touto smlouvou, včetně všech jejích jednotlivých příloh, výslovně řešeny, platí příslušná ustanovení občanského zákoníku v účinném znění ke dni uzavření této smlouvy.</w:t>
      </w:r>
    </w:p>
    <w:p w14:paraId="4166D33D" w14:textId="77777777" w:rsidR="00DC1B8B" w:rsidRPr="009E0634" w:rsidRDefault="00DC1B8B" w:rsidP="00E31266">
      <w:pPr>
        <w:numPr>
          <w:ilvl w:val="0"/>
          <w:numId w:val="24"/>
        </w:numPr>
        <w:tabs>
          <w:tab w:val="left" w:pos="284"/>
        </w:tabs>
        <w:autoSpaceDN w:val="0"/>
        <w:spacing w:after="120"/>
        <w:ind w:left="284" w:hanging="284"/>
        <w:jc w:val="both"/>
        <w:rPr>
          <w:rFonts w:ascii="Tahoma" w:hAnsi="Tahoma" w:cs="Tahoma"/>
          <w:sz w:val="20"/>
          <w:szCs w:val="20"/>
        </w:rPr>
      </w:pPr>
      <w:r w:rsidRPr="009E0634">
        <w:rPr>
          <w:rFonts w:ascii="Tahoma" w:hAnsi="Tahoma" w:cs="Tahoma"/>
          <w:sz w:val="20"/>
          <w:szCs w:val="20"/>
        </w:rPr>
        <w:t>Smluvní strany se dohodly, že veškeré změny v této smlouvě budou řešit písemnou formou.</w:t>
      </w:r>
    </w:p>
    <w:p w14:paraId="20C2A740" w14:textId="77777777" w:rsidR="00DC1B8B" w:rsidRPr="009E0634" w:rsidRDefault="00DC1B8B" w:rsidP="00E31266">
      <w:pPr>
        <w:numPr>
          <w:ilvl w:val="0"/>
          <w:numId w:val="24"/>
        </w:numPr>
        <w:tabs>
          <w:tab w:val="left" w:pos="284"/>
        </w:tabs>
        <w:autoSpaceDN w:val="0"/>
        <w:spacing w:after="120"/>
        <w:ind w:left="284" w:hanging="284"/>
        <w:jc w:val="both"/>
        <w:rPr>
          <w:rFonts w:ascii="Tahoma" w:hAnsi="Tahoma" w:cs="Tahoma"/>
          <w:sz w:val="20"/>
          <w:szCs w:val="20"/>
        </w:rPr>
      </w:pPr>
      <w:r w:rsidRPr="009E0634">
        <w:rPr>
          <w:rFonts w:ascii="Tahoma" w:hAnsi="Tahoma" w:cs="Tahoma"/>
          <w:sz w:val="20"/>
          <w:szCs w:val="20"/>
        </w:rPr>
        <w:t>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dohodou účastníků přijetím ustanovení nového a platného, které musí respektovat ujednání a zájem smluvních stran.</w:t>
      </w:r>
    </w:p>
    <w:p w14:paraId="6696FECA" w14:textId="77777777" w:rsidR="00DC1B8B" w:rsidRPr="009E0634" w:rsidRDefault="00DC1B8B" w:rsidP="00E31266">
      <w:pPr>
        <w:numPr>
          <w:ilvl w:val="0"/>
          <w:numId w:val="24"/>
        </w:numPr>
        <w:tabs>
          <w:tab w:val="left" w:pos="284"/>
        </w:tabs>
        <w:autoSpaceDN w:val="0"/>
        <w:spacing w:after="120"/>
        <w:ind w:left="284" w:hanging="284"/>
        <w:jc w:val="both"/>
        <w:rPr>
          <w:rFonts w:ascii="Tahoma" w:hAnsi="Tahoma" w:cs="Tahoma"/>
          <w:sz w:val="20"/>
          <w:szCs w:val="20"/>
        </w:rPr>
      </w:pPr>
      <w:r w:rsidRPr="009E0634">
        <w:rPr>
          <w:rFonts w:ascii="Tahoma" w:hAnsi="Tahoma" w:cs="Tahoma"/>
          <w:sz w:val="20"/>
          <w:szCs w:val="20"/>
        </w:rPr>
        <w:lastRenderedPageBreak/>
        <w:t>Zhotovitel nemůže bez souhlasu objednatele postoupit svá práva a povinnosti plynoucí ze smlouvy třetí osobě.</w:t>
      </w:r>
    </w:p>
    <w:p w14:paraId="49B98298" w14:textId="77777777" w:rsidR="00DC1B8B" w:rsidRPr="009E0634" w:rsidRDefault="00DC1B8B" w:rsidP="00E31266">
      <w:pPr>
        <w:numPr>
          <w:ilvl w:val="0"/>
          <w:numId w:val="24"/>
        </w:numPr>
        <w:tabs>
          <w:tab w:val="left" w:pos="284"/>
        </w:tabs>
        <w:autoSpaceDN w:val="0"/>
        <w:spacing w:after="120"/>
        <w:ind w:left="284" w:hanging="284"/>
        <w:jc w:val="both"/>
        <w:rPr>
          <w:rFonts w:ascii="Tahoma" w:hAnsi="Tahoma" w:cs="Tahoma"/>
          <w:sz w:val="20"/>
          <w:szCs w:val="20"/>
        </w:rPr>
      </w:pPr>
      <w:r w:rsidRPr="009E0634">
        <w:rPr>
          <w:rFonts w:ascii="Tahoma" w:hAnsi="Tahoma" w:cs="Tahoma"/>
          <w:sz w:val="20"/>
          <w:szCs w:val="20"/>
        </w:rPr>
        <w:t>Zhotovitel stavby, která je předmětem této smlouvy, ani osoba s ním propojená, nesmí provádět technický dozor u téže stavby dle § 46 d odst. 2 zákona č. 137/2006 Sb., o veřejných zakázkách, ve znění pozdějších předpisů.</w:t>
      </w:r>
    </w:p>
    <w:p w14:paraId="6CD3DAAE" w14:textId="77777777" w:rsidR="00DC1B8B" w:rsidRPr="009E0634" w:rsidRDefault="00DC1B8B" w:rsidP="00E31266">
      <w:pPr>
        <w:numPr>
          <w:ilvl w:val="0"/>
          <w:numId w:val="24"/>
        </w:numPr>
        <w:tabs>
          <w:tab w:val="left" w:pos="284"/>
        </w:tabs>
        <w:autoSpaceDN w:val="0"/>
        <w:spacing w:after="120"/>
        <w:ind w:left="284" w:hanging="284"/>
        <w:jc w:val="both"/>
        <w:rPr>
          <w:rFonts w:ascii="Tahoma" w:hAnsi="Tahoma" w:cs="Tahoma"/>
          <w:sz w:val="20"/>
          <w:szCs w:val="20"/>
        </w:rPr>
      </w:pPr>
      <w:r w:rsidRPr="009E0634">
        <w:rPr>
          <w:rFonts w:ascii="Tahoma" w:hAnsi="Tahoma" w:cs="Tahoma"/>
          <w:sz w:val="20"/>
          <w:szCs w:val="20"/>
        </w:rPr>
        <w:t xml:space="preserve">Dle § 2e) zákona č. 320/2001 Sb., o finanční kontrole ve veřejné správě, je dodavatel osobou povinnou spolupůsobit při výkonu finanční kontroly. </w:t>
      </w:r>
    </w:p>
    <w:p w14:paraId="167940C5" w14:textId="77777777" w:rsidR="00DC1B8B" w:rsidRPr="009E0634" w:rsidRDefault="00DC1B8B" w:rsidP="00E31266">
      <w:pPr>
        <w:numPr>
          <w:ilvl w:val="0"/>
          <w:numId w:val="24"/>
        </w:numPr>
        <w:tabs>
          <w:tab w:val="left" w:pos="284"/>
        </w:tabs>
        <w:autoSpaceDN w:val="0"/>
        <w:spacing w:after="120"/>
        <w:ind w:left="284" w:hanging="284"/>
        <w:jc w:val="both"/>
        <w:rPr>
          <w:rFonts w:ascii="Tahoma" w:hAnsi="Tahoma" w:cs="Tahoma"/>
          <w:sz w:val="20"/>
          <w:szCs w:val="20"/>
        </w:rPr>
      </w:pPr>
      <w:r w:rsidRPr="009E0634">
        <w:rPr>
          <w:rFonts w:ascii="Tahoma" w:hAnsi="Tahoma" w:cs="Tahoma"/>
          <w:sz w:val="20"/>
          <w:szCs w:val="20"/>
        </w:rPr>
        <w:t xml:space="preserve">Tato smlouva nabývá platnosti a účinnosti dnem podpisu oprávněnými zástupci obou smluvních stran. Smlouva je vyhotovena v </w:t>
      </w:r>
      <w:r w:rsidRPr="009E0634">
        <w:rPr>
          <w:rFonts w:ascii="Tahoma" w:hAnsi="Tahoma" w:cs="Tahoma"/>
          <w:b/>
          <w:sz w:val="20"/>
          <w:szCs w:val="20"/>
        </w:rPr>
        <w:t>3</w:t>
      </w:r>
      <w:r w:rsidRPr="009E0634">
        <w:rPr>
          <w:rFonts w:ascii="Tahoma" w:hAnsi="Tahoma" w:cs="Tahoma"/>
          <w:sz w:val="20"/>
          <w:szCs w:val="20"/>
        </w:rPr>
        <w:t xml:space="preserve"> stejnopisech shodného obsahu, z nichž </w:t>
      </w:r>
      <w:r w:rsidRPr="009E0634">
        <w:rPr>
          <w:rFonts w:ascii="Tahoma" w:hAnsi="Tahoma" w:cs="Tahoma"/>
          <w:b/>
          <w:sz w:val="20"/>
          <w:szCs w:val="20"/>
        </w:rPr>
        <w:t>2</w:t>
      </w:r>
      <w:r w:rsidRPr="009E0634">
        <w:rPr>
          <w:rFonts w:ascii="Tahoma" w:hAnsi="Tahoma" w:cs="Tahoma"/>
          <w:sz w:val="20"/>
          <w:szCs w:val="20"/>
        </w:rPr>
        <w:t xml:space="preserve"> vyhotovení obdrží objednatel a </w:t>
      </w:r>
      <w:r w:rsidRPr="009E0634">
        <w:rPr>
          <w:rFonts w:ascii="Tahoma" w:hAnsi="Tahoma" w:cs="Tahoma"/>
          <w:b/>
          <w:sz w:val="20"/>
          <w:szCs w:val="20"/>
        </w:rPr>
        <w:t>1</w:t>
      </w:r>
      <w:r w:rsidRPr="009E0634">
        <w:rPr>
          <w:rFonts w:ascii="Tahoma" w:hAnsi="Tahoma" w:cs="Tahoma"/>
          <w:sz w:val="20"/>
          <w:szCs w:val="20"/>
        </w:rPr>
        <w:t xml:space="preserve"> zhotovitel. </w:t>
      </w:r>
    </w:p>
    <w:p w14:paraId="44B68D46" w14:textId="77777777" w:rsidR="00DC1B8B" w:rsidRPr="009E0634" w:rsidRDefault="00DC1B8B" w:rsidP="00EB4712">
      <w:pPr>
        <w:numPr>
          <w:ilvl w:val="0"/>
          <w:numId w:val="24"/>
        </w:numPr>
        <w:tabs>
          <w:tab w:val="clear" w:pos="1440"/>
          <w:tab w:val="left" w:pos="284"/>
        </w:tabs>
        <w:autoSpaceDN w:val="0"/>
        <w:ind w:left="284" w:hanging="284"/>
        <w:jc w:val="both"/>
        <w:rPr>
          <w:rFonts w:ascii="Tahoma" w:hAnsi="Tahoma" w:cs="Tahoma"/>
          <w:sz w:val="20"/>
          <w:szCs w:val="20"/>
        </w:rPr>
      </w:pPr>
      <w:r w:rsidRPr="009E0634">
        <w:rPr>
          <w:rFonts w:ascii="Tahoma" w:hAnsi="Tahoma" w:cs="Tahoma"/>
          <w:sz w:val="20"/>
          <w:szCs w:val="20"/>
        </w:rPr>
        <w:t>Smluvní stany výslovně souhlasí, že tato smlouva může být bez jakéhokoliv omezení zveřejněna na oficiálních webových stránkách objednatele</w:t>
      </w:r>
      <w:r w:rsidR="001133D1">
        <w:rPr>
          <w:rFonts w:ascii="Tahoma" w:hAnsi="Tahoma" w:cs="Tahoma"/>
          <w:sz w:val="20"/>
          <w:szCs w:val="20"/>
        </w:rPr>
        <w:t>,</w:t>
      </w:r>
      <w:r w:rsidRPr="009E0634">
        <w:rPr>
          <w:rFonts w:ascii="Tahoma" w:hAnsi="Tahoma" w:cs="Tahoma"/>
          <w:sz w:val="20"/>
          <w:szCs w:val="20"/>
        </w:rPr>
        <w:t xml:space="preserve"> a to včetně všech případných příloh a dodatků, po znečitelnění osobních údajů umožňujících jednoznačnou identifikaci smluvních stran. Zhotovitel bere na vědomí, že objednatel je povinným subjektem dle zákona č. 106/1999 Sb., o svobodném přístupu k informacím a výslovně souhlasí se zveřejněním celého znění smlouvy včetně všech jejích změn a dodatků, výši skutečně uhrazené ceny za plnění veřejné zakázky a dalších nezbytně nutných dokumentů na profilu objednatele, a to v souladu s § 147a zákona č. 137/2006 Sb., o veřejných zakázkách, ve znění pozdějších předpisů.</w:t>
      </w:r>
    </w:p>
    <w:p w14:paraId="2A5689C0" w14:textId="77777777" w:rsidR="00DC1B8B" w:rsidRPr="009E0634" w:rsidRDefault="00DC1B8B" w:rsidP="00EB4712">
      <w:pPr>
        <w:tabs>
          <w:tab w:val="left" w:pos="284"/>
        </w:tabs>
        <w:autoSpaceDN w:val="0"/>
        <w:jc w:val="both"/>
        <w:rPr>
          <w:rFonts w:ascii="Tahoma" w:hAnsi="Tahoma" w:cs="Tahoma"/>
          <w:sz w:val="20"/>
          <w:szCs w:val="20"/>
        </w:rPr>
      </w:pPr>
    </w:p>
    <w:p w14:paraId="54EF63FD" w14:textId="77777777" w:rsidR="00DC1B8B" w:rsidRPr="009E0634" w:rsidRDefault="00DC1B8B" w:rsidP="00D75A22">
      <w:pPr>
        <w:numPr>
          <w:ilvl w:val="0"/>
          <w:numId w:val="24"/>
        </w:numPr>
        <w:tabs>
          <w:tab w:val="left" w:pos="284"/>
        </w:tabs>
        <w:autoSpaceDN w:val="0"/>
        <w:ind w:left="284" w:hanging="284"/>
        <w:jc w:val="both"/>
        <w:rPr>
          <w:rFonts w:ascii="Tahoma" w:hAnsi="Tahoma" w:cs="Tahoma"/>
          <w:sz w:val="20"/>
          <w:szCs w:val="20"/>
        </w:rPr>
      </w:pPr>
      <w:r w:rsidRPr="009E0634">
        <w:rPr>
          <w:rFonts w:ascii="Tahoma" w:hAnsi="Tahoma" w:cs="Tahoma"/>
          <w:sz w:val="20"/>
          <w:szCs w:val="20"/>
        </w:rPr>
        <w:t>Nedílnou součástí této smlouvy je:</w:t>
      </w:r>
    </w:p>
    <w:p w14:paraId="7EDBC78F" w14:textId="77777777" w:rsidR="00DC1B8B" w:rsidRPr="009E0634" w:rsidRDefault="00DC1B8B" w:rsidP="00A42AAB">
      <w:pPr>
        <w:pStyle w:val="Zkladntext"/>
        <w:numPr>
          <w:ilvl w:val="0"/>
          <w:numId w:val="37"/>
        </w:numPr>
        <w:autoSpaceDN w:val="0"/>
        <w:spacing w:after="0"/>
        <w:ind w:left="567" w:hanging="294"/>
        <w:jc w:val="both"/>
        <w:rPr>
          <w:rFonts w:ascii="Tahoma" w:hAnsi="Tahoma" w:cs="Tahoma"/>
          <w:sz w:val="20"/>
        </w:rPr>
      </w:pPr>
      <w:r w:rsidRPr="009E0634">
        <w:rPr>
          <w:rFonts w:ascii="Tahoma" w:hAnsi="Tahoma" w:cs="Tahoma"/>
          <w:sz w:val="20"/>
        </w:rPr>
        <w:t>Oceněný položkový rozpočet zpracovaný dle výkazu výměr zadávací dokumentace</w:t>
      </w:r>
    </w:p>
    <w:p w14:paraId="5083B34E" w14:textId="77777777" w:rsidR="00DC1B8B" w:rsidRPr="009E0634" w:rsidRDefault="00DC1B8B" w:rsidP="00A42AAB">
      <w:pPr>
        <w:pStyle w:val="Zkladntext"/>
        <w:numPr>
          <w:ilvl w:val="0"/>
          <w:numId w:val="37"/>
        </w:numPr>
        <w:autoSpaceDN w:val="0"/>
        <w:spacing w:after="0"/>
        <w:ind w:left="567" w:hanging="294"/>
        <w:jc w:val="both"/>
        <w:rPr>
          <w:rFonts w:ascii="Tahoma" w:hAnsi="Tahoma" w:cs="Tahoma"/>
          <w:sz w:val="20"/>
        </w:rPr>
      </w:pPr>
      <w:r w:rsidRPr="009E0634">
        <w:rPr>
          <w:rFonts w:ascii="Tahoma" w:hAnsi="Tahoma" w:cs="Tahoma"/>
          <w:sz w:val="20"/>
        </w:rPr>
        <w:t>Seznam subdodavatelů</w:t>
      </w:r>
    </w:p>
    <w:p w14:paraId="6782A900" w14:textId="77777777" w:rsidR="00DC1B8B" w:rsidRPr="009E0634" w:rsidRDefault="00DC1B8B" w:rsidP="00A42AAB">
      <w:pPr>
        <w:pStyle w:val="Zkladntext"/>
        <w:numPr>
          <w:ilvl w:val="0"/>
          <w:numId w:val="37"/>
        </w:numPr>
        <w:autoSpaceDN w:val="0"/>
        <w:spacing w:after="0"/>
        <w:ind w:left="567" w:hanging="294"/>
        <w:jc w:val="both"/>
        <w:rPr>
          <w:rFonts w:ascii="Tahoma" w:hAnsi="Tahoma" w:cs="Tahoma"/>
          <w:sz w:val="20"/>
        </w:rPr>
      </w:pPr>
      <w:r w:rsidRPr="009E0634">
        <w:rPr>
          <w:rFonts w:ascii="Tahoma" w:hAnsi="Tahoma" w:cs="Tahoma"/>
          <w:sz w:val="20"/>
        </w:rPr>
        <w:t>Harmonogram prováděných prací</w:t>
      </w:r>
    </w:p>
    <w:p w14:paraId="1A9A53E5" w14:textId="77777777" w:rsidR="00DC1B8B" w:rsidRPr="009E0634" w:rsidRDefault="00DC1B8B" w:rsidP="00A42AAB">
      <w:pPr>
        <w:numPr>
          <w:ilvl w:val="0"/>
          <w:numId w:val="24"/>
        </w:numPr>
        <w:tabs>
          <w:tab w:val="clear" w:pos="1440"/>
          <w:tab w:val="left" w:pos="284"/>
        </w:tabs>
        <w:autoSpaceDN w:val="0"/>
        <w:spacing w:before="120" w:after="120"/>
        <w:ind w:left="284" w:hanging="284"/>
        <w:jc w:val="both"/>
        <w:rPr>
          <w:rFonts w:ascii="Tahoma" w:hAnsi="Tahoma" w:cs="Tahoma"/>
          <w:sz w:val="20"/>
          <w:szCs w:val="20"/>
        </w:rPr>
      </w:pPr>
      <w:r w:rsidRPr="009E0634">
        <w:rPr>
          <w:rFonts w:ascii="Tahoma" w:hAnsi="Tahoma" w:cs="Tahoma"/>
          <w:sz w:val="20"/>
          <w:szCs w:val="20"/>
        </w:rPr>
        <w:t>Smluvní strany prohlašují, že jsou způsobilé k právním úkonům, a že tato smlouva byla sepsána dle jejich svobodně a vážně projevené vůle, nikoli v tísni za nápadně nevýhodných podmínek.</w:t>
      </w:r>
    </w:p>
    <w:p w14:paraId="2D914B70" w14:textId="77777777" w:rsidR="00DC1B8B" w:rsidRDefault="00DC1B8B" w:rsidP="00FC35AE">
      <w:pPr>
        <w:numPr>
          <w:ilvl w:val="0"/>
          <w:numId w:val="24"/>
        </w:numPr>
        <w:tabs>
          <w:tab w:val="clear" w:pos="1440"/>
          <w:tab w:val="left" w:pos="284"/>
        </w:tabs>
        <w:autoSpaceDN w:val="0"/>
        <w:spacing w:after="120"/>
        <w:ind w:left="284" w:hanging="284"/>
        <w:jc w:val="both"/>
        <w:rPr>
          <w:rFonts w:ascii="Tahoma" w:hAnsi="Tahoma" w:cs="Tahoma"/>
          <w:sz w:val="20"/>
          <w:szCs w:val="20"/>
        </w:rPr>
      </w:pPr>
      <w:r w:rsidRPr="009E0634">
        <w:rPr>
          <w:rFonts w:ascii="Tahoma" w:hAnsi="Tahoma" w:cs="Tahoma"/>
          <w:sz w:val="20"/>
          <w:szCs w:val="20"/>
        </w:rPr>
        <w:t xml:space="preserve"> Na důkaz bezvýhradného souhlasu se všemi ustanoveními této smlouvy připojují osoby oprávněné jednat jménem smluvních stran, po jejím důkladném přečtení, své vlastnoruční podpisy.</w:t>
      </w:r>
    </w:p>
    <w:p w14:paraId="3A07D9F6" w14:textId="4057BE6D" w:rsidR="00DC1B8B" w:rsidRPr="009E0634" w:rsidRDefault="00DC1B8B" w:rsidP="00193296">
      <w:pPr>
        <w:numPr>
          <w:ilvl w:val="0"/>
          <w:numId w:val="24"/>
        </w:numPr>
        <w:tabs>
          <w:tab w:val="clear" w:pos="1440"/>
          <w:tab w:val="left" w:pos="284"/>
        </w:tabs>
        <w:autoSpaceDN w:val="0"/>
        <w:ind w:left="284" w:hanging="284"/>
        <w:jc w:val="both"/>
        <w:rPr>
          <w:rFonts w:ascii="Tahoma" w:hAnsi="Tahoma" w:cs="Tahoma"/>
          <w:sz w:val="20"/>
          <w:szCs w:val="20"/>
        </w:rPr>
      </w:pPr>
      <w:r w:rsidRPr="009E0634">
        <w:rPr>
          <w:rFonts w:ascii="Tahoma" w:hAnsi="Tahoma" w:cs="Tahoma"/>
          <w:sz w:val="20"/>
          <w:szCs w:val="20"/>
        </w:rPr>
        <w:t xml:space="preserve">  Tato smlouva o dílo byla schválena schůzí zastupitelstva obce Životice u Nového Jičína dne ….. </w:t>
      </w:r>
      <w:r w:rsidR="007532C8">
        <w:rPr>
          <w:rFonts w:ascii="Tahoma" w:hAnsi="Tahoma" w:cs="Tahoma"/>
          <w:sz w:val="20"/>
          <w:szCs w:val="20"/>
        </w:rPr>
        <w:t xml:space="preserve">  </w:t>
      </w:r>
      <w:r w:rsidRPr="009E0634">
        <w:rPr>
          <w:rFonts w:ascii="Tahoma" w:hAnsi="Tahoma" w:cs="Tahoma"/>
          <w:sz w:val="20"/>
          <w:szCs w:val="20"/>
        </w:rPr>
        <w:t>usnesením č. ……</w:t>
      </w:r>
    </w:p>
    <w:p w14:paraId="5A4176C7" w14:textId="77777777" w:rsidR="00DC1B8B" w:rsidRDefault="00DC1B8B" w:rsidP="00C6765F">
      <w:pPr>
        <w:widowControl w:val="0"/>
        <w:autoSpaceDN w:val="0"/>
        <w:ind w:left="709"/>
        <w:jc w:val="both"/>
        <w:rPr>
          <w:rFonts w:ascii="Tahoma" w:hAnsi="Tahoma" w:cs="Tahoma"/>
          <w:sz w:val="20"/>
          <w:szCs w:val="20"/>
        </w:rPr>
      </w:pPr>
    </w:p>
    <w:p w14:paraId="2B6BC6A5" w14:textId="77777777" w:rsidR="00DC1B8B" w:rsidRPr="009E0634" w:rsidRDefault="00DC1B8B" w:rsidP="00C6765F">
      <w:pPr>
        <w:widowControl w:val="0"/>
        <w:autoSpaceDN w:val="0"/>
        <w:ind w:left="709"/>
        <w:jc w:val="both"/>
        <w:rPr>
          <w:rFonts w:ascii="Tahoma" w:hAnsi="Tahoma" w:cs="Tahoma"/>
          <w:sz w:val="20"/>
          <w:szCs w:val="20"/>
        </w:rPr>
      </w:pPr>
    </w:p>
    <w:p w14:paraId="60B07D6F" w14:textId="77777777" w:rsidR="00DC1B8B" w:rsidRPr="009E0634" w:rsidRDefault="00DC1B8B" w:rsidP="00C6765F">
      <w:pPr>
        <w:pStyle w:val="Zkladntextodsazen"/>
        <w:ind w:left="0"/>
        <w:rPr>
          <w:rFonts w:ascii="Tahoma" w:hAnsi="Tahoma" w:cs="Tahoma"/>
          <w:sz w:val="20"/>
        </w:rPr>
      </w:pPr>
      <w:r w:rsidRPr="009E0634">
        <w:rPr>
          <w:rFonts w:ascii="Tahoma" w:hAnsi="Tahoma" w:cs="Tahoma"/>
          <w:sz w:val="20"/>
        </w:rPr>
        <w:t>V Životicích u Nového Jičína dne: …………….</w:t>
      </w:r>
      <w:r w:rsidRPr="009E0634">
        <w:rPr>
          <w:rFonts w:ascii="Tahoma" w:hAnsi="Tahoma" w:cs="Tahoma"/>
          <w:sz w:val="20"/>
        </w:rPr>
        <w:tab/>
      </w:r>
      <w:r w:rsidRPr="009E0634">
        <w:rPr>
          <w:rFonts w:ascii="Tahoma" w:hAnsi="Tahoma" w:cs="Tahoma"/>
          <w:sz w:val="20"/>
        </w:rPr>
        <w:tab/>
      </w:r>
      <w:r w:rsidRPr="009E0634">
        <w:rPr>
          <w:rFonts w:ascii="Tahoma" w:hAnsi="Tahoma" w:cs="Tahoma"/>
          <w:sz w:val="20"/>
        </w:rPr>
        <w:tab/>
        <w:t xml:space="preserve">V …………………..  dne: ………..  </w:t>
      </w:r>
    </w:p>
    <w:p w14:paraId="507F1D3F" w14:textId="77777777" w:rsidR="00DC1B8B" w:rsidRPr="009E0634" w:rsidRDefault="00DC1B8B" w:rsidP="00C6765F">
      <w:pPr>
        <w:pStyle w:val="Nadpis3"/>
        <w:numPr>
          <w:ilvl w:val="0"/>
          <w:numId w:val="0"/>
        </w:numPr>
        <w:tabs>
          <w:tab w:val="left" w:pos="708"/>
        </w:tabs>
        <w:ind w:left="720" w:hanging="720"/>
        <w:jc w:val="both"/>
        <w:rPr>
          <w:rFonts w:ascii="Tahoma" w:hAnsi="Tahoma" w:cs="Tahoma"/>
          <w:b w:val="0"/>
          <w:sz w:val="20"/>
        </w:rPr>
      </w:pPr>
      <w:r w:rsidRPr="009E0634">
        <w:rPr>
          <w:rFonts w:ascii="Tahoma" w:hAnsi="Tahoma" w:cs="Tahoma"/>
          <w:b w:val="0"/>
          <w:sz w:val="20"/>
        </w:rPr>
        <w:t>Za objednatele:</w:t>
      </w:r>
      <w:r w:rsidRPr="009E0634">
        <w:rPr>
          <w:rFonts w:ascii="Tahoma" w:hAnsi="Tahoma" w:cs="Tahoma"/>
          <w:b w:val="0"/>
          <w:sz w:val="20"/>
        </w:rPr>
        <w:tab/>
      </w:r>
      <w:r w:rsidRPr="009E0634">
        <w:rPr>
          <w:rFonts w:ascii="Tahoma" w:hAnsi="Tahoma" w:cs="Tahoma"/>
          <w:b w:val="0"/>
          <w:sz w:val="20"/>
        </w:rPr>
        <w:tab/>
      </w:r>
      <w:r w:rsidRPr="009E0634">
        <w:rPr>
          <w:rFonts w:ascii="Tahoma" w:hAnsi="Tahoma" w:cs="Tahoma"/>
          <w:b w:val="0"/>
          <w:sz w:val="20"/>
        </w:rPr>
        <w:tab/>
      </w:r>
      <w:r w:rsidRPr="009E0634">
        <w:rPr>
          <w:rFonts w:ascii="Tahoma" w:hAnsi="Tahoma" w:cs="Tahoma"/>
          <w:b w:val="0"/>
          <w:sz w:val="20"/>
        </w:rPr>
        <w:tab/>
      </w:r>
      <w:r w:rsidRPr="009E0634">
        <w:rPr>
          <w:rFonts w:ascii="Tahoma" w:hAnsi="Tahoma" w:cs="Tahoma"/>
          <w:b w:val="0"/>
          <w:sz w:val="20"/>
        </w:rPr>
        <w:tab/>
      </w:r>
      <w:r w:rsidRPr="009E0634">
        <w:rPr>
          <w:rFonts w:ascii="Tahoma" w:hAnsi="Tahoma" w:cs="Tahoma"/>
          <w:b w:val="0"/>
          <w:sz w:val="20"/>
        </w:rPr>
        <w:tab/>
      </w:r>
      <w:r w:rsidRPr="009E0634">
        <w:rPr>
          <w:rFonts w:ascii="Tahoma" w:hAnsi="Tahoma" w:cs="Tahoma"/>
          <w:b w:val="0"/>
          <w:sz w:val="20"/>
        </w:rPr>
        <w:tab/>
        <w:t>Za zhotovitele:</w:t>
      </w:r>
    </w:p>
    <w:p w14:paraId="3791D8D2" w14:textId="77777777" w:rsidR="00DC1B8B" w:rsidRDefault="00DC1B8B" w:rsidP="00C6765F">
      <w:pPr>
        <w:jc w:val="both"/>
        <w:rPr>
          <w:rFonts w:ascii="Tahoma" w:hAnsi="Tahoma" w:cs="Tahoma"/>
          <w:sz w:val="20"/>
          <w:szCs w:val="20"/>
        </w:rPr>
      </w:pPr>
    </w:p>
    <w:p w14:paraId="7137CF72" w14:textId="77777777" w:rsidR="00DC1B8B" w:rsidRPr="009E0634" w:rsidRDefault="00DC1B8B" w:rsidP="00C6765F">
      <w:pPr>
        <w:jc w:val="both"/>
        <w:rPr>
          <w:rFonts w:ascii="Tahoma" w:hAnsi="Tahoma" w:cs="Tahoma"/>
          <w:sz w:val="20"/>
          <w:szCs w:val="20"/>
        </w:rPr>
      </w:pPr>
    </w:p>
    <w:p w14:paraId="051E3C7B" w14:textId="77777777" w:rsidR="00DC1B8B" w:rsidRPr="009E0634" w:rsidRDefault="00DC1B8B" w:rsidP="00C6765F">
      <w:pPr>
        <w:jc w:val="both"/>
        <w:rPr>
          <w:rFonts w:ascii="Tahoma" w:hAnsi="Tahoma" w:cs="Tahoma"/>
          <w:sz w:val="20"/>
          <w:szCs w:val="20"/>
        </w:rPr>
      </w:pPr>
      <w:r w:rsidRPr="009E0634">
        <w:rPr>
          <w:rFonts w:ascii="Tahoma" w:hAnsi="Tahoma" w:cs="Tahoma"/>
          <w:sz w:val="20"/>
          <w:szCs w:val="20"/>
        </w:rPr>
        <w:t>…………………………………………</w:t>
      </w:r>
      <w:r w:rsidRPr="009E0634">
        <w:rPr>
          <w:rFonts w:ascii="Tahoma" w:hAnsi="Tahoma" w:cs="Tahoma"/>
          <w:sz w:val="20"/>
          <w:szCs w:val="20"/>
        </w:rPr>
        <w:tab/>
      </w:r>
      <w:r w:rsidRPr="009E0634">
        <w:rPr>
          <w:rFonts w:ascii="Tahoma" w:hAnsi="Tahoma" w:cs="Tahoma"/>
          <w:sz w:val="20"/>
          <w:szCs w:val="20"/>
        </w:rPr>
        <w:tab/>
      </w:r>
      <w:r w:rsidRPr="009E0634">
        <w:rPr>
          <w:rFonts w:ascii="Tahoma" w:hAnsi="Tahoma" w:cs="Tahoma"/>
          <w:sz w:val="20"/>
          <w:szCs w:val="20"/>
        </w:rPr>
        <w:tab/>
      </w:r>
      <w:r w:rsidRPr="009E0634">
        <w:rPr>
          <w:rFonts w:ascii="Tahoma" w:hAnsi="Tahoma" w:cs="Tahoma"/>
          <w:sz w:val="20"/>
          <w:szCs w:val="20"/>
        </w:rPr>
        <w:tab/>
      </w:r>
      <w:r w:rsidRPr="009E0634">
        <w:rPr>
          <w:rFonts w:ascii="Tahoma" w:hAnsi="Tahoma" w:cs="Tahoma"/>
          <w:sz w:val="20"/>
          <w:szCs w:val="20"/>
        </w:rPr>
        <w:tab/>
        <w:t>…………………………………………</w:t>
      </w:r>
    </w:p>
    <w:p w14:paraId="7402FC18" w14:textId="01CFEB82" w:rsidR="00DC1B8B" w:rsidRPr="009E0634" w:rsidRDefault="00DC1B8B" w:rsidP="00C6765F">
      <w:pPr>
        <w:jc w:val="both"/>
        <w:rPr>
          <w:rFonts w:ascii="Tahoma" w:hAnsi="Tahoma" w:cs="Tahoma"/>
          <w:sz w:val="20"/>
          <w:szCs w:val="20"/>
        </w:rPr>
      </w:pPr>
      <w:r w:rsidRPr="009E0634">
        <w:rPr>
          <w:rFonts w:ascii="Tahoma" w:hAnsi="Tahoma" w:cs="Tahoma"/>
          <w:sz w:val="20"/>
          <w:szCs w:val="20"/>
        </w:rPr>
        <w:t xml:space="preserve">            </w:t>
      </w:r>
      <w:r w:rsidR="00E95888">
        <w:rPr>
          <w:rFonts w:ascii="Tahoma" w:hAnsi="Tahoma" w:cs="Tahoma"/>
          <w:sz w:val="20"/>
          <w:szCs w:val="20"/>
        </w:rPr>
        <w:t>Bc. Rostislav Jančálek</w:t>
      </w:r>
    </w:p>
    <w:p w14:paraId="4E23298F" w14:textId="6A1357E5" w:rsidR="00DC1B8B" w:rsidRPr="00E9188B" w:rsidRDefault="00DC1B8B" w:rsidP="00E9188B">
      <w:pPr>
        <w:jc w:val="both"/>
        <w:rPr>
          <w:rFonts w:ascii="Tahoma" w:hAnsi="Tahoma" w:cs="Tahoma"/>
          <w:sz w:val="20"/>
          <w:szCs w:val="20"/>
        </w:rPr>
      </w:pPr>
      <w:r w:rsidRPr="009E0634">
        <w:rPr>
          <w:rFonts w:ascii="Tahoma" w:hAnsi="Tahoma" w:cs="Tahoma"/>
          <w:sz w:val="20"/>
          <w:szCs w:val="20"/>
        </w:rPr>
        <w:t xml:space="preserve">            starosta obce</w:t>
      </w:r>
      <w:r w:rsidRPr="009E0634">
        <w:rPr>
          <w:rFonts w:ascii="Tahoma" w:hAnsi="Tahoma" w:cs="Tahoma"/>
          <w:sz w:val="20"/>
          <w:szCs w:val="20"/>
        </w:rPr>
        <w:tab/>
      </w:r>
    </w:p>
    <w:sectPr w:rsidR="00DC1B8B" w:rsidRPr="00E9188B" w:rsidSect="004979FC">
      <w:headerReference w:type="default" r:id="rId8"/>
      <w:footerReference w:type="even" r:id="rId9"/>
      <w:footerReference w:type="default" r:id="rId10"/>
      <w:headerReference w:type="first" r:id="rId11"/>
      <w:footerReference w:type="first" r:id="rId12"/>
      <w:pgSz w:w="12240" w:h="15840" w:code="1"/>
      <w:pgMar w:top="1417" w:right="1417" w:bottom="1417" w:left="1680" w:header="284"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6382E" w14:textId="77777777" w:rsidR="00D53434" w:rsidRDefault="00D53434">
      <w:r>
        <w:separator/>
      </w:r>
    </w:p>
  </w:endnote>
  <w:endnote w:type="continuationSeparator" w:id="0">
    <w:p w14:paraId="16463128" w14:textId="77777777" w:rsidR="00D53434" w:rsidRDefault="00D5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CG Times">
    <w:altName w:val="Times New Roman"/>
    <w:panose1 w:val="00000000000000000000"/>
    <w:charset w:val="EE"/>
    <w:family w:val="roman"/>
    <w:notTrueType/>
    <w:pitch w:val="variable"/>
    <w:sig w:usb0="00000007" w:usb1="00000000" w:usb2="00000000" w:usb3="00000000" w:csb0="00000003" w:csb1="00000000"/>
  </w:font>
  <w:font w:name="JohnSans Text Pro">
    <w:altName w:val="Arial"/>
    <w:panose1 w:val="00000000000000000000"/>
    <w:charset w:val="00"/>
    <w:family w:val="moder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altName w:val="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05F87" w14:textId="77777777" w:rsidR="00DC1B8B" w:rsidRDefault="00DC1B8B" w:rsidP="00D1062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E3D7E1B" w14:textId="77777777" w:rsidR="00DC1B8B" w:rsidRDefault="00DC1B8B" w:rsidP="007E5BE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25CEE" w14:textId="77777777" w:rsidR="00DC1B8B" w:rsidRPr="00A42AAB" w:rsidRDefault="00DC1B8B">
    <w:pPr>
      <w:pStyle w:val="Zpat"/>
      <w:jc w:val="right"/>
      <w:rPr>
        <w:rFonts w:ascii="Tahoma" w:hAnsi="Tahoma" w:cs="Tahoma"/>
        <w:sz w:val="20"/>
      </w:rPr>
    </w:pPr>
    <w:r w:rsidRPr="00A42AAB">
      <w:rPr>
        <w:rFonts w:ascii="Tahoma" w:hAnsi="Tahoma" w:cs="Tahoma"/>
        <w:sz w:val="20"/>
      </w:rPr>
      <w:fldChar w:fldCharType="begin"/>
    </w:r>
    <w:r w:rsidRPr="00A42AAB">
      <w:rPr>
        <w:rFonts w:ascii="Tahoma" w:hAnsi="Tahoma" w:cs="Tahoma"/>
        <w:sz w:val="20"/>
      </w:rPr>
      <w:instrText>PAGE   \* MERGEFORMAT</w:instrText>
    </w:r>
    <w:r w:rsidRPr="00A42AAB">
      <w:rPr>
        <w:rFonts w:ascii="Tahoma" w:hAnsi="Tahoma" w:cs="Tahoma"/>
        <w:sz w:val="20"/>
      </w:rPr>
      <w:fldChar w:fldCharType="separate"/>
    </w:r>
    <w:r w:rsidR="006141F5">
      <w:rPr>
        <w:rFonts w:ascii="Tahoma" w:hAnsi="Tahoma" w:cs="Tahoma"/>
        <w:noProof/>
        <w:sz w:val="20"/>
      </w:rPr>
      <w:t>13</w:t>
    </w:r>
    <w:r w:rsidRPr="00A42AAB">
      <w:rPr>
        <w:rFonts w:ascii="Tahoma" w:hAnsi="Tahoma" w:cs="Tahoma"/>
        <w:sz w:val="20"/>
      </w:rPr>
      <w:fldChar w:fldCharType="end"/>
    </w:r>
  </w:p>
  <w:p w14:paraId="54C3FD43" w14:textId="77777777" w:rsidR="00DC1B8B" w:rsidRPr="00744A4B" w:rsidRDefault="00DC1B8B" w:rsidP="008F54A3">
    <w:pPr>
      <w:pStyle w:val="Zpat"/>
      <w:ind w:right="360"/>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80309" w14:textId="77777777" w:rsidR="00DC1B8B" w:rsidRDefault="001F35D7">
    <w:pPr>
      <w:pStyle w:val="Zpat"/>
      <w:jc w:val="right"/>
    </w:pPr>
    <w:r>
      <w:fldChar w:fldCharType="begin"/>
    </w:r>
    <w:r>
      <w:instrText>PAGE   \* MERGEFORMAT</w:instrText>
    </w:r>
    <w:r>
      <w:fldChar w:fldCharType="separate"/>
    </w:r>
    <w:r w:rsidR="006141F5">
      <w:rPr>
        <w:noProof/>
      </w:rPr>
      <w:t>1</w:t>
    </w:r>
    <w:r>
      <w:rPr>
        <w:noProof/>
      </w:rPr>
      <w:fldChar w:fldCharType="end"/>
    </w:r>
  </w:p>
  <w:p w14:paraId="0DD94AA3" w14:textId="77777777" w:rsidR="00DC1B8B" w:rsidRPr="0001327C" w:rsidRDefault="00DC1B8B" w:rsidP="000132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AC967" w14:textId="77777777" w:rsidR="00D53434" w:rsidRDefault="00D53434">
      <w:r>
        <w:separator/>
      </w:r>
    </w:p>
  </w:footnote>
  <w:footnote w:type="continuationSeparator" w:id="0">
    <w:p w14:paraId="1BFDDE12" w14:textId="77777777" w:rsidR="00D53434" w:rsidRDefault="00D53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62ED3" w14:textId="77777777" w:rsidR="00DC1B8B" w:rsidRDefault="00DC1B8B" w:rsidP="00791F9D"/>
  <w:p w14:paraId="10BF14A5" w14:textId="77777777" w:rsidR="00DC1B8B" w:rsidRPr="00791F9D" w:rsidRDefault="00DC1B8B" w:rsidP="00294D0E">
    <w:pPr>
      <w:pStyle w:val="Zhlav"/>
      <w:tabs>
        <w:tab w:val="clear" w:pos="4536"/>
        <w:tab w:val="clear" w:pos="9072"/>
        <w:tab w:val="left" w:pos="163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DA16A" w14:textId="77777777" w:rsidR="00DC1B8B" w:rsidRDefault="00DC1B8B" w:rsidP="00791F9D"/>
  <w:p w14:paraId="77C64854" w14:textId="77777777" w:rsidR="00DC1B8B" w:rsidRDefault="00DC1B8B" w:rsidP="00BF2ACA">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9F703AF2"/>
    <w:name w:val="WW8Num3"/>
    <w:lvl w:ilvl="0">
      <w:start w:val="11"/>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strike w:val="0"/>
      </w:rPr>
    </w:lvl>
    <w:lvl w:ilvl="2">
      <w:start w:val="1"/>
      <w:numFmt w:val="decimal"/>
      <w:lvlText w:val="%1.%2.%3"/>
      <w:lvlJc w:val="left"/>
      <w:pPr>
        <w:tabs>
          <w:tab w:val="num" w:pos="720"/>
        </w:tabs>
        <w:ind w:left="720"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5"/>
    <w:multiLevelType w:val="multilevel"/>
    <w:tmpl w:val="00000005"/>
    <w:name w:val="WW8Num5"/>
    <w:lvl w:ilvl="0">
      <w:start w:val="3"/>
      <w:numFmt w:val="decimal"/>
      <w:lvlText w:val="%1"/>
      <w:lvlJc w:val="left"/>
      <w:pPr>
        <w:tabs>
          <w:tab w:val="num" w:pos="705"/>
        </w:tabs>
        <w:ind w:left="705" w:hanging="705"/>
      </w:pPr>
      <w:rPr>
        <w:rFonts w:cs="Times New Roman"/>
      </w:rPr>
    </w:lvl>
    <w:lvl w:ilvl="1">
      <w:start w:val="4"/>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6"/>
    <w:multiLevelType w:val="multilevel"/>
    <w:tmpl w:val="00000006"/>
    <w:name w:val="WW8Num6"/>
    <w:lvl w:ilvl="0">
      <w:start w:val="2"/>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09"/>
    <w:multiLevelType w:val="multilevel"/>
    <w:tmpl w:val="00000009"/>
    <w:name w:val="WW8Num9"/>
    <w:lvl w:ilvl="0">
      <w:start w:val="6"/>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C"/>
    <w:multiLevelType w:val="multilevel"/>
    <w:tmpl w:val="0000000C"/>
    <w:name w:val="WW8Num12"/>
    <w:lvl w:ilvl="0">
      <w:start w:val="3"/>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0D"/>
    <w:multiLevelType w:val="singleLevel"/>
    <w:tmpl w:val="0000000D"/>
    <w:name w:val="WW8Num13"/>
    <w:lvl w:ilvl="0">
      <w:start w:val="1"/>
      <w:numFmt w:val="decimal"/>
      <w:lvlText w:val="%1."/>
      <w:lvlJc w:val="left"/>
      <w:pPr>
        <w:tabs>
          <w:tab w:val="num" w:pos="1065"/>
        </w:tabs>
        <w:ind w:left="1065" w:hanging="705"/>
      </w:pPr>
      <w:rPr>
        <w:rFonts w:cs="Times New Roman"/>
      </w:rPr>
    </w:lvl>
  </w:abstractNum>
  <w:abstractNum w:abstractNumId="7" w15:restartNumberingAfterBreak="0">
    <w:nsid w:val="00000010"/>
    <w:multiLevelType w:val="multilevel"/>
    <w:tmpl w:val="6B701D84"/>
    <w:name w:val="WW8Num16"/>
    <w:lvl w:ilvl="0">
      <w:start w:val="3"/>
      <w:numFmt w:val="decimal"/>
      <w:lvlText w:val="%1"/>
      <w:lvlJc w:val="left"/>
      <w:pPr>
        <w:tabs>
          <w:tab w:val="num" w:pos="705"/>
        </w:tabs>
        <w:ind w:left="705" w:hanging="705"/>
      </w:pPr>
      <w:rPr>
        <w:rFonts w:cs="Times New Roman"/>
      </w:rPr>
    </w:lvl>
    <w:lvl w:ilvl="1">
      <w:start w:val="2"/>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sz w:val="22"/>
        <w:szCs w:val="22"/>
      </w:rPr>
    </w:lvl>
    <w:lvl w:ilvl="3">
      <w:start w:val="1"/>
      <w:numFmt w:val="decimal"/>
      <w:lvlText w:val="%1.%2.%3.%4"/>
      <w:lvlJc w:val="left"/>
      <w:pPr>
        <w:tabs>
          <w:tab w:val="num" w:pos="720"/>
        </w:tabs>
        <w:ind w:left="720" w:hanging="720"/>
      </w:pPr>
      <w:rPr>
        <w:rFonts w:cs="Times New Roman"/>
        <w:color w:val="auto"/>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12"/>
    <w:multiLevelType w:val="multilevel"/>
    <w:tmpl w:val="F0ACA6BC"/>
    <w:name w:val="WW8Num1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ascii="Book Antiqua" w:hAnsi="Book Antiqua" w:cs="Arial" w:hint="default"/>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00000014"/>
    <w:multiLevelType w:val="multilevel"/>
    <w:tmpl w:val="43104572"/>
    <w:name w:val="WW8Num202"/>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ascii="Book Antiqua" w:hAnsi="Book Antiqua" w:cs="Arial" w:hint="default"/>
        <w:sz w:val="24"/>
        <w:szCs w:val="24"/>
      </w:rPr>
    </w:lvl>
    <w:lvl w:ilvl="2">
      <w:start w:val="1"/>
      <w:numFmt w:val="decimal"/>
      <w:lvlText w:val="%1.%2.%3"/>
      <w:lvlJc w:val="left"/>
      <w:pPr>
        <w:tabs>
          <w:tab w:val="num" w:pos="720"/>
        </w:tabs>
        <w:ind w:left="720" w:hanging="720"/>
      </w:pPr>
      <w:rPr>
        <w:rFonts w:cs="Times New Roman"/>
        <w:sz w:val="2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0144460B"/>
    <w:multiLevelType w:val="hybridMultilevel"/>
    <w:tmpl w:val="8CBED2FA"/>
    <w:lvl w:ilvl="0" w:tplc="791A37BA">
      <w:start w:val="1"/>
      <w:numFmt w:val="decimal"/>
      <w:lvlText w:val="%1."/>
      <w:lvlJc w:val="left"/>
      <w:pPr>
        <w:ind w:left="720" w:hanging="360"/>
      </w:pPr>
      <w:rPr>
        <w:rFonts w:cs="Times New Roman" w:hint="default"/>
        <w:b w:val="0"/>
        <w:color w:val="00000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decimal"/>
      <w:pStyle w:val="Cislovani3"/>
      <w:lvlText w:val="%1.%2.%3."/>
      <w:lvlJc w:val="left"/>
      <w:pPr>
        <w:tabs>
          <w:tab w:val="num" w:pos="4111"/>
        </w:tabs>
        <w:ind w:left="4111" w:hanging="1134"/>
      </w:pPr>
      <w:rPr>
        <w:rFonts w:cs="Times New Roman"/>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13" w15:restartNumberingAfterBreak="0">
    <w:nsid w:val="094E26A0"/>
    <w:multiLevelType w:val="multilevel"/>
    <w:tmpl w:val="277E541C"/>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718"/>
        </w:tabs>
        <w:ind w:left="718"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10622768"/>
    <w:multiLevelType w:val="hybridMultilevel"/>
    <w:tmpl w:val="FA7866AE"/>
    <w:lvl w:ilvl="0" w:tplc="4AD0648C">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0B47319"/>
    <w:multiLevelType w:val="hybridMultilevel"/>
    <w:tmpl w:val="9FC018C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15B62B81"/>
    <w:multiLevelType w:val="multilevel"/>
    <w:tmpl w:val="E0222C4A"/>
    <w:lvl w:ilvl="0">
      <w:start w:val="7"/>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strike w:val="0"/>
        <w:color w:val="auto"/>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15:restartNumberingAfterBreak="0">
    <w:nsid w:val="16586F59"/>
    <w:multiLevelType w:val="hybridMultilevel"/>
    <w:tmpl w:val="A38A8390"/>
    <w:lvl w:ilvl="0" w:tplc="CEDA1416">
      <w:start w:val="1"/>
      <w:numFmt w:val="decimal"/>
      <w:lvlText w:val="%1."/>
      <w:lvlJc w:val="left"/>
      <w:pPr>
        <w:tabs>
          <w:tab w:val="num" w:pos="1440"/>
        </w:tabs>
        <w:ind w:left="144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8" w15:restartNumberingAfterBreak="0">
    <w:nsid w:val="19381E7E"/>
    <w:multiLevelType w:val="hybridMultilevel"/>
    <w:tmpl w:val="F7089944"/>
    <w:lvl w:ilvl="0" w:tplc="64441E7E">
      <w:start w:val="1"/>
      <w:numFmt w:val="decimal"/>
      <w:lvlText w:val="%1."/>
      <w:lvlJc w:val="left"/>
      <w:pPr>
        <w:tabs>
          <w:tab w:val="num" w:pos="1440"/>
        </w:tabs>
        <w:ind w:left="1440" w:hanging="360"/>
      </w:pPr>
      <w:rPr>
        <w:rFonts w:ascii="Tahoma" w:eastAsia="Times New Roman" w:hAnsi="Tahoma" w:cs="Tahoma" w:hint="default"/>
        <w:b w:val="0"/>
      </w:rPr>
    </w:lvl>
    <w:lvl w:ilvl="1" w:tplc="C972B654">
      <w:start w:val="6"/>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15:restartNumberingAfterBreak="0">
    <w:nsid w:val="19F92A6C"/>
    <w:multiLevelType w:val="hybridMultilevel"/>
    <w:tmpl w:val="DBB409F4"/>
    <w:lvl w:ilvl="0" w:tplc="048E2838">
      <w:start w:val="5"/>
      <w:numFmt w:val="decimal"/>
      <w:lvlText w:val="%1."/>
      <w:lvlJc w:val="left"/>
      <w:pPr>
        <w:ind w:left="360" w:hanging="360"/>
      </w:pPr>
      <w:rPr>
        <w:rFonts w:cs="Times New Roman" w:hint="default"/>
      </w:rPr>
    </w:lvl>
    <w:lvl w:ilvl="1" w:tplc="37FE7C50">
      <w:start w:val="1"/>
      <w:numFmt w:val="lowerLetter"/>
      <w:lvlText w:val="%2."/>
      <w:lvlJc w:val="left"/>
      <w:pPr>
        <w:ind w:left="360" w:hanging="360"/>
      </w:pPr>
      <w:rPr>
        <w:rFonts w:cs="Times New Roman"/>
        <w:strike w:val="0"/>
        <w:color w:val="auto"/>
      </w:rPr>
    </w:lvl>
    <w:lvl w:ilvl="2" w:tplc="35B4C91A">
      <w:start w:val="1"/>
      <w:numFmt w:val="upperRoman"/>
      <w:lvlText w:val="%3."/>
      <w:lvlJc w:val="right"/>
      <w:pPr>
        <w:tabs>
          <w:tab w:val="num" w:pos="1260"/>
        </w:tabs>
        <w:ind w:left="1260" w:hanging="180"/>
      </w:pPr>
      <w:rPr>
        <w:rFonts w:cs="Times New Roman" w:hint="default"/>
        <w:b/>
      </w:rPr>
    </w:lvl>
    <w:lvl w:ilvl="3" w:tplc="04050013">
      <w:start w:val="1"/>
      <w:numFmt w:val="upperRoman"/>
      <w:lvlText w:val="%4."/>
      <w:lvlJc w:val="right"/>
      <w:pPr>
        <w:tabs>
          <w:tab w:val="num" w:pos="2700"/>
        </w:tabs>
        <w:ind w:left="2700" w:hanging="180"/>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200D5964"/>
    <w:multiLevelType w:val="hybridMultilevel"/>
    <w:tmpl w:val="1DFEFC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4051BB6"/>
    <w:multiLevelType w:val="hybridMultilevel"/>
    <w:tmpl w:val="6A5A973C"/>
    <w:lvl w:ilvl="0" w:tplc="A8ECDA6A">
      <w:start w:val="1"/>
      <w:numFmt w:val="decimal"/>
      <w:lvlText w:val="%1."/>
      <w:lvlJc w:val="left"/>
      <w:pPr>
        <w:tabs>
          <w:tab w:val="num" w:pos="360"/>
        </w:tabs>
        <w:ind w:left="360" w:hanging="360"/>
      </w:pPr>
      <w:rPr>
        <w:rFonts w:cs="Times New Roman"/>
        <w:b w:val="0"/>
        <w:sz w:val="20"/>
        <w:szCs w:val="20"/>
      </w:rPr>
    </w:lvl>
    <w:lvl w:ilvl="1" w:tplc="837E0ADC">
      <w:start w:val="1"/>
      <w:numFmt w:val="decimal"/>
      <w:lvlText w:val="%2."/>
      <w:lvlJc w:val="left"/>
      <w:pPr>
        <w:tabs>
          <w:tab w:val="num" w:pos="540"/>
        </w:tabs>
        <w:ind w:left="540" w:hanging="360"/>
      </w:pPr>
      <w:rPr>
        <w:rFonts w:cs="Times New Roman"/>
        <w:b w:val="0"/>
        <w:sz w:val="20"/>
        <w:szCs w:val="20"/>
      </w:rPr>
    </w:lvl>
    <w:lvl w:ilvl="2" w:tplc="E8C2E6A0">
      <w:start w:val="8"/>
      <w:numFmt w:val="upperRoman"/>
      <w:lvlText w:val="%3."/>
      <w:lvlJc w:val="left"/>
      <w:pPr>
        <w:tabs>
          <w:tab w:val="num" w:pos="862"/>
        </w:tabs>
        <w:ind w:left="862" w:hanging="720"/>
      </w:pPr>
      <w:rPr>
        <w:rFonts w:cs="Times New Roman"/>
        <w:b/>
        <w:strike w:val="0"/>
        <w:dstrike w:val="0"/>
        <w:u w:val="none"/>
        <w:effect w:val="none"/>
      </w:rPr>
    </w:lvl>
    <w:lvl w:ilvl="3" w:tplc="A3265A1A">
      <w:start w:val="1"/>
      <w:numFmt w:val="lowerLetter"/>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2" w15:restartNumberingAfterBreak="0">
    <w:nsid w:val="28F87ECF"/>
    <w:multiLevelType w:val="hybridMultilevel"/>
    <w:tmpl w:val="9E8E5840"/>
    <w:lvl w:ilvl="0" w:tplc="F73A200A">
      <w:start w:val="1"/>
      <w:numFmt w:val="decimal"/>
      <w:pStyle w:val="StylNadpis2Tahoma"/>
      <w:lvlText w:val="%1."/>
      <w:lvlJc w:val="left"/>
      <w:pPr>
        <w:tabs>
          <w:tab w:val="num" w:pos="1440"/>
        </w:tabs>
        <w:ind w:left="1440" w:hanging="360"/>
      </w:pPr>
      <w:rPr>
        <w:rFonts w:ascii="Tahoma" w:eastAsia="Times New Roman" w:hAnsi="Tahoma" w:cs="Tahoma" w:hint="default"/>
        <w:b w:val="0"/>
      </w:rPr>
    </w:lvl>
    <w:lvl w:ilvl="1" w:tplc="5114C298">
      <w:start w:val="6"/>
      <w:numFmt w:val="decimal"/>
      <w:lvlText w:val="%2."/>
      <w:lvlJc w:val="left"/>
      <w:pPr>
        <w:tabs>
          <w:tab w:val="num" w:pos="1440"/>
        </w:tabs>
        <w:ind w:left="1440" w:hanging="360"/>
      </w:pPr>
      <w:rPr>
        <w:rFonts w:cs="Times New Roman" w:hint="default"/>
        <w:b/>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1CD4A80"/>
    <w:multiLevelType w:val="hybridMultilevel"/>
    <w:tmpl w:val="8AE60CE8"/>
    <w:lvl w:ilvl="0" w:tplc="A3789F6C">
      <w:start w:val="2"/>
      <w:numFmt w:val="bullet"/>
      <w:lvlText w:val="-"/>
      <w:lvlJc w:val="left"/>
      <w:pPr>
        <w:ind w:left="644" w:hanging="360"/>
      </w:pPr>
      <w:rPr>
        <w:rFonts w:ascii="Tahoma" w:eastAsia="Times New Roman" w:hAnsi="Tahoma" w:hint="default"/>
      </w:rPr>
    </w:lvl>
    <w:lvl w:ilvl="1" w:tplc="04050003" w:tentative="1">
      <w:start w:val="1"/>
      <w:numFmt w:val="bullet"/>
      <w:lvlText w:val="o"/>
      <w:lvlJc w:val="left"/>
      <w:pPr>
        <w:ind w:left="1364" w:hanging="360"/>
      </w:pPr>
      <w:rPr>
        <w:rFonts w:ascii="Courier New" w:hAnsi="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4" w15:restartNumberingAfterBreak="0">
    <w:nsid w:val="36FA5307"/>
    <w:multiLevelType w:val="hybridMultilevel"/>
    <w:tmpl w:val="EED62A38"/>
    <w:lvl w:ilvl="0" w:tplc="0EAC23F0">
      <w:start w:val="1"/>
      <w:numFmt w:val="decimal"/>
      <w:lvlText w:val="%1."/>
      <w:lvlJc w:val="left"/>
      <w:pPr>
        <w:tabs>
          <w:tab w:val="num" w:pos="360"/>
        </w:tabs>
        <w:ind w:left="360" w:hanging="360"/>
      </w:pPr>
      <w:rPr>
        <w:rFonts w:cs="Times New Roman"/>
        <w:b w:val="0"/>
        <w:color w:val="auto"/>
        <w:sz w:val="20"/>
        <w:szCs w:val="20"/>
      </w:rPr>
    </w:lvl>
    <w:lvl w:ilvl="1" w:tplc="5FE676CA">
      <w:start w:val="1"/>
      <w:numFmt w:val="decimal"/>
      <w:lvlText w:val="%2."/>
      <w:lvlJc w:val="left"/>
      <w:pPr>
        <w:tabs>
          <w:tab w:val="num" w:pos="540"/>
        </w:tabs>
        <w:ind w:left="540" w:hanging="360"/>
      </w:pPr>
      <w:rPr>
        <w:rFonts w:cs="Times New Roman"/>
        <w:b/>
        <w:sz w:val="24"/>
        <w:szCs w:val="24"/>
      </w:rPr>
    </w:lvl>
    <w:lvl w:ilvl="2" w:tplc="9D7C1CE4">
      <w:start w:val="8"/>
      <w:numFmt w:val="upperRoman"/>
      <w:lvlText w:val="%3."/>
      <w:lvlJc w:val="left"/>
      <w:pPr>
        <w:tabs>
          <w:tab w:val="num" w:pos="862"/>
        </w:tabs>
        <w:ind w:left="862" w:hanging="720"/>
      </w:pPr>
      <w:rPr>
        <w:rFonts w:cs="Times New Roman"/>
        <w:b/>
        <w:strike w:val="0"/>
        <w:dstrike w:val="0"/>
        <w:u w:val="none"/>
        <w:effect w:val="none"/>
      </w:rPr>
    </w:lvl>
    <w:lvl w:ilvl="3" w:tplc="997250D0">
      <w:start w:val="1"/>
      <w:numFmt w:val="lowerLetter"/>
      <w:lvlText w:val="%4)"/>
      <w:lvlJc w:val="left"/>
      <w:pPr>
        <w:tabs>
          <w:tab w:val="num" w:pos="2880"/>
        </w:tabs>
        <w:ind w:left="2880" w:hanging="360"/>
      </w:pPr>
      <w:rPr>
        <w:rFonts w:cs="Times New Roman"/>
      </w:rPr>
    </w:lvl>
    <w:lvl w:ilvl="4" w:tplc="C19CFF28">
      <w:start w:val="1"/>
      <w:numFmt w:val="decimal"/>
      <w:lvlText w:val="%5."/>
      <w:lvlJc w:val="left"/>
      <w:pPr>
        <w:tabs>
          <w:tab w:val="num" w:pos="3600"/>
        </w:tabs>
        <w:ind w:left="3600" w:hanging="360"/>
      </w:pPr>
      <w:rPr>
        <w:rFonts w:cs="Times New Roman"/>
      </w:rPr>
    </w:lvl>
    <w:lvl w:ilvl="5" w:tplc="4F12F590">
      <w:start w:val="1"/>
      <w:numFmt w:val="decimal"/>
      <w:lvlText w:val="%6."/>
      <w:lvlJc w:val="left"/>
      <w:pPr>
        <w:tabs>
          <w:tab w:val="num" w:pos="4320"/>
        </w:tabs>
        <w:ind w:left="4320" w:hanging="360"/>
      </w:pPr>
      <w:rPr>
        <w:rFonts w:cs="Times New Roman"/>
      </w:rPr>
    </w:lvl>
    <w:lvl w:ilvl="6" w:tplc="1DCC7BAC">
      <w:start w:val="1"/>
      <w:numFmt w:val="decimal"/>
      <w:lvlText w:val="%7."/>
      <w:lvlJc w:val="left"/>
      <w:pPr>
        <w:tabs>
          <w:tab w:val="num" w:pos="5040"/>
        </w:tabs>
        <w:ind w:left="5040" w:hanging="360"/>
      </w:pPr>
      <w:rPr>
        <w:rFonts w:cs="Times New Roman"/>
      </w:rPr>
    </w:lvl>
    <w:lvl w:ilvl="7" w:tplc="DE6A1982">
      <w:start w:val="1"/>
      <w:numFmt w:val="decimal"/>
      <w:lvlText w:val="%8."/>
      <w:lvlJc w:val="left"/>
      <w:pPr>
        <w:tabs>
          <w:tab w:val="num" w:pos="5760"/>
        </w:tabs>
        <w:ind w:left="5760" w:hanging="360"/>
      </w:pPr>
      <w:rPr>
        <w:rFonts w:cs="Times New Roman"/>
      </w:rPr>
    </w:lvl>
    <w:lvl w:ilvl="8" w:tplc="E28479C0">
      <w:start w:val="1"/>
      <w:numFmt w:val="decimal"/>
      <w:lvlText w:val="%9."/>
      <w:lvlJc w:val="left"/>
      <w:pPr>
        <w:tabs>
          <w:tab w:val="num" w:pos="6480"/>
        </w:tabs>
        <w:ind w:left="6480" w:hanging="360"/>
      </w:pPr>
      <w:rPr>
        <w:rFonts w:cs="Times New Roman"/>
      </w:rPr>
    </w:lvl>
  </w:abstractNum>
  <w:abstractNum w:abstractNumId="25" w15:restartNumberingAfterBreak="0">
    <w:nsid w:val="37143D3D"/>
    <w:multiLevelType w:val="hybridMultilevel"/>
    <w:tmpl w:val="28A81E1C"/>
    <w:lvl w:ilvl="0" w:tplc="9A342F3C">
      <w:start w:val="1"/>
      <w:numFmt w:val="decimal"/>
      <w:lvlText w:val="%1."/>
      <w:lvlJc w:val="left"/>
      <w:pPr>
        <w:tabs>
          <w:tab w:val="num" w:pos="360"/>
        </w:tabs>
        <w:ind w:left="360" w:hanging="360"/>
      </w:pPr>
      <w:rPr>
        <w:rFonts w:cs="Times New Roman"/>
        <w:b w:val="0"/>
        <w:color w:val="auto"/>
        <w:sz w:val="20"/>
        <w:szCs w:val="20"/>
      </w:rPr>
    </w:lvl>
    <w:lvl w:ilvl="1" w:tplc="FC4A6D2A">
      <w:start w:val="1"/>
      <w:numFmt w:val="decimal"/>
      <w:lvlText w:val="%2."/>
      <w:lvlJc w:val="left"/>
      <w:pPr>
        <w:tabs>
          <w:tab w:val="num" w:pos="540"/>
        </w:tabs>
        <w:ind w:left="540" w:hanging="360"/>
      </w:pPr>
      <w:rPr>
        <w:rFonts w:cs="Times New Roman"/>
        <w:b/>
        <w:sz w:val="24"/>
        <w:szCs w:val="24"/>
      </w:rPr>
    </w:lvl>
    <w:lvl w:ilvl="2" w:tplc="E8C2E6A0">
      <w:start w:val="8"/>
      <w:numFmt w:val="upperRoman"/>
      <w:lvlText w:val="%3."/>
      <w:lvlJc w:val="left"/>
      <w:pPr>
        <w:tabs>
          <w:tab w:val="num" w:pos="862"/>
        </w:tabs>
        <w:ind w:left="862" w:hanging="720"/>
      </w:pPr>
      <w:rPr>
        <w:rFonts w:cs="Times New Roman"/>
        <w:b/>
        <w:strike w:val="0"/>
        <w:dstrike w:val="0"/>
        <w:u w:val="none"/>
        <w:effect w:val="none"/>
      </w:rPr>
    </w:lvl>
    <w:lvl w:ilvl="3" w:tplc="A3265A1A">
      <w:start w:val="1"/>
      <w:numFmt w:val="lowerLetter"/>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6" w15:restartNumberingAfterBreak="0">
    <w:nsid w:val="37D51811"/>
    <w:multiLevelType w:val="hybridMultilevel"/>
    <w:tmpl w:val="3EB055F4"/>
    <w:lvl w:ilvl="0" w:tplc="DB363512">
      <w:start w:val="1"/>
      <w:numFmt w:val="decimal"/>
      <w:lvlText w:val="%1."/>
      <w:lvlJc w:val="left"/>
      <w:pPr>
        <w:tabs>
          <w:tab w:val="num" w:pos="360"/>
        </w:tabs>
        <w:ind w:left="360" w:hanging="360"/>
      </w:pPr>
      <w:rPr>
        <w:rFonts w:cs="Times New Roman"/>
        <w:b/>
        <w:color w:val="auto"/>
        <w:sz w:val="22"/>
        <w:szCs w:val="22"/>
      </w:rPr>
    </w:lvl>
    <w:lvl w:ilvl="1" w:tplc="FC4A6D2A">
      <w:start w:val="1"/>
      <w:numFmt w:val="decimal"/>
      <w:lvlText w:val="%2."/>
      <w:lvlJc w:val="left"/>
      <w:pPr>
        <w:tabs>
          <w:tab w:val="num" w:pos="540"/>
        </w:tabs>
        <w:ind w:left="540" w:hanging="360"/>
      </w:pPr>
      <w:rPr>
        <w:rFonts w:cs="Times New Roman"/>
        <w:b/>
        <w:sz w:val="24"/>
        <w:szCs w:val="24"/>
      </w:rPr>
    </w:lvl>
    <w:lvl w:ilvl="2" w:tplc="E8C2E6A0">
      <w:start w:val="8"/>
      <w:numFmt w:val="upperRoman"/>
      <w:lvlText w:val="%3."/>
      <w:lvlJc w:val="left"/>
      <w:pPr>
        <w:tabs>
          <w:tab w:val="num" w:pos="862"/>
        </w:tabs>
        <w:ind w:left="862" w:hanging="720"/>
      </w:pPr>
      <w:rPr>
        <w:rFonts w:cs="Times New Roman"/>
        <w:b/>
        <w:strike w:val="0"/>
        <w:dstrike w:val="0"/>
        <w:u w:val="none"/>
        <w:effect w:val="none"/>
      </w:rPr>
    </w:lvl>
    <w:lvl w:ilvl="3" w:tplc="A3265A1A">
      <w:start w:val="1"/>
      <w:numFmt w:val="lowerLetter"/>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7" w15:restartNumberingAfterBreak="0">
    <w:nsid w:val="3B6972B1"/>
    <w:multiLevelType w:val="hybridMultilevel"/>
    <w:tmpl w:val="62389286"/>
    <w:lvl w:ilvl="0" w:tplc="04050017">
      <w:start w:val="1"/>
      <w:numFmt w:val="lowerLetter"/>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8" w15:restartNumberingAfterBreak="0">
    <w:nsid w:val="3CDE577D"/>
    <w:multiLevelType w:val="hybridMultilevel"/>
    <w:tmpl w:val="2EBAFB9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3FDA50AE"/>
    <w:multiLevelType w:val="hybridMultilevel"/>
    <w:tmpl w:val="46105380"/>
    <w:lvl w:ilvl="0" w:tplc="B5F29BB4">
      <w:start w:val="2"/>
      <w:numFmt w:val="decimal"/>
      <w:lvlText w:val="%1."/>
      <w:lvlJc w:val="left"/>
      <w:pPr>
        <w:ind w:left="144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0"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737"/>
        </w:tabs>
        <w:ind w:left="737" w:hanging="38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1" w15:restartNumberingAfterBreak="0">
    <w:nsid w:val="46CC3E9C"/>
    <w:multiLevelType w:val="hybridMultilevel"/>
    <w:tmpl w:val="EBCE0578"/>
    <w:lvl w:ilvl="0" w:tplc="40D0EE66">
      <w:start w:val="1"/>
      <w:numFmt w:val="decimal"/>
      <w:lvlText w:val="%1."/>
      <w:lvlJc w:val="left"/>
      <w:pPr>
        <w:tabs>
          <w:tab w:val="num" w:pos="1440"/>
        </w:tabs>
        <w:ind w:left="1440" w:hanging="360"/>
      </w:pPr>
      <w:rPr>
        <w:rFonts w:cs="Times New Roman"/>
        <w:b w:val="0"/>
      </w:rPr>
    </w:lvl>
    <w:lvl w:ilvl="1" w:tplc="E1AE51D2">
      <w:numFmt w:val="none"/>
      <w:lvlText w:val=""/>
      <w:lvlJc w:val="left"/>
      <w:pPr>
        <w:tabs>
          <w:tab w:val="num" w:pos="360"/>
        </w:tabs>
      </w:pPr>
      <w:rPr>
        <w:rFonts w:cs="Times New Roman"/>
      </w:rPr>
    </w:lvl>
    <w:lvl w:ilvl="2" w:tplc="3C6E9146">
      <w:numFmt w:val="none"/>
      <w:lvlText w:val=""/>
      <w:lvlJc w:val="left"/>
      <w:pPr>
        <w:tabs>
          <w:tab w:val="num" w:pos="360"/>
        </w:tabs>
      </w:pPr>
      <w:rPr>
        <w:rFonts w:cs="Times New Roman"/>
      </w:rPr>
    </w:lvl>
    <w:lvl w:ilvl="3" w:tplc="A9221D7C">
      <w:numFmt w:val="none"/>
      <w:lvlText w:val=""/>
      <w:lvlJc w:val="left"/>
      <w:pPr>
        <w:tabs>
          <w:tab w:val="num" w:pos="360"/>
        </w:tabs>
      </w:pPr>
      <w:rPr>
        <w:rFonts w:cs="Times New Roman"/>
      </w:rPr>
    </w:lvl>
    <w:lvl w:ilvl="4" w:tplc="6B66BE88">
      <w:numFmt w:val="none"/>
      <w:lvlText w:val=""/>
      <w:lvlJc w:val="left"/>
      <w:pPr>
        <w:tabs>
          <w:tab w:val="num" w:pos="360"/>
        </w:tabs>
      </w:pPr>
      <w:rPr>
        <w:rFonts w:cs="Times New Roman"/>
      </w:rPr>
    </w:lvl>
    <w:lvl w:ilvl="5" w:tplc="07965FE8">
      <w:numFmt w:val="none"/>
      <w:lvlText w:val=""/>
      <w:lvlJc w:val="left"/>
      <w:pPr>
        <w:tabs>
          <w:tab w:val="num" w:pos="360"/>
        </w:tabs>
      </w:pPr>
      <w:rPr>
        <w:rFonts w:cs="Times New Roman"/>
      </w:rPr>
    </w:lvl>
    <w:lvl w:ilvl="6" w:tplc="A252B84C">
      <w:numFmt w:val="none"/>
      <w:lvlText w:val=""/>
      <w:lvlJc w:val="left"/>
      <w:pPr>
        <w:tabs>
          <w:tab w:val="num" w:pos="360"/>
        </w:tabs>
      </w:pPr>
      <w:rPr>
        <w:rFonts w:cs="Times New Roman"/>
      </w:rPr>
    </w:lvl>
    <w:lvl w:ilvl="7" w:tplc="BD227340">
      <w:numFmt w:val="none"/>
      <w:lvlText w:val=""/>
      <w:lvlJc w:val="left"/>
      <w:pPr>
        <w:tabs>
          <w:tab w:val="num" w:pos="360"/>
        </w:tabs>
      </w:pPr>
      <w:rPr>
        <w:rFonts w:cs="Times New Roman"/>
      </w:rPr>
    </w:lvl>
    <w:lvl w:ilvl="8" w:tplc="D3307DF6">
      <w:numFmt w:val="none"/>
      <w:lvlText w:val=""/>
      <w:lvlJc w:val="left"/>
      <w:pPr>
        <w:tabs>
          <w:tab w:val="num" w:pos="360"/>
        </w:tabs>
      </w:pPr>
      <w:rPr>
        <w:rFonts w:cs="Times New Roman"/>
      </w:rPr>
    </w:lvl>
  </w:abstractNum>
  <w:abstractNum w:abstractNumId="32" w15:restartNumberingAfterBreak="0">
    <w:nsid w:val="46EC1ABA"/>
    <w:multiLevelType w:val="hybridMultilevel"/>
    <w:tmpl w:val="F91E907E"/>
    <w:lvl w:ilvl="0" w:tplc="025CDC0E">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49C60830"/>
    <w:multiLevelType w:val="hybridMultilevel"/>
    <w:tmpl w:val="7E1C977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4BB108AF"/>
    <w:multiLevelType w:val="hybridMultilevel"/>
    <w:tmpl w:val="7B945310"/>
    <w:lvl w:ilvl="0" w:tplc="0F14B390">
      <w:start w:val="1"/>
      <w:numFmt w:val="decimal"/>
      <w:lvlText w:val="%1."/>
      <w:lvlJc w:val="left"/>
      <w:pPr>
        <w:tabs>
          <w:tab w:val="num" w:pos="1440"/>
        </w:tabs>
        <w:ind w:left="144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5" w15:restartNumberingAfterBreak="0">
    <w:nsid w:val="4D0737C4"/>
    <w:multiLevelType w:val="hybridMultilevel"/>
    <w:tmpl w:val="7BDC0778"/>
    <w:lvl w:ilvl="0" w:tplc="FE546376">
      <w:start w:val="1"/>
      <w:numFmt w:val="decimal"/>
      <w:lvlText w:val="%1."/>
      <w:lvlJc w:val="left"/>
      <w:pPr>
        <w:tabs>
          <w:tab w:val="num" w:pos="1440"/>
        </w:tabs>
        <w:ind w:left="1440" w:hanging="360"/>
      </w:pPr>
      <w:rPr>
        <w:rFonts w:ascii="Tahoma" w:eastAsia="Times New Roman" w:hAnsi="Tahoma" w:cs="Tahoma" w:hint="default"/>
        <w:b w:val="0"/>
      </w:rPr>
    </w:lvl>
    <w:lvl w:ilvl="1" w:tplc="C972B654">
      <w:start w:val="6"/>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6" w15:restartNumberingAfterBreak="0">
    <w:nsid w:val="508F4082"/>
    <w:multiLevelType w:val="hybridMultilevel"/>
    <w:tmpl w:val="A02094F0"/>
    <w:lvl w:ilvl="0" w:tplc="BDFCE9EE">
      <w:start w:val="1"/>
      <w:numFmt w:val="decimal"/>
      <w:lvlText w:val="%1."/>
      <w:lvlJc w:val="left"/>
      <w:pPr>
        <w:tabs>
          <w:tab w:val="num" w:pos="1495"/>
        </w:tabs>
        <w:ind w:left="1495" w:hanging="360"/>
      </w:pPr>
      <w:rPr>
        <w:rFonts w:cs="Times New Roman" w:hint="default"/>
      </w:rPr>
    </w:lvl>
    <w:lvl w:ilvl="1" w:tplc="F58C9A7A">
      <w:start w:val="1"/>
      <w:numFmt w:val="bullet"/>
      <w:lvlText w:val=""/>
      <w:lvlJc w:val="left"/>
      <w:pPr>
        <w:tabs>
          <w:tab w:val="num" w:pos="2520"/>
        </w:tabs>
        <w:ind w:left="2520" w:hanging="360"/>
      </w:pPr>
      <w:rPr>
        <w:rFonts w:ascii="Symbol" w:hAnsi="Symbol" w:hint="default"/>
      </w:rPr>
    </w:lvl>
    <w:lvl w:ilvl="2" w:tplc="A7A4C1D2" w:tentative="1">
      <w:start w:val="1"/>
      <w:numFmt w:val="lowerRoman"/>
      <w:lvlText w:val="%3."/>
      <w:lvlJc w:val="right"/>
      <w:pPr>
        <w:tabs>
          <w:tab w:val="num" w:pos="3240"/>
        </w:tabs>
        <w:ind w:left="3240" w:hanging="180"/>
      </w:pPr>
      <w:rPr>
        <w:rFonts w:cs="Times New Roman"/>
      </w:rPr>
    </w:lvl>
    <w:lvl w:ilvl="3" w:tplc="1B608B52" w:tentative="1">
      <w:start w:val="1"/>
      <w:numFmt w:val="decimal"/>
      <w:lvlText w:val="%4."/>
      <w:lvlJc w:val="left"/>
      <w:pPr>
        <w:tabs>
          <w:tab w:val="num" w:pos="3960"/>
        </w:tabs>
        <w:ind w:left="3960" w:hanging="360"/>
      </w:pPr>
      <w:rPr>
        <w:rFonts w:cs="Times New Roman"/>
      </w:rPr>
    </w:lvl>
    <w:lvl w:ilvl="4" w:tplc="64BE4006" w:tentative="1">
      <w:start w:val="1"/>
      <w:numFmt w:val="lowerLetter"/>
      <w:lvlText w:val="%5."/>
      <w:lvlJc w:val="left"/>
      <w:pPr>
        <w:tabs>
          <w:tab w:val="num" w:pos="4680"/>
        </w:tabs>
        <w:ind w:left="4680" w:hanging="360"/>
      </w:pPr>
      <w:rPr>
        <w:rFonts w:cs="Times New Roman"/>
      </w:rPr>
    </w:lvl>
    <w:lvl w:ilvl="5" w:tplc="7E2E47BE" w:tentative="1">
      <w:start w:val="1"/>
      <w:numFmt w:val="lowerRoman"/>
      <w:lvlText w:val="%6."/>
      <w:lvlJc w:val="right"/>
      <w:pPr>
        <w:tabs>
          <w:tab w:val="num" w:pos="5400"/>
        </w:tabs>
        <w:ind w:left="5400" w:hanging="180"/>
      </w:pPr>
      <w:rPr>
        <w:rFonts w:cs="Times New Roman"/>
      </w:rPr>
    </w:lvl>
    <w:lvl w:ilvl="6" w:tplc="C3483F1E" w:tentative="1">
      <w:start w:val="1"/>
      <w:numFmt w:val="decimal"/>
      <w:lvlText w:val="%7."/>
      <w:lvlJc w:val="left"/>
      <w:pPr>
        <w:tabs>
          <w:tab w:val="num" w:pos="6120"/>
        </w:tabs>
        <w:ind w:left="6120" w:hanging="360"/>
      </w:pPr>
      <w:rPr>
        <w:rFonts w:cs="Times New Roman"/>
      </w:rPr>
    </w:lvl>
    <w:lvl w:ilvl="7" w:tplc="C2ACE1B0" w:tentative="1">
      <w:start w:val="1"/>
      <w:numFmt w:val="lowerLetter"/>
      <w:lvlText w:val="%8."/>
      <w:lvlJc w:val="left"/>
      <w:pPr>
        <w:tabs>
          <w:tab w:val="num" w:pos="6840"/>
        </w:tabs>
        <w:ind w:left="6840" w:hanging="360"/>
      </w:pPr>
      <w:rPr>
        <w:rFonts w:cs="Times New Roman"/>
      </w:rPr>
    </w:lvl>
    <w:lvl w:ilvl="8" w:tplc="A4E68C92" w:tentative="1">
      <w:start w:val="1"/>
      <w:numFmt w:val="lowerRoman"/>
      <w:lvlText w:val="%9."/>
      <w:lvlJc w:val="right"/>
      <w:pPr>
        <w:tabs>
          <w:tab w:val="num" w:pos="7560"/>
        </w:tabs>
        <w:ind w:left="7560" w:hanging="180"/>
      </w:pPr>
      <w:rPr>
        <w:rFonts w:cs="Times New Roman"/>
      </w:rPr>
    </w:lvl>
  </w:abstractNum>
  <w:abstractNum w:abstractNumId="37" w15:restartNumberingAfterBreak="0">
    <w:nsid w:val="58A91A87"/>
    <w:multiLevelType w:val="hybridMultilevel"/>
    <w:tmpl w:val="CBB2F48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5D34652F"/>
    <w:multiLevelType w:val="hybridMultilevel"/>
    <w:tmpl w:val="EED62A38"/>
    <w:lvl w:ilvl="0" w:tplc="0EAC23F0">
      <w:start w:val="1"/>
      <w:numFmt w:val="decimal"/>
      <w:lvlText w:val="%1."/>
      <w:lvlJc w:val="left"/>
      <w:pPr>
        <w:tabs>
          <w:tab w:val="num" w:pos="360"/>
        </w:tabs>
        <w:ind w:left="360" w:hanging="360"/>
      </w:pPr>
      <w:rPr>
        <w:rFonts w:cs="Times New Roman"/>
        <w:b w:val="0"/>
        <w:color w:val="auto"/>
        <w:sz w:val="20"/>
        <w:szCs w:val="20"/>
      </w:rPr>
    </w:lvl>
    <w:lvl w:ilvl="1" w:tplc="5FE676CA">
      <w:start w:val="1"/>
      <w:numFmt w:val="decimal"/>
      <w:lvlText w:val="%2."/>
      <w:lvlJc w:val="left"/>
      <w:pPr>
        <w:tabs>
          <w:tab w:val="num" w:pos="540"/>
        </w:tabs>
        <w:ind w:left="540" w:hanging="360"/>
      </w:pPr>
      <w:rPr>
        <w:rFonts w:cs="Times New Roman"/>
        <w:b/>
        <w:sz w:val="24"/>
        <w:szCs w:val="24"/>
      </w:rPr>
    </w:lvl>
    <w:lvl w:ilvl="2" w:tplc="9D7C1CE4">
      <w:start w:val="8"/>
      <w:numFmt w:val="upperRoman"/>
      <w:lvlText w:val="%3."/>
      <w:lvlJc w:val="left"/>
      <w:pPr>
        <w:tabs>
          <w:tab w:val="num" w:pos="862"/>
        </w:tabs>
        <w:ind w:left="862" w:hanging="720"/>
      </w:pPr>
      <w:rPr>
        <w:rFonts w:cs="Times New Roman"/>
        <w:b/>
        <w:strike w:val="0"/>
        <w:dstrike w:val="0"/>
        <w:u w:val="none"/>
        <w:effect w:val="none"/>
      </w:rPr>
    </w:lvl>
    <w:lvl w:ilvl="3" w:tplc="997250D0">
      <w:start w:val="1"/>
      <w:numFmt w:val="lowerLetter"/>
      <w:lvlText w:val="%4)"/>
      <w:lvlJc w:val="left"/>
      <w:pPr>
        <w:tabs>
          <w:tab w:val="num" w:pos="2880"/>
        </w:tabs>
        <w:ind w:left="2880" w:hanging="360"/>
      </w:pPr>
      <w:rPr>
        <w:rFonts w:cs="Times New Roman"/>
      </w:rPr>
    </w:lvl>
    <w:lvl w:ilvl="4" w:tplc="C19CFF28">
      <w:start w:val="1"/>
      <w:numFmt w:val="decimal"/>
      <w:lvlText w:val="%5."/>
      <w:lvlJc w:val="left"/>
      <w:pPr>
        <w:tabs>
          <w:tab w:val="num" w:pos="3600"/>
        </w:tabs>
        <w:ind w:left="3600" w:hanging="360"/>
      </w:pPr>
      <w:rPr>
        <w:rFonts w:cs="Times New Roman"/>
      </w:rPr>
    </w:lvl>
    <w:lvl w:ilvl="5" w:tplc="4F12F590">
      <w:start w:val="1"/>
      <w:numFmt w:val="decimal"/>
      <w:lvlText w:val="%6."/>
      <w:lvlJc w:val="left"/>
      <w:pPr>
        <w:tabs>
          <w:tab w:val="num" w:pos="4320"/>
        </w:tabs>
        <w:ind w:left="4320" w:hanging="360"/>
      </w:pPr>
      <w:rPr>
        <w:rFonts w:cs="Times New Roman"/>
      </w:rPr>
    </w:lvl>
    <w:lvl w:ilvl="6" w:tplc="1DCC7BAC">
      <w:start w:val="1"/>
      <w:numFmt w:val="decimal"/>
      <w:lvlText w:val="%7."/>
      <w:lvlJc w:val="left"/>
      <w:pPr>
        <w:tabs>
          <w:tab w:val="num" w:pos="5040"/>
        </w:tabs>
        <w:ind w:left="5040" w:hanging="360"/>
      </w:pPr>
      <w:rPr>
        <w:rFonts w:cs="Times New Roman"/>
      </w:rPr>
    </w:lvl>
    <w:lvl w:ilvl="7" w:tplc="DE6A1982">
      <w:start w:val="1"/>
      <w:numFmt w:val="decimal"/>
      <w:lvlText w:val="%8."/>
      <w:lvlJc w:val="left"/>
      <w:pPr>
        <w:tabs>
          <w:tab w:val="num" w:pos="5760"/>
        </w:tabs>
        <w:ind w:left="5760" w:hanging="360"/>
      </w:pPr>
      <w:rPr>
        <w:rFonts w:cs="Times New Roman"/>
      </w:rPr>
    </w:lvl>
    <w:lvl w:ilvl="8" w:tplc="E28479C0">
      <w:start w:val="1"/>
      <w:numFmt w:val="decimal"/>
      <w:lvlText w:val="%9."/>
      <w:lvlJc w:val="left"/>
      <w:pPr>
        <w:tabs>
          <w:tab w:val="num" w:pos="6480"/>
        </w:tabs>
        <w:ind w:left="6480" w:hanging="360"/>
      </w:pPr>
      <w:rPr>
        <w:rFonts w:cs="Times New Roman"/>
      </w:rPr>
    </w:lvl>
  </w:abstractNum>
  <w:abstractNum w:abstractNumId="39" w15:restartNumberingAfterBreak="0">
    <w:nsid w:val="5EC73530"/>
    <w:multiLevelType w:val="hybridMultilevel"/>
    <w:tmpl w:val="4EFC9FC4"/>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60BA0DD9"/>
    <w:multiLevelType w:val="multilevel"/>
    <w:tmpl w:val="4858ACC4"/>
    <w:lvl w:ilvl="0">
      <w:start w:val="1"/>
      <w:numFmt w:val="decimal"/>
      <w:pStyle w:val="Nadpis1"/>
      <w:lvlText w:val="%1"/>
      <w:lvlJc w:val="left"/>
      <w:pPr>
        <w:tabs>
          <w:tab w:val="num" w:pos="1512"/>
        </w:tabs>
        <w:ind w:left="1512" w:hanging="432"/>
      </w:pPr>
      <w:rPr>
        <w:rFonts w:cs="Times New Roman" w:hint="default"/>
      </w:rPr>
    </w:lvl>
    <w:lvl w:ilvl="1">
      <w:start w:val="1"/>
      <w:numFmt w:val="decimal"/>
      <w:pStyle w:val="Nadpis2"/>
      <w:lvlText w:val="%1.%2"/>
      <w:lvlJc w:val="left"/>
      <w:pPr>
        <w:tabs>
          <w:tab w:val="num" w:pos="1656"/>
        </w:tabs>
        <w:ind w:left="1656" w:hanging="576"/>
      </w:pPr>
      <w:rPr>
        <w:rFonts w:cs="Times New Roman" w:hint="default"/>
      </w:rPr>
    </w:lvl>
    <w:lvl w:ilvl="2">
      <w:start w:val="1"/>
      <w:numFmt w:val="decimal"/>
      <w:lvlText w:val="%1.%2.%3"/>
      <w:lvlJc w:val="left"/>
      <w:pPr>
        <w:tabs>
          <w:tab w:val="num" w:pos="1800"/>
        </w:tabs>
        <w:ind w:left="1800" w:hanging="720"/>
      </w:pPr>
      <w:rPr>
        <w:rFonts w:ascii="Times New Roman" w:hAnsi="Times New Roman" w:cs="Times New Roman" w:hint="default"/>
        <w:b w:val="0"/>
        <w:bCs/>
        <w:i w:val="0"/>
        <w:iCs w:val="0"/>
        <w:caps w:val="0"/>
        <w:smallCaps w:val="0"/>
        <w:strike w:val="0"/>
        <w:dstrike w:val="0"/>
        <w:color w:val="auto"/>
        <w:spacing w:val="0"/>
        <w:w w:val="100"/>
        <w:kern w:val="0"/>
        <w:position w:val="0"/>
        <w:sz w:val="26"/>
        <w:szCs w:val="26"/>
        <w:u w:val="none"/>
        <w:effect w:val="none"/>
      </w:rPr>
    </w:lvl>
    <w:lvl w:ilvl="3">
      <w:start w:val="1"/>
      <w:numFmt w:val="decimal"/>
      <w:lvlText w:val="%1.%2.%3.%4"/>
      <w:lvlJc w:val="left"/>
      <w:pPr>
        <w:tabs>
          <w:tab w:val="num" w:pos="1944"/>
        </w:tabs>
        <w:ind w:left="1944" w:hanging="864"/>
      </w:pPr>
      <w:rPr>
        <w:rFonts w:cs="Times New Roman" w:hint="default"/>
      </w:rPr>
    </w:lvl>
    <w:lvl w:ilvl="4">
      <w:start w:val="1"/>
      <w:numFmt w:val="decimal"/>
      <w:lvlText w:val="%1.%2.%3.%4.%5"/>
      <w:lvlJc w:val="left"/>
      <w:pPr>
        <w:tabs>
          <w:tab w:val="num" w:pos="2088"/>
        </w:tabs>
        <w:ind w:left="2088" w:hanging="1008"/>
      </w:pPr>
      <w:rPr>
        <w:rFonts w:cs="Times New Roman" w:hint="default"/>
      </w:rPr>
    </w:lvl>
    <w:lvl w:ilvl="5">
      <w:start w:val="1"/>
      <w:numFmt w:val="decimal"/>
      <w:lvlText w:val="%1.%2.%3.%4.%5.%6"/>
      <w:lvlJc w:val="left"/>
      <w:pPr>
        <w:tabs>
          <w:tab w:val="num" w:pos="2232"/>
        </w:tabs>
        <w:ind w:left="2232" w:hanging="1152"/>
      </w:pPr>
      <w:rPr>
        <w:rFonts w:cs="Times New Roman" w:hint="default"/>
      </w:rPr>
    </w:lvl>
    <w:lvl w:ilvl="6">
      <w:start w:val="1"/>
      <w:numFmt w:val="decimal"/>
      <w:lvlText w:val="%1.%2.%3.%4.%5.%6.%7"/>
      <w:lvlJc w:val="left"/>
      <w:pPr>
        <w:tabs>
          <w:tab w:val="num" w:pos="2376"/>
        </w:tabs>
        <w:ind w:left="2376" w:hanging="1296"/>
      </w:pPr>
      <w:rPr>
        <w:rFonts w:cs="Times New Roman" w:hint="default"/>
      </w:rPr>
    </w:lvl>
    <w:lvl w:ilvl="7">
      <w:start w:val="1"/>
      <w:numFmt w:val="decimal"/>
      <w:lvlText w:val="%1.%2.%3.%4.%5.%6.%7.%8"/>
      <w:lvlJc w:val="left"/>
      <w:pPr>
        <w:tabs>
          <w:tab w:val="num" w:pos="2520"/>
        </w:tabs>
        <w:ind w:left="2520" w:hanging="1440"/>
      </w:pPr>
      <w:rPr>
        <w:rFonts w:cs="Times New Roman" w:hint="default"/>
      </w:rPr>
    </w:lvl>
    <w:lvl w:ilvl="8">
      <w:start w:val="1"/>
      <w:numFmt w:val="decimal"/>
      <w:lvlText w:val="%1.%2.%3.%4.%5.%6.%7.%8.%9"/>
      <w:lvlJc w:val="left"/>
      <w:pPr>
        <w:tabs>
          <w:tab w:val="num" w:pos="2664"/>
        </w:tabs>
        <w:ind w:left="2664" w:hanging="1584"/>
      </w:pPr>
      <w:rPr>
        <w:rFonts w:cs="Times New Roman" w:hint="default"/>
      </w:rPr>
    </w:lvl>
  </w:abstractNum>
  <w:abstractNum w:abstractNumId="41" w15:restartNumberingAfterBreak="0">
    <w:nsid w:val="61814BCE"/>
    <w:multiLevelType w:val="hybridMultilevel"/>
    <w:tmpl w:val="7E002708"/>
    <w:lvl w:ilvl="0" w:tplc="C812EE68">
      <w:start w:val="1"/>
      <w:numFmt w:val="decimal"/>
      <w:lvlText w:val="%1."/>
      <w:lvlJc w:val="left"/>
      <w:pPr>
        <w:ind w:left="720" w:hanging="360"/>
      </w:pPr>
      <w:rPr>
        <w:rFonts w:cs="Times New Roman"/>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61DB546D"/>
    <w:multiLevelType w:val="hybridMultilevel"/>
    <w:tmpl w:val="1BDABC5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628B49AF"/>
    <w:multiLevelType w:val="hybridMultilevel"/>
    <w:tmpl w:val="F66068F4"/>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6540277E"/>
    <w:multiLevelType w:val="hybridMultilevel"/>
    <w:tmpl w:val="F25404C6"/>
    <w:lvl w:ilvl="0" w:tplc="0BEEEBC8">
      <w:start w:val="5"/>
      <w:numFmt w:val="bullet"/>
      <w:lvlText w:val="-"/>
      <w:lvlJc w:val="left"/>
      <w:pPr>
        <w:ind w:left="720" w:hanging="360"/>
      </w:pPr>
      <w:rPr>
        <w:rFonts w:ascii="Tahoma" w:eastAsia="Times New Roman" w:hAnsi="Tahoma"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96A60D8"/>
    <w:multiLevelType w:val="hybridMultilevel"/>
    <w:tmpl w:val="F69EBA1A"/>
    <w:lvl w:ilvl="0" w:tplc="6B249EE0">
      <w:start w:val="1"/>
      <w:numFmt w:val="lowerLetter"/>
      <w:lvlText w:val="%1)"/>
      <w:lvlJc w:val="left"/>
      <w:pPr>
        <w:tabs>
          <w:tab w:val="num" w:pos="720"/>
        </w:tabs>
        <w:ind w:left="720" w:hanging="360"/>
      </w:pPr>
      <w:rPr>
        <w:rFonts w:cs="Times New Roman"/>
        <w:sz w:val="22"/>
        <w:szCs w:val="22"/>
      </w:rPr>
    </w:lvl>
    <w:lvl w:ilvl="1" w:tplc="04050019">
      <w:start w:val="1"/>
      <w:numFmt w:val="upperRoman"/>
      <w:lvlText w:val="%2."/>
      <w:lvlJc w:val="left"/>
      <w:pPr>
        <w:tabs>
          <w:tab w:val="num" w:pos="1800"/>
        </w:tabs>
        <w:ind w:left="1800" w:hanging="72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AAF1A1F"/>
    <w:multiLevelType w:val="multilevel"/>
    <w:tmpl w:val="D80CF3B0"/>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ascii="Times New Roman" w:eastAsia="Times New Roman" w:hAnsi="Times New Roman"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7" w15:restartNumberingAfterBreak="0">
    <w:nsid w:val="706F1A5C"/>
    <w:multiLevelType w:val="hybridMultilevel"/>
    <w:tmpl w:val="2C40FDDE"/>
    <w:lvl w:ilvl="0" w:tplc="FCB66CE0">
      <w:start w:val="1"/>
      <w:numFmt w:val="lowerLetter"/>
      <w:pStyle w:val="Styl3"/>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7EA28E2"/>
    <w:multiLevelType w:val="hybridMultilevel"/>
    <w:tmpl w:val="A05A4282"/>
    <w:lvl w:ilvl="0" w:tplc="D10E9208">
      <w:start w:val="6"/>
      <w:numFmt w:val="upperRoman"/>
      <w:lvlText w:val="%1."/>
      <w:lvlJc w:val="left"/>
      <w:pPr>
        <w:tabs>
          <w:tab w:val="num" w:pos="862"/>
        </w:tabs>
        <w:ind w:left="862" w:hanging="720"/>
      </w:pPr>
      <w:rPr>
        <w:rFonts w:cs="Times New Roman"/>
      </w:rPr>
    </w:lvl>
    <w:lvl w:ilvl="1" w:tplc="0248FF46">
      <w:start w:val="1"/>
      <w:numFmt w:val="decimal"/>
      <w:lvlText w:val="%2."/>
      <w:lvlJc w:val="left"/>
      <w:pPr>
        <w:tabs>
          <w:tab w:val="num" w:pos="1222"/>
        </w:tabs>
        <w:ind w:left="1222" w:hanging="360"/>
      </w:pPr>
      <w:rPr>
        <w:rFonts w:ascii="Tahoma" w:eastAsia="Times New Roman" w:hAnsi="Tahoma" w:cs="Tahoma" w:hint="default"/>
        <w:b w:val="0"/>
      </w:rPr>
    </w:lvl>
    <w:lvl w:ilvl="2" w:tplc="BF3E3BAC">
      <w:start w:val="1"/>
      <w:numFmt w:val="decimal"/>
      <w:lvlText w:val="%3."/>
      <w:lvlJc w:val="left"/>
      <w:pPr>
        <w:tabs>
          <w:tab w:val="num" w:pos="2160"/>
        </w:tabs>
        <w:ind w:left="2160" w:hanging="360"/>
      </w:pPr>
      <w:rPr>
        <w:rFonts w:cs="Times New Roman"/>
      </w:rPr>
    </w:lvl>
    <w:lvl w:ilvl="3" w:tplc="AB8ED2E4">
      <w:start w:val="1"/>
      <w:numFmt w:val="decimal"/>
      <w:lvlText w:val="%4."/>
      <w:lvlJc w:val="left"/>
      <w:pPr>
        <w:tabs>
          <w:tab w:val="num" w:pos="2880"/>
        </w:tabs>
        <w:ind w:left="2880" w:hanging="360"/>
      </w:pPr>
      <w:rPr>
        <w:rFonts w:cs="Times New Roman"/>
      </w:rPr>
    </w:lvl>
    <w:lvl w:ilvl="4" w:tplc="FCEC715E">
      <w:start w:val="1"/>
      <w:numFmt w:val="decimal"/>
      <w:lvlText w:val="%5."/>
      <w:lvlJc w:val="left"/>
      <w:pPr>
        <w:tabs>
          <w:tab w:val="num" w:pos="3600"/>
        </w:tabs>
        <w:ind w:left="3600" w:hanging="360"/>
      </w:pPr>
      <w:rPr>
        <w:rFonts w:cs="Times New Roman"/>
      </w:rPr>
    </w:lvl>
    <w:lvl w:ilvl="5" w:tplc="BF8006F4">
      <w:start w:val="1"/>
      <w:numFmt w:val="decimal"/>
      <w:lvlText w:val="%6."/>
      <w:lvlJc w:val="left"/>
      <w:pPr>
        <w:tabs>
          <w:tab w:val="num" w:pos="4320"/>
        </w:tabs>
        <w:ind w:left="4320" w:hanging="360"/>
      </w:pPr>
      <w:rPr>
        <w:rFonts w:cs="Times New Roman"/>
      </w:rPr>
    </w:lvl>
    <w:lvl w:ilvl="6" w:tplc="36CA722A">
      <w:start w:val="1"/>
      <w:numFmt w:val="decimal"/>
      <w:lvlText w:val="%7."/>
      <w:lvlJc w:val="left"/>
      <w:pPr>
        <w:tabs>
          <w:tab w:val="num" w:pos="5040"/>
        </w:tabs>
        <w:ind w:left="5040" w:hanging="360"/>
      </w:pPr>
      <w:rPr>
        <w:rFonts w:cs="Times New Roman"/>
      </w:rPr>
    </w:lvl>
    <w:lvl w:ilvl="7" w:tplc="4F5CD63A">
      <w:start w:val="1"/>
      <w:numFmt w:val="decimal"/>
      <w:lvlText w:val="%8."/>
      <w:lvlJc w:val="left"/>
      <w:pPr>
        <w:tabs>
          <w:tab w:val="num" w:pos="5760"/>
        </w:tabs>
        <w:ind w:left="5760" w:hanging="360"/>
      </w:pPr>
      <w:rPr>
        <w:rFonts w:cs="Times New Roman"/>
      </w:rPr>
    </w:lvl>
    <w:lvl w:ilvl="8" w:tplc="F738CFB0">
      <w:start w:val="1"/>
      <w:numFmt w:val="decimal"/>
      <w:lvlText w:val="%9."/>
      <w:lvlJc w:val="left"/>
      <w:pPr>
        <w:tabs>
          <w:tab w:val="num" w:pos="6480"/>
        </w:tabs>
        <w:ind w:left="6480" w:hanging="360"/>
      </w:pPr>
      <w:rPr>
        <w:rFonts w:cs="Times New Roman"/>
      </w:rPr>
    </w:lvl>
  </w:abstractNum>
  <w:abstractNum w:abstractNumId="49" w15:restartNumberingAfterBreak="0">
    <w:nsid w:val="7C0D5361"/>
    <w:multiLevelType w:val="hybridMultilevel"/>
    <w:tmpl w:val="5CB04AAA"/>
    <w:lvl w:ilvl="0" w:tplc="D6527EBC">
      <w:start w:val="5"/>
      <w:numFmt w:val="decimal"/>
      <w:lvlText w:val="%1."/>
      <w:lvlJc w:val="left"/>
      <w:pPr>
        <w:ind w:left="360" w:hanging="360"/>
      </w:pPr>
      <w:rPr>
        <w:rFonts w:cs="Times New Roman" w:hint="default"/>
        <w:b w:val="0"/>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0" w15:restartNumberingAfterBreak="0">
    <w:nsid w:val="7D4F17E4"/>
    <w:multiLevelType w:val="hybridMultilevel"/>
    <w:tmpl w:val="58E24AAA"/>
    <w:lvl w:ilvl="0" w:tplc="07A813B6">
      <w:numFmt w:val="bullet"/>
      <w:lvlText w:val="-"/>
      <w:lvlJc w:val="left"/>
      <w:pPr>
        <w:ind w:left="720" w:hanging="360"/>
      </w:pPr>
      <w:rPr>
        <w:rFonts w:ascii="Tahoma" w:eastAsia="Times New Roman" w:hAnsi="Tahoma"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86741516">
    <w:abstractNumId w:val="13"/>
  </w:num>
  <w:num w:numId="2" w16cid:durableId="1913076704">
    <w:abstractNumId w:val="40"/>
  </w:num>
  <w:num w:numId="3" w16cid:durableId="1644430048">
    <w:abstractNumId w:val="47"/>
  </w:num>
  <w:num w:numId="4" w16cid:durableId="611784639">
    <w:abstractNumId w:val="46"/>
  </w:num>
  <w:num w:numId="5" w16cid:durableId="16457423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5574625">
    <w:abstractNumId w:val="22"/>
  </w:num>
  <w:num w:numId="7" w16cid:durableId="1332024567">
    <w:abstractNumId w:val="45"/>
  </w:num>
  <w:num w:numId="8" w16cid:durableId="1665091041">
    <w:abstractNumId w:val="14"/>
  </w:num>
  <w:num w:numId="9" w16cid:durableId="1640190391">
    <w:abstractNumId w:val="19"/>
  </w:num>
  <w:num w:numId="10" w16cid:durableId="1218980351">
    <w:abstractNumId w:val="20"/>
  </w:num>
  <w:num w:numId="11" w16cid:durableId="293371857">
    <w:abstractNumId w:val="26"/>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2226969">
    <w:abstractNumId w:val="25"/>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839357">
    <w:abstractNumId w:val="38"/>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9548372">
    <w:abstractNumId w:val="21"/>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74913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6466902">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7118934">
    <w:abstractNumId w:val="31"/>
    <w:lvlOverride w:ilvl="0">
      <w:startOverride w:val="1"/>
    </w:lvlOverride>
    <w:lvlOverride w:ilvl="1"/>
    <w:lvlOverride w:ilvl="2"/>
    <w:lvlOverride w:ilvl="3"/>
    <w:lvlOverride w:ilvl="4"/>
    <w:lvlOverride w:ilvl="5"/>
    <w:lvlOverride w:ilvl="6"/>
    <w:lvlOverride w:ilvl="7"/>
    <w:lvlOverride w:ilvl="8"/>
  </w:num>
  <w:num w:numId="18" w16cid:durableId="1695568735">
    <w:abstractNumId w:val="4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5597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58031254">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712424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0857972">
    <w:abstractNumId w:val="2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9133719">
    <w:abstractNumId w:val="3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7632767">
    <w:abstractNumId w:val="1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5683602">
    <w:abstractNumId w:val="11"/>
  </w:num>
  <w:num w:numId="26" w16cid:durableId="1331133443">
    <w:abstractNumId w:val="49"/>
  </w:num>
  <w:num w:numId="27" w16cid:durableId="1439637151">
    <w:abstractNumId w:val="50"/>
  </w:num>
  <w:num w:numId="28" w16cid:durableId="691146036">
    <w:abstractNumId w:val="27"/>
  </w:num>
  <w:num w:numId="29" w16cid:durableId="1064643269">
    <w:abstractNumId w:val="44"/>
  </w:num>
  <w:num w:numId="30" w16cid:durableId="802768422">
    <w:abstractNumId w:val="23"/>
  </w:num>
  <w:num w:numId="31" w16cid:durableId="1258369347">
    <w:abstractNumId w:val="33"/>
  </w:num>
  <w:num w:numId="32" w16cid:durableId="1501388038">
    <w:abstractNumId w:val="15"/>
  </w:num>
  <w:num w:numId="33" w16cid:durableId="11418706">
    <w:abstractNumId w:val="29"/>
  </w:num>
  <w:num w:numId="34" w16cid:durableId="839081990">
    <w:abstractNumId w:val="39"/>
  </w:num>
  <w:num w:numId="35" w16cid:durableId="1693526901">
    <w:abstractNumId w:val="37"/>
  </w:num>
  <w:num w:numId="36" w16cid:durableId="1642424801">
    <w:abstractNumId w:val="32"/>
  </w:num>
  <w:num w:numId="37" w16cid:durableId="86921847">
    <w:abstractNumId w:val="43"/>
  </w:num>
  <w:num w:numId="38" w16cid:durableId="1534613492">
    <w:abstractNumId w:val="42"/>
  </w:num>
  <w:num w:numId="39" w16cid:durableId="1952320726">
    <w:abstractNumId w:val="28"/>
  </w:num>
  <w:num w:numId="40" w16cid:durableId="2068382765">
    <w:abstractNumId w:val="38"/>
  </w:num>
  <w:num w:numId="41" w16cid:durableId="1028139132">
    <w:abstractNumId w:val="24"/>
  </w:num>
  <w:num w:numId="42" w16cid:durableId="1672104582">
    <w:abstractNumId w:val="41"/>
  </w:num>
  <w:num w:numId="43" w16cid:durableId="1935816227">
    <w:abstractNumId w:val="16"/>
  </w:num>
  <w:num w:numId="44" w16cid:durableId="1741444437">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EA1"/>
    <w:rsid w:val="00001267"/>
    <w:rsid w:val="00004135"/>
    <w:rsid w:val="00006758"/>
    <w:rsid w:val="0001091E"/>
    <w:rsid w:val="00010EA6"/>
    <w:rsid w:val="0001100A"/>
    <w:rsid w:val="00011B88"/>
    <w:rsid w:val="00011C17"/>
    <w:rsid w:val="0001327C"/>
    <w:rsid w:val="000149B6"/>
    <w:rsid w:val="00017C00"/>
    <w:rsid w:val="000239E5"/>
    <w:rsid w:val="00024BD2"/>
    <w:rsid w:val="00027D02"/>
    <w:rsid w:val="000301F9"/>
    <w:rsid w:val="00032D4D"/>
    <w:rsid w:val="00035520"/>
    <w:rsid w:val="00037E69"/>
    <w:rsid w:val="00042B7E"/>
    <w:rsid w:val="00042DA1"/>
    <w:rsid w:val="00043252"/>
    <w:rsid w:val="000455F4"/>
    <w:rsid w:val="00047296"/>
    <w:rsid w:val="00047802"/>
    <w:rsid w:val="0005025A"/>
    <w:rsid w:val="00050AD6"/>
    <w:rsid w:val="00053B45"/>
    <w:rsid w:val="000541A2"/>
    <w:rsid w:val="00054871"/>
    <w:rsid w:val="00060996"/>
    <w:rsid w:val="00061184"/>
    <w:rsid w:val="00061637"/>
    <w:rsid w:val="000639DA"/>
    <w:rsid w:val="000657BD"/>
    <w:rsid w:val="0006628A"/>
    <w:rsid w:val="000737EB"/>
    <w:rsid w:val="00075506"/>
    <w:rsid w:val="00077A32"/>
    <w:rsid w:val="00080070"/>
    <w:rsid w:val="00084690"/>
    <w:rsid w:val="0008578E"/>
    <w:rsid w:val="00087274"/>
    <w:rsid w:val="00094F7D"/>
    <w:rsid w:val="000956E8"/>
    <w:rsid w:val="000A0E3A"/>
    <w:rsid w:val="000A28B1"/>
    <w:rsid w:val="000A2BD5"/>
    <w:rsid w:val="000A2BEE"/>
    <w:rsid w:val="000A3CFD"/>
    <w:rsid w:val="000B1CBC"/>
    <w:rsid w:val="000B2761"/>
    <w:rsid w:val="000B2D52"/>
    <w:rsid w:val="000B2DE1"/>
    <w:rsid w:val="000B53D5"/>
    <w:rsid w:val="000B5E2C"/>
    <w:rsid w:val="000B6D00"/>
    <w:rsid w:val="000C1B91"/>
    <w:rsid w:val="000C79EC"/>
    <w:rsid w:val="000D1ECD"/>
    <w:rsid w:val="000D71F1"/>
    <w:rsid w:val="000D7848"/>
    <w:rsid w:val="000D7A2B"/>
    <w:rsid w:val="000E24EE"/>
    <w:rsid w:val="000E7AFE"/>
    <w:rsid w:val="000F2610"/>
    <w:rsid w:val="000F516F"/>
    <w:rsid w:val="000F61E1"/>
    <w:rsid w:val="000F65B6"/>
    <w:rsid w:val="000F73B0"/>
    <w:rsid w:val="00101057"/>
    <w:rsid w:val="00105181"/>
    <w:rsid w:val="00106B6F"/>
    <w:rsid w:val="00107339"/>
    <w:rsid w:val="00112B05"/>
    <w:rsid w:val="00112C20"/>
    <w:rsid w:val="001133D1"/>
    <w:rsid w:val="001255B3"/>
    <w:rsid w:val="001261CB"/>
    <w:rsid w:val="00126526"/>
    <w:rsid w:val="00126A68"/>
    <w:rsid w:val="00134879"/>
    <w:rsid w:val="00134E84"/>
    <w:rsid w:val="0013744A"/>
    <w:rsid w:val="001400D7"/>
    <w:rsid w:val="001418D4"/>
    <w:rsid w:val="00142741"/>
    <w:rsid w:val="00142E6B"/>
    <w:rsid w:val="0014520B"/>
    <w:rsid w:val="00146CD9"/>
    <w:rsid w:val="00151754"/>
    <w:rsid w:val="001519E1"/>
    <w:rsid w:val="00152010"/>
    <w:rsid w:val="00152B70"/>
    <w:rsid w:val="001533FA"/>
    <w:rsid w:val="001538B1"/>
    <w:rsid w:val="00155193"/>
    <w:rsid w:val="001738AB"/>
    <w:rsid w:val="00177C8B"/>
    <w:rsid w:val="00192624"/>
    <w:rsid w:val="00193296"/>
    <w:rsid w:val="001962D2"/>
    <w:rsid w:val="001A0108"/>
    <w:rsid w:val="001A2EDB"/>
    <w:rsid w:val="001A5F5F"/>
    <w:rsid w:val="001A6E78"/>
    <w:rsid w:val="001A794F"/>
    <w:rsid w:val="001B0510"/>
    <w:rsid w:val="001B18D0"/>
    <w:rsid w:val="001B1E6C"/>
    <w:rsid w:val="001B30B1"/>
    <w:rsid w:val="001B3C65"/>
    <w:rsid w:val="001B650E"/>
    <w:rsid w:val="001B7C24"/>
    <w:rsid w:val="001C0FD5"/>
    <w:rsid w:val="001C4C3E"/>
    <w:rsid w:val="001C7461"/>
    <w:rsid w:val="001D2E67"/>
    <w:rsid w:val="001D444C"/>
    <w:rsid w:val="001D554A"/>
    <w:rsid w:val="001E2C51"/>
    <w:rsid w:val="001E31DD"/>
    <w:rsid w:val="001E3D7C"/>
    <w:rsid w:val="001E54DD"/>
    <w:rsid w:val="001E67F0"/>
    <w:rsid w:val="001E764D"/>
    <w:rsid w:val="001E7F5E"/>
    <w:rsid w:val="001F16CA"/>
    <w:rsid w:val="001F26FA"/>
    <w:rsid w:val="001F352E"/>
    <w:rsid w:val="001F35D7"/>
    <w:rsid w:val="001F5045"/>
    <w:rsid w:val="00200082"/>
    <w:rsid w:val="002000A7"/>
    <w:rsid w:val="002005E7"/>
    <w:rsid w:val="00200A11"/>
    <w:rsid w:val="002015F4"/>
    <w:rsid w:val="0020288C"/>
    <w:rsid w:val="0020471F"/>
    <w:rsid w:val="00204DB7"/>
    <w:rsid w:val="002069A3"/>
    <w:rsid w:val="00207084"/>
    <w:rsid w:val="00207A90"/>
    <w:rsid w:val="00211292"/>
    <w:rsid w:val="00213844"/>
    <w:rsid w:val="00213D37"/>
    <w:rsid w:val="0021426A"/>
    <w:rsid w:val="0021435B"/>
    <w:rsid w:val="0022520B"/>
    <w:rsid w:val="00227CAA"/>
    <w:rsid w:val="00230EEC"/>
    <w:rsid w:val="002310DA"/>
    <w:rsid w:val="00232EC5"/>
    <w:rsid w:val="00233873"/>
    <w:rsid w:val="002367AA"/>
    <w:rsid w:val="00236EA1"/>
    <w:rsid w:val="00237204"/>
    <w:rsid w:val="00237FE2"/>
    <w:rsid w:val="00240ED3"/>
    <w:rsid w:val="0024226A"/>
    <w:rsid w:val="00242420"/>
    <w:rsid w:val="00243D72"/>
    <w:rsid w:val="00247701"/>
    <w:rsid w:val="002536C4"/>
    <w:rsid w:val="0025437D"/>
    <w:rsid w:val="00254EBA"/>
    <w:rsid w:val="002557C6"/>
    <w:rsid w:val="00255C60"/>
    <w:rsid w:val="00260C2A"/>
    <w:rsid w:val="002620AD"/>
    <w:rsid w:val="0026424F"/>
    <w:rsid w:val="00264ECD"/>
    <w:rsid w:val="0026572E"/>
    <w:rsid w:val="0026720E"/>
    <w:rsid w:val="00270359"/>
    <w:rsid w:val="0027036A"/>
    <w:rsid w:val="0027092E"/>
    <w:rsid w:val="0027483F"/>
    <w:rsid w:val="00274B84"/>
    <w:rsid w:val="0027557D"/>
    <w:rsid w:val="002768E6"/>
    <w:rsid w:val="002830D5"/>
    <w:rsid w:val="002848D3"/>
    <w:rsid w:val="002902A0"/>
    <w:rsid w:val="00290355"/>
    <w:rsid w:val="00291C98"/>
    <w:rsid w:val="002928C9"/>
    <w:rsid w:val="00294D0E"/>
    <w:rsid w:val="00294FAC"/>
    <w:rsid w:val="00297698"/>
    <w:rsid w:val="002A4557"/>
    <w:rsid w:val="002B0B41"/>
    <w:rsid w:val="002B29BB"/>
    <w:rsid w:val="002B3DF5"/>
    <w:rsid w:val="002B547B"/>
    <w:rsid w:val="002C0FB3"/>
    <w:rsid w:val="002C29D9"/>
    <w:rsid w:val="002C3443"/>
    <w:rsid w:val="002C5EF4"/>
    <w:rsid w:val="002C711C"/>
    <w:rsid w:val="002D07FC"/>
    <w:rsid w:val="002D127F"/>
    <w:rsid w:val="002D18CF"/>
    <w:rsid w:val="002D20A5"/>
    <w:rsid w:val="002D5E80"/>
    <w:rsid w:val="002E1F7C"/>
    <w:rsid w:val="002E4D9C"/>
    <w:rsid w:val="002F1538"/>
    <w:rsid w:val="002F37F9"/>
    <w:rsid w:val="002F5B9D"/>
    <w:rsid w:val="002F5DBD"/>
    <w:rsid w:val="002F5E0B"/>
    <w:rsid w:val="0030024C"/>
    <w:rsid w:val="003019FC"/>
    <w:rsid w:val="003032D9"/>
    <w:rsid w:val="003043AC"/>
    <w:rsid w:val="0030667E"/>
    <w:rsid w:val="00307C77"/>
    <w:rsid w:val="003145C2"/>
    <w:rsid w:val="00315F66"/>
    <w:rsid w:val="00316535"/>
    <w:rsid w:val="003170B7"/>
    <w:rsid w:val="00317AAC"/>
    <w:rsid w:val="00320223"/>
    <w:rsid w:val="00323079"/>
    <w:rsid w:val="00324C2D"/>
    <w:rsid w:val="003251F0"/>
    <w:rsid w:val="00327680"/>
    <w:rsid w:val="00330C7D"/>
    <w:rsid w:val="0033362F"/>
    <w:rsid w:val="00334205"/>
    <w:rsid w:val="003377E9"/>
    <w:rsid w:val="00337976"/>
    <w:rsid w:val="003411F2"/>
    <w:rsid w:val="003416D1"/>
    <w:rsid w:val="00346756"/>
    <w:rsid w:val="00347262"/>
    <w:rsid w:val="00353404"/>
    <w:rsid w:val="00354B7B"/>
    <w:rsid w:val="00362E5B"/>
    <w:rsid w:val="0036453D"/>
    <w:rsid w:val="00364EE7"/>
    <w:rsid w:val="00366793"/>
    <w:rsid w:val="00370616"/>
    <w:rsid w:val="003710F8"/>
    <w:rsid w:val="00375D9A"/>
    <w:rsid w:val="00381087"/>
    <w:rsid w:val="0038423F"/>
    <w:rsid w:val="003852B0"/>
    <w:rsid w:val="00387043"/>
    <w:rsid w:val="00387403"/>
    <w:rsid w:val="00390069"/>
    <w:rsid w:val="003908D5"/>
    <w:rsid w:val="003943A3"/>
    <w:rsid w:val="003978F5"/>
    <w:rsid w:val="003A2DC3"/>
    <w:rsid w:val="003A4510"/>
    <w:rsid w:val="003A4692"/>
    <w:rsid w:val="003B7578"/>
    <w:rsid w:val="003C1929"/>
    <w:rsid w:val="003C35E8"/>
    <w:rsid w:val="003C3692"/>
    <w:rsid w:val="003C4307"/>
    <w:rsid w:val="003C44C9"/>
    <w:rsid w:val="003C64BD"/>
    <w:rsid w:val="003C7B42"/>
    <w:rsid w:val="003D1780"/>
    <w:rsid w:val="003D1C64"/>
    <w:rsid w:val="003D1EF4"/>
    <w:rsid w:val="003D435D"/>
    <w:rsid w:val="003D678D"/>
    <w:rsid w:val="003E1C3A"/>
    <w:rsid w:val="003E2C19"/>
    <w:rsid w:val="003E42BB"/>
    <w:rsid w:val="003E64D0"/>
    <w:rsid w:val="003F0347"/>
    <w:rsid w:val="003F50DA"/>
    <w:rsid w:val="00400EA1"/>
    <w:rsid w:val="00400FA5"/>
    <w:rsid w:val="0040224C"/>
    <w:rsid w:val="004027C7"/>
    <w:rsid w:val="0040356C"/>
    <w:rsid w:val="004040D4"/>
    <w:rsid w:val="00404689"/>
    <w:rsid w:val="00405362"/>
    <w:rsid w:val="00406474"/>
    <w:rsid w:val="00406608"/>
    <w:rsid w:val="00412E56"/>
    <w:rsid w:val="00413CCD"/>
    <w:rsid w:val="004155C0"/>
    <w:rsid w:val="00417678"/>
    <w:rsid w:val="00422176"/>
    <w:rsid w:val="004234D6"/>
    <w:rsid w:val="00423833"/>
    <w:rsid w:val="0042473A"/>
    <w:rsid w:val="00424CEE"/>
    <w:rsid w:val="0043368E"/>
    <w:rsid w:val="00434240"/>
    <w:rsid w:val="00434A72"/>
    <w:rsid w:val="00435A37"/>
    <w:rsid w:val="00437318"/>
    <w:rsid w:val="00437B6A"/>
    <w:rsid w:val="0044044E"/>
    <w:rsid w:val="0044160A"/>
    <w:rsid w:val="004419BA"/>
    <w:rsid w:val="00443432"/>
    <w:rsid w:val="00443E31"/>
    <w:rsid w:val="00445887"/>
    <w:rsid w:val="0045649A"/>
    <w:rsid w:val="004573BC"/>
    <w:rsid w:val="0046132A"/>
    <w:rsid w:val="00462E53"/>
    <w:rsid w:val="00463B91"/>
    <w:rsid w:val="004640CD"/>
    <w:rsid w:val="004668C3"/>
    <w:rsid w:val="00472AF1"/>
    <w:rsid w:val="004754E2"/>
    <w:rsid w:val="004855D6"/>
    <w:rsid w:val="0048664F"/>
    <w:rsid w:val="00494A77"/>
    <w:rsid w:val="004979FC"/>
    <w:rsid w:val="004A109F"/>
    <w:rsid w:val="004A264F"/>
    <w:rsid w:val="004A3DE7"/>
    <w:rsid w:val="004A3F3E"/>
    <w:rsid w:val="004A5F03"/>
    <w:rsid w:val="004A707F"/>
    <w:rsid w:val="004B270E"/>
    <w:rsid w:val="004B4284"/>
    <w:rsid w:val="004B489A"/>
    <w:rsid w:val="004B5919"/>
    <w:rsid w:val="004C1118"/>
    <w:rsid w:val="004C2806"/>
    <w:rsid w:val="004C3EB7"/>
    <w:rsid w:val="004C541A"/>
    <w:rsid w:val="004D627B"/>
    <w:rsid w:val="004D7CA5"/>
    <w:rsid w:val="004E0B8C"/>
    <w:rsid w:val="004E212C"/>
    <w:rsid w:val="004E42EE"/>
    <w:rsid w:val="004E4BC6"/>
    <w:rsid w:val="004E5DB9"/>
    <w:rsid w:val="004E7399"/>
    <w:rsid w:val="004F1450"/>
    <w:rsid w:val="004F276A"/>
    <w:rsid w:val="004F2C08"/>
    <w:rsid w:val="004F4C98"/>
    <w:rsid w:val="004F5681"/>
    <w:rsid w:val="004F5AD9"/>
    <w:rsid w:val="004F68DF"/>
    <w:rsid w:val="004F6950"/>
    <w:rsid w:val="004F7D25"/>
    <w:rsid w:val="005055EE"/>
    <w:rsid w:val="00513816"/>
    <w:rsid w:val="00513870"/>
    <w:rsid w:val="005141CC"/>
    <w:rsid w:val="005178F5"/>
    <w:rsid w:val="00522B99"/>
    <w:rsid w:val="00522C0C"/>
    <w:rsid w:val="00522CF7"/>
    <w:rsid w:val="00523481"/>
    <w:rsid w:val="00523FA8"/>
    <w:rsid w:val="005266D9"/>
    <w:rsid w:val="00526CAD"/>
    <w:rsid w:val="005274BA"/>
    <w:rsid w:val="005278FC"/>
    <w:rsid w:val="005350CC"/>
    <w:rsid w:val="00536F9C"/>
    <w:rsid w:val="0054183C"/>
    <w:rsid w:val="005447DE"/>
    <w:rsid w:val="00544EF9"/>
    <w:rsid w:val="00546B26"/>
    <w:rsid w:val="005473F8"/>
    <w:rsid w:val="00547B96"/>
    <w:rsid w:val="00547FE4"/>
    <w:rsid w:val="005501B6"/>
    <w:rsid w:val="00550865"/>
    <w:rsid w:val="005523E9"/>
    <w:rsid w:val="00553C2C"/>
    <w:rsid w:val="00554A16"/>
    <w:rsid w:val="005606DC"/>
    <w:rsid w:val="00561008"/>
    <w:rsid w:val="00567397"/>
    <w:rsid w:val="005712A8"/>
    <w:rsid w:val="005746E0"/>
    <w:rsid w:val="00574CD1"/>
    <w:rsid w:val="005812A6"/>
    <w:rsid w:val="00581B4F"/>
    <w:rsid w:val="00582D82"/>
    <w:rsid w:val="005830FA"/>
    <w:rsid w:val="005835DC"/>
    <w:rsid w:val="00590581"/>
    <w:rsid w:val="00592B9A"/>
    <w:rsid w:val="00593783"/>
    <w:rsid w:val="005954F2"/>
    <w:rsid w:val="00595F73"/>
    <w:rsid w:val="005A7E4F"/>
    <w:rsid w:val="005B1C93"/>
    <w:rsid w:val="005B5792"/>
    <w:rsid w:val="005B626B"/>
    <w:rsid w:val="005C17DE"/>
    <w:rsid w:val="005C31A6"/>
    <w:rsid w:val="005C3BC1"/>
    <w:rsid w:val="005C45F5"/>
    <w:rsid w:val="005C5C92"/>
    <w:rsid w:val="005C7B94"/>
    <w:rsid w:val="005C7D2A"/>
    <w:rsid w:val="005D3977"/>
    <w:rsid w:val="005D6917"/>
    <w:rsid w:val="005D6C87"/>
    <w:rsid w:val="005E0621"/>
    <w:rsid w:val="005E0D63"/>
    <w:rsid w:val="005E130C"/>
    <w:rsid w:val="005E1754"/>
    <w:rsid w:val="005E2012"/>
    <w:rsid w:val="005E34A3"/>
    <w:rsid w:val="005E3DE4"/>
    <w:rsid w:val="005E53EA"/>
    <w:rsid w:val="005E6154"/>
    <w:rsid w:val="005E7DE8"/>
    <w:rsid w:val="005F21AB"/>
    <w:rsid w:val="005F3012"/>
    <w:rsid w:val="005F5A49"/>
    <w:rsid w:val="00600A7A"/>
    <w:rsid w:val="00600AE9"/>
    <w:rsid w:val="00601DB9"/>
    <w:rsid w:val="00602424"/>
    <w:rsid w:val="0060328A"/>
    <w:rsid w:val="00604A2D"/>
    <w:rsid w:val="00604EF5"/>
    <w:rsid w:val="00606D1E"/>
    <w:rsid w:val="006110AC"/>
    <w:rsid w:val="00611810"/>
    <w:rsid w:val="006139A6"/>
    <w:rsid w:val="00613D6E"/>
    <w:rsid w:val="006141F5"/>
    <w:rsid w:val="00614373"/>
    <w:rsid w:val="00616E7F"/>
    <w:rsid w:val="006221A2"/>
    <w:rsid w:val="006232D1"/>
    <w:rsid w:val="00623F14"/>
    <w:rsid w:val="00627A1D"/>
    <w:rsid w:val="006316F1"/>
    <w:rsid w:val="006322E4"/>
    <w:rsid w:val="00633715"/>
    <w:rsid w:val="006347F6"/>
    <w:rsid w:val="006370E3"/>
    <w:rsid w:val="00637131"/>
    <w:rsid w:val="00640DF1"/>
    <w:rsid w:val="00643055"/>
    <w:rsid w:val="00654429"/>
    <w:rsid w:val="00655429"/>
    <w:rsid w:val="006556BB"/>
    <w:rsid w:val="0065605B"/>
    <w:rsid w:val="00657767"/>
    <w:rsid w:val="00665DC9"/>
    <w:rsid w:val="00667442"/>
    <w:rsid w:val="00667CD3"/>
    <w:rsid w:val="006712D8"/>
    <w:rsid w:val="00674262"/>
    <w:rsid w:val="00680D71"/>
    <w:rsid w:val="00680ED3"/>
    <w:rsid w:val="0068228B"/>
    <w:rsid w:val="00690D20"/>
    <w:rsid w:val="0069176A"/>
    <w:rsid w:val="00692365"/>
    <w:rsid w:val="006926B8"/>
    <w:rsid w:val="0069273C"/>
    <w:rsid w:val="0069438E"/>
    <w:rsid w:val="0069604F"/>
    <w:rsid w:val="00696648"/>
    <w:rsid w:val="00696C42"/>
    <w:rsid w:val="00697499"/>
    <w:rsid w:val="006A67F7"/>
    <w:rsid w:val="006A6DAA"/>
    <w:rsid w:val="006B668A"/>
    <w:rsid w:val="006B75D1"/>
    <w:rsid w:val="006C006D"/>
    <w:rsid w:val="006C2264"/>
    <w:rsid w:val="006C491F"/>
    <w:rsid w:val="006C50A5"/>
    <w:rsid w:val="006C5574"/>
    <w:rsid w:val="006C55B8"/>
    <w:rsid w:val="006C675C"/>
    <w:rsid w:val="006C75C6"/>
    <w:rsid w:val="006D0708"/>
    <w:rsid w:val="006D1CE6"/>
    <w:rsid w:val="006D25F2"/>
    <w:rsid w:val="006D29EA"/>
    <w:rsid w:val="006E1798"/>
    <w:rsid w:val="006E19F8"/>
    <w:rsid w:val="006E2371"/>
    <w:rsid w:val="006E62EB"/>
    <w:rsid w:val="006F1D01"/>
    <w:rsid w:val="006F2885"/>
    <w:rsid w:val="007004AC"/>
    <w:rsid w:val="0070058E"/>
    <w:rsid w:val="00703B40"/>
    <w:rsid w:val="007139A3"/>
    <w:rsid w:val="00717B7C"/>
    <w:rsid w:val="00723432"/>
    <w:rsid w:val="00730EF8"/>
    <w:rsid w:val="007314FE"/>
    <w:rsid w:val="00736E78"/>
    <w:rsid w:val="00737A40"/>
    <w:rsid w:val="007414A8"/>
    <w:rsid w:val="00741C25"/>
    <w:rsid w:val="00744823"/>
    <w:rsid w:val="00744A4B"/>
    <w:rsid w:val="0074724E"/>
    <w:rsid w:val="007532C8"/>
    <w:rsid w:val="00753E78"/>
    <w:rsid w:val="00753F78"/>
    <w:rsid w:val="007570FD"/>
    <w:rsid w:val="0075738B"/>
    <w:rsid w:val="0075780E"/>
    <w:rsid w:val="0076025D"/>
    <w:rsid w:val="00762036"/>
    <w:rsid w:val="00765DF0"/>
    <w:rsid w:val="00766AAC"/>
    <w:rsid w:val="00767DB0"/>
    <w:rsid w:val="0077080C"/>
    <w:rsid w:val="007721DB"/>
    <w:rsid w:val="00774EC8"/>
    <w:rsid w:val="00776B0D"/>
    <w:rsid w:val="00777217"/>
    <w:rsid w:val="00781C76"/>
    <w:rsid w:val="007821F0"/>
    <w:rsid w:val="00784B27"/>
    <w:rsid w:val="00784E7C"/>
    <w:rsid w:val="00791C23"/>
    <w:rsid w:val="00791F9D"/>
    <w:rsid w:val="007920FA"/>
    <w:rsid w:val="00792302"/>
    <w:rsid w:val="0079234D"/>
    <w:rsid w:val="00792A3F"/>
    <w:rsid w:val="00794C95"/>
    <w:rsid w:val="00795BF6"/>
    <w:rsid w:val="00795D2B"/>
    <w:rsid w:val="00796A3E"/>
    <w:rsid w:val="0079717D"/>
    <w:rsid w:val="007A27AA"/>
    <w:rsid w:val="007A51EA"/>
    <w:rsid w:val="007A7E3D"/>
    <w:rsid w:val="007B089F"/>
    <w:rsid w:val="007B16ED"/>
    <w:rsid w:val="007B26BB"/>
    <w:rsid w:val="007B48D7"/>
    <w:rsid w:val="007B4A35"/>
    <w:rsid w:val="007B5E9C"/>
    <w:rsid w:val="007B630A"/>
    <w:rsid w:val="007C45F6"/>
    <w:rsid w:val="007C55FF"/>
    <w:rsid w:val="007D466E"/>
    <w:rsid w:val="007D531C"/>
    <w:rsid w:val="007D5B96"/>
    <w:rsid w:val="007D7BD6"/>
    <w:rsid w:val="007E0F10"/>
    <w:rsid w:val="007E47ED"/>
    <w:rsid w:val="007E5BE1"/>
    <w:rsid w:val="007E7DBD"/>
    <w:rsid w:val="007F498B"/>
    <w:rsid w:val="007F4AF7"/>
    <w:rsid w:val="007F4F7E"/>
    <w:rsid w:val="007F6D21"/>
    <w:rsid w:val="008009BF"/>
    <w:rsid w:val="00800BAB"/>
    <w:rsid w:val="00803B32"/>
    <w:rsid w:val="00804B76"/>
    <w:rsid w:val="00805040"/>
    <w:rsid w:val="008054C5"/>
    <w:rsid w:val="00805B9C"/>
    <w:rsid w:val="00805E45"/>
    <w:rsid w:val="00806479"/>
    <w:rsid w:val="00806D42"/>
    <w:rsid w:val="00807942"/>
    <w:rsid w:val="00807F46"/>
    <w:rsid w:val="00810A2B"/>
    <w:rsid w:val="008113A1"/>
    <w:rsid w:val="00813DC7"/>
    <w:rsid w:val="00813F39"/>
    <w:rsid w:val="00817027"/>
    <w:rsid w:val="00822390"/>
    <w:rsid w:val="008253B1"/>
    <w:rsid w:val="008259DA"/>
    <w:rsid w:val="00825C7F"/>
    <w:rsid w:val="00825FCD"/>
    <w:rsid w:val="00826579"/>
    <w:rsid w:val="00826825"/>
    <w:rsid w:val="0082693B"/>
    <w:rsid w:val="00837B6B"/>
    <w:rsid w:val="00840A32"/>
    <w:rsid w:val="00841F85"/>
    <w:rsid w:val="00843E5B"/>
    <w:rsid w:val="00845990"/>
    <w:rsid w:val="00847A81"/>
    <w:rsid w:val="00852460"/>
    <w:rsid w:val="00852D08"/>
    <w:rsid w:val="0085499D"/>
    <w:rsid w:val="00854F8F"/>
    <w:rsid w:val="00856BD6"/>
    <w:rsid w:val="00860C78"/>
    <w:rsid w:val="008614EC"/>
    <w:rsid w:val="00864872"/>
    <w:rsid w:val="008648B7"/>
    <w:rsid w:val="008649B9"/>
    <w:rsid w:val="008650BB"/>
    <w:rsid w:val="008701CE"/>
    <w:rsid w:val="00872304"/>
    <w:rsid w:val="008738D1"/>
    <w:rsid w:val="0087501F"/>
    <w:rsid w:val="00875416"/>
    <w:rsid w:val="00876C26"/>
    <w:rsid w:val="00880531"/>
    <w:rsid w:val="008810F5"/>
    <w:rsid w:val="00882ABB"/>
    <w:rsid w:val="00885128"/>
    <w:rsid w:val="00887411"/>
    <w:rsid w:val="008906B6"/>
    <w:rsid w:val="00890973"/>
    <w:rsid w:val="00891880"/>
    <w:rsid w:val="008939BE"/>
    <w:rsid w:val="00893CF4"/>
    <w:rsid w:val="008A37A2"/>
    <w:rsid w:val="008A57C2"/>
    <w:rsid w:val="008A7AC2"/>
    <w:rsid w:val="008B173D"/>
    <w:rsid w:val="008B186B"/>
    <w:rsid w:val="008B2191"/>
    <w:rsid w:val="008B2371"/>
    <w:rsid w:val="008B35AB"/>
    <w:rsid w:val="008B463A"/>
    <w:rsid w:val="008C0DC9"/>
    <w:rsid w:val="008C2A05"/>
    <w:rsid w:val="008C5124"/>
    <w:rsid w:val="008C66CD"/>
    <w:rsid w:val="008D30FD"/>
    <w:rsid w:val="008D4D5B"/>
    <w:rsid w:val="008D5814"/>
    <w:rsid w:val="008D5A07"/>
    <w:rsid w:val="008D5B2D"/>
    <w:rsid w:val="008E119A"/>
    <w:rsid w:val="008E5366"/>
    <w:rsid w:val="008E5A92"/>
    <w:rsid w:val="008F205A"/>
    <w:rsid w:val="008F462D"/>
    <w:rsid w:val="008F462F"/>
    <w:rsid w:val="008F54A3"/>
    <w:rsid w:val="0090098A"/>
    <w:rsid w:val="00901F23"/>
    <w:rsid w:val="00902F17"/>
    <w:rsid w:val="009041EF"/>
    <w:rsid w:val="00904C13"/>
    <w:rsid w:val="00907D67"/>
    <w:rsid w:val="009146BE"/>
    <w:rsid w:val="00914E09"/>
    <w:rsid w:val="00917FB5"/>
    <w:rsid w:val="00920B66"/>
    <w:rsid w:val="009235FB"/>
    <w:rsid w:val="009253D8"/>
    <w:rsid w:val="00925843"/>
    <w:rsid w:val="00925BCC"/>
    <w:rsid w:val="00931684"/>
    <w:rsid w:val="00933413"/>
    <w:rsid w:val="0093641D"/>
    <w:rsid w:val="009403ED"/>
    <w:rsid w:val="00941BE7"/>
    <w:rsid w:val="00942821"/>
    <w:rsid w:val="00944DEA"/>
    <w:rsid w:val="00946469"/>
    <w:rsid w:val="009466F9"/>
    <w:rsid w:val="0094792C"/>
    <w:rsid w:val="00947D98"/>
    <w:rsid w:val="00953327"/>
    <w:rsid w:val="00953591"/>
    <w:rsid w:val="0095372C"/>
    <w:rsid w:val="0095593F"/>
    <w:rsid w:val="00956FBF"/>
    <w:rsid w:val="00957ED5"/>
    <w:rsid w:val="00961495"/>
    <w:rsid w:val="0096394C"/>
    <w:rsid w:val="0096465C"/>
    <w:rsid w:val="00967E1D"/>
    <w:rsid w:val="009718F7"/>
    <w:rsid w:val="009750CA"/>
    <w:rsid w:val="009751AF"/>
    <w:rsid w:val="009754F8"/>
    <w:rsid w:val="0097583C"/>
    <w:rsid w:val="00977C9C"/>
    <w:rsid w:val="0098024D"/>
    <w:rsid w:val="00982CEC"/>
    <w:rsid w:val="00983045"/>
    <w:rsid w:val="009861D6"/>
    <w:rsid w:val="00986FB1"/>
    <w:rsid w:val="009871A3"/>
    <w:rsid w:val="00992C1D"/>
    <w:rsid w:val="009935FF"/>
    <w:rsid w:val="009955FB"/>
    <w:rsid w:val="0099670A"/>
    <w:rsid w:val="009A1BDD"/>
    <w:rsid w:val="009A5A40"/>
    <w:rsid w:val="009B03A5"/>
    <w:rsid w:val="009B2D76"/>
    <w:rsid w:val="009B485C"/>
    <w:rsid w:val="009B4A2A"/>
    <w:rsid w:val="009B503A"/>
    <w:rsid w:val="009B56F8"/>
    <w:rsid w:val="009C0F27"/>
    <w:rsid w:val="009C72B6"/>
    <w:rsid w:val="009D0808"/>
    <w:rsid w:val="009D2A16"/>
    <w:rsid w:val="009D50B9"/>
    <w:rsid w:val="009D52DF"/>
    <w:rsid w:val="009D6D97"/>
    <w:rsid w:val="009D790E"/>
    <w:rsid w:val="009E0634"/>
    <w:rsid w:val="009E5775"/>
    <w:rsid w:val="009E57A6"/>
    <w:rsid w:val="009E5BBE"/>
    <w:rsid w:val="009E5CF0"/>
    <w:rsid w:val="009E6859"/>
    <w:rsid w:val="009F0316"/>
    <w:rsid w:val="009F09B7"/>
    <w:rsid w:val="009F104C"/>
    <w:rsid w:val="009F10FC"/>
    <w:rsid w:val="009F1416"/>
    <w:rsid w:val="009F3178"/>
    <w:rsid w:val="009F3791"/>
    <w:rsid w:val="009F6246"/>
    <w:rsid w:val="00A00AEB"/>
    <w:rsid w:val="00A01256"/>
    <w:rsid w:val="00A01CA5"/>
    <w:rsid w:val="00A01F82"/>
    <w:rsid w:val="00A03268"/>
    <w:rsid w:val="00A0662D"/>
    <w:rsid w:val="00A06F4B"/>
    <w:rsid w:val="00A10EB7"/>
    <w:rsid w:val="00A1480F"/>
    <w:rsid w:val="00A14BFB"/>
    <w:rsid w:val="00A15D9F"/>
    <w:rsid w:val="00A16F4F"/>
    <w:rsid w:val="00A2031B"/>
    <w:rsid w:val="00A215DD"/>
    <w:rsid w:val="00A24250"/>
    <w:rsid w:val="00A26A4A"/>
    <w:rsid w:val="00A27E19"/>
    <w:rsid w:val="00A33DC7"/>
    <w:rsid w:val="00A355D2"/>
    <w:rsid w:val="00A365CA"/>
    <w:rsid w:val="00A41465"/>
    <w:rsid w:val="00A42AAB"/>
    <w:rsid w:val="00A45AC4"/>
    <w:rsid w:val="00A5074E"/>
    <w:rsid w:val="00A52CD3"/>
    <w:rsid w:val="00A57556"/>
    <w:rsid w:val="00A57ADB"/>
    <w:rsid w:val="00A57D50"/>
    <w:rsid w:val="00A6469E"/>
    <w:rsid w:val="00A64767"/>
    <w:rsid w:val="00A6492C"/>
    <w:rsid w:val="00A65013"/>
    <w:rsid w:val="00A66964"/>
    <w:rsid w:val="00A67E76"/>
    <w:rsid w:val="00A7075B"/>
    <w:rsid w:val="00A70B89"/>
    <w:rsid w:val="00A72A26"/>
    <w:rsid w:val="00A73989"/>
    <w:rsid w:val="00A74030"/>
    <w:rsid w:val="00A74FB5"/>
    <w:rsid w:val="00A7639A"/>
    <w:rsid w:val="00A823BB"/>
    <w:rsid w:val="00A90AF1"/>
    <w:rsid w:val="00A91DCF"/>
    <w:rsid w:val="00A92A57"/>
    <w:rsid w:val="00A93ED1"/>
    <w:rsid w:val="00A951CB"/>
    <w:rsid w:val="00A95220"/>
    <w:rsid w:val="00AA159D"/>
    <w:rsid w:val="00AA183E"/>
    <w:rsid w:val="00AA2AFC"/>
    <w:rsid w:val="00AA2C7B"/>
    <w:rsid w:val="00AA3080"/>
    <w:rsid w:val="00AA464E"/>
    <w:rsid w:val="00AA4C29"/>
    <w:rsid w:val="00AA7F2B"/>
    <w:rsid w:val="00AB268B"/>
    <w:rsid w:val="00AB54F4"/>
    <w:rsid w:val="00AB6EE1"/>
    <w:rsid w:val="00AC09C3"/>
    <w:rsid w:val="00AC0B1E"/>
    <w:rsid w:val="00AC1326"/>
    <w:rsid w:val="00AC16B4"/>
    <w:rsid w:val="00AC24DF"/>
    <w:rsid w:val="00AC40F7"/>
    <w:rsid w:val="00AC444F"/>
    <w:rsid w:val="00AD1D0C"/>
    <w:rsid w:val="00AD38B8"/>
    <w:rsid w:val="00AD461D"/>
    <w:rsid w:val="00AD5E6F"/>
    <w:rsid w:val="00AE1453"/>
    <w:rsid w:val="00AE15C0"/>
    <w:rsid w:val="00AE1A5F"/>
    <w:rsid w:val="00AE1C67"/>
    <w:rsid w:val="00AE5791"/>
    <w:rsid w:val="00AE65EC"/>
    <w:rsid w:val="00AF1E1A"/>
    <w:rsid w:val="00AF2344"/>
    <w:rsid w:val="00AF3142"/>
    <w:rsid w:val="00AF5813"/>
    <w:rsid w:val="00AF5EA9"/>
    <w:rsid w:val="00AF6973"/>
    <w:rsid w:val="00AF6D5C"/>
    <w:rsid w:val="00AF6E6F"/>
    <w:rsid w:val="00AF7984"/>
    <w:rsid w:val="00B005BF"/>
    <w:rsid w:val="00B05869"/>
    <w:rsid w:val="00B11207"/>
    <w:rsid w:val="00B145A3"/>
    <w:rsid w:val="00B1754F"/>
    <w:rsid w:val="00B230AC"/>
    <w:rsid w:val="00B303D7"/>
    <w:rsid w:val="00B31050"/>
    <w:rsid w:val="00B315ED"/>
    <w:rsid w:val="00B32775"/>
    <w:rsid w:val="00B33806"/>
    <w:rsid w:val="00B40AF8"/>
    <w:rsid w:val="00B41103"/>
    <w:rsid w:val="00B41281"/>
    <w:rsid w:val="00B41B58"/>
    <w:rsid w:val="00B42738"/>
    <w:rsid w:val="00B427F9"/>
    <w:rsid w:val="00B42BB6"/>
    <w:rsid w:val="00B43536"/>
    <w:rsid w:val="00B43867"/>
    <w:rsid w:val="00B462E5"/>
    <w:rsid w:val="00B468E0"/>
    <w:rsid w:val="00B51668"/>
    <w:rsid w:val="00B564BC"/>
    <w:rsid w:val="00B56B94"/>
    <w:rsid w:val="00B6088C"/>
    <w:rsid w:val="00B618A1"/>
    <w:rsid w:val="00B6228F"/>
    <w:rsid w:val="00B63074"/>
    <w:rsid w:val="00B64F77"/>
    <w:rsid w:val="00B67720"/>
    <w:rsid w:val="00B707E0"/>
    <w:rsid w:val="00B72E92"/>
    <w:rsid w:val="00B7413D"/>
    <w:rsid w:val="00B74E03"/>
    <w:rsid w:val="00B76486"/>
    <w:rsid w:val="00B76BB1"/>
    <w:rsid w:val="00B77FCB"/>
    <w:rsid w:val="00B811CE"/>
    <w:rsid w:val="00B8197E"/>
    <w:rsid w:val="00B82C74"/>
    <w:rsid w:val="00B9054A"/>
    <w:rsid w:val="00B90BF8"/>
    <w:rsid w:val="00B952F6"/>
    <w:rsid w:val="00B96217"/>
    <w:rsid w:val="00B96689"/>
    <w:rsid w:val="00BA11BE"/>
    <w:rsid w:val="00BA16F1"/>
    <w:rsid w:val="00BA278F"/>
    <w:rsid w:val="00BA344F"/>
    <w:rsid w:val="00BA5673"/>
    <w:rsid w:val="00BC0162"/>
    <w:rsid w:val="00BC2B1D"/>
    <w:rsid w:val="00BC3191"/>
    <w:rsid w:val="00BC4076"/>
    <w:rsid w:val="00BD01A6"/>
    <w:rsid w:val="00BD03FA"/>
    <w:rsid w:val="00BD2C72"/>
    <w:rsid w:val="00BD65A3"/>
    <w:rsid w:val="00BD6EC1"/>
    <w:rsid w:val="00BD7A26"/>
    <w:rsid w:val="00BE1092"/>
    <w:rsid w:val="00BE1858"/>
    <w:rsid w:val="00BE6B98"/>
    <w:rsid w:val="00BE717B"/>
    <w:rsid w:val="00BF23BB"/>
    <w:rsid w:val="00BF2ACA"/>
    <w:rsid w:val="00BF4DD2"/>
    <w:rsid w:val="00C04092"/>
    <w:rsid w:val="00C040FA"/>
    <w:rsid w:val="00C04CDF"/>
    <w:rsid w:val="00C05544"/>
    <w:rsid w:val="00C06AA5"/>
    <w:rsid w:val="00C071BC"/>
    <w:rsid w:val="00C07928"/>
    <w:rsid w:val="00C10088"/>
    <w:rsid w:val="00C110EC"/>
    <w:rsid w:val="00C11587"/>
    <w:rsid w:val="00C131B3"/>
    <w:rsid w:val="00C14733"/>
    <w:rsid w:val="00C20131"/>
    <w:rsid w:val="00C223FE"/>
    <w:rsid w:val="00C24B31"/>
    <w:rsid w:val="00C25022"/>
    <w:rsid w:val="00C264E1"/>
    <w:rsid w:val="00C275C8"/>
    <w:rsid w:val="00C3433F"/>
    <w:rsid w:val="00C3570E"/>
    <w:rsid w:val="00C35795"/>
    <w:rsid w:val="00C403C5"/>
    <w:rsid w:val="00C42BBE"/>
    <w:rsid w:val="00C4536B"/>
    <w:rsid w:val="00C46993"/>
    <w:rsid w:val="00C5104E"/>
    <w:rsid w:val="00C51E5F"/>
    <w:rsid w:val="00C53F49"/>
    <w:rsid w:val="00C5444E"/>
    <w:rsid w:val="00C55D84"/>
    <w:rsid w:val="00C56484"/>
    <w:rsid w:val="00C5717B"/>
    <w:rsid w:val="00C577E0"/>
    <w:rsid w:val="00C57F0D"/>
    <w:rsid w:val="00C602A2"/>
    <w:rsid w:val="00C6068A"/>
    <w:rsid w:val="00C62845"/>
    <w:rsid w:val="00C63680"/>
    <w:rsid w:val="00C63DD5"/>
    <w:rsid w:val="00C66DB4"/>
    <w:rsid w:val="00C6765F"/>
    <w:rsid w:val="00C70C69"/>
    <w:rsid w:val="00C72338"/>
    <w:rsid w:val="00C733F8"/>
    <w:rsid w:val="00C73C25"/>
    <w:rsid w:val="00C81B0E"/>
    <w:rsid w:val="00C829B5"/>
    <w:rsid w:val="00C8472D"/>
    <w:rsid w:val="00C863DE"/>
    <w:rsid w:val="00C87307"/>
    <w:rsid w:val="00C876FB"/>
    <w:rsid w:val="00C919DF"/>
    <w:rsid w:val="00C96A6B"/>
    <w:rsid w:val="00C97B17"/>
    <w:rsid w:val="00CA18DC"/>
    <w:rsid w:val="00CB16EB"/>
    <w:rsid w:val="00CB1907"/>
    <w:rsid w:val="00CB5F73"/>
    <w:rsid w:val="00CC09A3"/>
    <w:rsid w:val="00CC2308"/>
    <w:rsid w:val="00CC2586"/>
    <w:rsid w:val="00CC2893"/>
    <w:rsid w:val="00CC2F88"/>
    <w:rsid w:val="00CC3AAF"/>
    <w:rsid w:val="00CC775D"/>
    <w:rsid w:val="00CE06A4"/>
    <w:rsid w:val="00CE1F82"/>
    <w:rsid w:val="00CE3560"/>
    <w:rsid w:val="00CF0447"/>
    <w:rsid w:val="00CF06CE"/>
    <w:rsid w:val="00CF134B"/>
    <w:rsid w:val="00CF366A"/>
    <w:rsid w:val="00CF3B85"/>
    <w:rsid w:val="00CF7F25"/>
    <w:rsid w:val="00D00C3F"/>
    <w:rsid w:val="00D037C7"/>
    <w:rsid w:val="00D04233"/>
    <w:rsid w:val="00D10628"/>
    <w:rsid w:val="00D10631"/>
    <w:rsid w:val="00D141C3"/>
    <w:rsid w:val="00D15C6D"/>
    <w:rsid w:val="00D17947"/>
    <w:rsid w:val="00D20486"/>
    <w:rsid w:val="00D22314"/>
    <w:rsid w:val="00D24EA7"/>
    <w:rsid w:val="00D27813"/>
    <w:rsid w:val="00D30EB4"/>
    <w:rsid w:val="00D31F6A"/>
    <w:rsid w:val="00D32759"/>
    <w:rsid w:val="00D35177"/>
    <w:rsid w:val="00D401B9"/>
    <w:rsid w:val="00D41364"/>
    <w:rsid w:val="00D451D4"/>
    <w:rsid w:val="00D4580F"/>
    <w:rsid w:val="00D4599D"/>
    <w:rsid w:val="00D511F0"/>
    <w:rsid w:val="00D52CC4"/>
    <w:rsid w:val="00D53434"/>
    <w:rsid w:val="00D53BC2"/>
    <w:rsid w:val="00D53E1F"/>
    <w:rsid w:val="00D54E3F"/>
    <w:rsid w:val="00D556FE"/>
    <w:rsid w:val="00D5756D"/>
    <w:rsid w:val="00D57B2E"/>
    <w:rsid w:val="00D60FAF"/>
    <w:rsid w:val="00D61256"/>
    <w:rsid w:val="00D6379A"/>
    <w:rsid w:val="00D64043"/>
    <w:rsid w:val="00D64C15"/>
    <w:rsid w:val="00D65473"/>
    <w:rsid w:val="00D67FE8"/>
    <w:rsid w:val="00D72FE7"/>
    <w:rsid w:val="00D739B3"/>
    <w:rsid w:val="00D75A22"/>
    <w:rsid w:val="00D76805"/>
    <w:rsid w:val="00D76F83"/>
    <w:rsid w:val="00D80C78"/>
    <w:rsid w:val="00D823C6"/>
    <w:rsid w:val="00D85AC1"/>
    <w:rsid w:val="00DA1BE7"/>
    <w:rsid w:val="00DA38EC"/>
    <w:rsid w:val="00DA3EEB"/>
    <w:rsid w:val="00DA58BB"/>
    <w:rsid w:val="00DB29B5"/>
    <w:rsid w:val="00DB3E91"/>
    <w:rsid w:val="00DB6B31"/>
    <w:rsid w:val="00DB7F40"/>
    <w:rsid w:val="00DC1B8B"/>
    <w:rsid w:val="00DC4680"/>
    <w:rsid w:val="00DC4DEE"/>
    <w:rsid w:val="00DC6E78"/>
    <w:rsid w:val="00DD0B57"/>
    <w:rsid w:val="00DD3D0A"/>
    <w:rsid w:val="00DD7C9C"/>
    <w:rsid w:val="00DE3D89"/>
    <w:rsid w:val="00DE72DA"/>
    <w:rsid w:val="00DF0585"/>
    <w:rsid w:val="00DF16E8"/>
    <w:rsid w:val="00DF1875"/>
    <w:rsid w:val="00DF46E0"/>
    <w:rsid w:val="00DF7359"/>
    <w:rsid w:val="00DF7925"/>
    <w:rsid w:val="00E065A6"/>
    <w:rsid w:val="00E06847"/>
    <w:rsid w:val="00E21B01"/>
    <w:rsid w:val="00E21D5E"/>
    <w:rsid w:val="00E242C4"/>
    <w:rsid w:val="00E30A80"/>
    <w:rsid w:val="00E31266"/>
    <w:rsid w:val="00E32794"/>
    <w:rsid w:val="00E327FF"/>
    <w:rsid w:val="00E32DB3"/>
    <w:rsid w:val="00E3657C"/>
    <w:rsid w:val="00E43C9E"/>
    <w:rsid w:val="00E43FD4"/>
    <w:rsid w:val="00E453B0"/>
    <w:rsid w:val="00E45DF1"/>
    <w:rsid w:val="00E46B8A"/>
    <w:rsid w:val="00E55146"/>
    <w:rsid w:val="00E602A8"/>
    <w:rsid w:val="00E605DD"/>
    <w:rsid w:val="00E62400"/>
    <w:rsid w:val="00E7018D"/>
    <w:rsid w:val="00E7249E"/>
    <w:rsid w:val="00E740FF"/>
    <w:rsid w:val="00E742A6"/>
    <w:rsid w:val="00E75172"/>
    <w:rsid w:val="00E75832"/>
    <w:rsid w:val="00E77E32"/>
    <w:rsid w:val="00E81C13"/>
    <w:rsid w:val="00E8454A"/>
    <w:rsid w:val="00E84C20"/>
    <w:rsid w:val="00E87951"/>
    <w:rsid w:val="00E90572"/>
    <w:rsid w:val="00E9188B"/>
    <w:rsid w:val="00E93D49"/>
    <w:rsid w:val="00E93F63"/>
    <w:rsid w:val="00E94664"/>
    <w:rsid w:val="00E94DF1"/>
    <w:rsid w:val="00E95888"/>
    <w:rsid w:val="00E974FE"/>
    <w:rsid w:val="00EA516C"/>
    <w:rsid w:val="00EA552B"/>
    <w:rsid w:val="00EB0987"/>
    <w:rsid w:val="00EB09DA"/>
    <w:rsid w:val="00EB2BC9"/>
    <w:rsid w:val="00EB4712"/>
    <w:rsid w:val="00EB69B7"/>
    <w:rsid w:val="00EB72C7"/>
    <w:rsid w:val="00EB7668"/>
    <w:rsid w:val="00EC006A"/>
    <w:rsid w:val="00EC0A7C"/>
    <w:rsid w:val="00EC0DE8"/>
    <w:rsid w:val="00EC53DF"/>
    <w:rsid w:val="00EC6302"/>
    <w:rsid w:val="00EC7945"/>
    <w:rsid w:val="00ED6A89"/>
    <w:rsid w:val="00EE4134"/>
    <w:rsid w:val="00EE4F02"/>
    <w:rsid w:val="00EE5D5C"/>
    <w:rsid w:val="00EF3866"/>
    <w:rsid w:val="00F03760"/>
    <w:rsid w:val="00F0449C"/>
    <w:rsid w:val="00F07FCD"/>
    <w:rsid w:val="00F1346C"/>
    <w:rsid w:val="00F17DA9"/>
    <w:rsid w:val="00F20B83"/>
    <w:rsid w:val="00F23009"/>
    <w:rsid w:val="00F32793"/>
    <w:rsid w:val="00F32D12"/>
    <w:rsid w:val="00F368F9"/>
    <w:rsid w:val="00F40286"/>
    <w:rsid w:val="00F44507"/>
    <w:rsid w:val="00F44535"/>
    <w:rsid w:val="00F44889"/>
    <w:rsid w:val="00F4513D"/>
    <w:rsid w:val="00F50E9F"/>
    <w:rsid w:val="00F51B2D"/>
    <w:rsid w:val="00F5656A"/>
    <w:rsid w:val="00F56E30"/>
    <w:rsid w:val="00F56FBD"/>
    <w:rsid w:val="00F6181D"/>
    <w:rsid w:val="00F61B41"/>
    <w:rsid w:val="00F63FFC"/>
    <w:rsid w:val="00F7085B"/>
    <w:rsid w:val="00F70923"/>
    <w:rsid w:val="00F710B1"/>
    <w:rsid w:val="00F72C6A"/>
    <w:rsid w:val="00F73C18"/>
    <w:rsid w:val="00F81A0A"/>
    <w:rsid w:val="00F81B23"/>
    <w:rsid w:val="00F831CA"/>
    <w:rsid w:val="00F83FE4"/>
    <w:rsid w:val="00F84CFD"/>
    <w:rsid w:val="00F86E64"/>
    <w:rsid w:val="00F91E91"/>
    <w:rsid w:val="00F93219"/>
    <w:rsid w:val="00F94205"/>
    <w:rsid w:val="00F95052"/>
    <w:rsid w:val="00F950D6"/>
    <w:rsid w:val="00F961DD"/>
    <w:rsid w:val="00FA3299"/>
    <w:rsid w:val="00FB160F"/>
    <w:rsid w:val="00FB28B9"/>
    <w:rsid w:val="00FC269B"/>
    <w:rsid w:val="00FC35AE"/>
    <w:rsid w:val="00FC4C06"/>
    <w:rsid w:val="00FC689E"/>
    <w:rsid w:val="00FD2309"/>
    <w:rsid w:val="00FD2390"/>
    <w:rsid w:val="00FD296C"/>
    <w:rsid w:val="00FD2D1B"/>
    <w:rsid w:val="00FD4F65"/>
    <w:rsid w:val="00FD5709"/>
    <w:rsid w:val="00FD7291"/>
    <w:rsid w:val="00FE1820"/>
    <w:rsid w:val="00FE21BC"/>
    <w:rsid w:val="00FE4FD9"/>
    <w:rsid w:val="00FE7F4F"/>
    <w:rsid w:val="00FF3DE5"/>
    <w:rsid w:val="00FF4A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0F736"/>
  <w15:docId w15:val="{39C29267-D2EC-4E80-B8A3-6E6A0965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78F5"/>
    <w:rPr>
      <w:sz w:val="24"/>
      <w:szCs w:val="24"/>
    </w:rPr>
  </w:style>
  <w:style w:type="paragraph" w:styleId="Nadpis1">
    <w:name w:val="heading 1"/>
    <w:aliases w:val="Heading 1 Char"/>
    <w:basedOn w:val="Normln"/>
    <w:next w:val="Normln"/>
    <w:link w:val="Nadpis1Char"/>
    <w:uiPriority w:val="99"/>
    <w:qFormat/>
    <w:rsid w:val="00723432"/>
    <w:pPr>
      <w:keepNext/>
      <w:numPr>
        <w:numId w:val="2"/>
      </w:numPr>
      <w:spacing w:before="240" w:after="60"/>
      <w:outlineLvl w:val="0"/>
    </w:pPr>
    <w:rPr>
      <w:rFonts w:ascii="Cambria" w:hAnsi="Cambria"/>
      <w:b/>
      <w:kern w:val="32"/>
      <w:sz w:val="32"/>
      <w:szCs w:val="20"/>
    </w:rPr>
  </w:style>
  <w:style w:type="paragraph" w:styleId="Nadpis2">
    <w:name w:val="heading 2"/>
    <w:basedOn w:val="Normln"/>
    <w:next w:val="Normln"/>
    <w:link w:val="Nadpis2Char"/>
    <w:autoRedefine/>
    <w:uiPriority w:val="99"/>
    <w:qFormat/>
    <w:rsid w:val="00723432"/>
    <w:pPr>
      <w:keepNext/>
      <w:numPr>
        <w:ilvl w:val="1"/>
        <w:numId w:val="2"/>
      </w:numPr>
      <w:spacing w:before="240" w:after="60"/>
      <w:outlineLvl w:val="1"/>
    </w:pPr>
    <w:rPr>
      <w:rFonts w:ascii="Cambria" w:hAnsi="Cambria"/>
      <w:b/>
      <w:i/>
      <w:sz w:val="28"/>
      <w:szCs w:val="20"/>
    </w:rPr>
  </w:style>
  <w:style w:type="paragraph" w:styleId="Nadpis3">
    <w:name w:val="heading 3"/>
    <w:aliases w:val="Podkapitola2,Záhlaví 3,V_Head3,V_Head31,V_Head32,Nadpis 3 Char1 Char,Nadpis 3 Char Char Char,Nadpis 3 velká písmena,Titul1"/>
    <w:basedOn w:val="Normln"/>
    <w:next w:val="Normln"/>
    <w:link w:val="Nadpis3Char"/>
    <w:autoRedefine/>
    <w:uiPriority w:val="99"/>
    <w:qFormat/>
    <w:rsid w:val="005278FC"/>
    <w:pPr>
      <w:keepNext/>
      <w:numPr>
        <w:ilvl w:val="2"/>
        <w:numId w:val="1"/>
      </w:numPr>
      <w:spacing w:before="240" w:after="60"/>
      <w:outlineLvl w:val="2"/>
    </w:pPr>
    <w:rPr>
      <w:rFonts w:ascii="Arial" w:hAnsi="Arial"/>
      <w:b/>
      <w:sz w:val="26"/>
      <w:szCs w:val="20"/>
    </w:rPr>
  </w:style>
  <w:style w:type="paragraph" w:styleId="Nadpis4">
    <w:name w:val="heading 4"/>
    <w:aliases w:val="Titul2"/>
    <w:basedOn w:val="Normln"/>
    <w:next w:val="Normln"/>
    <w:link w:val="Nadpis4Char"/>
    <w:uiPriority w:val="99"/>
    <w:qFormat/>
    <w:rsid w:val="002848D3"/>
    <w:pPr>
      <w:keepNext/>
      <w:tabs>
        <w:tab w:val="num" w:pos="-1"/>
      </w:tabs>
      <w:spacing w:before="240" w:after="60"/>
      <w:ind w:left="2411" w:hanging="708"/>
      <w:outlineLvl w:val="3"/>
    </w:pPr>
    <w:rPr>
      <w:rFonts w:ascii="Tahoma" w:hAnsi="Tahoma"/>
      <w:b/>
      <w:sz w:val="28"/>
      <w:szCs w:val="20"/>
    </w:rPr>
  </w:style>
  <w:style w:type="paragraph" w:styleId="Nadpis5">
    <w:name w:val="heading 5"/>
    <w:basedOn w:val="Normln"/>
    <w:next w:val="Normln"/>
    <w:link w:val="Nadpis5Char"/>
    <w:uiPriority w:val="99"/>
    <w:qFormat/>
    <w:rsid w:val="002848D3"/>
    <w:pPr>
      <w:spacing w:before="240" w:after="60"/>
      <w:outlineLvl w:val="4"/>
    </w:pPr>
    <w:rPr>
      <w:rFonts w:ascii="Calibri" w:hAnsi="Calibri"/>
      <w:b/>
      <w:i/>
      <w:sz w:val="26"/>
      <w:szCs w:val="20"/>
    </w:rPr>
  </w:style>
  <w:style w:type="paragraph" w:styleId="Nadpis6">
    <w:name w:val="heading 6"/>
    <w:basedOn w:val="Normln"/>
    <w:next w:val="Normln"/>
    <w:link w:val="Nadpis6Char"/>
    <w:uiPriority w:val="99"/>
    <w:qFormat/>
    <w:rsid w:val="002848D3"/>
    <w:pPr>
      <w:keepNext/>
      <w:jc w:val="both"/>
      <w:outlineLvl w:val="5"/>
    </w:pPr>
    <w:rPr>
      <w:rFonts w:ascii="Bookman Old Style" w:hAnsi="Bookman Old Style"/>
      <w:szCs w:val="20"/>
      <w:u w:val="single"/>
    </w:rPr>
  </w:style>
  <w:style w:type="paragraph" w:styleId="Nadpis7">
    <w:name w:val="heading 7"/>
    <w:basedOn w:val="Normln"/>
    <w:next w:val="Normln"/>
    <w:link w:val="Nadpis7Char"/>
    <w:uiPriority w:val="99"/>
    <w:qFormat/>
    <w:rsid w:val="002848D3"/>
    <w:pPr>
      <w:keepNext/>
      <w:ind w:right="848"/>
      <w:outlineLvl w:val="6"/>
    </w:pPr>
    <w:rPr>
      <w:rFonts w:ascii="Tahoma" w:hAnsi="Tahoma"/>
      <w:b/>
      <w:sz w:val="22"/>
      <w:szCs w:val="20"/>
    </w:rPr>
  </w:style>
  <w:style w:type="paragraph" w:styleId="Nadpis8">
    <w:name w:val="heading 8"/>
    <w:basedOn w:val="Normln"/>
    <w:next w:val="Normln"/>
    <w:link w:val="Nadpis8Char"/>
    <w:uiPriority w:val="99"/>
    <w:qFormat/>
    <w:rsid w:val="002848D3"/>
    <w:pPr>
      <w:keepNext/>
      <w:outlineLvl w:val="7"/>
    </w:pPr>
    <w:rPr>
      <w:rFonts w:ascii="Bookman Old Style" w:hAnsi="Bookman Old Style"/>
      <w:b/>
      <w:szCs w:val="20"/>
    </w:rPr>
  </w:style>
  <w:style w:type="paragraph" w:styleId="Nadpis9">
    <w:name w:val="heading 9"/>
    <w:basedOn w:val="Normln"/>
    <w:next w:val="Normln"/>
    <w:link w:val="Nadpis9Char"/>
    <w:uiPriority w:val="99"/>
    <w:qFormat/>
    <w:rsid w:val="002848D3"/>
    <w:pPr>
      <w:keepNext/>
      <w:jc w:val="center"/>
      <w:outlineLvl w:val="8"/>
    </w:pPr>
    <w:rPr>
      <w:rFonts w:ascii="Bookman Old Style" w:hAnsi="Bookman Old Style"/>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Char Char"/>
    <w:link w:val="Nadpis1"/>
    <w:uiPriority w:val="99"/>
    <w:locked/>
    <w:rsid w:val="00E75832"/>
    <w:rPr>
      <w:rFonts w:ascii="Cambria" w:hAnsi="Cambria" w:cs="Times New Roman"/>
      <w:b/>
      <w:kern w:val="32"/>
      <w:sz w:val="32"/>
    </w:rPr>
  </w:style>
  <w:style w:type="character" w:customStyle="1" w:styleId="Nadpis2Char">
    <w:name w:val="Nadpis 2 Char"/>
    <w:link w:val="Nadpis2"/>
    <w:uiPriority w:val="99"/>
    <w:semiHidden/>
    <w:locked/>
    <w:rsid w:val="00E75832"/>
    <w:rPr>
      <w:rFonts w:ascii="Cambria" w:hAnsi="Cambria" w:cs="Times New Roman"/>
      <w:b/>
      <w:i/>
      <w:sz w:val="28"/>
    </w:rPr>
  </w:style>
  <w:style w:type="character" w:customStyle="1" w:styleId="Nadpis3Char">
    <w:name w:val="Nadpis 3 Char"/>
    <w:aliases w:val="Podkapitola2 Char,Záhlaví 3 Char,V_Head3 Char,V_Head31 Char,V_Head32 Char,Nadpis 3 Char1 Char Char,Nadpis 3 Char Char Char Char,Nadpis 3 velká písmena Char,Titul1 Char"/>
    <w:link w:val="Nadpis3"/>
    <w:uiPriority w:val="99"/>
    <w:locked/>
    <w:rsid w:val="001B3C65"/>
    <w:rPr>
      <w:rFonts w:ascii="Arial" w:hAnsi="Arial" w:cs="Times New Roman"/>
      <w:b/>
      <w:sz w:val="26"/>
    </w:rPr>
  </w:style>
  <w:style w:type="character" w:customStyle="1" w:styleId="Nadpis4Char">
    <w:name w:val="Nadpis 4 Char"/>
    <w:aliases w:val="Titul2 Char"/>
    <w:link w:val="Nadpis4"/>
    <w:uiPriority w:val="99"/>
    <w:locked/>
    <w:rsid w:val="002848D3"/>
    <w:rPr>
      <w:rFonts w:ascii="Tahoma" w:hAnsi="Tahoma" w:cs="Times New Roman"/>
      <w:b/>
      <w:sz w:val="28"/>
    </w:rPr>
  </w:style>
  <w:style w:type="character" w:customStyle="1" w:styleId="Nadpis5Char">
    <w:name w:val="Nadpis 5 Char"/>
    <w:link w:val="Nadpis5"/>
    <w:uiPriority w:val="99"/>
    <w:semiHidden/>
    <w:locked/>
    <w:rsid w:val="002848D3"/>
    <w:rPr>
      <w:rFonts w:ascii="Calibri" w:hAnsi="Calibri" w:cs="Times New Roman"/>
      <w:b/>
      <w:i/>
      <w:sz w:val="26"/>
    </w:rPr>
  </w:style>
  <w:style w:type="character" w:customStyle="1" w:styleId="Nadpis6Char">
    <w:name w:val="Nadpis 6 Char"/>
    <w:link w:val="Nadpis6"/>
    <w:uiPriority w:val="99"/>
    <w:locked/>
    <w:rsid w:val="002848D3"/>
    <w:rPr>
      <w:rFonts w:ascii="Bookman Old Style" w:hAnsi="Bookman Old Style" w:cs="Times New Roman"/>
      <w:sz w:val="24"/>
      <w:u w:val="single"/>
    </w:rPr>
  </w:style>
  <w:style w:type="character" w:customStyle="1" w:styleId="Nadpis7Char">
    <w:name w:val="Nadpis 7 Char"/>
    <w:link w:val="Nadpis7"/>
    <w:uiPriority w:val="99"/>
    <w:locked/>
    <w:rsid w:val="002848D3"/>
    <w:rPr>
      <w:rFonts w:ascii="Tahoma" w:hAnsi="Tahoma" w:cs="Times New Roman"/>
      <w:b/>
      <w:sz w:val="22"/>
    </w:rPr>
  </w:style>
  <w:style w:type="character" w:customStyle="1" w:styleId="Nadpis8Char">
    <w:name w:val="Nadpis 8 Char"/>
    <w:link w:val="Nadpis8"/>
    <w:uiPriority w:val="99"/>
    <w:locked/>
    <w:rsid w:val="002848D3"/>
    <w:rPr>
      <w:rFonts w:ascii="Bookman Old Style" w:hAnsi="Bookman Old Style" w:cs="Times New Roman"/>
      <w:b/>
      <w:sz w:val="24"/>
    </w:rPr>
  </w:style>
  <w:style w:type="character" w:customStyle="1" w:styleId="Nadpis9Char">
    <w:name w:val="Nadpis 9 Char"/>
    <w:link w:val="Nadpis9"/>
    <w:uiPriority w:val="99"/>
    <w:locked/>
    <w:rsid w:val="002848D3"/>
    <w:rPr>
      <w:rFonts w:ascii="Bookman Old Style" w:hAnsi="Bookman Old Style" w:cs="Times New Roman"/>
      <w:b/>
      <w:sz w:val="24"/>
    </w:rPr>
  </w:style>
  <w:style w:type="paragraph" w:styleId="Zhlav">
    <w:name w:val="header"/>
    <w:basedOn w:val="Normln"/>
    <w:link w:val="ZhlavChar"/>
    <w:uiPriority w:val="99"/>
    <w:rsid w:val="00400EA1"/>
    <w:pPr>
      <w:tabs>
        <w:tab w:val="center" w:pos="4536"/>
        <w:tab w:val="right" w:pos="9072"/>
      </w:tabs>
    </w:pPr>
    <w:rPr>
      <w:szCs w:val="20"/>
    </w:rPr>
  </w:style>
  <w:style w:type="character" w:customStyle="1" w:styleId="ZhlavChar">
    <w:name w:val="Záhlaví Char"/>
    <w:link w:val="Zhlav"/>
    <w:uiPriority w:val="99"/>
    <w:locked/>
    <w:rsid w:val="00744A4B"/>
    <w:rPr>
      <w:rFonts w:cs="Times New Roman"/>
      <w:sz w:val="24"/>
    </w:rPr>
  </w:style>
  <w:style w:type="character" w:styleId="Hypertextovodkaz">
    <w:name w:val="Hyperlink"/>
    <w:uiPriority w:val="99"/>
    <w:rsid w:val="00400EA1"/>
    <w:rPr>
      <w:rFonts w:cs="Times New Roman"/>
      <w:color w:val="0000FF"/>
      <w:u w:val="single"/>
    </w:rPr>
  </w:style>
  <w:style w:type="paragraph" w:styleId="Zpat">
    <w:name w:val="footer"/>
    <w:basedOn w:val="Normln"/>
    <w:link w:val="ZpatChar"/>
    <w:uiPriority w:val="99"/>
    <w:rsid w:val="00400EA1"/>
    <w:pPr>
      <w:tabs>
        <w:tab w:val="center" w:pos="4703"/>
        <w:tab w:val="right" w:pos="9406"/>
      </w:tabs>
    </w:pPr>
    <w:rPr>
      <w:szCs w:val="20"/>
    </w:rPr>
  </w:style>
  <w:style w:type="character" w:customStyle="1" w:styleId="ZpatChar">
    <w:name w:val="Zápatí Char"/>
    <w:link w:val="Zpat"/>
    <w:uiPriority w:val="99"/>
    <w:locked/>
    <w:rsid w:val="00953327"/>
    <w:rPr>
      <w:rFonts w:cs="Times New Roman"/>
      <w:sz w:val="24"/>
    </w:rPr>
  </w:style>
  <w:style w:type="paragraph" w:styleId="Rozloendokumentu">
    <w:name w:val="Document Map"/>
    <w:basedOn w:val="Normln"/>
    <w:link w:val="RozloendokumentuChar"/>
    <w:uiPriority w:val="99"/>
    <w:semiHidden/>
    <w:rsid w:val="0075738B"/>
    <w:pPr>
      <w:shd w:val="clear" w:color="auto" w:fill="000080"/>
    </w:pPr>
    <w:rPr>
      <w:sz w:val="2"/>
      <w:szCs w:val="20"/>
    </w:rPr>
  </w:style>
  <w:style w:type="character" w:customStyle="1" w:styleId="RozloendokumentuChar">
    <w:name w:val="Rozložení dokumentu Char"/>
    <w:link w:val="Rozloendokumentu"/>
    <w:uiPriority w:val="99"/>
    <w:semiHidden/>
    <w:locked/>
    <w:rsid w:val="00E75832"/>
    <w:rPr>
      <w:rFonts w:cs="Times New Roman"/>
      <w:sz w:val="2"/>
    </w:rPr>
  </w:style>
  <w:style w:type="paragraph" w:styleId="Zkladntext">
    <w:name w:val="Body Text"/>
    <w:basedOn w:val="Normln"/>
    <w:link w:val="ZkladntextChar"/>
    <w:uiPriority w:val="99"/>
    <w:rsid w:val="00723432"/>
    <w:pPr>
      <w:spacing w:after="120"/>
    </w:pPr>
    <w:rPr>
      <w:szCs w:val="20"/>
    </w:rPr>
  </w:style>
  <w:style w:type="character" w:customStyle="1" w:styleId="ZkladntextChar">
    <w:name w:val="Základní text Char"/>
    <w:link w:val="Zkladntext"/>
    <w:uiPriority w:val="99"/>
    <w:locked/>
    <w:rsid w:val="00A16F4F"/>
    <w:rPr>
      <w:rFonts w:cs="Times New Roman"/>
      <w:sz w:val="24"/>
    </w:rPr>
  </w:style>
  <w:style w:type="paragraph" w:customStyle="1" w:styleId="odrazky">
    <w:name w:val="odrazky"/>
    <w:basedOn w:val="Zkladntext"/>
    <w:uiPriority w:val="99"/>
    <w:rsid w:val="007721DB"/>
    <w:pPr>
      <w:widowControl w:val="0"/>
      <w:suppressAutoHyphens/>
      <w:spacing w:before="57" w:after="57" w:line="264" w:lineRule="auto"/>
      <w:ind w:left="283" w:right="57"/>
      <w:jc w:val="both"/>
    </w:pPr>
    <w:rPr>
      <w:rFonts w:ascii="Arial" w:hAnsi="Arial"/>
      <w:sz w:val="20"/>
    </w:rPr>
  </w:style>
  <w:style w:type="character" w:customStyle="1" w:styleId="platne1">
    <w:name w:val="platne1"/>
    <w:uiPriority w:val="99"/>
    <w:rsid w:val="0043368E"/>
  </w:style>
  <w:style w:type="table" w:styleId="Mkatabulky">
    <w:name w:val="Table Grid"/>
    <w:basedOn w:val="Normlntabulka"/>
    <w:uiPriority w:val="99"/>
    <w:rsid w:val="00472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BD2C72"/>
    <w:rPr>
      <w:sz w:val="2"/>
      <w:szCs w:val="20"/>
    </w:rPr>
  </w:style>
  <w:style w:type="character" w:customStyle="1" w:styleId="TextbublinyChar">
    <w:name w:val="Text bubliny Char"/>
    <w:link w:val="Textbubliny"/>
    <w:uiPriority w:val="99"/>
    <w:semiHidden/>
    <w:locked/>
    <w:rsid w:val="00E75832"/>
    <w:rPr>
      <w:rFonts w:cs="Times New Roman"/>
      <w:sz w:val="2"/>
    </w:rPr>
  </w:style>
  <w:style w:type="paragraph" w:customStyle="1" w:styleId="AAodsazen">
    <w:name w:val="AA_odsazení"/>
    <w:basedOn w:val="Normln"/>
    <w:uiPriority w:val="99"/>
    <w:rsid w:val="00513816"/>
    <w:pPr>
      <w:tabs>
        <w:tab w:val="num" w:pos="1140"/>
        <w:tab w:val="right" w:leader="dot" w:pos="7371"/>
      </w:tabs>
      <w:autoSpaceDE w:val="0"/>
      <w:autoSpaceDN w:val="0"/>
      <w:adjustRightInd w:val="0"/>
      <w:spacing w:before="120"/>
      <w:ind w:left="1140" w:hanging="360"/>
      <w:jc w:val="both"/>
    </w:pPr>
    <w:rPr>
      <w:rFonts w:ascii="Arial" w:hAnsi="Arial" w:cs="Arial"/>
    </w:rPr>
  </w:style>
  <w:style w:type="character" w:styleId="Sledovanodkaz">
    <w:name w:val="FollowedHyperlink"/>
    <w:uiPriority w:val="99"/>
    <w:rsid w:val="00264ECD"/>
    <w:rPr>
      <w:rFonts w:cs="Times New Roman"/>
      <w:color w:val="800080"/>
      <w:u w:val="single"/>
    </w:rPr>
  </w:style>
  <w:style w:type="character" w:styleId="Odkaznakoment">
    <w:name w:val="annotation reference"/>
    <w:uiPriority w:val="99"/>
    <w:rsid w:val="00B41B58"/>
    <w:rPr>
      <w:rFonts w:cs="Times New Roman"/>
      <w:sz w:val="16"/>
    </w:rPr>
  </w:style>
  <w:style w:type="paragraph" w:styleId="Textkomente">
    <w:name w:val="annotation text"/>
    <w:basedOn w:val="Normln"/>
    <w:link w:val="TextkomenteChar"/>
    <w:uiPriority w:val="99"/>
    <w:rsid w:val="00B41B58"/>
    <w:rPr>
      <w:sz w:val="20"/>
      <w:szCs w:val="20"/>
    </w:rPr>
  </w:style>
  <w:style w:type="character" w:customStyle="1" w:styleId="TextkomenteChar">
    <w:name w:val="Text komentáře Char"/>
    <w:link w:val="Textkomente"/>
    <w:uiPriority w:val="99"/>
    <w:locked/>
    <w:rsid w:val="005523E9"/>
    <w:rPr>
      <w:rFonts w:cs="Times New Roman"/>
    </w:rPr>
  </w:style>
  <w:style w:type="character" w:customStyle="1" w:styleId="abs">
    <w:name w:val="abs"/>
    <w:uiPriority w:val="99"/>
    <w:rsid w:val="00C919DF"/>
  </w:style>
  <w:style w:type="paragraph" w:customStyle="1" w:styleId="Textbodu">
    <w:name w:val="Text bodu"/>
    <w:basedOn w:val="Normln"/>
    <w:uiPriority w:val="99"/>
    <w:rsid w:val="00004135"/>
    <w:pPr>
      <w:numPr>
        <w:ilvl w:val="2"/>
        <w:numId w:val="4"/>
      </w:numPr>
      <w:jc w:val="both"/>
      <w:outlineLvl w:val="8"/>
    </w:pPr>
    <w:rPr>
      <w:szCs w:val="20"/>
    </w:rPr>
  </w:style>
  <w:style w:type="paragraph" w:customStyle="1" w:styleId="Textpsmene">
    <w:name w:val="Text písmene"/>
    <w:basedOn w:val="Normln"/>
    <w:uiPriority w:val="99"/>
    <w:rsid w:val="00004135"/>
    <w:pPr>
      <w:numPr>
        <w:ilvl w:val="1"/>
        <w:numId w:val="4"/>
      </w:numPr>
      <w:jc w:val="both"/>
      <w:outlineLvl w:val="7"/>
    </w:pPr>
    <w:rPr>
      <w:szCs w:val="20"/>
    </w:rPr>
  </w:style>
  <w:style w:type="paragraph" w:customStyle="1" w:styleId="Textodstavce">
    <w:name w:val="Text odstavce"/>
    <w:basedOn w:val="Normln"/>
    <w:uiPriority w:val="99"/>
    <w:rsid w:val="00004135"/>
    <w:pPr>
      <w:numPr>
        <w:numId w:val="4"/>
      </w:numPr>
      <w:tabs>
        <w:tab w:val="left" w:pos="851"/>
      </w:tabs>
      <w:spacing w:before="120" w:after="120"/>
      <w:jc w:val="both"/>
      <w:outlineLvl w:val="6"/>
    </w:pPr>
    <w:rPr>
      <w:szCs w:val="20"/>
    </w:rPr>
  </w:style>
  <w:style w:type="paragraph" w:customStyle="1" w:styleId="StylArialZarovnatdoblokuVlevo05cmPedsazen1cm">
    <w:name w:val="Styl Arial Zarovnat do bloku Vlevo:  05 cm Předsazení:  1 cm ..."/>
    <w:basedOn w:val="Normln"/>
    <w:uiPriority w:val="99"/>
    <w:rsid w:val="002D07FC"/>
    <w:pPr>
      <w:spacing w:before="120"/>
      <w:ind w:left="567" w:hanging="567"/>
      <w:jc w:val="both"/>
    </w:pPr>
    <w:rPr>
      <w:rFonts w:ascii="Arial" w:hAnsi="Arial"/>
      <w:szCs w:val="20"/>
      <w:lang w:val="fr-FR" w:eastAsia="en-US"/>
    </w:rPr>
  </w:style>
  <w:style w:type="paragraph" w:styleId="Pedmtkomente">
    <w:name w:val="annotation subject"/>
    <w:basedOn w:val="Textkomente"/>
    <w:next w:val="Textkomente"/>
    <w:link w:val="PedmtkomenteChar"/>
    <w:uiPriority w:val="99"/>
    <w:rsid w:val="005523E9"/>
  </w:style>
  <w:style w:type="character" w:customStyle="1" w:styleId="PedmtkomenteChar">
    <w:name w:val="Předmět komentáře Char"/>
    <w:link w:val="Pedmtkomente"/>
    <w:uiPriority w:val="99"/>
    <w:locked/>
    <w:rsid w:val="005523E9"/>
    <w:rPr>
      <w:rFonts w:cs="Times New Roman"/>
    </w:rPr>
  </w:style>
  <w:style w:type="paragraph" w:customStyle="1" w:styleId="Textkomente1">
    <w:name w:val="Text komentáře1"/>
    <w:basedOn w:val="Normln"/>
    <w:uiPriority w:val="99"/>
    <w:rsid w:val="00744A4B"/>
    <w:pPr>
      <w:suppressAutoHyphens/>
    </w:pPr>
    <w:rPr>
      <w:sz w:val="20"/>
      <w:szCs w:val="20"/>
      <w:lang w:eastAsia="ar-SA"/>
    </w:rPr>
  </w:style>
  <w:style w:type="paragraph" w:styleId="Odstavecseseznamem">
    <w:name w:val="List Paragraph"/>
    <w:basedOn w:val="Normln"/>
    <w:uiPriority w:val="99"/>
    <w:qFormat/>
    <w:rsid w:val="00744A4B"/>
    <w:pPr>
      <w:suppressAutoHyphens/>
      <w:ind w:left="708"/>
    </w:pPr>
    <w:rPr>
      <w:lang w:eastAsia="ar-SA"/>
    </w:rPr>
  </w:style>
  <w:style w:type="paragraph" w:customStyle="1" w:styleId="Styl3">
    <w:name w:val="Styl3"/>
    <w:basedOn w:val="Normln"/>
    <w:uiPriority w:val="99"/>
    <w:rsid w:val="00744A4B"/>
    <w:pPr>
      <w:numPr>
        <w:numId w:val="3"/>
      </w:numPr>
      <w:suppressAutoHyphens/>
      <w:jc w:val="both"/>
    </w:pPr>
    <w:rPr>
      <w:rFonts w:ascii="Arial" w:hAnsi="Arial"/>
      <w:sz w:val="28"/>
      <w:szCs w:val="28"/>
      <w:lang w:eastAsia="ar-SA"/>
    </w:rPr>
  </w:style>
  <w:style w:type="character" w:styleId="slostrnky">
    <w:name w:val="page number"/>
    <w:uiPriority w:val="99"/>
    <w:rsid w:val="007E5BE1"/>
    <w:rPr>
      <w:rFonts w:cs="Times New Roman"/>
    </w:rPr>
  </w:style>
  <w:style w:type="paragraph" w:customStyle="1" w:styleId="Normln0">
    <w:name w:val="Normální~"/>
    <w:basedOn w:val="Normln"/>
    <w:uiPriority w:val="99"/>
    <w:rsid w:val="006E19F8"/>
    <w:pPr>
      <w:widowControl w:val="0"/>
    </w:pPr>
    <w:rPr>
      <w:szCs w:val="20"/>
    </w:rPr>
  </w:style>
  <w:style w:type="paragraph" w:styleId="Seznam2">
    <w:name w:val="List 2"/>
    <w:basedOn w:val="Normln"/>
    <w:uiPriority w:val="99"/>
    <w:rsid w:val="006E19F8"/>
    <w:pPr>
      <w:ind w:left="566" w:hanging="283"/>
      <w:jc w:val="both"/>
    </w:pPr>
    <w:rPr>
      <w:rFonts w:ascii="Arial" w:hAnsi="Arial"/>
      <w:szCs w:val="20"/>
    </w:rPr>
  </w:style>
  <w:style w:type="paragraph" w:styleId="Zkladntextodsazen">
    <w:name w:val="Body Text Indent"/>
    <w:basedOn w:val="Normln"/>
    <w:link w:val="ZkladntextodsazenChar"/>
    <w:uiPriority w:val="99"/>
    <w:rsid w:val="006E19F8"/>
    <w:pPr>
      <w:spacing w:after="120"/>
      <w:ind w:left="283"/>
      <w:jc w:val="both"/>
    </w:pPr>
    <w:rPr>
      <w:rFonts w:ascii="Arial" w:hAnsi="Arial"/>
      <w:szCs w:val="20"/>
    </w:rPr>
  </w:style>
  <w:style w:type="character" w:customStyle="1" w:styleId="ZkladntextodsazenChar">
    <w:name w:val="Základní text odsazený Char"/>
    <w:link w:val="Zkladntextodsazen"/>
    <w:uiPriority w:val="99"/>
    <w:locked/>
    <w:rsid w:val="006E19F8"/>
    <w:rPr>
      <w:rFonts w:ascii="Arial" w:hAnsi="Arial" w:cs="Times New Roman"/>
      <w:sz w:val="24"/>
    </w:rPr>
  </w:style>
  <w:style w:type="paragraph" w:styleId="Prosttext">
    <w:name w:val="Plain Text"/>
    <w:basedOn w:val="Normln"/>
    <w:link w:val="ProsttextChar"/>
    <w:uiPriority w:val="99"/>
    <w:rsid w:val="008054C5"/>
    <w:rPr>
      <w:rFonts w:ascii="Courier New" w:hAnsi="Courier New"/>
      <w:sz w:val="20"/>
      <w:szCs w:val="20"/>
    </w:rPr>
  </w:style>
  <w:style w:type="character" w:customStyle="1" w:styleId="ProsttextChar">
    <w:name w:val="Prostý text Char"/>
    <w:link w:val="Prosttext"/>
    <w:uiPriority w:val="99"/>
    <w:locked/>
    <w:rsid w:val="008054C5"/>
    <w:rPr>
      <w:rFonts w:ascii="Courier New" w:hAnsi="Courier New" w:cs="Times New Roman"/>
    </w:rPr>
  </w:style>
  <w:style w:type="paragraph" w:styleId="Bezmezer">
    <w:name w:val="No Spacing"/>
    <w:uiPriority w:val="99"/>
    <w:qFormat/>
    <w:rsid w:val="008614EC"/>
    <w:pPr>
      <w:widowControl w:val="0"/>
      <w:autoSpaceDE w:val="0"/>
      <w:autoSpaceDN w:val="0"/>
      <w:adjustRightInd w:val="0"/>
    </w:pPr>
    <w:rPr>
      <w:rFonts w:ascii="CG Times" w:hAnsi="CG Times" w:cs="CG Times"/>
    </w:rPr>
  </w:style>
  <w:style w:type="character" w:customStyle="1" w:styleId="locality">
    <w:name w:val="locality"/>
    <w:uiPriority w:val="99"/>
    <w:rsid w:val="001B3C65"/>
  </w:style>
  <w:style w:type="paragraph" w:customStyle="1" w:styleId="cislovani1">
    <w:name w:val="cislovani 1"/>
    <w:basedOn w:val="Normln"/>
    <w:next w:val="Normln"/>
    <w:uiPriority w:val="99"/>
    <w:rsid w:val="001B3C65"/>
    <w:pPr>
      <w:keepNext/>
      <w:numPr>
        <w:numId w:val="5"/>
      </w:numPr>
      <w:spacing w:before="480" w:line="288" w:lineRule="auto"/>
      <w:ind w:left="567"/>
    </w:pPr>
    <w:rPr>
      <w:rFonts w:ascii="JohnSans Text Pro" w:hAnsi="JohnSans Text Pro"/>
      <w:b/>
      <w:caps/>
    </w:rPr>
  </w:style>
  <w:style w:type="paragraph" w:customStyle="1" w:styleId="Cislovani2">
    <w:name w:val="Cislovani 2"/>
    <w:basedOn w:val="Normln"/>
    <w:uiPriority w:val="99"/>
    <w:rsid w:val="001B3C65"/>
    <w:pPr>
      <w:keepNext/>
      <w:numPr>
        <w:ilvl w:val="1"/>
        <w:numId w:val="5"/>
      </w:numPr>
      <w:tabs>
        <w:tab w:val="left" w:pos="851"/>
        <w:tab w:val="left" w:pos="1021"/>
      </w:tabs>
      <w:spacing w:before="240" w:line="288" w:lineRule="auto"/>
      <w:ind w:left="851" w:hanging="851"/>
      <w:jc w:val="both"/>
    </w:pPr>
    <w:rPr>
      <w:rFonts w:ascii="JohnSans Text Pro" w:hAnsi="JohnSans Text Pro"/>
      <w:sz w:val="20"/>
    </w:rPr>
  </w:style>
  <w:style w:type="paragraph" w:customStyle="1" w:styleId="Cislovani3">
    <w:name w:val="Cislovani 3"/>
    <w:basedOn w:val="Normln"/>
    <w:uiPriority w:val="99"/>
    <w:rsid w:val="001B3C65"/>
    <w:pPr>
      <w:numPr>
        <w:ilvl w:val="2"/>
        <w:numId w:val="5"/>
      </w:numPr>
      <w:tabs>
        <w:tab w:val="left" w:pos="851"/>
      </w:tabs>
      <w:spacing w:before="120" w:line="288" w:lineRule="auto"/>
      <w:ind w:left="851" w:hanging="851"/>
      <w:jc w:val="both"/>
    </w:pPr>
    <w:rPr>
      <w:rFonts w:ascii="JohnSans Text Pro" w:hAnsi="JohnSans Text Pro"/>
      <w:sz w:val="20"/>
    </w:rPr>
  </w:style>
  <w:style w:type="paragraph" w:customStyle="1" w:styleId="Cislovani4">
    <w:name w:val="Cislovani 4"/>
    <w:basedOn w:val="Normln"/>
    <w:uiPriority w:val="99"/>
    <w:rsid w:val="001B3C65"/>
    <w:pPr>
      <w:numPr>
        <w:ilvl w:val="3"/>
        <w:numId w:val="5"/>
      </w:numPr>
      <w:tabs>
        <w:tab w:val="left" w:pos="851"/>
      </w:tabs>
      <w:spacing w:before="120" w:line="288" w:lineRule="auto"/>
      <w:ind w:left="851" w:hanging="851"/>
      <w:jc w:val="both"/>
    </w:pPr>
    <w:rPr>
      <w:rFonts w:ascii="JohnSans Text Pro" w:hAnsi="JohnSans Text Pro"/>
      <w:sz w:val="20"/>
    </w:rPr>
  </w:style>
  <w:style w:type="paragraph" w:customStyle="1" w:styleId="Cislovani4text">
    <w:name w:val="Cislovani 4 text"/>
    <w:basedOn w:val="Normln"/>
    <w:uiPriority w:val="99"/>
    <w:rsid w:val="001B3C65"/>
    <w:pPr>
      <w:numPr>
        <w:ilvl w:val="4"/>
        <w:numId w:val="5"/>
      </w:numPr>
      <w:tabs>
        <w:tab w:val="left" w:pos="851"/>
      </w:tabs>
      <w:spacing w:before="120" w:line="288" w:lineRule="auto"/>
      <w:ind w:left="851" w:hanging="851"/>
      <w:jc w:val="both"/>
    </w:pPr>
    <w:rPr>
      <w:rFonts w:ascii="JohnSans Text Pro" w:hAnsi="JohnSans Text Pro"/>
      <w:i/>
      <w:sz w:val="20"/>
    </w:rPr>
  </w:style>
  <w:style w:type="paragraph" w:customStyle="1" w:styleId="Zkladntext21">
    <w:name w:val="Základní text 21"/>
    <w:basedOn w:val="Normln"/>
    <w:uiPriority w:val="99"/>
    <w:rsid w:val="001B3C65"/>
    <w:pPr>
      <w:suppressAutoHyphens/>
      <w:spacing w:after="120" w:line="480" w:lineRule="auto"/>
    </w:pPr>
    <w:rPr>
      <w:lang w:eastAsia="ar-SA"/>
    </w:rPr>
  </w:style>
  <w:style w:type="paragraph" w:customStyle="1" w:styleId="odsazfurt">
    <w:name w:val="odsaz furt"/>
    <w:basedOn w:val="Normln"/>
    <w:uiPriority w:val="99"/>
    <w:rsid w:val="001B3C65"/>
    <w:pPr>
      <w:ind w:left="284"/>
      <w:jc w:val="both"/>
    </w:pPr>
    <w:rPr>
      <w:rFonts w:ascii="Tahoma" w:hAnsi="Tahoma"/>
      <w:color w:val="000000"/>
      <w:sz w:val="20"/>
      <w:szCs w:val="20"/>
    </w:rPr>
  </w:style>
  <w:style w:type="paragraph" w:styleId="Zkladntext3">
    <w:name w:val="Body Text 3"/>
    <w:basedOn w:val="Normln"/>
    <w:link w:val="Zkladntext3Char"/>
    <w:uiPriority w:val="99"/>
    <w:rsid w:val="002848D3"/>
    <w:pPr>
      <w:spacing w:after="120"/>
    </w:pPr>
    <w:rPr>
      <w:sz w:val="16"/>
      <w:szCs w:val="20"/>
    </w:rPr>
  </w:style>
  <w:style w:type="character" w:customStyle="1" w:styleId="Zkladntext3Char">
    <w:name w:val="Základní text 3 Char"/>
    <w:link w:val="Zkladntext3"/>
    <w:uiPriority w:val="99"/>
    <w:locked/>
    <w:rsid w:val="002848D3"/>
    <w:rPr>
      <w:rFonts w:cs="Times New Roman"/>
      <w:sz w:val="16"/>
    </w:rPr>
  </w:style>
  <w:style w:type="paragraph" w:customStyle="1" w:styleId="Eodsazenfurt0">
    <w:name w:val="E odsazení furt 0"/>
    <w:aliases w:val="5 Times 10"/>
    <w:basedOn w:val="Normln"/>
    <w:uiPriority w:val="99"/>
    <w:rsid w:val="002848D3"/>
    <w:pPr>
      <w:ind w:left="284"/>
      <w:jc w:val="both"/>
    </w:pPr>
    <w:rPr>
      <w:rFonts w:ascii="Tahoma" w:hAnsi="Tahoma"/>
      <w:sz w:val="20"/>
      <w:szCs w:val="20"/>
    </w:rPr>
  </w:style>
  <w:style w:type="paragraph" w:styleId="Obsah1">
    <w:name w:val="toc 1"/>
    <w:basedOn w:val="Normln"/>
    <w:next w:val="Normln"/>
    <w:autoRedefine/>
    <w:uiPriority w:val="99"/>
    <w:rsid w:val="002848D3"/>
    <w:pPr>
      <w:tabs>
        <w:tab w:val="right" w:leader="dot" w:pos="9060"/>
      </w:tabs>
      <w:spacing w:before="240" w:after="120"/>
      <w:jc w:val="center"/>
    </w:pPr>
    <w:rPr>
      <w:rFonts w:ascii="Bookman Old Style" w:hAnsi="Bookman Old Style" w:cs="Arial"/>
      <w:b/>
      <w:bCs/>
      <w:noProof/>
      <w:sz w:val="40"/>
      <w:szCs w:val="40"/>
    </w:rPr>
  </w:style>
  <w:style w:type="paragraph" w:styleId="Obsah2">
    <w:name w:val="toc 2"/>
    <w:basedOn w:val="Normln"/>
    <w:next w:val="Normln"/>
    <w:autoRedefine/>
    <w:uiPriority w:val="99"/>
    <w:rsid w:val="002848D3"/>
    <w:pPr>
      <w:tabs>
        <w:tab w:val="left" w:pos="960"/>
        <w:tab w:val="right" w:leader="dot" w:pos="9062"/>
      </w:tabs>
      <w:spacing w:before="120"/>
      <w:ind w:left="220"/>
    </w:pPr>
    <w:rPr>
      <w:rFonts w:ascii="Bookman Old Style" w:hAnsi="Bookman Old Style"/>
      <w:b/>
      <w:iCs/>
      <w:noProof/>
      <w:sz w:val="22"/>
      <w:szCs w:val="20"/>
    </w:rPr>
  </w:style>
  <w:style w:type="paragraph" w:styleId="Obsah3">
    <w:name w:val="toc 3"/>
    <w:basedOn w:val="Normln"/>
    <w:next w:val="Normln"/>
    <w:autoRedefine/>
    <w:uiPriority w:val="99"/>
    <w:rsid w:val="002848D3"/>
    <w:pPr>
      <w:tabs>
        <w:tab w:val="left" w:pos="1200"/>
        <w:tab w:val="right" w:leader="dot" w:pos="9062"/>
      </w:tabs>
    </w:pPr>
    <w:rPr>
      <w:rFonts w:ascii="Bookman Old Style" w:hAnsi="Bookman Old Style" w:cs="Arial"/>
      <w:b/>
      <w:noProof/>
      <w:sz w:val="22"/>
      <w:szCs w:val="18"/>
    </w:rPr>
  </w:style>
  <w:style w:type="paragraph" w:styleId="Textpoznpodarou">
    <w:name w:val="footnote text"/>
    <w:basedOn w:val="Normln"/>
    <w:link w:val="TextpoznpodarouChar"/>
    <w:uiPriority w:val="99"/>
    <w:rsid w:val="002848D3"/>
    <w:rPr>
      <w:rFonts w:ascii="Tahoma" w:hAnsi="Tahoma"/>
      <w:sz w:val="20"/>
      <w:szCs w:val="20"/>
    </w:rPr>
  </w:style>
  <w:style w:type="character" w:customStyle="1" w:styleId="TextpoznpodarouChar">
    <w:name w:val="Text pozn. pod čarou Char"/>
    <w:link w:val="Textpoznpodarou"/>
    <w:uiPriority w:val="99"/>
    <w:locked/>
    <w:rsid w:val="002848D3"/>
    <w:rPr>
      <w:rFonts w:ascii="Tahoma" w:hAnsi="Tahoma" w:cs="Times New Roman"/>
    </w:rPr>
  </w:style>
  <w:style w:type="character" w:styleId="Znakapoznpodarou">
    <w:name w:val="footnote reference"/>
    <w:uiPriority w:val="99"/>
    <w:rsid w:val="002848D3"/>
    <w:rPr>
      <w:rFonts w:cs="Times New Roman"/>
      <w:vertAlign w:val="superscript"/>
    </w:rPr>
  </w:style>
  <w:style w:type="paragraph" w:customStyle="1" w:styleId="Stylodsazfurt11bVlevo0cm">
    <w:name w:val="Styl odsaz furt + 11 b. Vlevo:  0 cm"/>
    <w:basedOn w:val="odsazfurt"/>
    <w:uiPriority w:val="99"/>
    <w:rsid w:val="002848D3"/>
    <w:pPr>
      <w:spacing w:before="120"/>
      <w:ind w:left="0"/>
    </w:pPr>
    <w:rPr>
      <w:sz w:val="22"/>
    </w:rPr>
  </w:style>
  <w:style w:type="paragraph" w:customStyle="1" w:styleId="StylNadpis2Tahoma">
    <w:name w:val="Styl Nadpis 2 + Tahoma"/>
    <w:basedOn w:val="Nadpis2"/>
    <w:uiPriority w:val="99"/>
    <w:rsid w:val="002848D3"/>
    <w:pPr>
      <w:numPr>
        <w:ilvl w:val="0"/>
        <w:numId w:val="6"/>
      </w:numPr>
    </w:pPr>
    <w:rPr>
      <w:rFonts w:ascii="Tahoma" w:hAnsi="Tahoma"/>
      <w:i w:val="0"/>
    </w:rPr>
  </w:style>
  <w:style w:type="paragraph" w:customStyle="1" w:styleId="Textodstavceneslovan">
    <w:name w:val="Text odstavce nečíslovaný"/>
    <w:basedOn w:val="Textodstavce"/>
    <w:uiPriority w:val="99"/>
    <w:rsid w:val="002848D3"/>
    <w:pPr>
      <w:numPr>
        <w:numId w:val="0"/>
      </w:numPr>
    </w:pPr>
    <w:rPr>
      <w:sz w:val="20"/>
    </w:rPr>
  </w:style>
  <w:style w:type="paragraph" w:customStyle="1" w:styleId="Styl">
    <w:name w:val="Styl"/>
    <w:basedOn w:val="Normln"/>
    <w:next w:val="Rozloendokumentu"/>
    <w:uiPriority w:val="99"/>
    <w:rsid w:val="002848D3"/>
    <w:pPr>
      <w:shd w:val="clear" w:color="auto" w:fill="000080"/>
    </w:pPr>
    <w:rPr>
      <w:rFonts w:ascii="Tahoma" w:hAnsi="Tahoma" w:cs="Tahoma"/>
      <w:sz w:val="20"/>
      <w:szCs w:val="20"/>
    </w:rPr>
  </w:style>
  <w:style w:type="paragraph" w:styleId="Textvbloku">
    <w:name w:val="Block Text"/>
    <w:basedOn w:val="Normln"/>
    <w:uiPriority w:val="99"/>
    <w:rsid w:val="002848D3"/>
    <w:pPr>
      <w:ind w:left="567" w:right="-284" w:hanging="567"/>
      <w:jc w:val="both"/>
    </w:pPr>
    <w:rPr>
      <w:sz w:val="16"/>
      <w:szCs w:val="20"/>
    </w:rPr>
  </w:style>
  <w:style w:type="paragraph" w:styleId="Zkladntextodsazen2">
    <w:name w:val="Body Text Indent 2"/>
    <w:basedOn w:val="Normln"/>
    <w:link w:val="Zkladntextodsazen2Char"/>
    <w:uiPriority w:val="99"/>
    <w:rsid w:val="002848D3"/>
    <w:pPr>
      <w:spacing w:after="120" w:line="480" w:lineRule="auto"/>
      <w:ind w:left="283"/>
    </w:pPr>
    <w:rPr>
      <w:rFonts w:ascii="Tahoma" w:hAnsi="Tahoma"/>
      <w:szCs w:val="20"/>
    </w:rPr>
  </w:style>
  <w:style w:type="character" w:customStyle="1" w:styleId="Zkladntextodsazen2Char">
    <w:name w:val="Základní text odsazený 2 Char"/>
    <w:link w:val="Zkladntextodsazen2"/>
    <w:uiPriority w:val="99"/>
    <w:locked/>
    <w:rsid w:val="002848D3"/>
    <w:rPr>
      <w:rFonts w:ascii="Tahoma" w:hAnsi="Tahoma" w:cs="Times New Roman"/>
      <w:sz w:val="24"/>
    </w:rPr>
  </w:style>
  <w:style w:type="paragraph" w:customStyle="1" w:styleId="Znaka1">
    <w:name w:val="Značka 1"/>
    <w:uiPriority w:val="99"/>
    <w:rsid w:val="002848D3"/>
    <w:pPr>
      <w:autoSpaceDE w:val="0"/>
      <w:autoSpaceDN w:val="0"/>
      <w:adjustRightInd w:val="0"/>
      <w:ind w:left="576"/>
    </w:pPr>
    <w:rPr>
      <w:color w:val="000000"/>
      <w:szCs w:val="24"/>
    </w:rPr>
  </w:style>
  <w:style w:type="paragraph" w:styleId="Zkladntext2">
    <w:name w:val="Body Text 2"/>
    <w:basedOn w:val="Normln"/>
    <w:link w:val="Zkladntext2Char"/>
    <w:uiPriority w:val="99"/>
    <w:rsid w:val="002848D3"/>
    <w:pPr>
      <w:jc w:val="both"/>
    </w:pPr>
    <w:rPr>
      <w:rFonts w:ascii="Bookman Old Style" w:hAnsi="Bookman Old Style"/>
      <w:szCs w:val="20"/>
    </w:rPr>
  </w:style>
  <w:style w:type="character" w:customStyle="1" w:styleId="Zkladntext2Char">
    <w:name w:val="Základní text 2 Char"/>
    <w:link w:val="Zkladntext2"/>
    <w:uiPriority w:val="99"/>
    <w:locked/>
    <w:rsid w:val="002848D3"/>
    <w:rPr>
      <w:rFonts w:ascii="Bookman Old Style" w:hAnsi="Bookman Old Style" w:cs="Times New Roman"/>
      <w:sz w:val="24"/>
    </w:rPr>
  </w:style>
  <w:style w:type="paragraph" w:styleId="Zkladntextodsazen3">
    <w:name w:val="Body Text Indent 3"/>
    <w:basedOn w:val="Normln"/>
    <w:link w:val="Zkladntextodsazen3Char"/>
    <w:uiPriority w:val="99"/>
    <w:rsid w:val="002848D3"/>
    <w:pPr>
      <w:ind w:left="284" w:hanging="284"/>
      <w:jc w:val="both"/>
    </w:pPr>
    <w:rPr>
      <w:rFonts w:ascii="Arial" w:hAnsi="Arial"/>
      <w:color w:val="000000"/>
      <w:sz w:val="22"/>
      <w:szCs w:val="20"/>
    </w:rPr>
  </w:style>
  <w:style w:type="character" w:customStyle="1" w:styleId="Zkladntextodsazen3Char">
    <w:name w:val="Základní text odsazený 3 Char"/>
    <w:link w:val="Zkladntextodsazen3"/>
    <w:uiPriority w:val="99"/>
    <w:locked/>
    <w:rsid w:val="002848D3"/>
    <w:rPr>
      <w:rFonts w:ascii="Arial" w:hAnsi="Arial" w:cs="Times New Roman"/>
      <w:color w:val="000000"/>
      <w:sz w:val="22"/>
    </w:rPr>
  </w:style>
  <w:style w:type="paragraph" w:customStyle="1" w:styleId="Left">
    <w:name w:val="Left"/>
    <w:uiPriority w:val="99"/>
    <w:rsid w:val="002848D3"/>
    <w:pPr>
      <w:autoSpaceDE w:val="0"/>
      <w:autoSpaceDN w:val="0"/>
      <w:adjustRightInd w:val="0"/>
    </w:pPr>
    <w:rPr>
      <w:rFonts w:ascii="Arial" w:hAnsi="Arial" w:cs="Arial"/>
      <w:sz w:val="24"/>
      <w:szCs w:val="24"/>
      <w:lang w:eastAsia="en-US"/>
    </w:rPr>
  </w:style>
  <w:style w:type="paragraph" w:styleId="Nzev">
    <w:name w:val="Title"/>
    <w:basedOn w:val="Normln"/>
    <w:link w:val="NzevChar"/>
    <w:uiPriority w:val="99"/>
    <w:qFormat/>
    <w:rsid w:val="002848D3"/>
    <w:pPr>
      <w:jc w:val="center"/>
    </w:pPr>
    <w:rPr>
      <w:b/>
      <w:color w:val="000000"/>
      <w:sz w:val="40"/>
      <w:szCs w:val="20"/>
    </w:rPr>
  </w:style>
  <w:style w:type="character" w:customStyle="1" w:styleId="NzevChar">
    <w:name w:val="Název Char"/>
    <w:link w:val="Nzev"/>
    <w:uiPriority w:val="99"/>
    <w:locked/>
    <w:rsid w:val="002848D3"/>
    <w:rPr>
      <w:rFonts w:cs="Times New Roman"/>
      <w:b/>
      <w:color w:val="000000"/>
      <w:sz w:val="40"/>
    </w:rPr>
  </w:style>
  <w:style w:type="character" w:customStyle="1" w:styleId="WW8Num15z1">
    <w:name w:val="WW8Num15z1"/>
    <w:uiPriority w:val="99"/>
    <w:rsid w:val="002848D3"/>
    <w:rPr>
      <w:rFonts w:ascii="Courier New" w:hAnsi="Courier New"/>
    </w:rPr>
  </w:style>
  <w:style w:type="paragraph" w:customStyle="1" w:styleId="NormalJustified">
    <w:name w:val="Normal (Justified)"/>
    <w:basedOn w:val="Normln"/>
    <w:uiPriority w:val="99"/>
    <w:rsid w:val="00405362"/>
    <w:pPr>
      <w:jc w:val="both"/>
    </w:pPr>
    <w:rPr>
      <w:rFonts w:eastAsia="SimSun"/>
      <w:kern w:val="28"/>
      <w:lang w:val="en-US" w:eastAsia="zh-CN"/>
    </w:rPr>
  </w:style>
  <w:style w:type="paragraph" w:customStyle="1" w:styleId="Styl1">
    <w:name w:val="Styl1"/>
    <w:basedOn w:val="Normln"/>
    <w:next w:val="Rozloendokumentu"/>
    <w:uiPriority w:val="99"/>
    <w:rsid w:val="00595F73"/>
    <w:pPr>
      <w:shd w:val="clear" w:color="auto" w:fill="000080"/>
    </w:pPr>
    <w:rPr>
      <w:rFonts w:ascii="Tahoma" w:hAnsi="Tahoma" w:cs="Tahoma"/>
      <w:sz w:val="20"/>
      <w:szCs w:val="20"/>
    </w:rPr>
  </w:style>
  <w:style w:type="paragraph" w:customStyle="1" w:styleId="podpiscara2">
    <w:name w:val="podpis_cara_2"/>
    <w:basedOn w:val="Normln"/>
    <w:next w:val="Normln"/>
    <w:uiPriority w:val="99"/>
    <w:rsid w:val="00595F73"/>
    <w:pPr>
      <w:tabs>
        <w:tab w:val="left" w:leader="dot" w:pos="3969"/>
        <w:tab w:val="left" w:pos="5103"/>
        <w:tab w:val="right" w:leader="dot" w:pos="9072"/>
      </w:tabs>
      <w:spacing w:before="720" w:after="60" w:line="288" w:lineRule="auto"/>
      <w:jc w:val="both"/>
    </w:pPr>
    <w:rPr>
      <w:rFonts w:ascii="JohnSans Text Pro" w:hAnsi="JohnSans Text Pro"/>
      <w:sz w:val="20"/>
    </w:rPr>
  </w:style>
  <w:style w:type="paragraph" w:styleId="Normlnweb">
    <w:name w:val="Normal (Web)"/>
    <w:basedOn w:val="Normln"/>
    <w:uiPriority w:val="99"/>
    <w:locked/>
    <w:rsid w:val="00697499"/>
    <w:pPr>
      <w:spacing w:before="100" w:beforeAutospacing="1" w:after="100" w:afterAutospacing="1"/>
    </w:pPr>
  </w:style>
  <w:style w:type="paragraph" w:styleId="Revize">
    <w:name w:val="Revision"/>
    <w:hidden/>
    <w:uiPriority w:val="99"/>
    <w:semiHidden/>
    <w:rsid w:val="00A242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41928">
      <w:marLeft w:val="0"/>
      <w:marRight w:val="0"/>
      <w:marTop w:val="0"/>
      <w:marBottom w:val="0"/>
      <w:divBdr>
        <w:top w:val="none" w:sz="0" w:space="0" w:color="auto"/>
        <w:left w:val="none" w:sz="0" w:space="0" w:color="auto"/>
        <w:bottom w:val="none" w:sz="0" w:space="0" w:color="auto"/>
        <w:right w:val="none" w:sz="0" w:space="0" w:color="auto"/>
      </w:divBdr>
    </w:div>
    <w:div w:id="153841930">
      <w:marLeft w:val="0"/>
      <w:marRight w:val="0"/>
      <w:marTop w:val="0"/>
      <w:marBottom w:val="0"/>
      <w:divBdr>
        <w:top w:val="none" w:sz="0" w:space="0" w:color="auto"/>
        <w:left w:val="none" w:sz="0" w:space="0" w:color="auto"/>
        <w:bottom w:val="none" w:sz="0" w:space="0" w:color="auto"/>
        <w:right w:val="none" w:sz="0" w:space="0" w:color="auto"/>
      </w:divBdr>
    </w:div>
    <w:div w:id="153841932">
      <w:marLeft w:val="0"/>
      <w:marRight w:val="0"/>
      <w:marTop w:val="0"/>
      <w:marBottom w:val="0"/>
      <w:divBdr>
        <w:top w:val="none" w:sz="0" w:space="0" w:color="auto"/>
        <w:left w:val="none" w:sz="0" w:space="0" w:color="auto"/>
        <w:bottom w:val="none" w:sz="0" w:space="0" w:color="auto"/>
        <w:right w:val="none" w:sz="0" w:space="0" w:color="auto"/>
      </w:divBdr>
    </w:div>
    <w:div w:id="153841936">
      <w:marLeft w:val="0"/>
      <w:marRight w:val="0"/>
      <w:marTop w:val="0"/>
      <w:marBottom w:val="0"/>
      <w:divBdr>
        <w:top w:val="none" w:sz="0" w:space="0" w:color="auto"/>
        <w:left w:val="none" w:sz="0" w:space="0" w:color="auto"/>
        <w:bottom w:val="none" w:sz="0" w:space="0" w:color="auto"/>
        <w:right w:val="none" w:sz="0" w:space="0" w:color="auto"/>
      </w:divBdr>
    </w:div>
    <w:div w:id="153841937">
      <w:marLeft w:val="0"/>
      <w:marRight w:val="0"/>
      <w:marTop w:val="0"/>
      <w:marBottom w:val="0"/>
      <w:divBdr>
        <w:top w:val="none" w:sz="0" w:space="0" w:color="auto"/>
        <w:left w:val="none" w:sz="0" w:space="0" w:color="auto"/>
        <w:bottom w:val="none" w:sz="0" w:space="0" w:color="auto"/>
        <w:right w:val="none" w:sz="0" w:space="0" w:color="auto"/>
      </w:divBdr>
    </w:div>
    <w:div w:id="153841938">
      <w:marLeft w:val="0"/>
      <w:marRight w:val="0"/>
      <w:marTop w:val="0"/>
      <w:marBottom w:val="0"/>
      <w:divBdr>
        <w:top w:val="none" w:sz="0" w:space="0" w:color="auto"/>
        <w:left w:val="none" w:sz="0" w:space="0" w:color="auto"/>
        <w:bottom w:val="none" w:sz="0" w:space="0" w:color="auto"/>
        <w:right w:val="none" w:sz="0" w:space="0" w:color="auto"/>
      </w:divBdr>
      <w:divsChild>
        <w:div w:id="153841933">
          <w:marLeft w:val="0"/>
          <w:marRight w:val="0"/>
          <w:marTop w:val="0"/>
          <w:marBottom w:val="0"/>
          <w:divBdr>
            <w:top w:val="none" w:sz="0" w:space="0" w:color="auto"/>
            <w:left w:val="none" w:sz="0" w:space="0" w:color="auto"/>
            <w:bottom w:val="none" w:sz="0" w:space="0" w:color="auto"/>
            <w:right w:val="none" w:sz="0" w:space="0" w:color="auto"/>
          </w:divBdr>
        </w:div>
        <w:div w:id="153841935">
          <w:marLeft w:val="0"/>
          <w:marRight w:val="0"/>
          <w:marTop w:val="0"/>
          <w:marBottom w:val="0"/>
          <w:divBdr>
            <w:top w:val="none" w:sz="0" w:space="0" w:color="auto"/>
            <w:left w:val="none" w:sz="0" w:space="0" w:color="auto"/>
            <w:bottom w:val="none" w:sz="0" w:space="0" w:color="auto"/>
            <w:right w:val="none" w:sz="0" w:space="0" w:color="auto"/>
          </w:divBdr>
        </w:div>
        <w:div w:id="153841944">
          <w:marLeft w:val="0"/>
          <w:marRight w:val="0"/>
          <w:marTop w:val="0"/>
          <w:marBottom w:val="0"/>
          <w:divBdr>
            <w:top w:val="none" w:sz="0" w:space="0" w:color="auto"/>
            <w:left w:val="none" w:sz="0" w:space="0" w:color="auto"/>
            <w:bottom w:val="none" w:sz="0" w:space="0" w:color="auto"/>
            <w:right w:val="none" w:sz="0" w:space="0" w:color="auto"/>
          </w:divBdr>
        </w:div>
      </w:divsChild>
    </w:div>
    <w:div w:id="153841939">
      <w:marLeft w:val="0"/>
      <w:marRight w:val="0"/>
      <w:marTop w:val="0"/>
      <w:marBottom w:val="0"/>
      <w:divBdr>
        <w:top w:val="none" w:sz="0" w:space="0" w:color="auto"/>
        <w:left w:val="none" w:sz="0" w:space="0" w:color="auto"/>
        <w:bottom w:val="none" w:sz="0" w:space="0" w:color="auto"/>
        <w:right w:val="none" w:sz="0" w:space="0" w:color="auto"/>
      </w:divBdr>
    </w:div>
    <w:div w:id="153841943">
      <w:marLeft w:val="0"/>
      <w:marRight w:val="0"/>
      <w:marTop w:val="0"/>
      <w:marBottom w:val="0"/>
      <w:divBdr>
        <w:top w:val="none" w:sz="0" w:space="0" w:color="auto"/>
        <w:left w:val="none" w:sz="0" w:space="0" w:color="auto"/>
        <w:bottom w:val="none" w:sz="0" w:space="0" w:color="auto"/>
        <w:right w:val="none" w:sz="0" w:space="0" w:color="auto"/>
      </w:divBdr>
    </w:div>
    <w:div w:id="153841946">
      <w:marLeft w:val="0"/>
      <w:marRight w:val="0"/>
      <w:marTop w:val="0"/>
      <w:marBottom w:val="0"/>
      <w:divBdr>
        <w:top w:val="none" w:sz="0" w:space="0" w:color="auto"/>
        <w:left w:val="none" w:sz="0" w:space="0" w:color="auto"/>
        <w:bottom w:val="none" w:sz="0" w:space="0" w:color="auto"/>
        <w:right w:val="none" w:sz="0" w:space="0" w:color="auto"/>
      </w:divBdr>
      <w:divsChild>
        <w:div w:id="153841942">
          <w:marLeft w:val="0"/>
          <w:marRight w:val="0"/>
          <w:marTop w:val="0"/>
          <w:marBottom w:val="0"/>
          <w:divBdr>
            <w:top w:val="none" w:sz="0" w:space="0" w:color="auto"/>
            <w:left w:val="none" w:sz="0" w:space="0" w:color="auto"/>
            <w:bottom w:val="none" w:sz="0" w:space="0" w:color="auto"/>
            <w:right w:val="none" w:sz="0" w:space="0" w:color="auto"/>
          </w:divBdr>
        </w:div>
        <w:div w:id="153841951">
          <w:marLeft w:val="0"/>
          <w:marRight w:val="0"/>
          <w:marTop w:val="0"/>
          <w:marBottom w:val="0"/>
          <w:divBdr>
            <w:top w:val="none" w:sz="0" w:space="0" w:color="auto"/>
            <w:left w:val="none" w:sz="0" w:space="0" w:color="auto"/>
            <w:bottom w:val="none" w:sz="0" w:space="0" w:color="auto"/>
            <w:right w:val="none" w:sz="0" w:space="0" w:color="auto"/>
          </w:divBdr>
        </w:div>
        <w:div w:id="153841953">
          <w:marLeft w:val="0"/>
          <w:marRight w:val="0"/>
          <w:marTop w:val="0"/>
          <w:marBottom w:val="0"/>
          <w:divBdr>
            <w:top w:val="none" w:sz="0" w:space="0" w:color="auto"/>
            <w:left w:val="none" w:sz="0" w:space="0" w:color="auto"/>
            <w:bottom w:val="none" w:sz="0" w:space="0" w:color="auto"/>
            <w:right w:val="none" w:sz="0" w:space="0" w:color="auto"/>
          </w:divBdr>
        </w:div>
      </w:divsChild>
    </w:div>
    <w:div w:id="153841949">
      <w:marLeft w:val="0"/>
      <w:marRight w:val="0"/>
      <w:marTop w:val="0"/>
      <w:marBottom w:val="0"/>
      <w:divBdr>
        <w:top w:val="none" w:sz="0" w:space="0" w:color="auto"/>
        <w:left w:val="none" w:sz="0" w:space="0" w:color="auto"/>
        <w:bottom w:val="none" w:sz="0" w:space="0" w:color="auto"/>
        <w:right w:val="none" w:sz="0" w:space="0" w:color="auto"/>
      </w:divBdr>
    </w:div>
    <w:div w:id="153841950">
      <w:marLeft w:val="0"/>
      <w:marRight w:val="0"/>
      <w:marTop w:val="0"/>
      <w:marBottom w:val="0"/>
      <w:divBdr>
        <w:top w:val="none" w:sz="0" w:space="0" w:color="auto"/>
        <w:left w:val="none" w:sz="0" w:space="0" w:color="auto"/>
        <w:bottom w:val="none" w:sz="0" w:space="0" w:color="auto"/>
        <w:right w:val="none" w:sz="0" w:space="0" w:color="auto"/>
      </w:divBdr>
      <w:divsChild>
        <w:div w:id="153841929">
          <w:marLeft w:val="0"/>
          <w:marRight w:val="0"/>
          <w:marTop w:val="0"/>
          <w:marBottom w:val="0"/>
          <w:divBdr>
            <w:top w:val="none" w:sz="0" w:space="0" w:color="auto"/>
            <w:left w:val="none" w:sz="0" w:space="0" w:color="auto"/>
            <w:bottom w:val="none" w:sz="0" w:space="0" w:color="auto"/>
            <w:right w:val="none" w:sz="0" w:space="0" w:color="auto"/>
          </w:divBdr>
        </w:div>
        <w:div w:id="153841940">
          <w:marLeft w:val="0"/>
          <w:marRight w:val="0"/>
          <w:marTop w:val="0"/>
          <w:marBottom w:val="0"/>
          <w:divBdr>
            <w:top w:val="none" w:sz="0" w:space="0" w:color="auto"/>
            <w:left w:val="none" w:sz="0" w:space="0" w:color="auto"/>
            <w:bottom w:val="none" w:sz="0" w:space="0" w:color="auto"/>
            <w:right w:val="none" w:sz="0" w:space="0" w:color="auto"/>
          </w:divBdr>
        </w:div>
        <w:div w:id="153841945">
          <w:marLeft w:val="0"/>
          <w:marRight w:val="0"/>
          <w:marTop w:val="0"/>
          <w:marBottom w:val="0"/>
          <w:divBdr>
            <w:top w:val="none" w:sz="0" w:space="0" w:color="auto"/>
            <w:left w:val="none" w:sz="0" w:space="0" w:color="auto"/>
            <w:bottom w:val="none" w:sz="0" w:space="0" w:color="auto"/>
            <w:right w:val="none" w:sz="0" w:space="0" w:color="auto"/>
          </w:divBdr>
        </w:div>
      </w:divsChild>
    </w:div>
    <w:div w:id="153841952">
      <w:marLeft w:val="0"/>
      <w:marRight w:val="0"/>
      <w:marTop w:val="0"/>
      <w:marBottom w:val="0"/>
      <w:divBdr>
        <w:top w:val="none" w:sz="0" w:space="0" w:color="auto"/>
        <w:left w:val="none" w:sz="0" w:space="0" w:color="auto"/>
        <w:bottom w:val="none" w:sz="0" w:space="0" w:color="auto"/>
        <w:right w:val="none" w:sz="0" w:space="0" w:color="auto"/>
      </w:divBdr>
    </w:div>
    <w:div w:id="153841954">
      <w:marLeft w:val="0"/>
      <w:marRight w:val="0"/>
      <w:marTop w:val="0"/>
      <w:marBottom w:val="0"/>
      <w:divBdr>
        <w:top w:val="none" w:sz="0" w:space="0" w:color="auto"/>
        <w:left w:val="none" w:sz="0" w:space="0" w:color="auto"/>
        <w:bottom w:val="none" w:sz="0" w:space="0" w:color="auto"/>
        <w:right w:val="none" w:sz="0" w:space="0" w:color="auto"/>
      </w:divBdr>
      <w:divsChild>
        <w:div w:id="153841931">
          <w:marLeft w:val="0"/>
          <w:marRight w:val="0"/>
          <w:marTop w:val="0"/>
          <w:marBottom w:val="0"/>
          <w:divBdr>
            <w:top w:val="none" w:sz="0" w:space="0" w:color="auto"/>
            <w:left w:val="none" w:sz="0" w:space="0" w:color="auto"/>
            <w:bottom w:val="none" w:sz="0" w:space="0" w:color="auto"/>
            <w:right w:val="none" w:sz="0" w:space="0" w:color="auto"/>
          </w:divBdr>
        </w:div>
        <w:div w:id="153841934">
          <w:marLeft w:val="0"/>
          <w:marRight w:val="0"/>
          <w:marTop w:val="0"/>
          <w:marBottom w:val="0"/>
          <w:divBdr>
            <w:top w:val="none" w:sz="0" w:space="0" w:color="auto"/>
            <w:left w:val="none" w:sz="0" w:space="0" w:color="auto"/>
            <w:bottom w:val="none" w:sz="0" w:space="0" w:color="auto"/>
            <w:right w:val="none" w:sz="0" w:space="0" w:color="auto"/>
          </w:divBdr>
        </w:div>
        <w:div w:id="153841948">
          <w:marLeft w:val="0"/>
          <w:marRight w:val="0"/>
          <w:marTop w:val="0"/>
          <w:marBottom w:val="0"/>
          <w:divBdr>
            <w:top w:val="none" w:sz="0" w:space="0" w:color="auto"/>
            <w:left w:val="none" w:sz="0" w:space="0" w:color="auto"/>
            <w:bottom w:val="none" w:sz="0" w:space="0" w:color="auto"/>
            <w:right w:val="none" w:sz="0" w:space="0" w:color="auto"/>
          </w:divBdr>
        </w:div>
      </w:divsChild>
    </w:div>
    <w:div w:id="153841955">
      <w:marLeft w:val="0"/>
      <w:marRight w:val="0"/>
      <w:marTop w:val="0"/>
      <w:marBottom w:val="0"/>
      <w:divBdr>
        <w:top w:val="none" w:sz="0" w:space="0" w:color="auto"/>
        <w:left w:val="none" w:sz="0" w:space="0" w:color="auto"/>
        <w:bottom w:val="none" w:sz="0" w:space="0" w:color="auto"/>
        <w:right w:val="none" w:sz="0" w:space="0" w:color="auto"/>
      </w:divBdr>
      <w:divsChild>
        <w:div w:id="153841927">
          <w:marLeft w:val="0"/>
          <w:marRight w:val="0"/>
          <w:marTop w:val="0"/>
          <w:marBottom w:val="0"/>
          <w:divBdr>
            <w:top w:val="none" w:sz="0" w:space="0" w:color="auto"/>
            <w:left w:val="none" w:sz="0" w:space="0" w:color="auto"/>
            <w:bottom w:val="none" w:sz="0" w:space="0" w:color="auto"/>
            <w:right w:val="none" w:sz="0" w:space="0" w:color="auto"/>
          </w:divBdr>
        </w:div>
        <w:div w:id="153841941">
          <w:marLeft w:val="0"/>
          <w:marRight w:val="0"/>
          <w:marTop w:val="0"/>
          <w:marBottom w:val="0"/>
          <w:divBdr>
            <w:top w:val="none" w:sz="0" w:space="0" w:color="auto"/>
            <w:left w:val="none" w:sz="0" w:space="0" w:color="auto"/>
            <w:bottom w:val="none" w:sz="0" w:space="0" w:color="auto"/>
            <w:right w:val="none" w:sz="0" w:space="0" w:color="auto"/>
          </w:divBdr>
        </w:div>
        <w:div w:id="153841947">
          <w:marLeft w:val="0"/>
          <w:marRight w:val="0"/>
          <w:marTop w:val="0"/>
          <w:marBottom w:val="0"/>
          <w:divBdr>
            <w:top w:val="none" w:sz="0" w:space="0" w:color="auto"/>
            <w:left w:val="none" w:sz="0" w:space="0" w:color="auto"/>
            <w:bottom w:val="none" w:sz="0" w:space="0" w:color="auto"/>
            <w:right w:val="none" w:sz="0" w:space="0" w:color="auto"/>
          </w:divBdr>
        </w:div>
      </w:divsChild>
    </w:div>
    <w:div w:id="1538419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22647-3C09-4BFF-A6C2-1AFD84303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5416</Words>
  <Characters>31956</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PRIMA, Petr Bilavčík</vt:lpstr>
    </vt:vector>
  </TitlesOfParts>
  <Company>RDS</Company>
  <LinksUpToDate>false</LinksUpToDate>
  <CharactersWithSpaces>37298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 Petr Bilavčík</dc:title>
  <dc:creator>Uzivatel</dc:creator>
  <cp:lastModifiedBy>Tomáš Maceček</cp:lastModifiedBy>
  <cp:revision>30</cp:revision>
  <cp:lastPrinted>2014-02-21T05:15:00Z</cp:lastPrinted>
  <dcterms:created xsi:type="dcterms:W3CDTF">2017-04-10T13:16:00Z</dcterms:created>
  <dcterms:modified xsi:type="dcterms:W3CDTF">2024-09-07T17:04:00Z</dcterms:modified>
</cp:coreProperties>
</file>