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F3CB" w14:textId="77777777" w:rsidR="00816660" w:rsidRPr="00074B9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>čestného prohlášení dodavatele o neexistenci vztahu k Rusku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9B9E009" w14:textId="77777777" w:rsidR="000A5D27" w:rsidRPr="000A5D27" w:rsidRDefault="000A5D27" w:rsidP="000A5D27">
            <w:pPr>
              <w:spacing w:before="120" w:after="120"/>
              <w:rPr>
                <w:rFonts w:cstheme="minorHAnsi"/>
                <w:b/>
                <w:bCs/>
              </w:rPr>
            </w:pPr>
            <w:r w:rsidRPr="000A5D27">
              <w:rPr>
                <w:rFonts w:cstheme="minorHAnsi"/>
                <w:b/>
                <w:bCs/>
              </w:rPr>
              <w:t>Zpracování projektové dokumentace na akci</w:t>
            </w:r>
          </w:p>
          <w:p w14:paraId="4A089643" w14:textId="3AD4633B" w:rsidR="00F04B12" w:rsidRDefault="000A5D27" w:rsidP="000A5D27">
            <w:pPr>
              <w:spacing w:before="120" w:after="120"/>
              <w:rPr>
                <w:rFonts w:cstheme="minorHAnsi"/>
              </w:rPr>
            </w:pPr>
            <w:r w:rsidRPr="000A5D27">
              <w:rPr>
                <w:rFonts w:cstheme="minorHAnsi"/>
                <w:b/>
                <w:bCs/>
              </w:rPr>
              <w:t xml:space="preserve"> „Oprava mostku a lávky přes Otvický potok v Zaječicích“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2284A979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</w:t>
            </w:r>
            <w:r w:rsidR="000A5D27">
              <w:rPr>
                <w:rFonts w:cstheme="minorHAnsi"/>
                <w:b/>
              </w:rPr>
              <w:t>lužby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21FAB5E" w:rsidR="00F04B12" w:rsidRDefault="000A5D27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FC09B38" w:rsidR="00F04B12" w:rsidRDefault="000A5D27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E3DE9E6" w:rsidR="00F04B12" w:rsidRDefault="000A5D27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Vrskmaň 46, 431 15 Vrskmaň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29BA2163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100648">
        <w:rPr>
          <w:rFonts w:cstheme="minorHAnsi"/>
          <w:b/>
          <w:bCs/>
          <w:szCs w:val="22"/>
        </w:rPr>
        <w:t>Nařízení</w:t>
      </w:r>
      <w:r w:rsidRPr="00100648">
        <w:rPr>
          <w:rFonts w:cstheme="minorHAnsi"/>
          <w:szCs w:val="22"/>
        </w:rPr>
        <w:t>“), a že není osobou ve smyslu článku 5k Nařízení, tedy že není:</w:t>
      </w:r>
    </w:p>
    <w:p w14:paraId="649FA157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 xml:space="preserve">ruským státním příslušníkem, fyzickou či právnickou osobou nebo subjektem či orgánem se sídlem v Rusku; </w:t>
      </w:r>
    </w:p>
    <w:p w14:paraId="5AFD604B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právnickou osobou, subjektem nebo orgánem, které jsou z více než 50 % přímo či nepřímo vlastněny některým ze subjektů uvedených v písmeni a) výše, nebo</w:t>
      </w:r>
    </w:p>
    <w:p w14:paraId="45640758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fyzickou nebo právnickou osobou, subjektem nebo orgánem, které jednají jménem nebo na pokyn některého ze subjektů uvedených v písmeni a) nebo b) výše.</w:t>
      </w:r>
    </w:p>
    <w:p w14:paraId="297A9C9A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5FD68D6B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1B1E9C0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E77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8719" w14:textId="77777777" w:rsidR="0010144F" w:rsidRDefault="0010144F" w:rsidP="008A72AE">
      <w:pPr>
        <w:spacing w:after="0" w:line="240" w:lineRule="auto"/>
      </w:pPr>
      <w:r>
        <w:separator/>
      </w:r>
    </w:p>
  </w:endnote>
  <w:endnote w:type="continuationSeparator" w:id="0">
    <w:p w14:paraId="44ADBD7C" w14:textId="77777777" w:rsidR="0010144F" w:rsidRDefault="0010144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F9BC" w14:textId="77777777" w:rsidR="006E7A79" w:rsidRDefault="006E7A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B6CD" w14:textId="77777777" w:rsidR="0010144F" w:rsidRDefault="0010144F" w:rsidP="008A72AE">
      <w:pPr>
        <w:spacing w:after="0" w:line="240" w:lineRule="auto"/>
      </w:pPr>
      <w:r>
        <w:separator/>
      </w:r>
    </w:p>
  </w:footnote>
  <w:footnote w:type="continuationSeparator" w:id="0">
    <w:p w14:paraId="46769866" w14:textId="77777777" w:rsidR="0010144F" w:rsidRDefault="0010144F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3A94" w14:textId="77777777" w:rsidR="006E7A79" w:rsidRDefault="006E7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5034FA4D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6E7A79">
      <w:rPr>
        <w:i/>
        <w:iCs/>
        <w:sz w:val="20"/>
        <w:szCs w:val="20"/>
      </w:rPr>
      <w:t>7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B72E3" w14:textId="77777777" w:rsidR="006E7A79" w:rsidRDefault="006E7A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9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10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8"/>
  </w:num>
  <w:num w:numId="14" w16cid:durableId="96635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6841"/>
    <w:rsid w:val="00047A00"/>
    <w:rsid w:val="00050390"/>
    <w:rsid w:val="00060BFF"/>
    <w:rsid w:val="000A4E16"/>
    <w:rsid w:val="000A5D27"/>
    <w:rsid w:val="0010144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2D3FFF"/>
    <w:rsid w:val="00305655"/>
    <w:rsid w:val="00310175"/>
    <w:rsid w:val="00360979"/>
    <w:rsid w:val="003B4558"/>
    <w:rsid w:val="003B6359"/>
    <w:rsid w:val="003E2730"/>
    <w:rsid w:val="0043095C"/>
    <w:rsid w:val="00491BED"/>
    <w:rsid w:val="004E58BA"/>
    <w:rsid w:val="004E7C17"/>
    <w:rsid w:val="0052021A"/>
    <w:rsid w:val="00527EFC"/>
    <w:rsid w:val="0053520E"/>
    <w:rsid w:val="005976F4"/>
    <w:rsid w:val="005C5C05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E1FF5"/>
    <w:rsid w:val="006E7A79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E4A85"/>
    <w:rsid w:val="008F0483"/>
    <w:rsid w:val="00903C47"/>
    <w:rsid w:val="009514BA"/>
    <w:rsid w:val="00965D76"/>
    <w:rsid w:val="00990619"/>
    <w:rsid w:val="009A12B1"/>
    <w:rsid w:val="009C0411"/>
    <w:rsid w:val="009C6FF3"/>
    <w:rsid w:val="009E593E"/>
    <w:rsid w:val="00A16001"/>
    <w:rsid w:val="00A33CD5"/>
    <w:rsid w:val="00A37C6A"/>
    <w:rsid w:val="00A87F55"/>
    <w:rsid w:val="00B0067D"/>
    <w:rsid w:val="00B22B57"/>
    <w:rsid w:val="00B273E1"/>
    <w:rsid w:val="00B40EF4"/>
    <w:rsid w:val="00B43AF7"/>
    <w:rsid w:val="00B506D2"/>
    <w:rsid w:val="00B97368"/>
    <w:rsid w:val="00BB02C2"/>
    <w:rsid w:val="00BB18D5"/>
    <w:rsid w:val="00BB1949"/>
    <w:rsid w:val="00BC19C6"/>
    <w:rsid w:val="00C65C9A"/>
    <w:rsid w:val="00C66238"/>
    <w:rsid w:val="00C670E6"/>
    <w:rsid w:val="00CA4A64"/>
    <w:rsid w:val="00CB7F26"/>
    <w:rsid w:val="00CD560F"/>
    <w:rsid w:val="00CE6FE0"/>
    <w:rsid w:val="00CF5F57"/>
    <w:rsid w:val="00D01DA2"/>
    <w:rsid w:val="00D03A03"/>
    <w:rsid w:val="00D275BD"/>
    <w:rsid w:val="00D62849"/>
    <w:rsid w:val="00DB7B36"/>
    <w:rsid w:val="00DD4828"/>
    <w:rsid w:val="00DD63C4"/>
    <w:rsid w:val="00DF4459"/>
    <w:rsid w:val="00E0028D"/>
    <w:rsid w:val="00E0029C"/>
    <w:rsid w:val="00E06160"/>
    <w:rsid w:val="00E122BF"/>
    <w:rsid w:val="00E535D0"/>
    <w:rsid w:val="00E54599"/>
    <w:rsid w:val="00E74FA8"/>
    <w:rsid w:val="00E77A0F"/>
    <w:rsid w:val="00E84838"/>
    <w:rsid w:val="00E8768C"/>
    <w:rsid w:val="00E914CD"/>
    <w:rsid w:val="00E955B0"/>
    <w:rsid w:val="00EC315F"/>
    <w:rsid w:val="00ED5C7C"/>
    <w:rsid w:val="00EE10D6"/>
    <w:rsid w:val="00EE4B16"/>
    <w:rsid w:val="00F04B12"/>
    <w:rsid w:val="00F066CD"/>
    <w:rsid w:val="00F23C70"/>
    <w:rsid w:val="00F36869"/>
    <w:rsid w:val="00F84652"/>
    <w:rsid w:val="00F8568B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2024-10-15T07:59:00Z</dcterms:created>
  <dcterms:modified xsi:type="dcterms:W3CDTF">2024-10-15T07:59:00Z</dcterms:modified>
</cp:coreProperties>
</file>