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BCD0" w14:textId="77777777" w:rsidR="00F7733A" w:rsidRDefault="00F7733A" w:rsidP="00923A14">
      <w:pPr>
        <w:jc w:val="center"/>
        <w:rPr>
          <w:rFonts w:cstheme="minorHAnsi"/>
          <w:b/>
          <w:sz w:val="24"/>
          <w:szCs w:val="24"/>
        </w:rPr>
      </w:pPr>
    </w:p>
    <w:p w14:paraId="20E29EA1" w14:textId="77777777" w:rsidR="001676ED" w:rsidRPr="00FA5E76" w:rsidRDefault="001676ED" w:rsidP="001676ED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267E51D2" w14:textId="77777777" w:rsidR="00244FB3" w:rsidRPr="009F166E" w:rsidRDefault="00244FB3">
      <w:pPr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t>Identifikace veřejné zakázky</w:t>
      </w:r>
    </w:p>
    <w:p w14:paraId="5CC98605" w14:textId="38B456F5" w:rsidR="009141AD" w:rsidRPr="009F166E" w:rsidRDefault="009141AD" w:rsidP="002826FA">
      <w:pPr>
        <w:ind w:left="2835" w:hanging="2835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Zadavatel:</w:t>
      </w:r>
      <w:r w:rsidRPr="009F166E">
        <w:rPr>
          <w:rFonts w:cstheme="minorHAnsi"/>
          <w:sz w:val="20"/>
          <w:szCs w:val="20"/>
        </w:rPr>
        <w:tab/>
        <w:t>Technické služby města Jičína</w:t>
      </w:r>
    </w:p>
    <w:p w14:paraId="5715A8E0" w14:textId="4A1CF15A" w:rsidR="002826FA" w:rsidRPr="009F166E" w:rsidRDefault="00244FB3" w:rsidP="002826FA">
      <w:pPr>
        <w:ind w:left="2835" w:hanging="2835"/>
        <w:rPr>
          <w:rFonts w:cstheme="minorHAnsi"/>
          <w:b/>
          <w:sz w:val="20"/>
          <w:szCs w:val="20"/>
        </w:rPr>
      </w:pPr>
      <w:r w:rsidRPr="009E6CDE">
        <w:rPr>
          <w:rFonts w:cstheme="minorHAnsi"/>
          <w:sz w:val="20"/>
          <w:szCs w:val="20"/>
        </w:rPr>
        <w:t xml:space="preserve">Název: </w:t>
      </w:r>
      <w:r w:rsidRPr="009E6CDE">
        <w:rPr>
          <w:rFonts w:cstheme="minorHAnsi"/>
          <w:sz w:val="20"/>
          <w:szCs w:val="20"/>
        </w:rPr>
        <w:tab/>
      </w:r>
      <w:r w:rsidR="004C3CE0" w:rsidRPr="009E6CDE">
        <w:rPr>
          <w:rFonts w:cstheme="minorHAnsi"/>
          <w:b/>
          <w:bCs/>
          <w:sz w:val="20"/>
          <w:szCs w:val="20"/>
        </w:rPr>
        <w:t>Nák</w:t>
      </w:r>
      <w:r w:rsidR="00C00F95" w:rsidRPr="009E6CDE">
        <w:rPr>
          <w:rFonts w:cstheme="minorHAnsi"/>
          <w:b/>
          <w:bCs/>
          <w:sz w:val="20"/>
          <w:szCs w:val="20"/>
        </w:rPr>
        <w:t>up</w:t>
      </w:r>
      <w:r w:rsidR="009E6CDE" w:rsidRPr="009E6CDE">
        <w:rPr>
          <w:rFonts w:cstheme="minorHAnsi"/>
          <w:b/>
          <w:bCs/>
          <w:sz w:val="20"/>
          <w:szCs w:val="20"/>
        </w:rPr>
        <w:t xml:space="preserve"> nového </w:t>
      </w:r>
      <w:r w:rsidR="00F646B1">
        <w:rPr>
          <w:rFonts w:cstheme="minorHAnsi"/>
          <w:b/>
          <w:bCs/>
          <w:sz w:val="20"/>
          <w:szCs w:val="20"/>
        </w:rPr>
        <w:t>univerzálního stroje na zimní údržbu</w:t>
      </w:r>
    </w:p>
    <w:p w14:paraId="74FC6D11" w14:textId="20418B48" w:rsidR="00244FB3" w:rsidRPr="009F166E" w:rsidRDefault="00244FB3">
      <w:pPr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Druh veřejné zakázky:</w:t>
      </w:r>
      <w:r w:rsidRPr="009F166E">
        <w:rPr>
          <w:rFonts w:cstheme="minorHAnsi"/>
          <w:sz w:val="20"/>
          <w:szCs w:val="20"/>
        </w:rPr>
        <w:tab/>
      </w:r>
      <w:r w:rsidR="00916DED" w:rsidRPr="009F166E">
        <w:rPr>
          <w:rFonts w:cstheme="minorHAnsi"/>
          <w:sz w:val="20"/>
          <w:szCs w:val="20"/>
        </w:rPr>
        <w:tab/>
      </w:r>
      <w:r w:rsidR="00C83BDC" w:rsidRPr="009F166E">
        <w:rPr>
          <w:rFonts w:cstheme="minorHAnsi"/>
          <w:sz w:val="20"/>
          <w:szCs w:val="20"/>
        </w:rPr>
        <w:t>dodávky</w:t>
      </w:r>
    </w:p>
    <w:p w14:paraId="12F12143" w14:textId="3D6BF68D" w:rsidR="00244FB3" w:rsidRPr="009F166E" w:rsidRDefault="00244FB3">
      <w:pPr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Režim veřejné zakázky:</w:t>
      </w:r>
      <w:r w:rsidRPr="009F166E">
        <w:rPr>
          <w:rFonts w:cstheme="minorHAnsi"/>
          <w:sz w:val="20"/>
          <w:szCs w:val="20"/>
        </w:rPr>
        <w:tab/>
      </w:r>
      <w:r w:rsidR="00916DED" w:rsidRPr="009F166E">
        <w:rPr>
          <w:rFonts w:cstheme="minorHAnsi"/>
          <w:sz w:val="20"/>
          <w:szCs w:val="20"/>
        </w:rPr>
        <w:tab/>
      </w:r>
      <w:r w:rsidR="00557BE5" w:rsidRPr="009F166E">
        <w:rPr>
          <w:rFonts w:cstheme="minorHAnsi"/>
          <w:sz w:val="20"/>
          <w:szCs w:val="20"/>
        </w:rPr>
        <w:t>veřejná zakázka malého rozsahu</w:t>
      </w:r>
    </w:p>
    <w:p w14:paraId="5501C30C" w14:textId="5DF57A73" w:rsidR="00244FB3" w:rsidRPr="009F166E" w:rsidRDefault="00244FB3" w:rsidP="001C24E7">
      <w:pPr>
        <w:ind w:left="2835" w:hanging="2835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Adresa veřejné zakázky:</w:t>
      </w:r>
      <w:r w:rsidRPr="009F166E">
        <w:rPr>
          <w:rFonts w:cstheme="minorHAnsi"/>
          <w:sz w:val="20"/>
          <w:szCs w:val="20"/>
        </w:rPr>
        <w:tab/>
      </w:r>
      <w:hyperlink r:id="rId7" w:history="1">
        <w:r w:rsidR="00916DED" w:rsidRPr="009F166E">
          <w:rPr>
            <w:rStyle w:val="Hypertextovodkaz"/>
            <w:rFonts w:cstheme="minorHAnsi"/>
            <w:sz w:val="20"/>
            <w:szCs w:val="20"/>
          </w:rPr>
          <w:t>https://www.e-zakazky.cz/Profil-Zadavatele/e7b4aa67-fed9-4929-bfe5-5b5df50e075f</w:t>
        </w:r>
      </w:hyperlink>
    </w:p>
    <w:p w14:paraId="438534EF" w14:textId="77777777" w:rsidR="001676ED" w:rsidRPr="00FA5E76" w:rsidRDefault="001676ED" w:rsidP="001676ED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1676ED" w:rsidRPr="0000384D" w14:paraId="44BAAD46" w14:textId="77777777" w:rsidTr="00D56FEE">
        <w:tc>
          <w:tcPr>
            <w:tcW w:w="4106" w:type="dxa"/>
          </w:tcPr>
          <w:p w14:paraId="1329D78A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73E8680" w14:textId="77777777" w:rsidR="001676ED" w:rsidRPr="0000384D" w:rsidRDefault="001676ED" w:rsidP="00D56F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76ED" w:rsidRPr="0000384D" w14:paraId="5AE9DAC3" w14:textId="77777777" w:rsidTr="00D56FEE">
        <w:tc>
          <w:tcPr>
            <w:tcW w:w="4106" w:type="dxa"/>
          </w:tcPr>
          <w:p w14:paraId="489628ED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3ACE56A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7899B40D" w14:textId="77777777" w:rsidTr="00D56FEE">
        <w:tc>
          <w:tcPr>
            <w:tcW w:w="4106" w:type="dxa"/>
          </w:tcPr>
          <w:p w14:paraId="587A6113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9EB07DE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1CA93F81" w14:textId="77777777" w:rsidTr="00D56FEE">
        <w:tc>
          <w:tcPr>
            <w:tcW w:w="4106" w:type="dxa"/>
          </w:tcPr>
          <w:p w14:paraId="3B9D3FD9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1AA73BAE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4789D29A" w14:textId="77777777" w:rsidTr="00D56FEE">
        <w:tc>
          <w:tcPr>
            <w:tcW w:w="4106" w:type="dxa"/>
          </w:tcPr>
          <w:p w14:paraId="23F601AB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FAAD3BD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14069AAC" w14:textId="77777777" w:rsidTr="00D56FEE">
        <w:tc>
          <w:tcPr>
            <w:tcW w:w="4106" w:type="dxa"/>
          </w:tcPr>
          <w:p w14:paraId="0D6128BA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36425AF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40A7ADE4" w14:textId="77777777" w:rsidTr="00D56FEE">
        <w:tc>
          <w:tcPr>
            <w:tcW w:w="4106" w:type="dxa"/>
          </w:tcPr>
          <w:p w14:paraId="5C6861C5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B7B9FA1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7A31048B" w14:textId="77777777" w:rsidTr="00D56FEE">
        <w:tc>
          <w:tcPr>
            <w:tcW w:w="4106" w:type="dxa"/>
          </w:tcPr>
          <w:p w14:paraId="7BC6EBD3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1952025A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676ED" w:rsidRPr="0000384D" w14:paraId="5B838BA6" w14:textId="77777777" w:rsidTr="00D56FEE">
        <w:tc>
          <w:tcPr>
            <w:tcW w:w="4106" w:type="dxa"/>
            <w:vAlign w:val="center"/>
          </w:tcPr>
          <w:p w14:paraId="45883E22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16C47F16" w14:textId="77777777" w:rsidR="001676ED" w:rsidRDefault="001676ED" w:rsidP="00D5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0B4C3594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D4EAF">
              <w:rPr>
                <w:rFonts w:ascii="Tahoma" w:hAnsi="Tahoma"/>
              </w:rPr>
            </w:r>
            <w:r w:rsidR="00FD4EAF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05B0264B" w14:textId="77777777" w:rsidR="001676ED" w:rsidRDefault="001676ED" w:rsidP="00D5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51B9AF36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D4EAF">
              <w:rPr>
                <w:rFonts w:ascii="Tahoma" w:hAnsi="Tahoma"/>
              </w:rPr>
            </w:r>
            <w:r w:rsidR="00FD4EAF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1676ED" w:rsidRPr="0000384D" w14:paraId="2BDB16A7" w14:textId="77777777" w:rsidTr="00D56FEE">
        <w:tc>
          <w:tcPr>
            <w:tcW w:w="4106" w:type="dxa"/>
          </w:tcPr>
          <w:p w14:paraId="609141C2" w14:textId="77777777" w:rsidR="001676ED" w:rsidRPr="0000384D" w:rsidRDefault="001676ED" w:rsidP="00D56FE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3F94A33E" w14:textId="77777777" w:rsidR="001676ED" w:rsidRDefault="001676ED" w:rsidP="00D5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44474D5A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D4EAF">
              <w:rPr>
                <w:rFonts w:ascii="Tahoma" w:hAnsi="Tahoma"/>
              </w:rPr>
            </w:r>
            <w:r w:rsidR="00FD4EAF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7E6F48A3" w14:textId="77777777" w:rsidR="001676ED" w:rsidRDefault="001676ED" w:rsidP="00D5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E429858" w14:textId="77777777" w:rsidR="001676ED" w:rsidRPr="0000384D" w:rsidRDefault="001676ED" w:rsidP="00D56FE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FD4EAF">
              <w:rPr>
                <w:rFonts w:ascii="Tahoma" w:hAnsi="Tahoma"/>
              </w:rPr>
            </w:r>
            <w:r w:rsidR="00FD4EAF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759A312A" w14:textId="77777777" w:rsidR="00302F8B" w:rsidRPr="009F166E" w:rsidRDefault="00302F8B">
      <w:pPr>
        <w:rPr>
          <w:rFonts w:cstheme="minorHAnsi"/>
          <w:sz w:val="20"/>
          <w:szCs w:val="20"/>
        </w:rPr>
      </w:pPr>
    </w:p>
    <w:p w14:paraId="16DCD86B" w14:textId="77777777" w:rsidR="001676ED" w:rsidRDefault="00302F8B" w:rsidP="009141AD">
      <w:pPr>
        <w:widowControl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Pole, u kterých se předpokládá doplnění informací účastníkem, jsou žlutě vyznačena</w:t>
      </w:r>
      <w:r w:rsidR="000D563B" w:rsidRPr="009F166E">
        <w:rPr>
          <w:rFonts w:cstheme="minorHAnsi"/>
          <w:sz w:val="20"/>
          <w:szCs w:val="20"/>
        </w:rPr>
        <w:t>.</w:t>
      </w:r>
      <w:r w:rsidRPr="009F166E">
        <w:rPr>
          <w:rFonts w:cstheme="minorHAnsi"/>
          <w:sz w:val="20"/>
          <w:szCs w:val="20"/>
        </w:rPr>
        <w:t xml:space="preserve"> </w:t>
      </w:r>
    </w:p>
    <w:p w14:paraId="350CCE73" w14:textId="77777777" w:rsidR="001676ED" w:rsidRDefault="001676ED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E459A8B" w14:textId="374C4CEE" w:rsidR="001676ED" w:rsidRPr="001676ED" w:rsidRDefault="00302F8B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1676ED">
        <w:rPr>
          <w:rFonts w:cstheme="minorHAnsi"/>
          <w:b/>
          <w:bCs/>
          <w:sz w:val="20"/>
          <w:szCs w:val="20"/>
          <w:u w:val="single"/>
        </w:rPr>
        <w:t>Účastník v</w:t>
      </w:r>
      <w:r w:rsidR="001676ED">
        <w:rPr>
          <w:rFonts w:cstheme="minorHAnsi"/>
          <w:b/>
          <w:bCs/>
          <w:sz w:val="20"/>
          <w:szCs w:val="20"/>
          <w:u w:val="single"/>
        </w:rPr>
        <w:t> </w:t>
      </w:r>
      <w:r w:rsidRPr="001676ED">
        <w:rPr>
          <w:rFonts w:cstheme="minorHAnsi"/>
          <w:b/>
          <w:bCs/>
          <w:sz w:val="20"/>
          <w:szCs w:val="20"/>
          <w:u w:val="single"/>
        </w:rPr>
        <w:t>nabídce předloží</w:t>
      </w:r>
      <w:r w:rsidR="001676ED" w:rsidRPr="001676ED">
        <w:rPr>
          <w:rFonts w:cstheme="minorHAnsi"/>
          <w:b/>
          <w:bCs/>
          <w:sz w:val="20"/>
          <w:szCs w:val="20"/>
          <w:u w:val="single"/>
        </w:rPr>
        <w:t>:</w:t>
      </w:r>
      <w:r w:rsidRPr="001676ED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p w14:paraId="3D6612E7" w14:textId="22CF9616" w:rsidR="001676ED" w:rsidRPr="001676ED" w:rsidRDefault="00302F8B" w:rsidP="001676ED">
      <w:pPr>
        <w:pStyle w:val="Odstavecseseznamem"/>
        <w:widowControl w:val="0"/>
        <w:numPr>
          <w:ilvl w:val="0"/>
          <w:numId w:val="26"/>
        </w:numPr>
        <w:spacing w:before="60" w:after="0" w:line="240" w:lineRule="auto"/>
        <w:ind w:left="714" w:hanging="357"/>
        <w:jc w:val="both"/>
        <w:rPr>
          <w:rFonts w:cstheme="minorHAnsi"/>
          <w:b/>
          <w:bCs/>
          <w:sz w:val="20"/>
          <w:szCs w:val="20"/>
        </w:rPr>
      </w:pPr>
      <w:r w:rsidRPr="001676ED">
        <w:rPr>
          <w:rFonts w:cstheme="minorHAnsi"/>
          <w:b/>
          <w:bCs/>
          <w:sz w:val="20"/>
          <w:szCs w:val="20"/>
        </w:rPr>
        <w:t xml:space="preserve">pouze tento vyplněný </w:t>
      </w:r>
      <w:r w:rsidR="00425CC7" w:rsidRPr="001676ED">
        <w:rPr>
          <w:rFonts w:cstheme="minorHAnsi"/>
          <w:b/>
          <w:bCs/>
          <w:sz w:val="20"/>
          <w:szCs w:val="20"/>
        </w:rPr>
        <w:t>formulář</w:t>
      </w:r>
      <w:r w:rsidR="001672D2" w:rsidRPr="001676ED">
        <w:rPr>
          <w:rFonts w:cstheme="minorHAnsi"/>
          <w:b/>
          <w:bCs/>
          <w:sz w:val="20"/>
          <w:szCs w:val="20"/>
        </w:rPr>
        <w:t xml:space="preserve"> </w:t>
      </w:r>
      <w:r w:rsidR="001672D2" w:rsidRPr="001676ED">
        <w:rPr>
          <w:rFonts w:cstheme="minorHAnsi"/>
          <w:sz w:val="20"/>
          <w:szCs w:val="20"/>
        </w:rPr>
        <w:t>(příloha č. 1)</w:t>
      </w:r>
    </w:p>
    <w:p w14:paraId="02B601BD" w14:textId="1119EC2E" w:rsidR="001676ED" w:rsidRPr="001676ED" w:rsidRDefault="00D44510" w:rsidP="001676ED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676ED">
        <w:rPr>
          <w:rFonts w:cstheme="minorHAnsi"/>
          <w:b/>
          <w:bCs/>
          <w:sz w:val="20"/>
          <w:szCs w:val="20"/>
        </w:rPr>
        <w:t>technickou specifikac</w:t>
      </w:r>
      <w:r w:rsidR="00390041" w:rsidRPr="001676ED">
        <w:rPr>
          <w:rFonts w:cstheme="minorHAnsi"/>
          <w:b/>
          <w:bCs/>
          <w:sz w:val="20"/>
          <w:szCs w:val="20"/>
        </w:rPr>
        <w:t>i</w:t>
      </w:r>
      <w:r w:rsidR="001672D2" w:rsidRPr="001676ED">
        <w:rPr>
          <w:rFonts w:cstheme="minorHAnsi"/>
          <w:b/>
          <w:bCs/>
          <w:sz w:val="20"/>
          <w:szCs w:val="20"/>
        </w:rPr>
        <w:t xml:space="preserve"> </w:t>
      </w:r>
      <w:r w:rsidR="001672D2" w:rsidRPr="001676ED">
        <w:rPr>
          <w:rFonts w:cstheme="minorHAnsi"/>
          <w:sz w:val="20"/>
          <w:szCs w:val="20"/>
        </w:rPr>
        <w:t>(příloha č. 2)</w:t>
      </w:r>
    </w:p>
    <w:p w14:paraId="6A15173B" w14:textId="4B656F47" w:rsidR="001676ED" w:rsidRPr="001676ED" w:rsidRDefault="00390041" w:rsidP="001676ED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676ED">
        <w:rPr>
          <w:rFonts w:cstheme="minorHAnsi"/>
          <w:b/>
          <w:bCs/>
          <w:sz w:val="20"/>
          <w:szCs w:val="20"/>
        </w:rPr>
        <w:t>kupní smlouvu</w:t>
      </w:r>
      <w:r w:rsidR="001672D2" w:rsidRPr="001676ED">
        <w:rPr>
          <w:rFonts w:cstheme="minorHAnsi"/>
          <w:b/>
          <w:bCs/>
          <w:sz w:val="20"/>
          <w:szCs w:val="20"/>
        </w:rPr>
        <w:t xml:space="preserve"> </w:t>
      </w:r>
      <w:r w:rsidR="001672D2" w:rsidRPr="001676ED">
        <w:rPr>
          <w:rFonts w:cstheme="minorHAnsi"/>
          <w:sz w:val="20"/>
          <w:szCs w:val="20"/>
        </w:rPr>
        <w:t>(příloha č. 3)</w:t>
      </w:r>
      <w:r w:rsidRPr="001676ED">
        <w:rPr>
          <w:rFonts w:cstheme="minorHAnsi"/>
          <w:b/>
          <w:bCs/>
          <w:sz w:val="20"/>
          <w:szCs w:val="20"/>
        </w:rPr>
        <w:t xml:space="preserve"> </w:t>
      </w:r>
      <w:bookmarkStart w:id="0" w:name="_Hlk114136156"/>
    </w:p>
    <w:p w14:paraId="2FC4B3A6" w14:textId="4493C9A1" w:rsidR="009F166E" w:rsidRPr="001676ED" w:rsidRDefault="007768B4" w:rsidP="001676ED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676ED">
        <w:rPr>
          <w:rFonts w:cstheme="minorHAnsi"/>
          <w:b/>
          <w:bCs/>
          <w:sz w:val="20"/>
          <w:szCs w:val="20"/>
        </w:rPr>
        <w:t>podrobný technický popis účastníkem nabízeného vozidla včetně fotografií</w:t>
      </w:r>
      <w:r w:rsidR="00D44510" w:rsidRPr="001676ED">
        <w:rPr>
          <w:rFonts w:cstheme="minorHAnsi"/>
          <w:b/>
          <w:bCs/>
          <w:sz w:val="20"/>
          <w:szCs w:val="20"/>
        </w:rPr>
        <w:t xml:space="preserve">. </w:t>
      </w:r>
    </w:p>
    <w:p w14:paraId="27ACEE02" w14:textId="77777777" w:rsidR="001676ED" w:rsidRDefault="001676ED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80325D4" w14:textId="77777777" w:rsidR="001676ED" w:rsidRDefault="001676ED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5E3A60E" w14:textId="77777777" w:rsidR="001676ED" w:rsidRDefault="001676ED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9A176B6" w14:textId="77777777" w:rsidR="001676ED" w:rsidRPr="009F166E" w:rsidRDefault="001676ED" w:rsidP="009141AD">
      <w:pPr>
        <w:widowControl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bookmarkEnd w:id="0"/>
    <w:p w14:paraId="06587D09" w14:textId="77777777" w:rsidR="00302F8B" w:rsidRPr="009F166E" w:rsidRDefault="00302F8B" w:rsidP="00302F8B">
      <w:pPr>
        <w:pStyle w:val="Odstavecseseznamem"/>
        <w:numPr>
          <w:ilvl w:val="0"/>
          <w:numId w:val="1"/>
        </w:numPr>
        <w:spacing w:before="240"/>
        <w:ind w:left="284" w:hanging="284"/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lastRenderedPageBreak/>
        <w:t>ÚVODNÍ PROHLÁŠENÍ ÚČASTNÍKA</w:t>
      </w:r>
    </w:p>
    <w:p w14:paraId="0BC163FE" w14:textId="77777777" w:rsidR="00302F8B" w:rsidRPr="009F166E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9F166E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525B0B6" w14:textId="77777777" w:rsidR="00302F8B" w:rsidRPr="009F166E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 w:rsidRPr="009F166E">
        <w:rPr>
          <w:rFonts w:cstheme="minorHAnsi"/>
          <w:color w:val="000000"/>
          <w:sz w:val="20"/>
          <w:szCs w:val="20"/>
        </w:rPr>
        <w:t>Účastník čestně prohlašuje, že</w:t>
      </w:r>
    </w:p>
    <w:p w14:paraId="7DD939FC" w14:textId="77777777" w:rsidR="00857931" w:rsidRPr="002B6C43" w:rsidRDefault="00857931" w:rsidP="008579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1192778E" w14:textId="77777777" w:rsidR="00857931" w:rsidRPr="002B6C43" w:rsidRDefault="00857931" w:rsidP="008579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přijímá elektronický nástroj E-ZAKAZKY jako jeden z prostředků komunikace ve výběrovém řízení, nestanoví-li zadavatel u konkrétního úkonu jinak,</w:t>
      </w:r>
    </w:p>
    <w:p w14:paraId="3B013191" w14:textId="77777777" w:rsidR="00857931" w:rsidRPr="002B6C43" w:rsidRDefault="00857931" w:rsidP="008579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 si vědom toho, že pokud se rozhodne použít pro podání nabídky elektronický nástroj E-ZAKAZKY, registrace do tohoto elektronického nástroje potrvá až 3 pracovní dny,</w:t>
      </w:r>
    </w:p>
    <w:p w14:paraId="37D75D3F" w14:textId="77777777" w:rsidR="00857931" w:rsidRPr="002B6C43" w:rsidRDefault="00857931" w:rsidP="008579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7D24902A" w14:textId="77777777" w:rsidR="009277F0" w:rsidRPr="009F166E" w:rsidRDefault="009277F0" w:rsidP="001C24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EBBA559" w14:textId="77777777" w:rsidR="00302F8B" w:rsidRPr="009F166E" w:rsidRDefault="00302F8B" w:rsidP="001C24E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7FC33E8A" w14:textId="77777777" w:rsidR="00860B96" w:rsidRPr="009F166E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Účastník čestně prohlašuje, že</w:t>
      </w:r>
    </w:p>
    <w:p w14:paraId="0043340A" w14:textId="77777777" w:rsidR="00860B96" w:rsidRPr="009F166E" w:rsidRDefault="00860B96" w:rsidP="00860B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splňuje veškeré požadavky zadavatele na předmět veřejné zakázky, a že</w:t>
      </w:r>
    </w:p>
    <w:p w14:paraId="294F5AB5" w14:textId="1A259599" w:rsidR="00860B96" w:rsidRDefault="00860B96" w:rsidP="009F16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60B5ED17" w14:textId="77777777" w:rsidR="001C24E7" w:rsidRPr="009F166E" w:rsidRDefault="001C24E7" w:rsidP="001C24E7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096FB5F0" w14:textId="7E759589" w:rsidR="005921F6" w:rsidRPr="009F166E" w:rsidRDefault="005921F6" w:rsidP="001C24E7">
      <w:pPr>
        <w:pStyle w:val="Odstavecseseznamem"/>
        <w:numPr>
          <w:ilvl w:val="0"/>
          <w:numId w:val="1"/>
        </w:numPr>
        <w:spacing w:after="120" w:line="257" w:lineRule="auto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1DA36A8B" w14:textId="77777777" w:rsidR="005921F6" w:rsidRPr="009F166E" w:rsidRDefault="005921F6" w:rsidP="005921F6">
      <w:pPr>
        <w:spacing w:before="120"/>
        <w:jc w:val="both"/>
        <w:rPr>
          <w:rFonts w:cstheme="minorHAnsi"/>
          <w:bCs/>
          <w:sz w:val="20"/>
          <w:szCs w:val="20"/>
        </w:rPr>
      </w:pPr>
      <w:r w:rsidRPr="009F166E">
        <w:rPr>
          <w:rFonts w:cstheme="minorHAnsi"/>
          <w:bCs/>
          <w:sz w:val="20"/>
          <w:szCs w:val="20"/>
        </w:rPr>
        <w:t>Obecné prohlášení zadavatele:</w:t>
      </w:r>
    </w:p>
    <w:p w14:paraId="213B0C5F" w14:textId="2A464636" w:rsidR="005921F6" w:rsidRPr="009F166E" w:rsidRDefault="005921F6" w:rsidP="005921F6">
      <w:pPr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 xml:space="preserve">Technické služby města Jičína jakožto příspěvková organizace města Jičína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1A2072E2" w14:textId="2B711BD7" w:rsidR="005921F6" w:rsidRPr="009F166E" w:rsidRDefault="005921F6" w:rsidP="009F166E">
      <w:pPr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69E3FC06" w14:textId="77777777" w:rsidR="005921F6" w:rsidRPr="009F166E" w:rsidRDefault="005921F6" w:rsidP="005921F6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Čestné prohlášení účastníka:</w:t>
      </w:r>
    </w:p>
    <w:p w14:paraId="6A486DA9" w14:textId="77777777" w:rsidR="005921F6" w:rsidRPr="009F166E" w:rsidRDefault="005921F6" w:rsidP="005921F6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2EE6D3F2" w14:textId="77777777" w:rsidR="00857931" w:rsidRPr="00773012" w:rsidRDefault="00857931" w:rsidP="00857931">
      <w:pPr>
        <w:pStyle w:val="Odstavecseseznamem"/>
        <w:numPr>
          <w:ilvl w:val="0"/>
          <w:numId w:val="22"/>
        </w:numPr>
        <w:spacing w:before="60" w:after="0" w:line="288" w:lineRule="auto"/>
        <w:ind w:left="567" w:hanging="283"/>
        <w:contextualSpacing w:val="0"/>
        <w:jc w:val="both"/>
        <w:rPr>
          <w:rFonts w:cstheme="minorHAnsi"/>
          <w:sz w:val="20"/>
          <w:szCs w:val="20"/>
        </w:rPr>
      </w:pPr>
      <w:bookmarkStart w:id="1" w:name="_Hlk7112614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1"/>
    <w:p w14:paraId="62F2A6B5" w14:textId="7EB56B46" w:rsidR="005921F6" w:rsidRPr="009F166E" w:rsidRDefault="005921F6" w:rsidP="00857931">
      <w:pPr>
        <w:pStyle w:val="Odstavecseseznamem"/>
        <w:numPr>
          <w:ilvl w:val="0"/>
          <w:numId w:val="22"/>
        </w:numPr>
        <w:spacing w:before="120" w:after="120" w:line="240" w:lineRule="auto"/>
        <w:ind w:left="567" w:hanging="284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lastRenderedPageBreak/>
        <w:t xml:space="preserve">řádné a včasné plnění finančních závazků svým poddodavatelům za podmínek vycházejících ze smlouvy uzavřené mezi vybraným dodavatel a </w:t>
      </w:r>
      <w:r w:rsidR="00996127" w:rsidRPr="009F166E">
        <w:rPr>
          <w:rFonts w:cstheme="minorHAnsi"/>
          <w:sz w:val="20"/>
          <w:szCs w:val="20"/>
        </w:rPr>
        <w:t>Technickými službami města Jičína</w:t>
      </w:r>
      <w:r w:rsidRPr="009F166E">
        <w:rPr>
          <w:rFonts w:cstheme="minorHAnsi"/>
          <w:sz w:val="20"/>
          <w:szCs w:val="20"/>
        </w:rPr>
        <w:t xml:space="preserve"> v rámci této veřejné zakázky;</w:t>
      </w:r>
    </w:p>
    <w:p w14:paraId="11F24AE5" w14:textId="4AE10F57" w:rsidR="005921F6" w:rsidRPr="009F166E" w:rsidRDefault="005921F6" w:rsidP="00857931">
      <w:pPr>
        <w:pStyle w:val="Odstavecseseznamem"/>
        <w:numPr>
          <w:ilvl w:val="0"/>
          <w:numId w:val="22"/>
        </w:numPr>
        <w:spacing w:before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 xml:space="preserve">eliminaci dopadů na životní prostředí ve snaze o trvale udržitelný rozvoj. </w:t>
      </w:r>
    </w:p>
    <w:p w14:paraId="6B59CC10" w14:textId="77777777" w:rsidR="005921F6" w:rsidRPr="00916DED" w:rsidRDefault="005921F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F17CCF" w14:textId="77777777" w:rsidR="00302F8B" w:rsidRPr="001C24E7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1C24E7">
        <w:rPr>
          <w:rFonts w:cstheme="minorHAnsi"/>
          <w:b/>
          <w:sz w:val="20"/>
          <w:szCs w:val="20"/>
        </w:rPr>
        <w:t>ÚDAJE PRO HODNOCENÍ</w:t>
      </w:r>
    </w:p>
    <w:p w14:paraId="192A241F" w14:textId="08A4C059" w:rsidR="00F7733A" w:rsidRPr="001676ED" w:rsidRDefault="00F7733A" w:rsidP="00F7733A">
      <w:pPr>
        <w:shd w:val="clear" w:color="auto" w:fill="FFFFFF"/>
        <w:spacing w:before="120"/>
        <w:jc w:val="both"/>
        <w:rPr>
          <w:rFonts w:cstheme="minorHAnsi"/>
          <w:bCs/>
          <w:sz w:val="20"/>
          <w:szCs w:val="20"/>
        </w:rPr>
      </w:pPr>
      <w:r w:rsidRPr="001676ED">
        <w:rPr>
          <w:rFonts w:cstheme="minorHAnsi"/>
          <w:bCs/>
          <w:sz w:val="20"/>
          <w:szCs w:val="20"/>
        </w:rPr>
        <w:t xml:space="preserve">Zadavatel stanovil, že </w:t>
      </w:r>
      <w:r w:rsidRPr="001676ED">
        <w:rPr>
          <w:rFonts w:cstheme="minorHAnsi"/>
          <w:sz w:val="20"/>
          <w:szCs w:val="20"/>
        </w:rPr>
        <w:t xml:space="preserve">nabídky budou hodnoceny podle ekonomické výhodnosti. Ekonomická výhodnost nabídky bude hodnocena na základě </w:t>
      </w:r>
      <w:r w:rsidRPr="001676ED">
        <w:rPr>
          <w:rFonts w:cstheme="minorHAnsi"/>
          <w:b/>
          <w:sz w:val="20"/>
          <w:szCs w:val="20"/>
        </w:rPr>
        <w:t>nejvýhodnějšího poměru nabídkové ceny</w:t>
      </w:r>
      <w:r w:rsidR="001676ED">
        <w:rPr>
          <w:rFonts w:cstheme="minorHAnsi"/>
          <w:b/>
          <w:sz w:val="20"/>
          <w:szCs w:val="20"/>
        </w:rPr>
        <w:t xml:space="preserve"> a </w:t>
      </w:r>
      <w:r w:rsidRPr="001676ED">
        <w:rPr>
          <w:rFonts w:cstheme="minorHAnsi"/>
          <w:b/>
          <w:sz w:val="20"/>
          <w:szCs w:val="20"/>
        </w:rPr>
        <w:t>časové dostupnosti servis</w:t>
      </w:r>
      <w:r w:rsidR="00857931">
        <w:rPr>
          <w:rFonts w:cstheme="minorHAnsi"/>
          <w:b/>
          <w:sz w:val="20"/>
          <w:szCs w:val="20"/>
        </w:rPr>
        <w:t>ního místa</w:t>
      </w:r>
      <w:r w:rsidRPr="001676ED">
        <w:rPr>
          <w:rFonts w:cstheme="minorHAnsi"/>
          <w:b/>
          <w:sz w:val="20"/>
          <w:szCs w:val="20"/>
        </w:rPr>
        <w:t xml:space="preserve">. </w:t>
      </w:r>
    </w:p>
    <w:p w14:paraId="00B87270" w14:textId="77777777" w:rsidR="00F7733A" w:rsidRPr="001676ED" w:rsidRDefault="00F7733A" w:rsidP="00F7733A">
      <w:pPr>
        <w:spacing w:after="0"/>
        <w:rPr>
          <w:rFonts w:cstheme="minorHAnsi"/>
          <w:sz w:val="20"/>
          <w:szCs w:val="20"/>
        </w:rPr>
      </w:pPr>
      <w:r w:rsidRPr="001676ED">
        <w:rPr>
          <w:rFonts w:cstheme="minorHAnsi"/>
          <w:sz w:val="20"/>
          <w:szCs w:val="20"/>
        </w:rPr>
        <w:t xml:space="preserve">Účastník čestně prohlašuje, že následující údaje považuje za rozhodné pro hodnocení. </w:t>
      </w:r>
    </w:p>
    <w:p w14:paraId="30B20204" w14:textId="77777777" w:rsidR="0083507A" w:rsidRPr="009F166E" w:rsidRDefault="0083507A" w:rsidP="002E71DB">
      <w:pPr>
        <w:spacing w:after="0"/>
        <w:rPr>
          <w:rFonts w:cstheme="minorHAnsi"/>
          <w:sz w:val="24"/>
          <w:szCs w:val="24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559"/>
        <w:gridCol w:w="2688"/>
      </w:tblGrid>
      <w:tr w:rsidR="00F7733A" w:rsidRPr="002C01AF" w14:paraId="0F682C28" w14:textId="77777777" w:rsidTr="00D56FEE">
        <w:tc>
          <w:tcPr>
            <w:tcW w:w="9062" w:type="dxa"/>
            <w:gridSpan w:val="4"/>
            <w:shd w:val="clear" w:color="auto" w:fill="D9E2F3" w:themeFill="accent1" w:themeFillTint="33"/>
          </w:tcPr>
          <w:p w14:paraId="19F2B721" w14:textId="77777777" w:rsidR="00F7733A" w:rsidRPr="002C01AF" w:rsidRDefault="00F7733A" w:rsidP="00D56F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 xml:space="preserve">Kritérium </w:t>
            </w:r>
            <w:r>
              <w:rPr>
                <w:rFonts w:ascii="Arial" w:hAnsi="Arial" w:cs="Arial"/>
                <w:b/>
                <w:sz w:val="20"/>
                <w:szCs w:val="20"/>
              </w:rPr>
              <w:t>Ekonomická výhodnost</w:t>
            </w:r>
          </w:p>
        </w:tc>
      </w:tr>
      <w:tr w:rsidR="00F7733A" w:rsidRPr="002C01AF" w14:paraId="79D6FBF5" w14:textId="77777777" w:rsidTr="00D56FEE">
        <w:trPr>
          <w:trHeight w:val="590"/>
        </w:trPr>
        <w:tc>
          <w:tcPr>
            <w:tcW w:w="3539" w:type="dxa"/>
          </w:tcPr>
          <w:p w14:paraId="2A72B2BB" w14:textId="77777777" w:rsidR="00F7733A" w:rsidRPr="002C01AF" w:rsidRDefault="00F7733A" w:rsidP="00D5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F6C41" w14:textId="77777777" w:rsidR="00F7733A" w:rsidRPr="002C01AF" w:rsidRDefault="00F7733A" w:rsidP="00D56FE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Váha</w:t>
            </w:r>
          </w:p>
        </w:tc>
        <w:tc>
          <w:tcPr>
            <w:tcW w:w="1559" w:type="dxa"/>
          </w:tcPr>
          <w:p w14:paraId="5528B58E" w14:textId="77777777" w:rsidR="00F7733A" w:rsidRPr="002C01AF" w:rsidRDefault="00F7733A" w:rsidP="00D56FE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Veličina </w:t>
            </w:r>
          </w:p>
        </w:tc>
        <w:tc>
          <w:tcPr>
            <w:tcW w:w="2688" w:type="dxa"/>
          </w:tcPr>
          <w:p w14:paraId="15C9EE6B" w14:textId="77777777" w:rsidR="00F7733A" w:rsidRPr="002C01AF" w:rsidRDefault="00F7733A" w:rsidP="00D56F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Nabídka uchazeče</w:t>
            </w:r>
          </w:p>
          <w:p w14:paraId="7ECC2C93" w14:textId="77777777" w:rsidR="00F7733A" w:rsidRPr="002C01AF" w:rsidRDefault="00F7733A" w:rsidP="00D56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33A" w:rsidRPr="002C01AF" w14:paraId="0F989E9E" w14:textId="77777777" w:rsidTr="00D56FEE">
        <w:tc>
          <w:tcPr>
            <w:tcW w:w="3539" w:type="dxa"/>
          </w:tcPr>
          <w:p w14:paraId="478CF03F" w14:textId="77777777" w:rsidR="00F7733A" w:rsidRPr="002C01AF" w:rsidRDefault="00F7733A" w:rsidP="00D56FE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 xml:space="preserve">Nabídková cena celkem </w:t>
            </w:r>
            <w:r w:rsidRPr="00507783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276" w:type="dxa"/>
          </w:tcPr>
          <w:p w14:paraId="04E97FAD" w14:textId="0AC27BAD" w:rsidR="00F7733A" w:rsidRPr="00397A7D" w:rsidRDefault="00F7733A" w:rsidP="00D56FE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7D">
              <w:rPr>
                <w:rFonts w:ascii="Arial" w:hAnsi="Arial" w:cs="Arial"/>
                <w:sz w:val="20"/>
                <w:szCs w:val="20"/>
              </w:rPr>
              <w:t>8</w:t>
            </w:r>
            <w:r w:rsidR="001676E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A7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0CD3BAB6" w14:textId="77777777" w:rsidR="00F7733A" w:rsidRPr="002C01AF" w:rsidRDefault="00F7733A" w:rsidP="00D56FE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  <w:tc>
          <w:tcPr>
            <w:tcW w:w="2688" w:type="dxa"/>
            <w:shd w:val="clear" w:color="auto" w:fill="FFFF00"/>
          </w:tcPr>
          <w:p w14:paraId="31AE87B3" w14:textId="77777777" w:rsidR="00F7733A" w:rsidRPr="002C01AF" w:rsidRDefault="00F7733A" w:rsidP="00D56FE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33A" w:rsidRPr="002C01AF" w14:paraId="07B87DE1" w14:textId="77777777" w:rsidTr="00D56FEE">
        <w:tc>
          <w:tcPr>
            <w:tcW w:w="3539" w:type="dxa"/>
          </w:tcPr>
          <w:p w14:paraId="1AF63615" w14:textId="77777777" w:rsidR="00F7733A" w:rsidRPr="00397A7D" w:rsidRDefault="00F7733A" w:rsidP="00D56F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7A7D">
              <w:rPr>
                <w:rFonts w:ascii="Arial" w:hAnsi="Arial" w:cs="Arial"/>
                <w:sz w:val="20"/>
                <w:szCs w:val="20"/>
              </w:rPr>
              <w:t>Časová dostupnost servisního místa</w:t>
            </w:r>
          </w:p>
          <w:p w14:paraId="7285821E" w14:textId="77777777" w:rsidR="00F7733A" w:rsidRPr="00397A7D" w:rsidRDefault="00F7733A" w:rsidP="00D56F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7A7D">
              <w:rPr>
                <w:rFonts w:ascii="Arial" w:hAnsi="Arial" w:cs="Arial"/>
                <w:sz w:val="20"/>
                <w:szCs w:val="20"/>
              </w:rPr>
              <w:t>(v hodinách, min. 1 a max. 24 hod.)</w:t>
            </w:r>
          </w:p>
        </w:tc>
        <w:tc>
          <w:tcPr>
            <w:tcW w:w="1276" w:type="dxa"/>
          </w:tcPr>
          <w:p w14:paraId="06DDA579" w14:textId="04F6D51D" w:rsidR="00F7733A" w:rsidRPr="00397A7D" w:rsidRDefault="001676ED" w:rsidP="00D56FE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733A" w:rsidRPr="00397A7D">
              <w:rPr>
                <w:rFonts w:ascii="Arial" w:hAnsi="Arial" w:cs="Arial"/>
                <w:sz w:val="20"/>
                <w:szCs w:val="20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14:paraId="0021CE14" w14:textId="77777777" w:rsidR="00F7733A" w:rsidRPr="002C01AF" w:rsidRDefault="00F7733A" w:rsidP="00D56FEE">
            <w:pPr>
              <w:spacing w:before="16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hodina (násobky 0,5)</w:t>
            </w:r>
          </w:p>
        </w:tc>
        <w:tc>
          <w:tcPr>
            <w:tcW w:w="2688" w:type="dxa"/>
            <w:shd w:val="clear" w:color="auto" w:fill="FFFF00"/>
          </w:tcPr>
          <w:p w14:paraId="2BEB94CE" w14:textId="77777777" w:rsidR="00F7733A" w:rsidRPr="002C01AF" w:rsidRDefault="00F7733A" w:rsidP="00D56FEE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07725" w14:textId="77777777" w:rsidR="00E52775" w:rsidRPr="009F166E" w:rsidRDefault="00E52775" w:rsidP="009F166E">
      <w:pPr>
        <w:spacing w:after="0"/>
        <w:rPr>
          <w:rFonts w:cstheme="minorHAnsi"/>
          <w:b/>
          <w:sz w:val="20"/>
          <w:szCs w:val="20"/>
        </w:rPr>
      </w:pPr>
    </w:p>
    <w:p w14:paraId="081C7388" w14:textId="5E7E87E6" w:rsidR="00860B96" w:rsidRPr="009F166E" w:rsidRDefault="005935DE" w:rsidP="009F166E">
      <w:pPr>
        <w:spacing w:after="120"/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t>5</w:t>
      </w:r>
      <w:r w:rsidR="004A1CE6" w:rsidRPr="009F166E">
        <w:rPr>
          <w:rFonts w:cstheme="minorHAnsi"/>
          <w:b/>
          <w:sz w:val="20"/>
          <w:szCs w:val="20"/>
        </w:rPr>
        <w:t xml:space="preserve">. </w:t>
      </w:r>
      <w:r w:rsidR="008B3D54" w:rsidRPr="009F166E">
        <w:rPr>
          <w:rFonts w:cstheme="minorHAnsi"/>
          <w:b/>
          <w:sz w:val="20"/>
          <w:szCs w:val="20"/>
        </w:rPr>
        <w:t>KVALIFIKACE</w:t>
      </w:r>
    </w:p>
    <w:p w14:paraId="4688E3C0" w14:textId="694AC339" w:rsidR="008B3D54" w:rsidRPr="009F166E" w:rsidRDefault="005935DE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 w:rsidRPr="009F166E">
        <w:rPr>
          <w:rFonts w:cstheme="minorHAnsi"/>
          <w:b/>
          <w:sz w:val="20"/>
          <w:szCs w:val="20"/>
        </w:rPr>
        <w:t>5</w:t>
      </w:r>
      <w:r w:rsidR="00125B87" w:rsidRPr="009F166E">
        <w:rPr>
          <w:rFonts w:cstheme="minorHAnsi"/>
          <w:b/>
          <w:sz w:val="20"/>
          <w:szCs w:val="20"/>
        </w:rPr>
        <w:t xml:space="preserve">.1 </w:t>
      </w:r>
      <w:r w:rsidR="008B3D54" w:rsidRPr="009F166E">
        <w:rPr>
          <w:rFonts w:cstheme="minorHAnsi"/>
          <w:b/>
          <w:sz w:val="20"/>
          <w:szCs w:val="20"/>
        </w:rPr>
        <w:t>Základní způsobilost</w:t>
      </w:r>
    </w:p>
    <w:p w14:paraId="0C961133" w14:textId="77777777" w:rsidR="008B3D54" w:rsidRPr="009F166E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741E79D6" w14:textId="77777777" w:rsidR="008B3D54" w:rsidRPr="009F166E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5034FC4E" w14:textId="77777777" w:rsidR="008B3D54" w:rsidRPr="009F166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9F166E">
        <w:rPr>
          <w:rFonts w:cstheme="minorHAnsi"/>
          <w:sz w:val="20"/>
          <w:szCs w:val="20"/>
        </w:rPr>
        <w:t> </w:t>
      </w:r>
      <w:r w:rsidRPr="009F166E">
        <w:rPr>
          <w:rFonts w:cstheme="minorHAnsi"/>
          <w:sz w:val="20"/>
          <w:szCs w:val="20"/>
        </w:rPr>
        <w:t>zákonu</w:t>
      </w:r>
      <w:r w:rsidR="00125B87" w:rsidRPr="009F166E">
        <w:rPr>
          <w:rFonts w:cstheme="minorHAnsi"/>
          <w:sz w:val="20"/>
          <w:szCs w:val="20"/>
        </w:rPr>
        <w:t xml:space="preserve"> č. 134/2016 Sb. o zadávání veřejných zakázek</w:t>
      </w:r>
      <w:r w:rsidRPr="009F166E">
        <w:rPr>
          <w:rFonts w:cstheme="minorHAnsi"/>
          <w:sz w:val="20"/>
          <w:szCs w:val="20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1BC01607" w14:textId="77777777" w:rsidR="008B3D54" w:rsidRPr="009F166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3319CE47" w14:textId="77777777" w:rsidR="008B3D54" w:rsidRPr="009F166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00B5B6E" w14:textId="77777777" w:rsidR="008B3D54" w:rsidRPr="009F166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5B5FFFF" w14:textId="100F3F34" w:rsidR="00C016B1" w:rsidRDefault="008B3D54" w:rsidP="007768B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9F166E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4E57DAE0" w14:textId="77777777" w:rsidR="009F166E" w:rsidRPr="009F166E" w:rsidRDefault="009F166E" w:rsidP="009F166E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442173E8" w14:textId="5731FAE3" w:rsidR="009F166E" w:rsidRPr="005D0501" w:rsidRDefault="009F166E" w:rsidP="009F166E">
      <w:pPr>
        <w:pStyle w:val="Odstavecseseznamem"/>
        <w:numPr>
          <w:ilvl w:val="0"/>
          <w:numId w:val="25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52686E43" w14:textId="77777777" w:rsidR="009F166E" w:rsidRPr="00471F84" w:rsidRDefault="009F166E" w:rsidP="009F166E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0B5AD829" w14:textId="77777777" w:rsidR="009F166E" w:rsidRPr="00F86FB5" w:rsidRDefault="009F166E" w:rsidP="009F166E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37234BE0" w14:textId="77777777" w:rsidR="009F166E" w:rsidRPr="00F86FB5" w:rsidRDefault="009F166E" w:rsidP="009F166E">
      <w:pPr>
        <w:pStyle w:val="Odstavecseseznamem"/>
        <w:numPr>
          <w:ilvl w:val="0"/>
          <w:numId w:val="20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lastRenderedPageBreak/>
        <w:t>jakýkoliv ruský státní příslušník, fyzická či právnická osoba nebo subjekt či orgán se sídlem v Rusku,</w:t>
      </w:r>
    </w:p>
    <w:p w14:paraId="6022A5F1" w14:textId="77777777" w:rsidR="009F166E" w:rsidRPr="00F86FB5" w:rsidRDefault="009F166E" w:rsidP="009F166E">
      <w:pPr>
        <w:pStyle w:val="Odstavecseseznamem"/>
        <w:numPr>
          <w:ilvl w:val="0"/>
          <w:numId w:val="20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C44F907" w14:textId="77777777" w:rsidR="009F166E" w:rsidRPr="00471F84" w:rsidRDefault="009F166E" w:rsidP="009F166E">
      <w:pPr>
        <w:pStyle w:val="Odstavecseseznamem"/>
        <w:keepLines/>
        <w:numPr>
          <w:ilvl w:val="0"/>
          <w:numId w:val="20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6D12394A" w14:textId="77777777" w:rsidR="009F166E" w:rsidRPr="003A5C51" w:rsidRDefault="009F166E" w:rsidP="009F166E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</w:p>
    <w:p w14:paraId="6F2CAB1D" w14:textId="7E168E01" w:rsidR="009F166E" w:rsidRDefault="009F166E" w:rsidP="009F166E">
      <w:pPr>
        <w:pStyle w:val="Odstavecseseznamem"/>
        <w:numPr>
          <w:ilvl w:val="0"/>
          <w:numId w:val="25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1FAD72A5" w14:textId="77777777" w:rsidR="009F166E" w:rsidRPr="00D82124" w:rsidRDefault="009F166E" w:rsidP="009F166E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5C13E833" w14:textId="77777777" w:rsidR="009F166E" w:rsidRDefault="009F166E" w:rsidP="009F166E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299EA60C" w14:textId="77777777" w:rsidR="00857931" w:rsidRPr="00B8401C" w:rsidRDefault="00857931" w:rsidP="009F166E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</w:p>
    <w:p w14:paraId="7599FE72" w14:textId="205DBA51" w:rsidR="00857931" w:rsidRPr="00773012" w:rsidRDefault="00857931" w:rsidP="00857931">
      <w:pPr>
        <w:pStyle w:val="Odstavecseseznamem"/>
        <w:numPr>
          <w:ilvl w:val="0"/>
          <w:numId w:val="25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2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2FC35A1E" w14:textId="77777777" w:rsidR="00857931" w:rsidRPr="00EA3ED4" w:rsidRDefault="00857931" w:rsidP="0085793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A3ED4">
        <w:rPr>
          <w:rFonts w:asciiTheme="minorHAnsi" w:hAnsiTheme="minorHAnsi" w:cstheme="minorHAnsi"/>
          <w:sz w:val="20"/>
          <w:szCs w:val="20"/>
        </w:rPr>
        <w:t>Dodavatel čestně prohlašuje, že se v rozsahu nezbytném pro plnění veřejné zakázky seznámil s kompletní zadávací dokumentací, včetně jejích případných vysvětlení, změn a doplnění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EA3ED4">
        <w:rPr>
          <w:rFonts w:asciiTheme="minorHAnsi" w:hAnsiTheme="minorHAnsi" w:cstheme="minorHAnsi"/>
          <w:sz w:val="20"/>
          <w:szCs w:val="20"/>
        </w:rPr>
        <w:t xml:space="preserve"> s místem plnění veřejné zakázky</w:t>
      </w:r>
      <w:bookmarkEnd w:id="2"/>
      <w:r>
        <w:rPr>
          <w:rFonts w:asciiTheme="minorHAnsi" w:hAnsiTheme="minorHAnsi" w:cstheme="minorHAnsi"/>
          <w:sz w:val="20"/>
          <w:szCs w:val="20"/>
        </w:rPr>
        <w:t>.</w:t>
      </w:r>
      <w:r w:rsidRPr="00EA3ED4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124952869"/>
    </w:p>
    <w:bookmarkEnd w:id="3"/>
    <w:p w14:paraId="3FCFC3B6" w14:textId="77777777" w:rsidR="009F166E" w:rsidRDefault="009F166E" w:rsidP="009F166E">
      <w:pPr>
        <w:pStyle w:val="Odstnesl"/>
        <w:keepNext/>
        <w:spacing w:after="0"/>
        <w:ind w:left="0"/>
        <w:rPr>
          <w:rFonts w:asciiTheme="minorHAnsi" w:hAnsiTheme="minorHAnsi" w:cstheme="minorHAnsi"/>
        </w:rPr>
      </w:pPr>
    </w:p>
    <w:p w14:paraId="2093FA68" w14:textId="77777777" w:rsidR="009F166E" w:rsidRPr="00932AB0" w:rsidRDefault="009F166E" w:rsidP="009F166E">
      <w:pPr>
        <w:pStyle w:val="Odstavecseseznamem"/>
        <w:numPr>
          <w:ilvl w:val="0"/>
          <w:numId w:val="25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32AB0">
        <w:rPr>
          <w:rFonts w:cstheme="minorHAnsi"/>
          <w:b/>
          <w:sz w:val="20"/>
          <w:szCs w:val="20"/>
        </w:rPr>
        <w:t>PROHLÁŠENÍ K AKCEPTACI OBCHODNÍCH PODMÍNEK</w:t>
      </w:r>
    </w:p>
    <w:p w14:paraId="67FA20BA" w14:textId="77777777" w:rsidR="009F166E" w:rsidRPr="00306C26" w:rsidRDefault="009F166E" w:rsidP="009F166E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 xml:space="preserve">3 </w:t>
      </w:r>
      <w:r w:rsidRPr="00B8401C">
        <w:rPr>
          <w:rFonts w:cstheme="minorHAnsi"/>
          <w:sz w:val="20"/>
          <w:szCs w:val="20"/>
        </w:rPr>
        <w:t xml:space="preserve">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01C65B36" w14:textId="77777777" w:rsidR="009F166E" w:rsidRPr="00755F64" w:rsidRDefault="009F166E" w:rsidP="009F166E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</w:rPr>
      </w:pPr>
      <w:bookmarkStart w:id="4" w:name="_Toc121833262"/>
      <w:r w:rsidRPr="00755F64">
        <w:rPr>
          <w:rFonts w:asciiTheme="minorHAnsi" w:hAnsiTheme="minorHAnsi" w:cstheme="minorHAnsi"/>
        </w:rPr>
        <w:t xml:space="preserve">V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r w:rsidRPr="00755F64">
        <w:rPr>
          <w:rFonts w:asciiTheme="minorHAnsi" w:hAnsiTheme="minorHAnsi" w:cstheme="minorHAnsi"/>
        </w:rPr>
        <w:t xml:space="preserve"> dne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bookmarkEnd w:id="4"/>
    </w:p>
    <w:p w14:paraId="31A5DFB7" w14:textId="77777777" w:rsidR="009F166E" w:rsidRPr="003A5C51" w:rsidRDefault="009F166E" w:rsidP="009F166E">
      <w:pPr>
        <w:keepLines/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ab/>
      </w:r>
    </w:p>
    <w:p w14:paraId="438432B2" w14:textId="77777777" w:rsidR="009F166E" w:rsidRPr="00D113DE" w:rsidRDefault="009F166E" w:rsidP="001C24E7">
      <w:pPr>
        <w:keepLines/>
        <w:autoSpaceDE w:val="0"/>
        <w:autoSpaceDN w:val="0"/>
        <w:adjustRightInd w:val="0"/>
        <w:spacing w:before="720"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……………………….……</w:t>
      </w:r>
    </w:p>
    <w:p w14:paraId="41999E85" w14:textId="77777777" w:rsidR="009F166E" w:rsidRPr="003A5C51" w:rsidRDefault="009F166E" w:rsidP="009F166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cstheme="minorHAnsi"/>
          <w:highlight w:val="yellow"/>
        </w:rPr>
        <w:footnoteReference w:id="3"/>
      </w:r>
    </w:p>
    <w:p w14:paraId="7C950BE1" w14:textId="7F0F8545" w:rsidR="00370A9F" w:rsidRPr="00916DED" w:rsidRDefault="00370A9F" w:rsidP="00B31B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70A9F" w:rsidRPr="00916DED" w:rsidSect="00F7733A">
      <w:headerReference w:type="default" r:id="rId8"/>
      <w:footerReference w:type="default" r:id="rId9"/>
      <w:headerReference w:type="first" r:id="rId10"/>
      <w:pgSz w:w="11906" w:h="16838"/>
      <w:pgMar w:top="1134" w:right="1417" w:bottom="851" w:left="1417" w:header="56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A96B" w14:textId="77777777" w:rsidR="00C62BDE" w:rsidRDefault="00C62BDE" w:rsidP="0065742C">
      <w:pPr>
        <w:spacing w:after="0" w:line="240" w:lineRule="auto"/>
      </w:pPr>
      <w:r>
        <w:separator/>
      </w:r>
    </w:p>
  </w:endnote>
  <w:endnote w:type="continuationSeparator" w:id="0">
    <w:p w14:paraId="495B2D65" w14:textId="77777777" w:rsidR="00C62BDE" w:rsidRDefault="00C62BDE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387443"/>
      <w:docPartObj>
        <w:docPartGallery w:val="Page Numbers (Bottom of Page)"/>
        <w:docPartUnique/>
      </w:docPartObj>
    </w:sdtPr>
    <w:sdtEndPr/>
    <w:sdtContent>
      <w:p w14:paraId="26202992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3AE77D90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1D83" w14:textId="77777777" w:rsidR="00C62BDE" w:rsidRDefault="00C62BDE" w:rsidP="0065742C">
      <w:pPr>
        <w:spacing w:after="0" w:line="240" w:lineRule="auto"/>
      </w:pPr>
      <w:r>
        <w:separator/>
      </w:r>
    </w:p>
  </w:footnote>
  <w:footnote w:type="continuationSeparator" w:id="0">
    <w:p w14:paraId="6DF87A04" w14:textId="77777777" w:rsidR="00C62BDE" w:rsidRDefault="00C62BDE" w:rsidP="0065742C">
      <w:pPr>
        <w:spacing w:after="0" w:line="240" w:lineRule="auto"/>
      </w:pPr>
      <w:r>
        <w:continuationSeparator/>
      </w:r>
    </w:p>
  </w:footnote>
  <w:footnote w:id="1">
    <w:p w14:paraId="30EC3D7D" w14:textId="77777777" w:rsidR="001676ED" w:rsidRPr="009C3FE5" w:rsidRDefault="001676ED" w:rsidP="001676ED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Formulář nabídky není uzamčen pro jakékoliv obsahové změny, zadavatel však doporučuje, aby dodavatel upravoval pouze žlutě vyznačená pole.</w:t>
      </w:r>
    </w:p>
  </w:footnote>
  <w:footnote w:id="2">
    <w:p w14:paraId="684C909C" w14:textId="77777777" w:rsidR="001676ED" w:rsidRPr="009C3FE5" w:rsidRDefault="001676ED" w:rsidP="001676ED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3D633593" w14:textId="77777777" w:rsidR="009F166E" w:rsidRPr="00932AB0" w:rsidRDefault="009F166E" w:rsidP="009F166E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5" w:name="_Hlk132360829"/>
      <w:bookmarkStart w:id="6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B931" w14:textId="5A762E2E" w:rsidR="0065742C" w:rsidRDefault="0065742C">
    <w:pPr>
      <w:pStyle w:val="Zhlav"/>
    </w:pPr>
    <w:r w:rsidRPr="009141AD">
      <w:t xml:space="preserve">Příloha č. </w:t>
    </w:r>
    <w:r w:rsidR="00F73DA3" w:rsidRPr="009141AD">
      <w:t>1</w:t>
    </w:r>
  </w:p>
  <w:p w14:paraId="686FD496" w14:textId="77777777" w:rsidR="00557BE5" w:rsidRDefault="00557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4B04" w14:textId="3B5657E8" w:rsidR="00F7733A" w:rsidRDefault="00F773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6C0E" wp14:editId="6A38819D">
          <wp:simplePos x="0" y="0"/>
          <wp:positionH relativeFrom="margin">
            <wp:posOffset>1685925</wp:posOffset>
          </wp:positionH>
          <wp:positionV relativeFrom="paragraph">
            <wp:posOffset>-229235</wp:posOffset>
          </wp:positionV>
          <wp:extent cx="2543175" cy="752475"/>
          <wp:effectExtent l="0" t="0" r="9525" b="9525"/>
          <wp:wrapNone/>
          <wp:docPr id="2" name="obrázek 2" descr="TS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J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BC7"/>
    <w:multiLevelType w:val="hybridMultilevel"/>
    <w:tmpl w:val="8BE67920"/>
    <w:lvl w:ilvl="0" w:tplc="0405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1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112"/>
    <w:multiLevelType w:val="multilevel"/>
    <w:tmpl w:val="75363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073428E"/>
    <w:multiLevelType w:val="hybridMultilevel"/>
    <w:tmpl w:val="C10EC1C4"/>
    <w:lvl w:ilvl="0" w:tplc="01C4033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81A01"/>
    <w:multiLevelType w:val="hybridMultilevel"/>
    <w:tmpl w:val="2A1034A8"/>
    <w:lvl w:ilvl="0" w:tplc="32EE2B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170B"/>
    <w:multiLevelType w:val="hybridMultilevel"/>
    <w:tmpl w:val="8C9E2834"/>
    <w:lvl w:ilvl="0" w:tplc="3242768A">
      <w:numFmt w:val="bullet"/>
      <w:lvlText w:val="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6CD"/>
    <w:multiLevelType w:val="hybridMultilevel"/>
    <w:tmpl w:val="991A0D52"/>
    <w:lvl w:ilvl="0" w:tplc="9BF81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F32A68"/>
    <w:multiLevelType w:val="hybridMultilevel"/>
    <w:tmpl w:val="ADFC1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4C7916"/>
    <w:multiLevelType w:val="hybridMultilevel"/>
    <w:tmpl w:val="B5BEE0D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D1B6E"/>
    <w:multiLevelType w:val="hybridMultilevel"/>
    <w:tmpl w:val="10B2F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DF4267"/>
    <w:multiLevelType w:val="hybridMultilevel"/>
    <w:tmpl w:val="B4D60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6EFF"/>
    <w:multiLevelType w:val="multilevel"/>
    <w:tmpl w:val="F74CAF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E8E73C2"/>
    <w:multiLevelType w:val="multilevel"/>
    <w:tmpl w:val="4A027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993341144">
    <w:abstractNumId w:val="16"/>
  </w:num>
  <w:num w:numId="2" w16cid:durableId="579751520">
    <w:abstractNumId w:val="22"/>
  </w:num>
  <w:num w:numId="3" w16cid:durableId="2107529459">
    <w:abstractNumId w:val="9"/>
  </w:num>
  <w:num w:numId="4" w16cid:durableId="1277564949">
    <w:abstractNumId w:val="11"/>
  </w:num>
  <w:num w:numId="5" w16cid:durableId="1075711291">
    <w:abstractNumId w:val="19"/>
  </w:num>
  <w:num w:numId="6" w16cid:durableId="313485224">
    <w:abstractNumId w:val="6"/>
  </w:num>
  <w:num w:numId="7" w16cid:durableId="372077379">
    <w:abstractNumId w:val="20"/>
  </w:num>
  <w:num w:numId="8" w16cid:durableId="1129667063">
    <w:abstractNumId w:val="1"/>
  </w:num>
  <w:num w:numId="9" w16cid:durableId="672491063">
    <w:abstractNumId w:val="8"/>
  </w:num>
  <w:num w:numId="10" w16cid:durableId="977106024">
    <w:abstractNumId w:val="5"/>
  </w:num>
  <w:num w:numId="11" w16cid:durableId="2135444668">
    <w:abstractNumId w:val="15"/>
  </w:num>
  <w:num w:numId="12" w16cid:durableId="286663881">
    <w:abstractNumId w:val="2"/>
  </w:num>
  <w:num w:numId="13" w16cid:durableId="2020889672">
    <w:abstractNumId w:val="12"/>
  </w:num>
  <w:num w:numId="14" w16cid:durableId="1189484262">
    <w:abstractNumId w:val="24"/>
  </w:num>
  <w:num w:numId="15" w16cid:durableId="1291135718">
    <w:abstractNumId w:val="0"/>
  </w:num>
  <w:num w:numId="16" w16cid:durableId="1072192813">
    <w:abstractNumId w:val="23"/>
  </w:num>
  <w:num w:numId="17" w16cid:durableId="1734815398">
    <w:abstractNumId w:val="16"/>
  </w:num>
  <w:num w:numId="18" w16cid:durableId="1273126036">
    <w:abstractNumId w:val="18"/>
  </w:num>
  <w:num w:numId="19" w16cid:durableId="514928937">
    <w:abstractNumId w:val="17"/>
  </w:num>
  <w:num w:numId="20" w16cid:durableId="1082218939">
    <w:abstractNumId w:val="13"/>
  </w:num>
  <w:num w:numId="21" w16cid:durableId="1256522682">
    <w:abstractNumId w:val="4"/>
  </w:num>
  <w:num w:numId="22" w16cid:durableId="1585992016">
    <w:abstractNumId w:val="7"/>
  </w:num>
  <w:num w:numId="23" w16cid:durableId="1825926999">
    <w:abstractNumId w:val="10"/>
  </w:num>
  <w:num w:numId="24" w16cid:durableId="88090916">
    <w:abstractNumId w:val="21"/>
  </w:num>
  <w:num w:numId="25" w16cid:durableId="1180507517">
    <w:abstractNumId w:val="3"/>
  </w:num>
  <w:num w:numId="26" w16cid:durableId="1774520605">
    <w:abstractNumId w:val="14"/>
  </w:num>
  <w:num w:numId="27" w16cid:durableId="12081849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1F0"/>
    <w:rsid w:val="00053FD8"/>
    <w:rsid w:val="000620C3"/>
    <w:rsid w:val="00073E6B"/>
    <w:rsid w:val="000A6A18"/>
    <w:rsid w:val="000D563B"/>
    <w:rsid w:val="00100B68"/>
    <w:rsid w:val="001236F0"/>
    <w:rsid w:val="00125B87"/>
    <w:rsid w:val="00162804"/>
    <w:rsid w:val="001672D2"/>
    <w:rsid w:val="001676ED"/>
    <w:rsid w:val="00186B58"/>
    <w:rsid w:val="001936B5"/>
    <w:rsid w:val="001A1A23"/>
    <w:rsid w:val="001C24E7"/>
    <w:rsid w:val="001C62C7"/>
    <w:rsid w:val="001D05EE"/>
    <w:rsid w:val="001E4BD6"/>
    <w:rsid w:val="00244FB3"/>
    <w:rsid w:val="00250E8A"/>
    <w:rsid w:val="00255A84"/>
    <w:rsid w:val="002826FA"/>
    <w:rsid w:val="002B2080"/>
    <w:rsid w:val="002C26D2"/>
    <w:rsid w:val="002D5D7E"/>
    <w:rsid w:val="002D788B"/>
    <w:rsid w:val="002E71DB"/>
    <w:rsid w:val="00302F8B"/>
    <w:rsid w:val="00345C76"/>
    <w:rsid w:val="0035040F"/>
    <w:rsid w:val="003516D0"/>
    <w:rsid w:val="0035637A"/>
    <w:rsid w:val="00356D3A"/>
    <w:rsid w:val="0035771C"/>
    <w:rsid w:val="00370A9F"/>
    <w:rsid w:val="00390041"/>
    <w:rsid w:val="00390E97"/>
    <w:rsid w:val="00420424"/>
    <w:rsid w:val="00425CC7"/>
    <w:rsid w:val="004A1CE6"/>
    <w:rsid w:val="004A746B"/>
    <w:rsid w:val="004C3CE0"/>
    <w:rsid w:val="004D6A98"/>
    <w:rsid w:val="004F3B4A"/>
    <w:rsid w:val="00520073"/>
    <w:rsid w:val="00525416"/>
    <w:rsid w:val="005262C2"/>
    <w:rsid w:val="00535759"/>
    <w:rsid w:val="00557BE5"/>
    <w:rsid w:val="0056301D"/>
    <w:rsid w:val="005659C6"/>
    <w:rsid w:val="005921F6"/>
    <w:rsid w:val="005935DE"/>
    <w:rsid w:val="005C4661"/>
    <w:rsid w:val="00626140"/>
    <w:rsid w:val="00641A98"/>
    <w:rsid w:val="00655DEB"/>
    <w:rsid w:val="0065742C"/>
    <w:rsid w:val="00664B4C"/>
    <w:rsid w:val="006E686D"/>
    <w:rsid w:val="007723FD"/>
    <w:rsid w:val="007768B4"/>
    <w:rsid w:val="007B2F9D"/>
    <w:rsid w:val="007B527D"/>
    <w:rsid w:val="007D5B6D"/>
    <w:rsid w:val="007E017B"/>
    <w:rsid w:val="008033C8"/>
    <w:rsid w:val="00806D5A"/>
    <w:rsid w:val="0082546D"/>
    <w:rsid w:val="0083507A"/>
    <w:rsid w:val="00857931"/>
    <w:rsid w:val="00860B96"/>
    <w:rsid w:val="00870609"/>
    <w:rsid w:val="0088445F"/>
    <w:rsid w:val="008B3D54"/>
    <w:rsid w:val="008B57B8"/>
    <w:rsid w:val="009114FA"/>
    <w:rsid w:val="009141AD"/>
    <w:rsid w:val="00916DED"/>
    <w:rsid w:val="00923A14"/>
    <w:rsid w:val="009277F0"/>
    <w:rsid w:val="00941828"/>
    <w:rsid w:val="00962ABB"/>
    <w:rsid w:val="00975396"/>
    <w:rsid w:val="00996127"/>
    <w:rsid w:val="00997838"/>
    <w:rsid w:val="009D6EDB"/>
    <w:rsid w:val="009E5AED"/>
    <w:rsid w:val="009E6CDE"/>
    <w:rsid w:val="009F166E"/>
    <w:rsid w:val="009F3D4A"/>
    <w:rsid w:val="009F528C"/>
    <w:rsid w:val="009F7DEF"/>
    <w:rsid w:val="00A00574"/>
    <w:rsid w:val="00A13A22"/>
    <w:rsid w:val="00A7350B"/>
    <w:rsid w:val="00A91E77"/>
    <w:rsid w:val="00AD0520"/>
    <w:rsid w:val="00B00BF0"/>
    <w:rsid w:val="00B041B9"/>
    <w:rsid w:val="00B04DE8"/>
    <w:rsid w:val="00B13660"/>
    <w:rsid w:val="00B24AF9"/>
    <w:rsid w:val="00B31BCA"/>
    <w:rsid w:val="00B357E7"/>
    <w:rsid w:val="00B35EF3"/>
    <w:rsid w:val="00B4526A"/>
    <w:rsid w:val="00B62776"/>
    <w:rsid w:val="00B778E6"/>
    <w:rsid w:val="00BC766D"/>
    <w:rsid w:val="00C00F95"/>
    <w:rsid w:val="00C016B1"/>
    <w:rsid w:val="00C12F64"/>
    <w:rsid w:val="00C4588E"/>
    <w:rsid w:val="00C62BDE"/>
    <w:rsid w:val="00C83BDC"/>
    <w:rsid w:val="00C95609"/>
    <w:rsid w:val="00CA0C35"/>
    <w:rsid w:val="00CB370C"/>
    <w:rsid w:val="00CC119F"/>
    <w:rsid w:val="00D12A03"/>
    <w:rsid w:val="00D12D11"/>
    <w:rsid w:val="00D44510"/>
    <w:rsid w:val="00D45A3A"/>
    <w:rsid w:val="00D65A40"/>
    <w:rsid w:val="00D76C0E"/>
    <w:rsid w:val="00D9115A"/>
    <w:rsid w:val="00DA597F"/>
    <w:rsid w:val="00DC7C2C"/>
    <w:rsid w:val="00E01736"/>
    <w:rsid w:val="00E16A57"/>
    <w:rsid w:val="00E43324"/>
    <w:rsid w:val="00E52775"/>
    <w:rsid w:val="00E64861"/>
    <w:rsid w:val="00E67A24"/>
    <w:rsid w:val="00EA4373"/>
    <w:rsid w:val="00EA5480"/>
    <w:rsid w:val="00EE5ADC"/>
    <w:rsid w:val="00EE6566"/>
    <w:rsid w:val="00EE7332"/>
    <w:rsid w:val="00F01097"/>
    <w:rsid w:val="00F121F8"/>
    <w:rsid w:val="00F22702"/>
    <w:rsid w:val="00F41CB6"/>
    <w:rsid w:val="00F646B1"/>
    <w:rsid w:val="00F73C7C"/>
    <w:rsid w:val="00F73DA3"/>
    <w:rsid w:val="00F7733A"/>
    <w:rsid w:val="00F7781C"/>
    <w:rsid w:val="00FC503C"/>
    <w:rsid w:val="00FD4EAF"/>
    <w:rsid w:val="00FD53C1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0D8B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1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paragraph" w:customStyle="1" w:styleId="Odstavecodsazen">
    <w:name w:val="Odstavec odsazený"/>
    <w:basedOn w:val="Normln"/>
    <w:uiPriority w:val="99"/>
    <w:rsid w:val="00EE6566"/>
    <w:pPr>
      <w:widowControl w:val="0"/>
      <w:tabs>
        <w:tab w:val="left" w:pos="1699"/>
      </w:tabs>
      <w:suppressAutoHyphens/>
      <w:overflowPunct w:val="0"/>
      <w:autoSpaceDE w:val="0"/>
      <w:spacing w:after="0" w:line="240" w:lineRule="auto"/>
      <w:ind w:left="1332" w:hanging="84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E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16DED"/>
    <w:rPr>
      <w:color w:val="605E5C"/>
      <w:shd w:val="clear" w:color="auto" w:fill="E1DFDD"/>
    </w:rPr>
  </w:style>
  <w:style w:type="paragraph" w:customStyle="1" w:styleId="Odstnesl">
    <w:name w:val="Odst. nečísl."/>
    <w:basedOn w:val="Normln"/>
    <w:link w:val="OdstneslChar"/>
    <w:uiPriority w:val="4"/>
    <w:qFormat/>
    <w:rsid w:val="005935DE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5935DE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93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5D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6C0E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83507A"/>
  </w:style>
  <w:style w:type="paragraph" w:styleId="Textpoznpodarou">
    <w:name w:val="footnote text"/>
    <w:basedOn w:val="Normln"/>
    <w:link w:val="TextpoznpodarouChar"/>
    <w:uiPriority w:val="99"/>
    <w:rsid w:val="009F166E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F166E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9F166E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9F166E"/>
    <w:pPr>
      <w:keepNext w:val="0"/>
      <w:keepLines w:val="0"/>
      <w:numPr>
        <w:ilvl w:val="1"/>
        <w:numId w:val="23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9F166E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9F166E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9F166E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1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e7b4aa67-fed9-4929-bfe5-5b5df50e07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8532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Aleš Babák</cp:lastModifiedBy>
  <cp:revision>2</cp:revision>
  <dcterms:created xsi:type="dcterms:W3CDTF">2024-08-05T04:12:00Z</dcterms:created>
  <dcterms:modified xsi:type="dcterms:W3CDTF">2024-08-05T04:12:00Z</dcterms:modified>
</cp:coreProperties>
</file>