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D0" w:rsidRPr="00001C53" w:rsidRDefault="0054680B" w:rsidP="00B049D0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79AF">
        <w:rPr>
          <w:rFonts w:ascii="Arial" w:hAnsi="Arial" w:cs="Arial"/>
          <w:sz w:val="20"/>
          <w:szCs w:val="20"/>
        </w:rPr>
        <w:t>Příloha č. 4</w:t>
      </w:r>
      <w:r w:rsidR="00B049D0">
        <w:rPr>
          <w:rFonts w:ascii="Arial" w:hAnsi="Arial" w:cs="Arial"/>
          <w:sz w:val="20"/>
          <w:szCs w:val="20"/>
        </w:rPr>
        <w:t>: Technické podmínky DA</w:t>
      </w:r>
    </w:p>
    <w:p w:rsidR="00B049D0" w:rsidRDefault="00B049D0" w:rsidP="00B049D0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8926"/>
        <w:gridCol w:w="2126"/>
        <w:gridCol w:w="1387"/>
        <w:gridCol w:w="1553"/>
      </w:tblGrid>
      <w:tr w:rsidR="00B049D0" w:rsidTr="00680A09">
        <w:tc>
          <w:tcPr>
            <w:tcW w:w="8926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Technická specifikace</w:t>
            </w:r>
          </w:p>
        </w:tc>
        <w:tc>
          <w:tcPr>
            <w:tcW w:w="2126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Požadavek zadavatele</w:t>
            </w:r>
          </w:p>
        </w:tc>
        <w:tc>
          <w:tcPr>
            <w:tcW w:w="1387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Nabídka uchazeče</w:t>
            </w:r>
          </w:p>
        </w:tc>
        <w:tc>
          <w:tcPr>
            <w:tcW w:w="1553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Komentář uchazeče</w:t>
            </w:r>
          </w:p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Nový dopravní automobil v provedení „Z“ (základním)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Nový, v provedení „Z“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Kategorie podvozku:1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Pro městský provoz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Celková hmotnost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Do 3500 kg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splňuje požadavky předpisů pro provoz vozidel na pozemních komunikacích v ČR a veškeré povinné údaje k provedení a vybavení DA včetně výjimek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FD7F6A">
            <w:r>
              <w:t>DA splňuje požadavky stanovené vyhláškou č. 35/2007 Sb. o technických podmínkách požární techniky,</w:t>
            </w:r>
            <w:r w:rsidR="00FD7F6A">
              <w:t xml:space="preserve"> ve znění pozdějších předpisů, a doložené při dodání DA prohlášením o shodě výrobku, případně </w:t>
            </w:r>
            <w:r>
              <w:t>kopií certifikátu vydaného pro požadova</w:t>
            </w:r>
            <w:r w:rsidR="00FD7F6A">
              <w:t>ný typ DA autorizovanou osobou.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  <w:tcBorders>
              <w:bottom w:val="single" w:sz="4" w:space="0" w:color="auto"/>
            </w:tcBorders>
          </w:tcPr>
          <w:p w:rsidR="00B049D0" w:rsidRDefault="00B049D0" w:rsidP="00C672ED">
            <w:r>
              <w:t>DA splňuje požadavky stanovené vyhláškou č. 247/2001 Sb. o organizaci a činnosti jednotek požární ochrany ve znění pozdějších předpisů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B049D0">
        <w:tc>
          <w:tcPr>
            <w:tcW w:w="13992" w:type="dxa"/>
            <w:gridSpan w:val="4"/>
            <w:shd w:val="clear" w:color="auto" w:fill="D9D9D9" w:themeFill="background1" w:themeFillShade="D9"/>
          </w:tcPr>
          <w:p w:rsidR="00B049D0" w:rsidRPr="00914F21" w:rsidRDefault="00B049D0" w:rsidP="00FD7F6A">
            <w:pPr>
              <w:jc w:val="center"/>
              <w:rPr>
                <w:sz w:val="24"/>
              </w:rPr>
            </w:pPr>
            <w:r w:rsidRPr="00914F21">
              <w:rPr>
                <w:sz w:val="24"/>
              </w:rPr>
              <w:t xml:space="preserve">Požadavky stanovené </w:t>
            </w:r>
            <w:proofErr w:type="spellStart"/>
            <w:proofErr w:type="gramStart"/>
            <w:r w:rsidRPr="00914F21">
              <w:rPr>
                <w:sz w:val="24"/>
              </w:rPr>
              <w:t>vyhl.č</w:t>
            </w:r>
            <w:proofErr w:type="spellEnd"/>
            <w:r w:rsidRPr="00914F21">
              <w:rPr>
                <w:sz w:val="24"/>
              </w:rPr>
              <w:t>.</w:t>
            </w:r>
            <w:proofErr w:type="gramEnd"/>
            <w:r w:rsidRPr="00914F21">
              <w:rPr>
                <w:sz w:val="24"/>
              </w:rPr>
              <w:t xml:space="preserve"> 35/2007 Sb. o technických podmínkách požární techniky ve znění </w:t>
            </w:r>
            <w:r w:rsidR="00FD7F6A">
              <w:rPr>
                <w:sz w:val="24"/>
              </w:rPr>
              <w:t>pozdějších předpisů</w:t>
            </w:r>
            <w:r w:rsidRPr="00914F21">
              <w:rPr>
                <w:sz w:val="24"/>
              </w:rPr>
              <w:t>. DA splňuje s níže uvedením upřesněním</w:t>
            </w:r>
          </w:p>
        </w:tc>
      </w:tr>
      <w:tr w:rsidR="00B049D0" w:rsidTr="00680A09">
        <w:tc>
          <w:tcPr>
            <w:tcW w:w="8926" w:type="dxa"/>
          </w:tcPr>
          <w:p w:rsidR="00B049D0" w:rsidRDefault="00B049D0" w:rsidP="004E1E8D">
            <w:pPr>
              <w:spacing w:after="0"/>
            </w:pPr>
            <w:r>
              <w:t>V prostoru místa nástupu s</w:t>
            </w:r>
            <w:r w:rsidR="000611B4">
              <w:t>trojníka (řidiče) do DA vybaven</w:t>
            </w:r>
            <w:r w:rsidR="00314822">
              <w:t xml:space="preserve"> </w:t>
            </w:r>
            <w:r w:rsidR="00970C52">
              <w:t>magnetickou</w:t>
            </w:r>
            <w:r w:rsidR="004E1E8D">
              <w:t xml:space="preserve"> zásuvkou pro dobíjení a konzervaci akumulátorových baterií s napětím shodným v DA</w:t>
            </w:r>
            <w:r w:rsidR="005A00F0">
              <w:t xml:space="preserve">. Součástí </w:t>
            </w:r>
            <w:r>
              <w:t>dodávky je</w:t>
            </w:r>
            <w:r w:rsidRPr="00B049D0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t>příslušný protikus.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Automobilový podvozek se jmenovitým měrným výkonem </w:t>
            </w:r>
          </w:p>
          <w:p w:rsidR="00680A09" w:rsidRPr="00E039B5" w:rsidRDefault="00680A09" w:rsidP="00C672ED">
            <w:r w:rsidRPr="00680A09">
              <w:rPr>
                <w:b/>
                <w:color w:val="FF0000"/>
              </w:rPr>
              <w:lastRenderedPageBreak/>
              <w:t xml:space="preserve">požadavek zadavatele: </w:t>
            </w:r>
            <w:r w:rsidRPr="00680A09">
              <w:rPr>
                <w:b/>
                <w:color w:val="FF0000"/>
                <w:u w:val="single"/>
              </w:rPr>
              <w:t>125 kW</w:t>
            </w:r>
          </w:p>
        </w:tc>
        <w:tc>
          <w:tcPr>
            <w:tcW w:w="2126" w:type="dxa"/>
          </w:tcPr>
          <w:p w:rsidR="00B049D0" w:rsidRDefault="000611B4" w:rsidP="004F571B">
            <w:pPr>
              <w:jc w:val="center"/>
            </w:pPr>
            <w:r>
              <w:lastRenderedPageBreak/>
              <w:t xml:space="preserve">nejméně </w:t>
            </w:r>
            <w:r w:rsidR="004F571B">
              <w:t>2</w:t>
            </w:r>
            <w:r w:rsidR="007C79AF">
              <w:t>5</w:t>
            </w:r>
            <w:r w:rsidR="00B049D0">
              <w:t xml:space="preserve"> </w:t>
            </w:r>
            <w:proofErr w:type="gramStart"/>
            <w:r w:rsidR="00B049D0">
              <w:t>kW.1000</w:t>
            </w:r>
            <w:proofErr w:type="gramEnd"/>
            <w:r w:rsidR="00B049D0">
              <w:t xml:space="preserve"> kg</w:t>
            </w:r>
            <w:r w:rsidR="00B049D0">
              <w:rPr>
                <w:vertAlign w:val="superscript"/>
              </w:rPr>
              <w:t>-1</w:t>
            </w:r>
            <w:r w:rsidR="00B049D0">
              <w:t xml:space="preserve"> největší techniky </w:t>
            </w:r>
            <w:r w:rsidR="00B049D0">
              <w:lastRenderedPageBreak/>
              <w:t>přípustné hmotnosti DA</w:t>
            </w:r>
          </w:p>
          <w:p w:rsidR="00680A09" w:rsidRPr="00680A09" w:rsidRDefault="00680A09" w:rsidP="004F571B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5A00F0">
            <w:pPr>
              <w:spacing w:after="0"/>
            </w:pPr>
            <w:r>
              <w:lastRenderedPageBreak/>
              <w:t>Kabina osádky DA je vybavena analogovou radiostanicí</w:t>
            </w:r>
            <w:r w:rsidR="003235E8">
              <w:t xml:space="preserve"> </w:t>
            </w:r>
            <w:r w:rsidR="00970C52">
              <w:t>kompatibilní s typem HYT TM 610, výrobce HYTERA a příslušnou střešní anténou</w:t>
            </w:r>
            <w:r>
              <w:t>, které pro montáž dodá</w:t>
            </w:r>
            <w:r w:rsidR="00B54D25">
              <w:t xml:space="preserve"> </w:t>
            </w:r>
            <w:r w:rsidR="00970C52">
              <w:t>zadavatel</w:t>
            </w:r>
            <w:r w:rsidR="004F571B">
              <w:t xml:space="preserve"> </w:t>
            </w:r>
          </w:p>
          <w:p w:rsidR="00B049D0" w:rsidRDefault="00B049D0" w:rsidP="00C672ED">
            <w:r>
              <w:t xml:space="preserve">Analogová radiostanice musí splňovat požadavky </w:t>
            </w:r>
            <w:proofErr w:type="spellStart"/>
            <w:proofErr w:type="gramStart"/>
            <w:r>
              <w:t>vyhl.č</w:t>
            </w:r>
            <w:proofErr w:type="spellEnd"/>
            <w:r>
              <w:t>.</w:t>
            </w:r>
            <w:proofErr w:type="gramEnd"/>
            <w:r>
              <w:t xml:space="preserve"> 69/2014 Sb., přílohy č. 1 – Technické podmínky věcných prostředků požární ochrany , včetně tlačítkového mikrofonu umožňující uživatelsky zadat jednu sekvenci selektivní volby. </w:t>
            </w:r>
          </w:p>
        </w:tc>
        <w:tc>
          <w:tcPr>
            <w:tcW w:w="2126" w:type="dxa"/>
          </w:tcPr>
          <w:p w:rsidR="00E043A3" w:rsidRDefault="00E043A3" w:rsidP="004E1E8D">
            <w:pPr>
              <w:jc w:val="center"/>
            </w:pPr>
          </w:p>
          <w:p w:rsidR="00B049D0" w:rsidRDefault="00970C52" w:rsidP="004E1E8D">
            <w:pPr>
              <w:jc w:val="center"/>
            </w:pPr>
            <w:r>
              <w:t>Dodá za</w:t>
            </w:r>
            <w:r w:rsidR="004E1E8D">
              <w:t>davatel</w:t>
            </w:r>
          </w:p>
        </w:tc>
        <w:tc>
          <w:tcPr>
            <w:tcW w:w="1387" w:type="dxa"/>
          </w:tcPr>
          <w:p w:rsidR="00E043A3" w:rsidRDefault="00E043A3" w:rsidP="00C672ED"/>
          <w:p w:rsidR="00B049D0" w:rsidRDefault="00E043A3" w:rsidP="00C672ED">
            <w:r>
              <w:t>Dodá zadavatel</w:t>
            </w:r>
          </w:p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B049D0">
            <w:pPr>
              <w:spacing w:after="0"/>
            </w:pPr>
            <w:r w:rsidRPr="00B049D0">
              <w:t>DA je vybaven dvěma požárními LED světlomety 12 V se světelným tokem každého</w:t>
            </w:r>
            <w:r>
              <w:t xml:space="preserve"> </w:t>
            </w:r>
            <w:r w:rsidRPr="00B049D0">
              <w:t xml:space="preserve">světlometu nejméně 1300 </w:t>
            </w:r>
            <w:proofErr w:type="spellStart"/>
            <w:r w:rsidRPr="00B049D0">
              <w:t>lm</w:t>
            </w:r>
            <w:proofErr w:type="spellEnd"/>
            <w:r w:rsidRPr="00B049D0">
              <w:t>. Požární světlomety mají magnetické uchycení a jsou vybaveny</w:t>
            </w:r>
            <w:r>
              <w:t xml:space="preserve"> </w:t>
            </w:r>
            <w:r w:rsidRPr="00B049D0">
              <w:t>kabelem o délce nejméně 3 m pro napojení na elektroinstalaci DA. Světlomety, kabely a vně</w:t>
            </w:r>
            <w:r>
              <w:t xml:space="preserve"> </w:t>
            </w:r>
            <w:r w:rsidRPr="00B049D0">
              <w:t>karoserie umístěné zásuvky mají krytí nejméně IP 54.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4F571B">
            <w:pPr>
              <w:spacing w:after="0"/>
            </w:pPr>
            <w:r w:rsidRPr="00B049D0">
              <w:t>Osvětlení</w:t>
            </w:r>
            <w:r w:rsidR="004F571B">
              <w:t xml:space="preserve"> prostoru okolo DA je zajištěno </w:t>
            </w:r>
            <w:r w:rsidRPr="00B049D0">
              <w:t xml:space="preserve">LED </w:t>
            </w:r>
            <w:r w:rsidR="004F571B">
              <w:t>zdroji neoslňujícího bílého světla umístěnými vně a na bocích a zadní stěně účelové nástavby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B54D25">
            <w:pPr>
              <w:spacing w:after="0"/>
            </w:pPr>
            <w:r w:rsidRPr="00B049D0">
              <w:t>Kabinou osádky se rozumí prostor pr</w:t>
            </w:r>
            <w:r w:rsidR="000611B4">
              <w:t>vní řady sedadel, kterou tvoří</w:t>
            </w:r>
            <w:r w:rsidR="00970C52">
              <w:t xml:space="preserve"> nej</w:t>
            </w:r>
            <w:r w:rsidR="004E1E8D">
              <w:t>méně</w:t>
            </w:r>
            <w:r w:rsidRPr="00B049D0">
              <w:t xml:space="preserve"> sedadlo pro</w:t>
            </w:r>
            <w:r w:rsidR="000611B4">
              <w:t xml:space="preserve"> v</w:t>
            </w:r>
            <w:r w:rsidRPr="00B049D0">
              <w:t>elitele</w:t>
            </w:r>
            <w:r w:rsidR="00B54D25">
              <w:t xml:space="preserve"> a</w:t>
            </w:r>
            <w:r w:rsidRPr="00B049D0">
              <w:t xml:space="preserve"> pro strojníka, druhé řady sedadel pro tři hasiče a třetí řady sedadel pro tři hasiče,</w:t>
            </w:r>
            <w:r w:rsidR="000611B4">
              <w:t xml:space="preserve"> </w:t>
            </w:r>
            <w:r w:rsidRPr="00B049D0">
              <w:t>nebo tři evakuované osoby při plnění úkolů na úseku ochrany obyvatelstva.</w:t>
            </w:r>
          </w:p>
          <w:p w:rsidR="00680A09" w:rsidRDefault="00680A09" w:rsidP="00B54D25">
            <w:pPr>
              <w:spacing w:after="0"/>
            </w:pPr>
            <w:r w:rsidRPr="00680A09">
              <w:rPr>
                <w:b/>
                <w:color w:val="FF0000"/>
              </w:rPr>
              <w:t xml:space="preserve">Požadavek zadavatele: </w:t>
            </w:r>
            <w:r w:rsidRPr="00680A09">
              <w:rPr>
                <w:b/>
                <w:color w:val="FF0000"/>
                <w:u w:val="single"/>
              </w:rPr>
              <w:t>9 sedadel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  <w:p w:rsidR="00680A09" w:rsidRPr="00680A09" w:rsidRDefault="00680A09" w:rsidP="00C672ED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7C79AF" w:rsidRPr="00306FC2" w:rsidRDefault="00B049D0" w:rsidP="000611B4">
            <w:pPr>
              <w:spacing w:after="0"/>
            </w:pPr>
            <w:r>
              <w:t xml:space="preserve">Kabina osádky je vybavena </w:t>
            </w:r>
            <w:r w:rsidRPr="000B534F">
              <w:t xml:space="preserve">klimatizační jednotkou </w:t>
            </w:r>
            <w:r w:rsidR="000611B4">
              <w:t>a druhým výměníkem topení umístěným v prostoru druhé a třetí řady sedadel.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680A09">
            <w:r>
              <w:t xml:space="preserve">Kabina osádky je jednoprostorová nedělená s nejméně </w:t>
            </w:r>
            <w:r w:rsidR="00B54D25">
              <w:t>třemi</w:t>
            </w:r>
            <w:r>
              <w:t xml:space="preserve"> dveřmi, z nichž alespoň</w:t>
            </w:r>
            <w:r w:rsidR="00B54D25">
              <w:t xml:space="preserve"> jedny </w:t>
            </w:r>
            <w:r>
              <w:t>jsou posuvné.</w:t>
            </w:r>
            <w:r w:rsidR="00680A09">
              <w:t xml:space="preserve"> </w:t>
            </w:r>
            <w:r w:rsidR="00680A09" w:rsidRPr="00680A09">
              <w:rPr>
                <w:b/>
                <w:color w:val="FF0000"/>
              </w:rPr>
              <w:t xml:space="preserve"> </w:t>
            </w:r>
            <w:r w:rsidR="00680A09">
              <w:rPr>
                <w:b/>
                <w:color w:val="FF0000"/>
              </w:rPr>
              <w:t>P</w:t>
            </w:r>
            <w:r w:rsidR="00680A09" w:rsidRPr="00680A09">
              <w:rPr>
                <w:b/>
                <w:color w:val="FF0000"/>
              </w:rPr>
              <w:t xml:space="preserve">ožadavek zadavatele: </w:t>
            </w:r>
            <w:r w:rsidR="00680A09" w:rsidRPr="00680A09">
              <w:rPr>
                <w:b/>
                <w:color w:val="FF0000"/>
                <w:u w:val="single"/>
              </w:rPr>
              <w:t>dvoje posuvné dveře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 w:rsidRPr="004C69CA"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970C52">
            <w:r>
              <w:t xml:space="preserve">Kabina osádky je vybavena dvěma dobíjecími úchyty </w:t>
            </w:r>
            <w:r w:rsidR="003235E8">
              <w:t xml:space="preserve">pro ruční </w:t>
            </w:r>
            <w:r w:rsidR="00CD497A">
              <w:t>radiostanice</w:t>
            </w:r>
            <w:r w:rsidR="004E1E8D">
              <w:t xml:space="preserve"> kompatibilními s typem </w:t>
            </w:r>
            <w:r w:rsidR="00970C52">
              <w:t>HYT TC 700P, výrobce HYTERA</w:t>
            </w:r>
            <w:r w:rsidR="000611B4">
              <w:t>,</w:t>
            </w:r>
            <w:r w:rsidR="003235E8">
              <w:t xml:space="preserve"> </w:t>
            </w:r>
            <w:r>
              <w:t>úch</w:t>
            </w:r>
            <w:r w:rsidR="007247B1">
              <w:t xml:space="preserve">yty pro montáž dodá </w:t>
            </w:r>
            <w:r w:rsidR="00970C52">
              <w:t>zadavatel</w:t>
            </w:r>
            <w:r w:rsidR="007247B1">
              <w:t xml:space="preserve"> </w:t>
            </w:r>
          </w:p>
        </w:tc>
        <w:tc>
          <w:tcPr>
            <w:tcW w:w="2126" w:type="dxa"/>
          </w:tcPr>
          <w:p w:rsidR="00B049D0" w:rsidRDefault="00E043A3" w:rsidP="00C672ED">
            <w:pPr>
              <w:jc w:val="center"/>
            </w:pPr>
            <w:r>
              <w:t>Úchyty pro montáž dodá zadavatel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CD497A" w:rsidTr="00680A09">
        <w:tc>
          <w:tcPr>
            <w:tcW w:w="8926" w:type="dxa"/>
          </w:tcPr>
          <w:p w:rsidR="00CD497A" w:rsidRDefault="00CD497A" w:rsidP="00B54D25">
            <w:r>
              <w:lastRenderedPageBreak/>
              <w:t>Kabina osádky je vybavena dvěma dobíjecími úchyty pro ruční svítilny</w:t>
            </w:r>
            <w:r w:rsidR="00970C52">
              <w:t xml:space="preserve"> kompatibilními s typem NIGHT SEARCHER TRIO 550, výrobce NIGHT SEARCHER</w:t>
            </w:r>
            <w:r w:rsidR="000611B4">
              <w:t xml:space="preserve">, </w:t>
            </w:r>
            <w:r>
              <w:t>úchyty pro montáž dodá výrobce DA</w:t>
            </w:r>
          </w:p>
        </w:tc>
        <w:tc>
          <w:tcPr>
            <w:tcW w:w="2126" w:type="dxa"/>
          </w:tcPr>
          <w:p w:rsidR="00CD497A" w:rsidRDefault="00E043A3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CD497A" w:rsidRDefault="00CD497A" w:rsidP="00C672ED"/>
        </w:tc>
        <w:tc>
          <w:tcPr>
            <w:tcW w:w="1553" w:type="dxa"/>
          </w:tcPr>
          <w:p w:rsidR="00CD497A" w:rsidRDefault="00CD497A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pPr>
              <w:spacing w:after="0"/>
            </w:pPr>
            <w:r w:rsidRPr="00352FB4">
              <w:t>DA je v kabině osádky</w:t>
            </w:r>
            <w:r>
              <w:t xml:space="preserve"> vybaven: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Autorádiem </w:t>
            </w:r>
          </w:p>
          <w:p w:rsidR="00970C52" w:rsidRPr="00951DD2" w:rsidRDefault="00FD3265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D3265">
              <w:t>v dosahu sedadla velitele dvěma samostatnými automobilovými zásuvkami s napětím 12</w:t>
            </w:r>
            <w:r>
              <w:t xml:space="preserve"> </w:t>
            </w:r>
            <w:r w:rsidRPr="00FD3265">
              <w:t>V a elektrickým proudem každé nejméně 8 A trvale napojenými na zdroj, dále dvěma</w:t>
            </w:r>
            <w:r>
              <w:t xml:space="preserve"> </w:t>
            </w:r>
            <w:r w:rsidRPr="00FD3265">
              <w:t xml:space="preserve">zásuvkami USB s elektrickým proudem každé nejméně 2 A trvale napojenými </w:t>
            </w:r>
            <w:r w:rsidRPr="00951DD2">
              <w:t>na zdroj pro případné napojení nabíje</w:t>
            </w:r>
            <w:r w:rsidR="00970C52" w:rsidRPr="00951DD2">
              <w:t>cích prvků mobilních telefonů,</w:t>
            </w:r>
          </w:p>
          <w:p w:rsidR="00970C52" w:rsidRPr="00951DD2" w:rsidRDefault="00970C52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51DD2">
              <w:rPr>
                <w:szCs w:val="24"/>
              </w:rPr>
              <w:t xml:space="preserve">kamerou pro sledování provozu před DA, včetně držáku, paměťové karty a napájecí zásuvky napojené na zdroj po otočení klíčku zapalování do první polohy. Záznam kamery je aktivován přivedením napájecího napětí a deaktivován jeho odpojením. Kameru pro montáž dodá </w:t>
            </w:r>
            <w:r w:rsidRPr="00951DD2">
              <w:rPr>
                <w:b/>
                <w:szCs w:val="24"/>
              </w:rPr>
              <w:t>výrobce DA (dodavatel)</w:t>
            </w:r>
            <w:r w:rsidRPr="00951DD2">
              <w:rPr>
                <w:szCs w:val="24"/>
              </w:rPr>
              <w:t xml:space="preserve"> </w:t>
            </w:r>
          </w:p>
          <w:p w:rsidR="00970C52" w:rsidRPr="00970C52" w:rsidRDefault="00970C52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70C52">
              <w:rPr>
                <w:rFonts w:asciiTheme="minorHAnsi" w:hAnsiTheme="minorHAnsi" w:cstheme="minorHAnsi"/>
                <w:szCs w:val="24"/>
              </w:rPr>
              <w:t>v dosahu sedadla velitele dobíjecím úchytem tabletu. Pro napájení tabletu je použito samostatně jištěné (5A) přípojné místo. Tablet pro montáž dodá výrobce DA (dodavatel).</w:t>
            </w:r>
          </w:p>
        </w:tc>
        <w:tc>
          <w:tcPr>
            <w:tcW w:w="2126" w:type="dxa"/>
          </w:tcPr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Zvláštní výstražné zařízení (dále jen „ZVZ“) umožňuje reprodukci mluveného slova. Jeho</w:t>
            </w:r>
            <w:r>
              <w:t xml:space="preserve"> </w:t>
            </w:r>
            <w:r w:rsidRPr="00996DEB">
              <w:t>světelná část je tvořena 2 samostatnými bloky – hlavní částí (dále jen „světelné zařízení“)</w:t>
            </w:r>
            <w:r>
              <w:t xml:space="preserve"> </w:t>
            </w:r>
            <w:r w:rsidRPr="00996DEB">
              <w:t>a doplňkovými svítilnami.</w:t>
            </w:r>
            <w:r>
              <w:t xml:space="preserve"> </w:t>
            </w:r>
            <w:r w:rsidRPr="00996DEB">
              <w:t>Světelné zařízení je tvořeno rampou o délce rovnající se nejméně 3/5 šířky střechy DA.</w:t>
            </w:r>
            <w:r>
              <w:t xml:space="preserve"> </w:t>
            </w:r>
          </w:p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Rampa je vybavena rohovými moduly zajišťujícími vykrytí potřebného vyzařovacího úhlu</w:t>
            </w:r>
            <w:r>
              <w:t xml:space="preserve"> </w:t>
            </w:r>
            <w:r w:rsidRPr="00996DEB">
              <w:t>360</w:t>
            </w:r>
            <w:r>
              <w:t xml:space="preserve">° </w:t>
            </w:r>
            <w:r w:rsidRPr="00996DEB">
              <w:t>a nejméně 2 přímými moduly - každý s nejméně 3 diodami pro zvýšení intenzity</w:t>
            </w:r>
            <w:r>
              <w:t xml:space="preserve"> </w:t>
            </w:r>
            <w:r w:rsidRPr="00996DEB">
              <w:t>vyzařovaného světla ve směru jízdy. Není-li z důvodu konstrukčního provedení DA nebo</w:t>
            </w:r>
            <w:r>
              <w:t xml:space="preserve"> </w:t>
            </w:r>
            <w:r w:rsidRPr="00996DEB">
              <w:t>umístění vybavení zabezpečena viditelnost vyzařovacích úhlů rampy ze 360</w:t>
            </w:r>
            <w:r>
              <w:t>°</w:t>
            </w:r>
            <w:r w:rsidRPr="00996DEB">
              <w:t xml:space="preserve"> o ve vzdálenosti</w:t>
            </w:r>
            <w:r>
              <w:t xml:space="preserve"> </w:t>
            </w:r>
            <w:r w:rsidRPr="00996DEB">
              <w:t>20 m od ní (ve výšce 1 m nad zemí), musí být světelné zařízení DA tvořeno i dalšími</w:t>
            </w:r>
            <w:r>
              <w:t xml:space="preserve"> </w:t>
            </w:r>
            <w:r w:rsidRPr="00996DEB">
              <w:t xml:space="preserve">výstražnými svítilnami pro dokrytí, rampou </w:t>
            </w:r>
            <w:proofErr w:type="spellStart"/>
            <w:r w:rsidRPr="00996DEB">
              <w:t>nevykrytých</w:t>
            </w:r>
            <w:proofErr w:type="spellEnd"/>
            <w:r w:rsidRPr="00996DEB">
              <w:t>, úhlů. Světelné zařízení DA vyzařuje</w:t>
            </w:r>
            <w:r>
              <w:t xml:space="preserve"> </w:t>
            </w:r>
            <w:r w:rsidRPr="00996DEB">
              <w:t>v jeden okamžik pouze světlo jedné barvy, a to střídavě modré barvy na pravé straně a</w:t>
            </w:r>
            <w:r>
              <w:t xml:space="preserve"> </w:t>
            </w:r>
            <w:r w:rsidRPr="00996DEB">
              <w:t>červené barvy na levé straně od podélné osy DA ve směru jízdy.</w:t>
            </w:r>
          </w:p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DA je na přední straně kabiny osádky pod předním oknem vybaven 1 párem doplňkových</w:t>
            </w:r>
            <w:r>
              <w:t xml:space="preserve"> </w:t>
            </w:r>
            <w:r w:rsidRPr="00996DEB">
              <w:t>svítilen (každá svítilna s nejméně 6 diodami). Doplňkové svítilny vyzařují v jeden okamžik</w:t>
            </w:r>
            <w:r>
              <w:t xml:space="preserve"> </w:t>
            </w:r>
            <w:r w:rsidRPr="00996DEB">
              <w:t>pouze světlo jedné barvy, a to střídavě modré barvy na levé straně a červené barvy na pravé</w:t>
            </w:r>
            <w:r>
              <w:t xml:space="preserve"> </w:t>
            </w:r>
            <w:r w:rsidRPr="00996DEB">
              <w:t>straně od podélné osy DA ve směru jízdy. Doplňkové svítilny nejsou synchronizovány se</w:t>
            </w:r>
            <w:r>
              <w:t xml:space="preserve"> </w:t>
            </w:r>
            <w:r w:rsidRPr="00996DEB">
              <w:t>světelným zařízením.</w:t>
            </w:r>
          </w:p>
          <w:p w:rsidR="000B2904" w:rsidRPr="00996DEB" w:rsidRDefault="000B2904" w:rsidP="0009393A">
            <w:pPr>
              <w:spacing w:after="60" w:line="259" w:lineRule="auto"/>
              <w:jc w:val="both"/>
            </w:pPr>
            <w:r w:rsidRPr="00996DEB">
              <w:lastRenderedPageBreak/>
              <w:t>Doplňkové svítilny na přední straně kabiny osádky a přímé moduly v rampě pro zvýšení</w:t>
            </w:r>
            <w:r>
              <w:t xml:space="preserve"> </w:t>
            </w:r>
            <w:r w:rsidRPr="00996DEB">
              <w:t>intenzity vyzařovaného světla ve směru jízdy lze v případě potřeby současně vypnout</w:t>
            </w:r>
            <w:r>
              <w:t xml:space="preserve"> </w:t>
            </w:r>
            <w:r w:rsidRPr="00996DEB">
              <w:t>samostatným vypínačem na ovládacím panelu ZVZ.</w:t>
            </w:r>
          </w:p>
          <w:p w:rsidR="00B049D0" w:rsidRDefault="000B2904" w:rsidP="000B2904">
            <w:pPr>
              <w:spacing w:after="60"/>
              <w:jc w:val="both"/>
            </w:pPr>
            <w:r w:rsidRPr="00996DEB">
              <w:t>Všechny světelné části ZVZ jsou opatřeny LED zdroji světla, mají čiré kryty a jsou provedeny</w:t>
            </w:r>
            <w:r>
              <w:t xml:space="preserve"> </w:t>
            </w:r>
            <w:r w:rsidRPr="00996DEB">
              <w:t>pro dvě úrovně svítivosti – DEN/NOC homologace podle EHK 65, třída 2. Musí být zapojeny</w:t>
            </w:r>
            <w:r>
              <w:t xml:space="preserve"> </w:t>
            </w:r>
            <w:r w:rsidRPr="00996DEB">
              <w:t>tak, aby na změnu intenzity okolního osvětlení reagovaly vždy jako celek, a to automaticky,</w:t>
            </w:r>
            <w:r>
              <w:t xml:space="preserve"> </w:t>
            </w:r>
            <w:r w:rsidRPr="00996DEB">
              <w:t>nebo prostřednictvím ovladače umístěného v dosahu řidiče. Ovládací prvky ZVZ jsou</w:t>
            </w:r>
            <w:r>
              <w:t xml:space="preserve"> </w:t>
            </w:r>
            <w:r w:rsidRPr="00996DEB">
              <w:t>umístěny v dosahu řidiče. Reproduktor ZVZ je umístěn tak, aby jeho vyzařování ve směru</w:t>
            </w:r>
            <w:r>
              <w:t xml:space="preserve"> </w:t>
            </w:r>
            <w:r w:rsidRPr="00996DEB">
              <w:t>jízdy nebylo zásadním způsobem omezeno konstrukčními prvky, karosérií a výbavou DA.</w:t>
            </w:r>
            <w:r>
              <w:t xml:space="preserve"> </w:t>
            </w:r>
            <w:r w:rsidRPr="00996DEB">
              <w:t>Samostatný reproduktor může být nahrazen dvojicí paralelně zapojených a sfázovaných</w:t>
            </w:r>
            <w:r>
              <w:t xml:space="preserve"> </w:t>
            </w:r>
            <w:r w:rsidRPr="00996DEB">
              <w:t>reproduktorů (o nejméně stejných elektrických a akustických parametrech soustavy jako u</w:t>
            </w:r>
            <w:r>
              <w:t xml:space="preserve"> </w:t>
            </w:r>
            <w:r w:rsidRPr="00996DEB">
              <w:t>samostatného reproduktoru).</w:t>
            </w:r>
          </w:p>
        </w:tc>
        <w:tc>
          <w:tcPr>
            <w:tcW w:w="2126" w:type="dxa"/>
          </w:tcPr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 w:rsidRPr="00AD6FF4">
              <w:lastRenderedPageBreak/>
              <w:t xml:space="preserve">Úchytné </w:t>
            </w:r>
            <w:r>
              <w:t>a úložné prvky v prostorech pro uložení požárního příslušenství jsou provedeny z lehkého kovu nebo jiného materiálu, s vysokou životností.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5A0D2B" w:rsidP="005A0D2B">
            <w:pPr>
              <w:jc w:val="both"/>
            </w:pPr>
            <w:r w:rsidRPr="00996DEB">
              <w:t>DA je v zadní části vybaven LED světelným zařízením v provedení „alej“ vyzařujícím světlo</w:t>
            </w:r>
            <w:r>
              <w:t xml:space="preserve"> </w:t>
            </w:r>
            <w:r w:rsidRPr="00996DEB">
              <w:t>oranžové barvy a tvořeným nejméně 5 svítilnami (každá s nejméně 3 diodami). Světelné</w:t>
            </w:r>
            <w:r>
              <w:t xml:space="preserve"> </w:t>
            </w:r>
            <w:r w:rsidRPr="00996DEB">
              <w:t>zařízení umožňuje pracovat nejméně ve 3 režimech – směrování vlevo, výstražný mód a</w:t>
            </w:r>
            <w:r>
              <w:t xml:space="preserve"> </w:t>
            </w:r>
            <w:r w:rsidRPr="00996DEB">
              <w:t>směrování vpravo. Ovládací prvky a signalizace činnosti jsou umístěny v dosahu sedadla</w:t>
            </w:r>
            <w:r>
              <w:t xml:space="preserve"> </w:t>
            </w:r>
            <w:r w:rsidRPr="00996DEB">
              <w:t>řidiče. Zapojení světelného zařízení znemožňuje jeho užití za jízdy DA.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Pro barevnou úpravu DA je použita bílá barva </w:t>
            </w:r>
            <w:r w:rsidR="00E043A3">
              <w:t>RAL 9003 a červená barva RAL 302</w:t>
            </w:r>
            <w:r>
              <w:t>0. Bílý vodorovný pruh je umístěn po obou st</w:t>
            </w:r>
            <w:r w:rsidR="00EF0DED">
              <w:t xml:space="preserve">ranách karoserie DA v celé jeho </w:t>
            </w:r>
            <w:r>
              <w:t>délce.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970C52">
            <w:r>
              <w:t xml:space="preserve">V bílém zvýrazňujícím vodorovném pruhu na obou předních dveřích kabiny osádky je umístěn nápis s označením dislokace jednotky. V prvním řádku je </w:t>
            </w:r>
            <w:proofErr w:type="gramStart"/>
            <w:r>
              <w:t>text ,,SBOR</w:t>
            </w:r>
            <w:proofErr w:type="gramEnd"/>
            <w:r>
              <w:t xml:space="preserve"> DOBROVOLNÝCH HASIČŮ‘‘, v druhém řádku je název obce ,,</w:t>
            </w:r>
            <w:r w:rsidR="00970C52">
              <w:rPr>
                <w:b/>
              </w:rPr>
              <w:t>ROŽĎALOVICE</w:t>
            </w:r>
            <w:r w:rsidRPr="00AC6EBE">
              <w:rPr>
                <w:b/>
              </w:rPr>
              <w:t>‘</w:t>
            </w:r>
            <w:r>
              <w:t>‘.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Na přední části karosérie kabiny osádky pod předním oknem je umístěn </w:t>
            </w:r>
            <w:proofErr w:type="gramStart"/>
            <w:r>
              <w:t>nápis ,,HASIČI</w:t>
            </w:r>
            <w:proofErr w:type="gramEnd"/>
            <w:r>
              <w:t>‘‘ o výšce písma 100 až 200 mm.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Veškeré nápisy jsou provedeny kolmým bezpatkovým písmem, písmeny velké abecedy.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je vybaven tažným zařízením typu ISO-50X pro připojení požárního přívěsu kategorie O2 o celkové hmotnosti nejméně 2000 kg.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092141" w:rsidRDefault="00B049D0" w:rsidP="00092141">
            <w:r>
              <w:t>Ka</w:t>
            </w:r>
            <w:r w:rsidR="007C79AF">
              <w:t xml:space="preserve">bina </w:t>
            </w:r>
            <w:r w:rsidR="007C79AF" w:rsidRPr="00092141">
              <w:rPr>
                <w:rFonts w:asciiTheme="minorHAnsi" w:hAnsiTheme="minorHAnsi" w:cstheme="minorHAnsi"/>
              </w:rPr>
              <w:t xml:space="preserve">osádky je vybavena </w:t>
            </w:r>
            <w:r w:rsidR="00EF0DED" w:rsidRPr="00092141">
              <w:rPr>
                <w:rFonts w:asciiTheme="minorHAnsi" w:hAnsiTheme="minorHAnsi" w:cstheme="minorHAnsi"/>
              </w:rPr>
              <w:t>nejméně osmi</w:t>
            </w:r>
            <w:r w:rsidR="0052635A" w:rsidRPr="00092141">
              <w:rPr>
                <w:rFonts w:asciiTheme="minorHAnsi" w:hAnsiTheme="minorHAnsi" w:cstheme="minorHAnsi"/>
              </w:rPr>
              <w:t xml:space="preserve"> </w:t>
            </w:r>
            <w:r w:rsidRPr="00092141">
              <w:rPr>
                <w:rFonts w:asciiTheme="minorHAnsi" w:hAnsiTheme="minorHAnsi" w:cstheme="minorHAnsi"/>
              </w:rPr>
              <w:t>sedadly. Sedadl</w:t>
            </w:r>
            <w:r w:rsidR="00314822" w:rsidRPr="00092141">
              <w:rPr>
                <w:rFonts w:asciiTheme="minorHAnsi" w:hAnsiTheme="minorHAnsi" w:cstheme="minorHAnsi"/>
              </w:rPr>
              <w:t>a jsou umístěna ve třech řadách</w:t>
            </w:r>
            <w:r w:rsidR="003C67DD" w:rsidRPr="00092141">
              <w:rPr>
                <w:rFonts w:asciiTheme="minorHAnsi" w:hAnsiTheme="minorHAnsi" w:cstheme="minorHAnsi"/>
              </w:rPr>
              <w:t>, orientována po</w:t>
            </w:r>
            <w:r w:rsidR="00314822" w:rsidRPr="00092141">
              <w:rPr>
                <w:rFonts w:asciiTheme="minorHAnsi" w:hAnsiTheme="minorHAnsi" w:cstheme="minorHAnsi"/>
              </w:rPr>
              <w:t xml:space="preserve"> směru jízdy.</w:t>
            </w:r>
            <w:r w:rsidR="00092141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="00092141" w:rsidRPr="00092141">
              <w:rPr>
                <w:rFonts w:asciiTheme="minorHAnsi" w:eastAsiaTheme="minorHAnsi" w:hAnsiTheme="minorHAnsi" w:cstheme="minorHAnsi"/>
              </w:rPr>
              <w:t>Sedadla druhé a třetí řady jsou uchycena v</w:t>
            </w:r>
            <w:r w:rsidR="00092141" w:rsidRPr="00092141">
              <w:rPr>
                <w:rFonts w:asciiTheme="minorHAnsi" w:eastAsiaTheme="minorHAnsi" w:hAnsiTheme="minorHAnsi" w:cstheme="minorHAnsi"/>
              </w:rPr>
              <w:t> </w:t>
            </w:r>
            <w:r w:rsidR="00092141" w:rsidRPr="00092141">
              <w:rPr>
                <w:rFonts w:asciiTheme="minorHAnsi" w:eastAsiaTheme="minorHAnsi" w:hAnsiTheme="minorHAnsi" w:cstheme="minorHAnsi"/>
              </w:rPr>
              <w:t>zapuštěných</w:t>
            </w:r>
            <w:r w:rsidR="00092141" w:rsidRPr="00092141">
              <w:rPr>
                <w:rFonts w:asciiTheme="minorHAnsi" w:hAnsiTheme="minorHAnsi" w:cstheme="minorHAnsi"/>
              </w:rPr>
              <w:t xml:space="preserve"> </w:t>
            </w:r>
            <w:r w:rsidR="00092141" w:rsidRPr="00092141">
              <w:rPr>
                <w:rFonts w:asciiTheme="minorHAnsi" w:eastAsiaTheme="minorHAnsi" w:hAnsiTheme="minorHAnsi" w:cstheme="minorHAnsi"/>
              </w:rPr>
              <w:t>lištách, které umožňují posun sedadel vpřed nebo vzad. Sedadla druhé a třetí řady jsou snadno</w:t>
            </w:r>
            <w:r w:rsidR="00092141" w:rsidRPr="00092141">
              <w:rPr>
                <w:rFonts w:asciiTheme="minorHAnsi" w:hAnsiTheme="minorHAnsi" w:cstheme="minorHAnsi"/>
              </w:rPr>
              <w:t xml:space="preserve"> </w:t>
            </w:r>
            <w:r w:rsidR="00092141" w:rsidRPr="00092141">
              <w:rPr>
                <w:rFonts w:asciiTheme="minorHAnsi" w:eastAsiaTheme="minorHAnsi" w:hAnsiTheme="minorHAnsi" w:cstheme="minorHAnsi"/>
              </w:rPr>
              <w:t>demontovatelná.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 následujícími položkami požárního příslušenství. Požární příslušenství dodá výrobce DA (</w:t>
            </w:r>
            <w:r w:rsidR="004771AA">
              <w:t>„</w:t>
            </w:r>
            <w:r>
              <w:t>dodavatel</w:t>
            </w:r>
            <w:r w:rsidR="007247B1">
              <w:t>“</w:t>
            </w:r>
            <w:r>
              <w:t>)</w:t>
            </w:r>
          </w:p>
          <w:p w:rsidR="00B049D0" w:rsidRDefault="00314822" w:rsidP="00B049D0">
            <w:pPr>
              <w:pStyle w:val="Odstavecseseznamem"/>
              <w:numPr>
                <w:ilvl w:val="0"/>
                <w:numId w:val="1"/>
              </w:numPr>
            </w:pPr>
            <w:r>
              <w:t>Lékárnička velikost III</w:t>
            </w:r>
            <w:r w:rsidR="003C67DD">
              <w:t xml:space="preserve"> v kufru/batohu</w:t>
            </w:r>
            <w:r>
              <w:t xml:space="preserve">                                 </w:t>
            </w:r>
            <w:r w:rsidR="00B049D0">
              <w:t xml:space="preserve"> 1 ks</w:t>
            </w:r>
          </w:p>
          <w:p w:rsidR="00B049D0" w:rsidRDefault="007C79AF" w:rsidP="00B049D0">
            <w:pPr>
              <w:pStyle w:val="Odstavecseseznamem"/>
              <w:numPr>
                <w:ilvl w:val="0"/>
                <w:numId w:val="1"/>
              </w:numPr>
            </w:pPr>
            <w:r>
              <w:t>Požární světlomet s</w:t>
            </w:r>
            <w:r w:rsidR="00B049D0">
              <w:t xml:space="preserve"> kloubovým úchytem </w:t>
            </w:r>
            <w:r>
              <w:t xml:space="preserve">        </w:t>
            </w:r>
            <w:r w:rsidR="00B049D0">
              <w:t xml:space="preserve">                   2 ks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Přenosný </w:t>
            </w:r>
            <w:proofErr w:type="gramStart"/>
            <w:r>
              <w:t>hasící</w:t>
            </w:r>
            <w:proofErr w:type="gramEnd"/>
            <w:r>
              <w:t xml:space="preserve"> přístroj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="007C79AF">
              <w:t xml:space="preserve">s hasící schopností </w:t>
            </w:r>
            <w:r>
              <w:t xml:space="preserve">89B        1 ks 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Přenosný </w:t>
            </w:r>
            <w:proofErr w:type="gramStart"/>
            <w:r>
              <w:t>hasící</w:t>
            </w:r>
            <w:proofErr w:type="gramEnd"/>
            <w:r>
              <w:t xml:space="preserve"> přístroj práškový</w:t>
            </w:r>
            <w:r w:rsidR="007C79AF">
              <w:t xml:space="preserve"> s hasící schopností</w:t>
            </w:r>
            <w:r>
              <w:t xml:space="preserve"> 34A</w:t>
            </w:r>
            <w:r w:rsidR="007C79AF">
              <w:t xml:space="preserve"> a zároveň </w:t>
            </w:r>
            <w:r>
              <w:t>18</w:t>
            </w:r>
            <w:r w:rsidR="007C79AF">
              <w:t>3B    1 ks</w:t>
            </w:r>
          </w:p>
          <w:p w:rsidR="00B049D0" w:rsidRPr="00970C52" w:rsidRDefault="00FE69BC" w:rsidP="00B049D0">
            <w:pPr>
              <w:pStyle w:val="Odstavecseseznamem"/>
              <w:numPr>
                <w:ilvl w:val="0"/>
                <w:numId w:val="1"/>
              </w:numPr>
            </w:pPr>
            <w:r w:rsidRPr="00872E37">
              <w:t xml:space="preserve">Ruční </w:t>
            </w:r>
            <w:r w:rsidRPr="00970C52">
              <w:t>radiostanice</w:t>
            </w:r>
            <w:r w:rsidR="0009393A" w:rsidRPr="00970C52">
              <w:t xml:space="preserve"> typ </w:t>
            </w:r>
            <w:r w:rsidR="00970C52" w:rsidRPr="00970C52">
              <w:t>HYT TY 700P, výrobce HYTERA</w:t>
            </w:r>
            <w:r w:rsidRPr="00970C52">
              <w:t xml:space="preserve">     </w:t>
            </w:r>
            <w:r w:rsidR="00B049D0" w:rsidRPr="00970C52">
              <w:t>2 ks</w:t>
            </w:r>
            <w:r w:rsidRPr="00970C52">
              <w:t xml:space="preserve"> </w:t>
            </w:r>
            <w:r w:rsidR="0009393A" w:rsidRPr="00970C52">
              <w:t>(dodá zadavatel)</w:t>
            </w:r>
          </w:p>
          <w:p w:rsidR="00B049D0" w:rsidRPr="00872E37" w:rsidRDefault="00B049D0" w:rsidP="0009393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970C52">
              <w:rPr>
                <w:rFonts w:eastAsiaTheme="minorHAnsi"/>
              </w:rPr>
              <w:t xml:space="preserve">ruční </w:t>
            </w:r>
            <w:r w:rsidR="00970C52" w:rsidRPr="00970C52">
              <w:rPr>
                <w:rFonts w:eastAsiaTheme="minorHAnsi"/>
              </w:rPr>
              <w:t xml:space="preserve"> svítilna typu NIGHT</w:t>
            </w:r>
            <w:r w:rsidR="00970C52" w:rsidRPr="00970C52">
              <w:rPr>
                <w:rFonts w:asciiTheme="minorHAnsi" w:eastAsiaTheme="minorHAnsi" w:hAnsiTheme="minorHAnsi" w:cstheme="minorHAnsi"/>
                <w:szCs w:val="24"/>
              </w:rPr>
              <w:t xml:space="preserve"> SEARCHER TRIO 550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                 </w:t>
            </w:r>
            <w:r w:rsidR="00872E37">
              <w:rPr>
                <w:rFonts w:asciiTheme="minorHAnsi" w:eastAsiaTheme="minorHAnsi" w:hAnsiTheme="minorHAnsi" w:cstheme="minorHAnsi"/>
                <w:szCs w:val="24"/>
              </w:rPr>
              <w:t>2 ks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 (dodá zadavatel)</w:t>
            </w:r>
            <w:r w:rsidR="00872E37">
              <w:rPr>
                <w:rFonts w:asciiTheme="minorHAnsi" w:eastAsiaTheme="minorHAnsi" w:hAnsiTheme="minorHAnsi" w:cstheme="minorHAnsi"/>
                <w:szCs w:val="24"/>
              </w:rPr>
              <w:t xml:space="preserve"> 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>Ruční vyprošťovací nástroj</w:t>
            </w:r>
            <w:r w:rsidR="007247B1">
              <w:t xml:space="preserve"> </w:t>
            </w:r>
            <w:r w:rsidR="007463D3">
              <w:t xml:space="preserve">                            </w:t>
            </w:r>
            <w:r>
              <w:t xml:space="preserve">  </w:t>
            </w:r>
            <w:r w:rsidR="007247B1">
              <w:t xml:space="preserve">            </w:t>
            </w:r>
            <w:r>
              <w:t xml:space="preserve">          1 ks </w:t>
            </w:r>
          </w:p>
          <w:p w:rsidR="00B049D0" w:rsidRPr="00970C52" w:rsidRDefault="00B049D0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>
              <w:t xml:space="preserve">Rukavice lékařské pro </w:t>
            </w:r>
            <w:r w:rsidR="00970C52">
              <w:t>jednorázové použití nesterilní 2 páry/</w:t>
            </w:r>
            <w:r>
              <w:t xml:space="preserve">sedadlo 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(dodá zadavatel) </w:t>
            </w:r>
          </w:p>
          <w:p w:rsidR="00B049D0" w:rsidRDefault="00B049D0" w:rsidP="00E04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Vyprošťovací nůž (řezák) na bezpečnostní pásy                  2 ks </w:t>
            </w:r>
            <w:r w:rsidR="00E043A3" w:rsidRPr="00970C52">
              <w:t xml:space="preserve"> dodá zadavatel)</w:t>
            </w:r>
          </w:p>
          <w:p w:rsidR="00B049D0" w:rsidRPr="0036201F" w:rsidRDefault="00B049D0" w:rsidP="00E04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Vytyčovací černobílá páska 500 m                                         1 ks </w:t>
            </w:r>
            <w:r w:rsidR="00E043A3" w:rsidRPr="00970C52">
              <w:t xml:space="preserve"> dodá zadavatel)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není vybaven zabudovaným zařízením prvotního zásahu, motorovou stříkačkou ani požárním čerpadlem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pPr>
              <w:spacing w:after="120"/>
            </w:pPr>
            <w:r>
              <w:t>Zavazadlový prostor DA je přístupný dveřmi na zadní straně karosérie a při uložení předepsaného rozsahu požárního příslušenství:</w:t>
            </w:r>
          </w:p>
          <w:p w:rsidR="00A55A2C" w:rsidRDefault="00B049D0" w:rsidP="003A490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Umožňuje uložení zavazadel v počtu shodném s počtem sedadel s velikostí každého nejméně 120 l a hmotností nejméně 30 kg</w:t>
            </w:r>
            <w:r w:rsidR="00A55A2C">
              <w:t>,</w:t>
            </w:r>
          </w:p>
          <w:p w:rsidR="009B615D" w:rsidRDefault="00A55A2C" w:rsidP="003C67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Má využitelné rozměry nejméně 1</w:t>
            </w:r>
            <w:r w:rsidR="009B615D">
              <w:t>0</w:t>
            </w:r>
            <w:r w:rsidR="00FE69BC">
              <w:t>00x70</w:t>
            </w:r>
            <w:r w:rsidR="00B049D0">
              <w:t xml:space="preserve">0 mm ve výšce 900 mm od podlahy a má nejméně čtyři kotvící body s tažnou silou každého nejméně 3 </w:t>
            </w:r>
            <w:proofErr w:type="spellStart"/>
            <w:r w:rsidR="00B049D0">
              <w:t>kN</w:t>
            </w:r>
            <w:proofErr w:type="spellEnd"/>
            <w:r w:rsidR="00363D86">
              <w:t xml:space="preserve">. Nejmenší rozměr musí být dodržen v celé výšce od podlahy, tedy 0 až 900 mm.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970C52" w:rsidTr="00680A09">
        <w:tc>
          <w:tcPr>
            <w:tcW w:w="8926" w:type="dxa"/>
          </w:tcPr>
          <w:p w:rsidR="00970C52" w:rsidRDefault="00970C52" w:rsidP="00970C52">
            <w:pPr>
              <w:spacing w:after="0" w:line="240" w:lineRule="auto"/>
              <w:jc w:val="both"/>
            </w:pPr>
            <w:r w:rsidRPr="00970C52">
              <w:t>DA je vybaven střešním nosičem s nosností nejméně 100 kg pro uložení zavazadel. Střešní</w:t>
            </w:r>
            <w:r>
              <w:t xml:space="preserve"> </w:t>
            </w:r>
            <w:r w:rsidRPr="00970C52">
              <w:t xml:space="preserve">nosič je tvořen nejméně 3 příčníky a </w:t>
            </w:r>
            <w:proofErr w:type="spellStart"/>
            <w:r w:rsidRPr="00970C52">
              <w:t>pochozí</w:t>
            </w:r>
            <w:proofErr w:type="spellEnd"/>
            <w:r w:rsidRPr="00970C52">
              <w:t xml:space="preserve"> plošinou s bočnicemi pro uložení zavazadel.</w:t>
            </w:r>
            <w:r>
              <w:t xml:space="preserve"> </w:t>
            </w:r>
            <w:r w:rsidRPr="00970C52">
              <w:t>Vstup na střechu je zajištěn žebříkem s neklouzavou úpravou, vyrobeným z</w:t>
            </w:r>
            <w:r>
              <w:t> </w:t>
            </w:r>
            <w:r w:rsidRPr="00970C52">
              <w:t>korozivzdorných</w:t>
            </w:r>
            <w:r>
              <w:t xml:space="preserve"> </w:t>
            </w:r>
            <w:r w:rsidRPr="00970C52">
              <w:t>materiálů. Žebřík je upevněn na zadních dveřích vpravo.</w:t>
            </w:r>
          </w:p>
        </w:tc>
        <w:tc>
          <w:tcPr>
            <w:tcW w:w="2126" w:type="dxa"/>
          </w:tcPr>
          <w:p w:rsidR="00970C52" w:rsidRDefault="00970C52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970C52" w:rsidRDefault="00970C52" w:rsidP="00C672ED"/>
        </w:tc>
        <w:tc>
          <w:tcPr>
            <w:tcW w:w="1553" w:type="dxa"/>
          </w:tcPr>
          <w:p w:rsidR="00970C52" w:rsidRDefault="00970C52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kons</w:t>
            </w:r>
            <w:r w:rsidR="0009393A">
              <w:t>truován s uspořádáním náprav 4x4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je vybaven zařízením proti blokování provozních brzd typu ABS nebo obdobným zařízením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022440">
            <w:r>
              <w:t xml:space="preserve">Obě nápravy jsou osazeny koly vybavenými pneumatikami konstruovanými pro </w:t>
            </w:r>
            <w:r w:rsidR="007463D3">
              <w:t xml:space="preserve">provoz na </w:t>
            </w:r>
            <w:r w:rsidR="00E043A3">
              <w:t>sně</w:t>
            </w:r>
            <w:r w:rsidR="00022440">
              <w:t>hu a ledu s označením 3PMSF (,,alpský štít¨)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 nejméně airbagem řidiče a spolujezdce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vybaven:</w:t>
            </w:r>
          </w:p>
          <w:p w:rsidR="00B049D0" w:rsidRDefault="00B049D0" w:rsidP="007463D3">
            <w:pPr>
              <w:pStyle w:val="Odstavecseseznamem"/>
              <w:numPr>
                <w:ilvl w:val="0"/>
                <w:numId w:val="2"/>
              </w:numPr>
            </w:pPr>
            <w:r>
              <w:t>Centrálním zamykáním s dálkový</w:t>
            </w:r>
            <w:r w:rsidR="00022440">
              <w:t>m</w:t>
            </w:r>
            <w:r>
              <w:t xml:space="preserve"> ovládáním</w:t>
            </w:r>
            <w:r w:rsidR="007463D3" w:rsidRPr="007463D3">
              <w:t>,</w:t>
            </w:r>
          </w:p>
          <w:p w:rsidR="003A036E" w:rsidRDefault="00B049D0" w:rsidP="00FE69BC">
            <w:pPr>
              <w:pStyle w:val="Odstavecseseznamem"/>
              <w:numPr>
                <w:ilvl w:val="0"/>
                <w:numId w:val="2"/>
              </w:numPr>
            </w:pPr>
            <w:r>
              <w:t>Před</w:t>
            </w:r>
            <w:r w:rsidR="00FE69BC">
              <w:t>ními elektricky ovládanými okny</w:t>
            </w:r>
            <w:r w:rsidR="003A036E">
              <w:t>,</w:t>
            </w:r>
          </w:p>
          <w:p w:rsidR="007463D3" w:rsidRPr="007463D3" w:rsidRDefault="007463D3" w:rsidP="00B049D0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szCs w:val="24"/>
              </w:rPr>
              <w:t>P</w:t>
            </w:r>
            <w:r w:rsidRPr="007463D3">
              <w:rPr>
                <w:rFonts w:asciiTheme="minorHAnsi" w:eastAsiaTheme="minorHAnsi" w:hAnsiTheme="minorHAnsi" w:cstheme="minorHAnsi"/>
                <w:szCs w:val="24"/>
              </w:rPr>
              <w:t>osuvnými okny v prostoru druhé řady sedadel,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2"/>
              </w:numPr>
            </w:pPr>
            <w:r>
              <w:t>Předními lapači nečistot,</w:t>
            </w:r>
          </w:p>
          <w:p w:rsidR="00B049D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LED s</w:t>
            </w:r>
            <w:r w:rsidR="003C67DD">
              <w:t>větlomety pro denní svícení,</w:t>
            </w:r>
          </w:p>
          <w:p w:rsidR="0002244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Parkovacími senzory vzadu</w:t>
            </w:r>
          </w:p>
          <w:p w:rsidR="0002244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Parkovacími senzory vpředu</w:t>
            </w:r>
          </w:p>
          <w:p w:rsidR="00970C52" w:rsidRDefault="00970C52" w:rsidP="009B615D">
            <w:pPr>
              <w:pStyle w:val="Odstavecseseznamem"/>
              <w:numPr>
                <w:ilvl w:val="0"/>
                <w:numId w:val="2"/>
              </w:numPr>
            </w:pPr>
            <w:r>
              <w:t>Couvací kamerou,</w:t>
            </w:r>
          </w:p>
          <w:p w:rsidR="003C67DD" w:rsidRDefault="003C67DD" w:rsidP="009B615D">
            <w:pPr>
              <w:pStyle w:val="Odstavecseseznamem"/>
              <w:numPr>
                <w:ilvl w:val="0"/>
                <w:numId w:val="2"/>
              </w:numPr>
            </w:pPr>
            <w:r>
              <w:t>Gumovými koberci na podlaze,</w:t>
            </w:r>
          </w:p>
          <w:p w:rsidR="003C67DD" w:rsidRPr="00FE69BC" w:rsidRDefault="00970C52" w:rsidP="00970C52">
            <w:pPr>
              <w:pStyle w:val="Odstavecseseznamem"/>
              <w:numPr>
                <w:ilvl w:val="0"/>
                <w:numId w:val="2"/>
              </w:numPr>
            </w:pPr>
            <w:r>
              <w:t>O</w:t>
            </w:r>
            <w:r w:rsidR="003C67DD">
              <w:t>chranným krytem pod motorem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7463D3" w:rsidP="003A036E">
            <w:pPr>
              <w:spacing w:after="0" w:line="240" w:lineRule="auto"/>
            </w:pPr>
            <w:r w:rsidRPr="007463D3">
              <w:t>Součástí DA je povinná výbava motorových a přípojných vozidel stanovená právním</w:t>
            </w:r>
            <w:r>
              <w:t xml:space="preserve"> </w:t>
            </w:r>
            <w:r w:rsidRPr="007463D3">
              <w:t>předpisem. Veškeré příslušenství potřebné pro výměnu kola je umístěno v DA a je součástí</w:t>
            </w:r>
            <w:r>
              <w:t xml:space="preserve"> </w:t>
            </w:r>
            <w:r w:rsidRPr="007463D3">
              <w:t>dodávky, plnohodnotné náhradní kolo k DA je dodáno</w:t>
            </w:r>
            <w:r w:rsidR="003A036E">
              <w:t xml:space="preserve"> samostatně, příbalem</w:t>
            </w:r>
            <w:r w:rsidRPr="007463D3">
              <w:t>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2D34F5" w:rsidTr="00680A09">
        <w:tc>
          <w:tcPr>
            <w:tcW w:w="8926" w:type="dxa"/>
          </w:tcPr>
          <w:p w:rsidR="002D34F5" w:rsidRDefault="002D34F5" w:rsidP="002D34F5">
            <w:r>
              <w:t xml:space="preserve">Pro výrobu DA se používá pouze nový, dosud nepoužitý podvozek, který není starší 24 měsíců a pro účelovou nástavbu pouze nové a originální součásti </w:t>
            </w:r>
          </w:p>
        </w:tc>
        <w:tc>
          <w:tcPr>
            <w:tcW w:w="2126" w:type="dxa"/>
          </w:tcPr>
          <w:p w:rsidR="002D34F5" w:rsidRDefault="002D34F5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2D34F5" w:rsidRDefault="002D34F5" w:rsidP="002D34F5"/>
        </w:tc>
        <w:tc>
          <w:tcPr>
            <w:tcW w:w="1553" w:type="dxa"/>
          </w:tcPr>
          <w:p w:rsidR="002D34F5" w:rsidRDefault="002D34F5" w:rsidP="002D34F5"/>
        </w:tc>
      </w:tr>
      <w:tr w:rsidR="00970C52" w:rsidTr="00680A09">
        <w:tc>
          <w:tcPr>
            <w:tcW w:w="8926" w:type="dxa"/>
          </w:tcPr>
          <w:p w:rsidR="00970C52" w:rsidRDefault="00970C52" w:rsidP="002D34F5">
            <w:r>
              <w:t>Technická životnost DA a PN je nejméně 16 let, a to při běžném provozu u jednotky požární ochrany s ročním kilometrovým průběhem do 10.000km. Po celou tuto dobu je DA plně funkční</w:t>
            </w:r>
          </w:p>
        </w:tc>
        <w:tc>
          <w:tcPr>
            <w:tcW w:w="2126" w:type="dxa"/>
          </w:tcPr>
          <w:p w:rsidR="00970C52" w:rsidRDefault="00970C52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970C52" w:rsidRDefault="00970C52" w:rsidP="002D34F5"/>
        </w:tc>
        <w:tc>
          <w:tcPr>
            <w:tcW w:w="1553" w:type="dxa"/>
          </w:tcPr>
          <w:p w:rsidR="00970C52" w:rsidRDefault="00970C52" w:rsidP="002D34F5"/>
        </w:tc>
      </w:tr>
      <w:tr w:rsidR="002D34F5" w:rsidTr="00680A09">
        <w:tc>
          <w:tcPr>
            <w:tcW w:w="8926" w:type="dxa"/>
          </w:tcPr>
          <w:p w:rsidR="002D34F5" w:rsidRPr="007463D3" w:rsidRDefault="002D34F5" w:rsidP="002D34F5">
            <w:r w:rsidRPr="000E7985">
              <w:t>Všechny položky požárního příslušenství a všechna zařízení použita pro montáž do DA</w:t>
            </w:r>
            <w:r>
              <w:t xml:space="preserve"> </w:t>
            </w:r>
            <w:r w:rsidRPr="000E7985">
              <w:t>splňují obecně stanovené bezpečnostní předpisy a jsou doložena návodem a příslušným</w:t>
            </w:r>
            <w:r>
              <w:t xml:space="preserve"> </w:t>
            </w:r>
            <w:r w:rsidRPr="000E7985">
              <w:t>dokladem (homologace, certifikát, prohlášení o shodě apod.).</w:t>
            </w:r>
          </w:p>
        </w:tc>
        <w:tc>
          <w:tcPr>
            <w:tcW w:w="2126" w:type="dxa"/>
          </w:tcPr>
          <w:p w:rsidR="002D34F5" w:rsidRDefault="002D34F5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2D34F5" w:rsidRDefault="002D34F5" w:rsidP="002D34F5"/>
        </w:tc>
        <w:tc>
          <w:tcPr>
            <w:tcW w:w="1553" w:type="dxa"/>
          </w:tcPr>
          <w:p w:rsidR="002D34F5" w:rsidRDefault="002D34F5" w:rsidP="002D34F5"/>
        </w:tc>
      </w:tr>
    </w:tbl>
    <w:p w:rsidR="00B049D0" w:rsidRPr="00A656D8" w:rsidRDefault="00B049D0" w:rsidP="00B049D0">
      <w:pPr>
        <w:jc w:val="both"/>
        <w:rPr>
          <w:rFonts w:ascii="Arial" w:hAnsi="Arial" w:cs="Arial"/>
          <w:sz w:val="20"/>
          <w:szCs w:val="20"/>
        </w:rPr>
      </w:pPr>
    </w:p>
    <w:p w:rsidR="00B049D0" w:rsidRPr="00B76CB8" w:rsidRDefault="00B049D0" w:rsidP="00B049D0">
      <w:pPr>
        <w:jc w:val="both"/>
        <w:rPr>
          <w:rFonts w:ascii="Arial" w:hAnsi="Arial" w:cs="Arial"/>
          <w:sz w:val="20"/>
          <w:szCs w:val="20"/>
        </w:rPr>
      </w:pPr>
      <w:r w:rsidRPr="00B76CB8">
        <w:rPr>
          <w:rFonts w:ascii="Arial" w:hAnsi="Arial" w:cs="Arial"/>
          <w:sz w:val="20"/>
          <w:szCs w:val="20"/>
        </w:rPr>
        <w:t xml:space="preserve"> </w:t>
      </w:r>
    </w:p>
    <w:p w:rsidR="002E6E11" w:rsidRDefault="00092141"/>
    <w:sectPr w:rsidR="002E6E11" w:rsidSect="00001C5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C5F"/>
    <w:multiLevelType w:val="hybridMultilevel"/>
    <w:tmpl w:val="0E6A5912"/>
    <w:lvl w:ilvl="0" w:tplc="A54E3D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E5B"/>
    <w:multiLevelType w:val="hybridMultilevel"/>
    <w:tmpl w:val="784A10AA"/>
    <w:lvl w:ilvl="0" w:tplc="D3D67AA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77A2"/>
    <w:multiLevelType w:val="hybridMultilevel"/>
    <w:tmpl w:val="72849412"/>
    <w:lvl w:ilvl="0" w:tplc="37CE2FE2">
      <w:start w:val="6"/>
      <w:numFmt w:val="bullet"/>
      <w:lvlText w:val="-"/>
      <w:lvlJc w:val="left"/>
      <w:pPr>
        <w:ind w:left="11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D"/>
    <w:rsid w:val="00011240"/>
    <w:rsid w:val="00022440"/>
    <w:rsid w:val="000611B4"/>
    <w:rsid w:val="00092141"/>
    <w:rsid w:val="0009393A"/>
    <w:rsid w:val="000B2904"/>
    <w:rsid w:val="00203CA1"/>
    <w:rsid w:val="00241F5F"/>
    <w:rsid w:val="002D34F5"/>
    <w:rsid w:val="00314822"/>
    <w:rsid w:val="003235E8"/>
    <w:rsid w:val="0035216A"/>
    <w:rsid w:val="00363D86"/>
    <w:rsid w:val="003A036E"/>
    <w:rsid w:val="003C67DD"/>
    <w:rsid w:val="004202D8"/>
    <w:rsid w:val="004771AA"/>
    <w:rsid w:val="00494021"/>
    <w:rsid w:val="004E1E8D"/>
    <w:rsid w:val="004F571B"/>
    <w:rsid w:val="0052635A"/>
    <w:rsid w:val="0054680B"/>
    <w:rsid w:val="005A00F0"/>
    <w:rsid w:val="005A0D2B"/>
    <w:rsid w:val="005A2B39"/>
    <w:rsid w:val="006178B7"/>
    <w:rsid w:val="00680A09"/>
    <w:rsid w:val="007247B1"/>
    <w:rsid w:val="007463D3"/>
    <w:rsid w:val="00777DEF"/>
    <w:rsid w:val="007C79AF"/>
    <w:rsid w:val="007F6F1E"/>
    <w:rsid w:val="008111A2"/>
    <w:rsid w:val="00823CCB"/>
    <w:rsid w:val="008374B8"/>
    <w:rsid w:val="00872E37"/>
    <w:rsid w:val="00893D24"/>
    <w:rsid w:val="00894F86"/>
    <w:rsid w:val="008C5794"/>
    <w:rsid w:val="00907E1D"/>
    <w:rsid w:val="00951DD2"/>
    <w:rsid w:val="00970C52"/>
    <w:rsid w:val="009B615D"/>
    <w:rsid w:val="009F6C6D"/>
    <w:rsid w:val="00A55A2C"/>
    <w:rsid w:val="00A704BB"/>
    <w:rsid w:val="00A9474E"/>
    <w:rsid w:val="00AC0276"/>
    <w:rsid w:val="00B049D0"/>
    <w:rsid w:val="00B54D25"/>
    <w:rsid w:val="00C52055"/>
    <w:rsid w:val="00CD497A"/>
    <w:rsid w:val="00E043A3"/>
    <w:rsid w:val="00EC4A6C"/>
    <w:rsid w:val="00EF0DED"/>
    <w:rsid w:val="00FD3265"/>
    <w:rsid w:val="00FD7F6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DD7D"/>
  <w15:chartTrackingRefBased/>
  <w15:docId w15:val="{B17CCA77-6070-4474-AAEE-51194D55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9D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9D0"/>
    <w:pPr>
      <w:ind w:left="720"/>
      <w:contextualSpacing/>
    </w:pPr>
  </w:style>
  <w:style w:type="table" w:styleId="Mkatabulky">
    <w:name w:val="Table Grid"/>
    <w:basedOn w:val="Normlntabulka"/>
    <w:uiPriority w:val="39"/>
    <w:rsid w:val="00B0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9611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Adéla</cp:lastModifiedBy>
  <cp:revision>2</cp:revision>
  <dcterms:created xsi:type="dcterms:W3CDTF">2020-04-20T11:56:00Z</dcterms:created>
  <dcterms:modified xsi:type="dcterms:W3CDTF">2020-04-20T11:56:00Z</dcterms:modified>
</cp:coreProperties>
</file>