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2FA0" w14:textId="77777777" w:rsidR="00EF5EE5" w:rsidRPr="00CC6E7B" w:rsidRDefault="00EF5EE5" w:rsidP="0084038E">
      <w:pPr>
        <w:pBdr>
          <w:bottom w:val="single" w:sz="24" w:space="1" w:color="C00000"/>
        </w:pBdr>
        <w:jc w:val="center"/>
        <w:rPr>
          <w:rFonts w:ascii="Cambria" w:hAnsi="Cambria" w:cs="Cambria"/>
          <w:b/>
          <w:bCs/>
          <w:sz w:val="44"/>
          <w:szCs w:val="44"/>
          <w:lang w:val="cs-CZ"/>
        </w:rPr>
      </w:pPr>
      <w:r w:rsidRPr="00CC6E7B">
        <w:rPr>
          <w:rFonts w:ascii="Cambria" w:hAnsi="Cambria" w:cs="Cambria"/>
          <w:b/>
          <w:bCs/>
          <w:sz w:val="44"/>
          <w:szCs w:val="44"/>
          <w:lang w:val="cs-CZ"/>
        </w:rPr>
        <w:t>Smlouva o dílo</w:t>
      </w:r>
    </w:p>
    <w:p w14:paraId="5C0DC552" w14:textId="77777777" w:rsidR="00EF5EE5" w:rsidRPr="00CC6E7B" w:rsidRDefault="00EF5EE5" w:rsidP="00EF5EE5">
      <w:pPr>
        <w:jc w:val="center"/>
        <w:rPr>
          <w:rFonts w:asciiTheme="majorHAnsi" w:hAnsiTheme="majorHAnsi" w:cs="Arial"/>
          <w:lang w:val="cs-CZ"/>
        </w:rPr>
      </w:pPr>
      <w:r w:rsidRPr="00CC6E7B">
        <w:rPr>
          <w:rFonts w:asciiTheme="majorHAnsi" w:hAnsiTheme="majorHAnsi" w:cs="Arial"/>
          <w:lang w:val="cs-CZ"/>
        </w:rPr>
        <w:t xml:space="preserve">o provedení projektových prací § 2586 a násl. zákona č. 89/2012 Sb., občanský zákoník </w:t>
      </w:r>
    </w:p>
    <w:p w14:paraId="1757BD79" w14:textId="77777777" w:rsidR="00EF5EE5" w:rsidRPr="00CC6E7B" w:rsidRDefault="00EF5EE5" w:rsidP="0084038E">
      <w:pPr>
        <w:pStyle w:val="Nadpis1"/>
        <w:spacing w:before="360" w:line="240" w:lineRule="auto"/>
        <w:rPr>
          <w:szCs w:val="22"/>
        </w:rPr>
      </w:pPr>
      <w:r w:rsidRPr="00CC6E7B">
        <w:rPr>
          <w:szCs w:val="22"/>
        </w:rPr>
        <w:t>Smluvní strany</w:t>
      </w:r>
    </w:p>
    <w:p w14:paraId="24887FA4" w14:textId="77777777" w:rsidR="005F36B8" w:rsidRPr="0024753B" w:rsidRDefault="005F36B8" w:rsidP="005F36B8">
      <w:pPr>
        <w:pStyle w:val="Nadpis2"/>
        <w:numPr>
          <w:ilvl w:val="1"/>
          <w:numId w:val="5"/>
        </w:numPr>
        <w:ind w:left="851"/>
        <w:rPr>
          <w:b/>
          <w:bCs/>
          <w:i/>
          <w:iCs/>
          <w:szCs w:val="22"/>
        </w:rPr>
      </w:pPr>
      <w:r w:rsidRPr="0024753B">
        <w:rPr>
          <w:b/>
          <w:i/>
          <w:szCs w:val="22"/>
        </w:rPr>
        <w:t>Obec Prušánky</w:t>
      </w:r>
    </w:p>
    <w:p w14:paraId="239585A1" w14:textId="77777777" w:rsidR="005F36B8" w:rsidRPr="0024753B" w:rsidRDefault="005F36B8" w:rsidP="005F36B8">
      <w:pPr>
        <w:tabs>
          <w:tab w:val="left" w:pos="3402"/>
        </w:tabs>
        <w:spacing w:after="120" w:line="240" w:lineRule="auto"/>
        <w:ind w:left="3402" w:hanging="3402"/>
        <w:jc w:val="both"/>
        <w:rPr>
          <w:rFonts w:ascii="Cambria" w:hAnsi="Cambria"/>
          <w:lang w:val="cs-CZ"/>
        </w:rPr>
      </w:pPr>
      <w:r w:rsidRPr="0024753B">
        <w:rPr>
          <w:rFonts w:ascii="Cambria" w:hAnsi="Cambria" w:cs="Cambria"/>
          <w:lang w:val="cs-CZ"/>
        </w:rPr>
        <w:t>Sídlo:</w:t>
      </w:r>
      <w:r w:rsidRPr="0024753B">
        <w:rPr>
          <w:rFonts w:ascii="Cambria" w:hAnsi="Cambria"/>
          <w:lang w:val="cs-CZ"/>
        </w:rPr>
        <w:tab/>
        <w:t>Prušánky 100, 696 21 Prušánky</w:t>
      </w:r>
    </w:p>
    <w:p w14:paraId="3A343D2B" w14:textId="77777777" w:rsidR="005F36B8" w:rsidRPr="0024753B" w:rsidRDefault="005F36B8" w:rsidP="005F36B8">
      <w:pPr>
        <w:pStyle w:val="Bezmezer"/>
        <w:tabs>
          <w:tab w:val="left" w:pos="0"/>
        </w:tabs>
        <w:spacing w:after="120" w:line="240" w:lineRule="auto"/>
        <w:ind w:left="3390" w:hanging="3390"/>
        <w:rPr>
          <w:sz w:val="22"/>
          <w:szCs w:val="22"/>
        </w:rPr>
      </w:pPr>
      <w:r w:rsidRPr="0024753B">
        <w:rPr>
          <w:sz w:val="22"/>
          <w:szCs w:val="22"/>
        </w:rPr>
        <w:t>Statutární zástupce:</w:t>
      </w:r>
      <w:r w:rsidRPr="0024753B">
        <w:rPr>
          <w:sz w:val="22"/>
          <w:szCs w:val="22"/>
        </w:rPr>
        <w:tab/>
      </w:r>
      <w:r w:rsidRPr="0024753B">
        <w:rPr>
          <w:sz w:val="22"/>
        </w:rPr>
        <w:t>Ing. Zbyněk Němeček, starosta</w:t>
      </w:r>
    </w:p>
    <w:p w14:paraId="011B5FA2" w14:textId="77777777" w:rsidR="005F36B8" w:rsidRPr="0024753B" w:rsidRDefault="005F36B8" w:rsidP="005F36B8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24753B">
        <w:rPr>
          <w:sz w:val="22"/>
          <w:szCs w:val="22"/>
        </w:rPr>
        <w:t>IČ:</w:t>
      </w:r>
      <w:r w:rsidRPr="0024753B">
        <w:rPr>
          <w:sz w:val="22"/>
          <w:szCs w:val="22"/>
        </w:rPr>
        <w:tab/>
        <w:t>00285226</w:t>
      </w:r>
    </w:p>
    <w:p w14:paraId="1230887F" w14:textId="77777777" w:rsidR="005F36B8" w:rsidRPr="0024753B" w:rsidRDefault="005F36B8" w:rsidP="005F36B8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4753B">
        <w:rPr>
          <w:sz w:val="22"/>
          <w:szCs w:val="22"/>
          <w:lang w:eastAsia="cs-CZ"/>
        </w:rPr>
        <w:t>DIČ:</w:t>
      </w:r>
      <w:r w:rsidRPr="0024753B">
        <w:rPr>
          <w:sz w:val="22"/>
          <w:szCs w:val="22"/>
          <w:lang w:eastAsia="cs-CZ"/>
        </w:rPr>
        <w:tab/>
        <w:t>CZ</w:t>
      </w:r>
      <w:r w:rsidRPr="0024753B">
        <w:rPr>
          <w:sz w:val="22"/>
          <w:szCs w:val="22"/>
        </w:rPr>
        <w:t>00285226</w:t>
      </w:r>
    </w:p>
    <w:p w14:paraId="6AF11DEB" w14:textId="77777777" w:rsidR="005F36B8" w:rsidRPr="0024753B" w:rsidRDefault="005F36B8" w:rsidP="005F36B8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24753B">
        <w:rPr>
          <w:sz w:val="22"/>
          <w:szCs w:val="22"/>
        </w:rPr>
        <w:t>Bankovní spojení:</w:t>
      </w:r>
      <w:r w:rsidRPr="0024753B">
        <w:rPr>
          <w:sz w:val="22"/>
          <w:szCs w:val="22"/>
        </w:rPr>
        <w:tab/>
        <w:t>……………………………………………………</w:t>
      </w:r>
    </w:p>
    <w:p w14:paraId="3F15A50A" w14:textId="77777777" w:rsidR="005F36B8" w:rsidRPr="0024753B" w:rsidRDefault="005F36B8" w:rsidP="005F36B8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24753B">
        <w:rPr>
          <w:sz w:val="22"/>
          <w:szCs w:val="22"/>
          <w:lang w:eastAsia="cs-CZ"/>
        </w:rPr>
        <w:t>Osoba oprávněná jednat</w:t>
      </w:r>
    </w:p>
    <w:p w14:paraId="0799628B" w14:textId="3C6938A4" w:rsidR="00EF5EE5" w:rsidRPr="00CC6E7B" w:rsidRDefault="005F36B8" w:rsidP="005F36B8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  <w:r w:rsidRPr="0024753B">
        <w:rPr>
          <w:sz w:val="22"/>
          <w:szCs w:val="22"/>
          <w:lang w:eastAsia="cs-CZ"/>
        </w:rPr>
        <w:t>Ve věcech technických:</w:t>
      </w:r>
      <w:r w:rsidRPr="0024753B">
        <w:rPr>
          <w:sz w:val="22"/>
          <w:szCs w:val="22"/>
          <w:lang w:eastAsia="cs-CZ"/>
        </w:rPr>
        <w:tab/>
      </w:r>
      <w:r w:rsidRPr="0024753B">
        <w:rPr>
          <w:sz w:val="22"/>
        </w:rPr>
        <w:t>Ing. Zbyněk Němeček, starosta</w:t>
      </w:r>
    </w:p>
    <w:p w14:paraId="226621D3" w14:textId="77777777" w:rsidR="00EF5EE5" w:rsidRPr="00CC6E7B" w:rsidRDefault="00EF5EE5" w:rsidP="00EF5EE5">
      <w:pPr>
        <w:pStyle w:val="Bezmezer"/>
        <w:spacing w:before="240"/>
        <w:rPr>
          <w:sz w:val="22"/>
          <w:szCs w:val="22"/>
        </w:rPr>
      </w:pPr>
      <w:r w:rsidRPr="00CC6E7B">
        <w:rPr>
          <w:sz w:val="22"/>
          <w:szCs w:val="22"/>
        </w:rPr>
        <w:t xml:space="preserve"> (dále jen „Zadavatel nebo Objednatel“)</w:t>
      </w:r>
    </w:p>
    <w:p w14:paraId="432C5F63" w14:textId="77777777" w:rsidR="00EF5EE5" w:rsidRPr="00CC6E7B" w:rsidRDefault="00EF5EE5" w:rsidP="00EF5EE5">
      <w:pPr>
        <w:pStyle w:val="Bezmezer"/>
        <w:rPr>
          <w:sz w:val="22"/>
          <w:szCs w:val="22"/>
        </w:rPr>
      </w:pPr>
    </w:p>
    <w:p w14:paraId="7D756E6F" w14:textId="77777777" w:rsidR="005F36B8" w:rsidRPr="005F36B8" w:rsidRDefault="005F36B8" w:rsidP="00EE33DB">
      <w:pPr>
        <w:pStyle w:val="Nadpis2"/>
        <w:numPr>
          <w:ilvl w:val="1"/>
          <w:numId w:val="18"/>
        </w:numPr>
        <w:rPr>
          <w:b/>
          <w:bCs/>
          <w:szCs w:val="22"/>
          <w:highlight w:val="yellow"/>
        </w:rPr>
      </w:pPr>
      <w:r w:rsidRPr="005F36B8">
        <w:rPr>
          <w:b/>
          <w:bCs/>
          <w:szCs w:val="22"/>
          <w:highlight w:val="yellow"/>
          <w:shd w:val="clear" w:color="auto" w:fill="FFFF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F36B8">
        <w:rPr>
          <w:b/>
          <w:bCs/>
          <w:szCs w:val="22"/>
          <w:highlight w:val="yellow"/>
          <w:shd w:val="clear" w:color="auto" w:fill="FFFF00"/>
        </w:rPr>
        <w:instrText xml:space="preserve"> FORMTEXT </w:instrText>
      </w:r>
      <w:r w:rsidRPr="005F36B8">
        <w:rPr>
          <w:b/>
          <w:bCs/>
          <w:szCs w:val="22"/>
          <w:highlight w:val="yellow"/>
          <w:shd w:val="clear" w:color="auto" w:fill="FFFF00"/>
        </w:rPr>
      </w:r>
      <w:r w:rsidRPr="005F36B8">
        <w:rPr>
          <w:b/>
          <w:bCs/>
          <w:szCs w:val="22"/>
          <w:highlight w:val="yellow"/>
          <w:shd w:val="clear" w:color="auto" w:fill="FFFF00"/>
        </w:rPr>
        <w:fldChar w:fldCharType="separate"/>
      </w:r>
      <w:r w:rsidRPr="005F36B8">
        <w:rPr>
          <w:highlight w:val="yellow"/>
          <w:shd w:val="clear" w:color="auto" w:fill="FFFF00"/>
        </w:rPr>
        <w:t> </w:t>
      </w:r>
      <w:r w:rsidRPr="005F36B8">
        <w:rPr>
          <w:highlight w:val="yellow"/>
          <w:shd w:val="clear" w:color="auto" w:fill="FFFF00"/>
        </w:rPr>
        <w:t> </w:t>
      </w:r>
      <w:r w:rsidRPr="005F36B8">
        <w:rPr>
          <w:highlight w:val="yellow"/>
          <w:shd w:val="clear" w:color="auto" w:fill="FFFF00"/>
        </w:rPr>
        <w:t> </w:t>
      </w:r>
      <w:r w:rsidRPr="005F36B8">
        <w:rPr>
          <w:highlight w:val="yellow"/>
          <w:shd w:val="clear" w:color="auto" w:fill="FFFF00"/>
        </w:rPr>
        <w:t> </w:t>
      </w:r>
      <w:r w:rsidRPr="005F36B8">
        <w:rPr>
          <w:highlight w:val="yellow"/>
          <w:shd w:val="clear" w:color="auto" w:fill="FFFF00"/>
        </w:rPr>
        <w:t> </w:t>
      </w:r>
      <w:r w:rsidRPr="005F36B8">
        <w:rPr>
          <w:b/>
          <w:bCs/>
          <w:szCs w:val="22"/>
          <w:highlight w:val="yellow"/>
          <w:shd w:val="clear" w:color="auto" w:fill="FFFF00"/>
        </w:rPr>
        <w:fldChar w:fldCharType="end"/>
      </w:r>
      <w:bookmarkEnd w:id="0"/>
    </w:p>
    <w:p w14:paraId="1D1A8A98" w14:textId="77777777" w:rsidR="005F36B8" w:rsidRPr="0024753B" w:rsidRDefault="005F36B8" w:rsidP="005F36B8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4753B">
        <w:rPr>
          <w:sz w:val="22"/>
          <w:szCs w:val="22"/>
        </w:rPr>
        <w:t>Sídlo:</w:t>
      </w:r>
      <w:r w:rsidRPr="0024753B">
        <w:rPr>
          <w:sz w:val="22"/>
          <w:szCs w:val="22"/>
        </w:rPr>
        <w:tab/>
      </w:r>
      <w:bookmarkStart w:id="1" w:name="Text2"/>
      <w:r w:rsidRPr="0024753B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753B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Pr="0024753B">
        <w:rPr>
          <w:sz w:val="22"/>
          <w:szCs w:val="22"/>
          <w:highlight w:val="yellow"/>
          <w:shd w:val="clear" w:color="auto" w:fill="FFFF00"/>
        </w:rPr>
      </w:r>
      <w:r w:rsidRPr="0024753B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sz w:val="22"/>
          <w:szCs w:val="22"/>
          <w:highlight w:val="yellow"/>
          <w:shd w:val="clear" w:color="auto" w:fill="FFFF00"/>
        </w:rPr>
        <w:fldChar w:fldCharType="end"/>
      </w:r>
      <w:bookmarkEnd w:id="1"/>
    </w:p>
    <w:p w14:paraId="1E439CD9" w14:textId="77777777" w:rsidR="005F36B8" w:rsidRPr="0024753B" w:rsidRDefault="005F36B8" w:rsidP="005F36B8">
      <w:pPr>
        <w:pStyle w:val="Nadpis2"/>
        <w:numPr>
          <w:ilvl w:val="0"/>
          <w:numId w:val="0"/>
        </w:numPr>
        <w:tabs>
          <w:tab w:val="left" w:pos="3402"/>
        </w:tabs>
        <w:spacing w:after="120" w:line="240" w:lineRule="auto"/>
        <w:rPr>
          <w:szCs w:val="22"/>
        </w:rPr>
      </w:pPr>
      <w:r w:rsidRPr="0024753B">
        <w:rPr>
          <w:szCs w:val="22"/>
        </w:rPr>
        <w:t>Statutární zástupce:</w:t>
      </w:r>
      <w:r w:rsidRPr="0024753B">
        <w:rPr>
          <w:szCs w:val="22"/>
        </w:rPr>
        <w:tab/>
      </w:r>
      <w:r w:rsidRPr="0024753B">
        <w:rPr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753B">
        <w:rPr>
          <w:szCs w:val="22"/>
          <w:highlight w:val="yellow"/>
          <w:shd w:val="clear" w:color="auto" w:fill="FFFF00"/>
        </w:rPr>
        <w:instrText xml:space="preserve"> FORMTEXT </w:instrText>
      </w:r>
      <w:r w:rsidRPr="0024753B">
        <w:rPr>
          <w:szCs w:val="22"/>
          <w:highlight w:val="yellow"/>
          <w:shd w:val="clear" w:color="auto" w:fill="FFFF00"/>
        </w:rPr>
      </w:r>
      <w:r w:rsidRPr="0024753B">
        <w:rPr>
          <w:szCs w:val="22"/>
          <w:highlight w:val="yellow"/>
          <w:shd w:val="clear" w:color="auto" w:fill="FFFF00"/>
        </w:rPr>
        <w:fldChar w:fldCharType="separate"/>
      </w:r>
      <w:r w:rsidRPr="0024753B">
        <w:rPr>
          <w:noProof/>
          <w:szCs w:val="22"/>
          <w:highlight w:val="yellow"/>
          <w:shd w:val="clear" w:color="auto" w:fill="FFFF00"/>
        </w:rPr>
        <w:t> </w:t>
      </w:r>
      <w:r w:rsidRPr="0024753B">
        <w:rPr>
          <w:noProof/>
          <w:szCs w:val="22"/>
          <w:highlight w:val="yellow"/>
          <w:shd w:val="clear" w:color="auto" w:fill="FFFF00"/>
        </w:rPr>
        <w:t> </w:t>
      </w:r>
      <w:r w:rsidRPr="0024753B">
        <w:rPr>
          <w:noProof/>
          <w:szCs w:val="22"/>
          <w:highlight w:val="yellow"/>
          <w:shd w:val="clear" w:color="auto" w:fill="FFFF00"/>
        </w:rPr>
        <w:t> </w:t>
      </w:r>
      <w:r w:rsidRPr="0024753B">
        <w:rPr>
          <w:noProof/>
          <w:szCs w:val="22"/>
          <w:highlight w:val="yellow"/>
          <w:shd w:val="clear" w:color="auto" w:fill="FFFF00"/>
        </w:rPr>
        <w:t> </w:t>
      </w:r>
      <w:r w:rsidRPr="0024753B">
        <w:rPr>
          <w:noProof/>
          <w:szCs w:val="22"/>
          <w:highlight w:val="yellow"/>
          <w:shd w:val="clear" w:color="auto" w:fill="FFFF00"/>
        </w:rPr>
        <w:t> </w:t>
      </w:r>
      <w:r w:rsidRPr="0024753B">
        <w:rPr>
          <w:szCs w:val="22"/>
          <w:highlight w:val="yellow"/>
          <w:shd w:val="clear" w:color="auto" w:fill="FFFF00"/>
        </w:rPr>
        <w:fldChar w:fldCharType="end"/>
      </w:r>
    </w:p>
    <w:p w14:paraId="22E4EA14" w14:textId="77777777" w:rsidR="005F36B8" w:rsidRPr="0024753B" w:rsidRDefault="005F36B8" w:rsidP="005F36B8">
      <w:pPr>
        <w:pStyle w:val="Bezmezer"/>
        <w:tabs>
          <w:tab w:val="left" w:pos="3402"/>
          <w:tab w:val="left" w:pos="3540"/>
          <w:tab w:val="left" w:pos="4020"/>
        </w:tabs>
        <w:spacing w:after="120" w:line="240" w:lineRule="auto"/>
        <w:rPr>
          <w:sz w:val="22"/>
          <w:szCs w:val="22"/>
        </w:rPr>
      </w:pPr>
      <w:r w:rsidRPr="0024753B">
        <w:rPr>
          <w:sz w:val="22"/>
          <w:szCs w:val="22"/>
        </w:rPr>
        <w:t>e-mail:</w:t>
      </w:r>
      <w:r w:rsidRPr="0024753B">
        <w:rPr>
          <w:sz w:val="22"/>
          <w:szCs w:val="22"/>
        </w:rPr>
        <w:tab/>
      </w:r>
      <w:r w:rsidRPr="0024753B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753B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Pr="0024753B">
        <w:rPr>
          <w:sz w:val="22"/>
          <w:szCs w:val="22"/>
          <w:highlight w:val="yellow"/>
          <w:shd w:val="clear" w:color="auto" w:fill="FFFF00"/>
        </w:rPr>
      </w:r>
      <w:r w:rsidRPr="0024753B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42F4D26A" w14:textId="77777777" w:rsidR="005F36B8" w:rsidRPr="0024753B" w:rsidRDefault="005F36B8" w:rsidP="005F36B8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4753B">
        <w:rPr>
          <w:sz w:val="22"/>
          <w:szCs w:val="22"/>
        </w:rPr>
        <w:t>telefon:</w:t>
      </w:r>
      <w:r w:rsidRPr="0024753B">
        <w:rPr>
          <w:sz w:val="22"/>
          <w:szCs w:val="22"/>
        </w:rPr>
        <w:tab/>
      </w:r>
      <w:r w:rsidRPr="0024753B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753B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Pr="0024753B">
        <w:rPr>
          <w:sz w:val="22"/>
          <w:szCs w:val="22"/>
          <w:highlight w:val="yellow"/>
          <w:shd w:val="clear" w:color="auto" w:fill="FFFF00"/>
        </w:rPr>
      </w:r>
      <w:r w:rsidRPr="0024753B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4538FB7B" w14:textId="77777777" w:rsidR="005F36B8" w:rsidRPr="0024753B" w:rsidRDefault="005F36B8" w:rsidP="005F36B8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shd w:val="clear" w:color="auto" w:fill="FFFF00"/>
        </w:rPr>
      </w:pPr>
      <w:r w:rsidRPr="0024753B">
        <w:rPr>
          <w:sz w:val="22"/>
          <w:szCs w:val="22"/>
        </w:rPr>
        <w:t>IČ:</w:t>
      </w:r>
      <w:r w:rsidRPr="0024753B">
        <w:rPr>
          <w:sz w:val="22"/>
          <w:szCs w:val="22"/>
        </w:rPr>
        <w:tab/>
      </w:r>
      <w:r w:rsidRPr="0024753B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753B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Pr="0024753B">
        <w:rPr>
          <w:sz w:val="22"/>
          <w:szCs w:val="22"/>
          <w:highlight w:val="yellow"/>
          <w:shd w:val="clear" w:color="auto" w:fill="FFFF00"/>
        </w:rPr>
      </w:r>
      <w:r w:rsidRPr="0024753B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361488C2" w14:textId="77777777" w:rsidR="005F36B8" w:rsidRPr="0024753B" w:rsidRDefault="005F36B8" w:rsidP="005F36B8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4753B">
        <w:rPr>
          <w:sz w:val="22"/>
          <w:szCs w:val="22"/>
        </w:rPr>
        <w:t>DIČ:</w:t>
      </w:r>
      <w:r w:rsidRPr="0024753B">
        <w:rPr>
          <w:sz w:val="22"/>
          <w:szCs w:val="22"/>
        </w:rPr>
        <w:tab/>
      </w:r>
      <w:r w:rsidRPr="0024753B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753B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Pr="0024753B">
        <w:rPr>
          <w:sz w:val="22"/>
          <w:szCs w:val="22"/>
          <w:highlight w:val="yellow"/>
          <w:shd w:val="clear" w:color="auto" w:fill="FFFF00"/>
        </w:rPr>
      </w:r>
      <w:r w:rsidRPr="0024753B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4CCF439B" w14:textId="77777777" w:rsidR="005F36B8" w:rsidRPr="0024753B" w:rsidRDefault="005F36B8" w:rsidP="005F36B8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4753B">
        <w:rPr>
          <w:sz w:val="22"/>
          <w:szCs w:val="22"/>
        </w:rPr>
        <w:t xml:space="preserve">Bankovní spojení, </w:t>
      </w:r>
      <w:proofErr w:type="spellStart"/>
      <w:r w:rsidRPr="0024753B">
        <w:rPr>
          <w:sz w:val="22"/>
          <w:szCs w:val="22"/>
        </w:rPr>
        <w:t>č.ú</w:t>
      </w:r>
      <w:proofErr w:type="spellEnd"/>
      <w:r w:rsidRPr="0024753B">
        <w:rPr>
          <w:sz w:val="22"/>
          <w:szCs w:val="22"/>
        </w:rPr>
        <w:t>.:</w:t>
      </w:r>
      <w:r w:rsidRPr="0024753B">
        <w:rPr>
          <w:sz w:val="22"/>
          <w:szCs w:val="22"/>
        </w:rPr>
        <w:tab/>
      </w:r>
      <w:r w:rsidRPr="0024753B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753B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Pr="0024753B">
        <w:rPr>
          <w:sz w:val="22"/>
          <w:szCs w:val="22"/>
          <w:highlight w:val="yellow"/>
          <w:shd w:val="clear" w:color="auto" w:fill="FFFF00"/>
        </w:rPr>
      </w:r>
      <w:r w:rsidRPr="0024753B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466175F0" w14:textId="77777777" w:rsidR="005F36B8" w:rsidRPr="0024753B" w:rsidRDefault="005F36B8" w:rsidP="005F36B8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24753B">
        <w:rPr>
          <w:sz w:val="22"/>
          <w:szCs w:val="22"/>
          <w:lang w:eastAsia="cs-CZ"/>
        </w:rPr>
        <w:t>Osoba oprávněná jednat</w:t>
      </w:r>
    </w:p>
    <w:p w14:paraId="23F64FDB" w14:textId="77777777" w:rsidR="005F36B8" w:rsidRPr="0024753B" w:rsidRDefault="005F36B8" w:rsidP="005F36B8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24753B">
        <w:rPr>
          <w:sz w:val="22"/>
          <w:szCs w:val="22"/>
          <w:lang w:eastAsia="cs-CZ"/>
        </w:rPr>
        <w:t>Ve věcech technických:</w:t>
      </w:r>
      <w:r w:rsidRPr="0024753B">
        <w:rPr>
          <w:sz w:val="22"/>
          <w:szCs w:val="22"/>
        </w:rPr>
        <w:tab/>
      </w:r>
      <w:r w:rsidRPr="0024753B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753B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Pr="0024753B">
        <w:rPr>
          <w:sz w:val="22"/>
          <w:szCs w:val="22"/>
          <w:highlight w:val="yellow"/>
          <w:shd w:val="clear" w:color="auto" w:fill="FFFF00"/>
        </w:rPr>
      </w:r>
      <w:r w:rsidRPr="0024753B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noProof/>
          <w:sz w:val="22"/>
          <w:szCs w:val="22"/>
          <w:highlight w:val="yellow"/>
          <w:shd w:val="clear" w:color="auto" w:fill="FFFF00"/>
        </w:rPr>
        <w:t> </w:t>
      </w:r>
      <w:r w:rsidRPr="0024753B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3B624BF7" w14:textId="77777777" w:rsidR="005F36B8" w:rsidRPr="0024753B" w:rsidRDefault="005F36B8" w:rsidP="005F36B8">
      <w:pPr>
        <w:pStyle w:val="Bezmezer"/>
        <w:rPr>
          <w:sz w:val="22"/>
          <w:szCs w:val="22"/>
        </w:rPr>
      </w:pPr>
      <w:r w:rsidRPr="0024753B">
        <w:rPr>
          <w:sz w:val="22"/>
          <w:szCs w:val="22"/>
        </w:rPr>
        <w:t>(dle jen „Účastník“ nebo „Zhotovitel“)</w:t>
      </w:r>
    </w:p>
    <w:p w14:paraId="39DA83EB" w14:textId="77777777" w:rsidR="00EF5EE5" w:rsidRPr="00CC6E7B" w:rsidRDefault="00EF5EE5" w:rsidP="00EF5EE5">
      <w:pPr>
        <w:pStyle w:val="Bezmezer"/>
        <w:rPr>
          <w:sz w:val="22"/>
          <w:szCs w:val="22"/>
        </w:rPr>
      </w:pPr>
      <w:r w:rsidRPr="00CC6E7B">
        <w:rPr>
          <w:sz w:val="22"/>
          <w:szCs w:val="22"/>
        </w:rPr>
        <w:t>(dle jen „Uchazeč“ nebo „Zhotovitel“)</w:t>
      </w:r>
    </w:p>
    <w:p w14:paraId="1A2DD33B" w14:textId="77777777" w:rsidR="00EF5EE5" w:rsidRPr="00CC6E7B" w:rsidRDefault="00EF5EE5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Úvodní ustanovení</w:t>
      </w:r>
    </w:p>
    <w:p w14:paraId="6B0D48E9" w14:textId="77777777" w:rsidR="004F78AC" w:rsidRDefault="00EF5EE5" w:rsidP="004F78AC">
      <w:pPr>
        <w:pStyle w:val="Nadpis2"/>
        <w:numPr>
          <w:ilvl w:val="1"/>
          <w:numId w:val="4"/>
        </w:numPr>
        <w:spacing w:line="240" w:lineRule="auto"/>
        <w:ind w:left="0" w:hanging="426"/>
        <w:rPr>
          <w:sz w:val="22"/>
        </w:rPr>
      </w:pPr>
      <w:r w:rsidRPr="00CC6E7B">
        <w:rPr>
          <w:sz w:val="22"/>
        </w:rPr>
        <w:t>Pro plnění díla dle této smlouvy jsou pro Zhotovitele závazná ustanovení a požadavky Objednatele, které byly Zhotoviteli poskytnuty jako podklady k podání nabídky.</w:t>
      </w:r>
    </w:p>
    <w:p w14:paraId="2951BE53" w14:textId="77777777" w:rsidR="00EF5EE5" w:rsidRPr="00CC6E7B" w:rsidRDefault="00EF5EE5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Předmět Smlouvy</w:t>
      </w:r>
    </w:p>
    <w:p w14:paraId="3FFF4B59" w14:textId="03B50E9B" w:rsidR="002B5E57" w:rsidRDefault="00EF5EE5" w:rsidP="00EE33DB">
      <w:pPr>
        <w:pStyle w:val="Nadpis2"/>
        <w:numPr>
          <w:ilvl w:val="1"/>
          <w:numId w:val="12"/>
        </w:numPr>
        <w:spacing w:line="240" w:lineRule="auto"/>
        <w:ind w:left="0" w:hanging="510"/>
        <w:rPr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 xml:space="preserve">Zhotovitel se zavazuje k provedení prací dle čl. </w:t>
      </w:r>
      <w:r w:rsidR="003A2E65" w:rsidRPr="00CC6E7B">
        <w:rPr>
          <w:rFonts w:asciiTheme="majorHAnsi" w:hAnsiTheme="majorHAnsi"/>
          <w:sz w:val="22"/>
          <w:szCs w:val="22"/>
        </w:rPr>
        <w:t>III</w:t>
      </w:r>
      <w:r w:rsidRPr="00CC6E7B">
        <w:rPr>
          <w:rFonts w:asciiTheme="majorHAnsi" w:hAnsiTheme="majorHAnsi"/>
          <w:sz w:val="22"/>
          <w:szCs w:val="22"/>
        </w:rPr>
        <w:t xml:space="preserve"> odst. 2 této smlouvy a Objednatel se zavazuje dílo převzít a zaplatit za něj sjednanou cenu v souladu se smlouvou.</w:t>
      </w:r>
      <w:r w:rsidR="002B5E57">
        <w:rPr>
          <w:rFonts w:asciiTheme="majorHAnsi" w:hAnsiTheme="majorHAnsi"/>
          <w:sz w:val="22"/>
          <w:szCs w:val="22"/>
        </w:rPr>
        <w:t xml:space="preserve"> </w:t>
      </w:r>
      <w:r w:rsidRPr="002B5E57">
        <w:rPr>
          <w:rFonts w:asciiTheme="majorHAnsi" w:hAnsiTheme="majorHAnsi"/>
          <w:sz w:val="22"/>
          <w:szCs w:val="22"/>
        </w:rPr>
        <w:t xml:space="preserve">Předmětem veřejné zakázky jsou projektové práce k projektu </w:t>
      </w:r>
      <w:r w:rsidR="00221B76" w:rsidRPr="002B5E57">
        <w:rPr>
          <w:rFonts w:asciiTheme="majorHAnsi" w:hAnsiTheme="majorHAnsi"/>
          <w:sz w:val="22"/>
          <w:szCs w:val="22"/>
        </w:rPr>
        <w:t>„</w:t>
      </w:r>
      <w:r w:rsidR="005F36B8" w:rsidRPr="005F36B8">
        <w:rPr>
          <w:b/>
          <w:sz w:val="22"/>
          <w:szCs w:val="22"/>
          <w:lang w:eastAsia="cs-CZ"/>
        </w:rPr>
        <w:t xml:space="preserve">REKONSTRUKCE A STATICKÉ ZAJIŠTĚNÍ ZŠ A MŠ </w:t>
      </w:r>
      <w:proofErr w:type="gramStart"/>
      <w:r w:rsidR="005F36B8" w:rsidRPr="005F36B8">
        <w:rPr>
          <w:b/>
          <w:sz w:val="22"/>
          <w:szCs w:val="22"/>
          <w:lang w:eastAsia="cs-CZ"/>
        </w:rPr>
        <w:t>PRUŠÁNKY - Výběr</w:t>
      </w:r>
      <w:proofErr w:type="gramEnd"/>
      <w:r w:rsidR="005F36B8" w:rsidRPr="005F36B8">
        <w:rPr>
          <w:b/>
          <w:sz w:val="22"/>
          <w:szCs w:val="22"/>
          <w:lang w:eastAsia="cs-CZ"/>
        </w:rPr>
        <w:t xml:space="preserve"> zhotovitele projektové dokumentace</w:t>
      </w:r>
      <w:r w:rsidR="00221B76" w:rsidRPr="002B5E57">
        <w:rPr>
          <w:b/>
          <w:sz w:val="22"/>
          <w:szCs w:val="22"/>
          <w:lang w:eastAsia="cs-CZ"/>
        </w:rPr>
        <w:t>“</w:t>
      </w:r>
      <w:r w:rsidR="00825505" w:rsidRPr="002B5E57">
        <w:rPr>
          <w:b/>
          <w:sz w:val="22"/>
          <w:szCs w:val="22"/>
          <w:lang w:eastAsia="cs-CZ"/>
        </w:rPr>
        <w:t>,</w:t>
      </w:r>
      <w:r w:rsidR="000B1DBB" w:rsidRPr="002B5E57">
        <w:rPr>
          <w:b/>
          <w:sz w:val="22"/>
          <w:szCs w:val="22"/>
          <w:lang w:eastAsia="cs-CZ"/>
        </w:rPr>
        <w:t xml:space="preserve"> </w:t>
      </w:r>
      <w:r w:rsidR="000B1DBB" w:rsidRPr="002B5E57">
        <w:rPr>
          <w:sz w:val="22"/>
          <w:szCs w:val="22"/>
          <w:lang w:eastAsia="cs-CZ"/>
        </w:rPr>
        <w:t>je</w:t>
      </w:r>
      <w:r w:rsidR="005F36B8">
        <w:rPr>
          <w:sz w:val="22"/>
          <w:szCs w:val="22"/>
          <w:lang w:eastAsia="cs-CZ"/>
        </w:rPr>
        <w:t>ho</w:t>
      </w:r>
      <w:r w:rsidR="000B1DBB" w:rsidRPr="002B5E57">
        <w:rPr>
          <w:sz w:val="22"/>
          <w:szCs w:val="22"/>
          <w:lang w:eastAsia="cs-CZ"/>
        </w:rPr>
        <w:t>ž předmětem</w:t>
      </w:r>
      <w:r w:rsidR="005F36B8" w:rsidRPr="005F36B8">
        <w:rPr>
          <w:sz w:val="22"/>
          <w:szCs w:val="22"/>
        </w:rPr>
        <w:t xml:space="preserve"> </w:t>
      </w:r>
      <w:r w:rsidR="005F36B8">
        <w:rPr>
          <w:sz w:val="22"/>
          <w:szCs w:val="22"/>
        </w:rPr>
        <w:t xml:space="preserve">je </w:t>
      </w:r>
      <w:r w:rsidR="005F36B8" w:rsidRPr="00843F5C">
        <w:rPr>
          <w:sz w:val="22"/>
          <w:szCs w:val="22"/>
        </w:rPr>
        <w:t xml:space="preserve">zpracování </w:t>
      </w:r>
      <w:r w:rsidR="005F36B8" w:rsidRPr="00843F5C">
        <w:rPr>
          <w:sz w:val="22"/>
          <w:szCs w:val="22"/>
        </w:rPr>
        <w:lastRenderedPageBreak/>
        <w:t xml:space="preserve">projektové dokumentace </w:t>
      </w:r>
      <w:r w:rsidR="005F36B8" w:rsidRPr="002404A8">
        <w:rPr>
          <w:sz w:val="22"/>
          <w:szCs w:val="22"/>
        </w:rPr>
        <w:t xml:space="preserve">pro </w:t>
      </w:r>
      <w:r w:rsidR="005F36B8" w:rsidRPr="00B651F1">
        <w:rPr>
          <w:sz w:val="22"/>
          <w:szCs w:val="22"/>
        </w:rPr>
        <w:t xml:space="preserve">stavební povolení </w:t>
      </w:r>
      <w:r w:rsidR="005F36B8">
        <w:rPr>
          <w:sz w:val="22"/>
          <w:szCs w:val="22"/>
        </w:rPr>
        <w:t xml:space="preserve">a </w:t>
      </w:r>
      <w:r w:rsidR="005F36B8" w:rsidRPr="00B651F1">
        <w:rPr>
          <w:sz w:val="22"/>
          <w:szCs w:val="22"/>
        </w:rPr>
        <w:t>pro provedení stavby</w:t>
      </w:r>
      <w:r w:rsidR="000B1DBB" w:rsidRPr="002B5E57">
        <w:rPr>
          <w:sz w:val="22"/>
          <w:szCs w:val="22"/>
          <w:lang w:eastAsia="cs-CZ"/>
        </w:rPr>
        <w:t xml:space="preserve"> </w:t>
      </w:r>
      <w:r w:rsidR="005F36B8">
        <w:rPr>
          <w:sz w:val="22"/>
          <w:szCs w:val="22"/>
          <w:lang w:eastAsia="cs-CZ"/>
        </w:rPr>
        <w:t>pro</w:t>
      </w:r>
      <w:r w:rsidR="005F36B8">
        <w:rPr>
          <w:b/>
          <w:sz w:val="22"/>
          <w:szCs w:val="22"/>
          <w:lang w:eastAsia="cs-CZ"/>
        </w:rPr>
        <w:t xml:space="preserve"> </w:t>
      </w:r>
      <w:r w:rsidR="005F36B8" w:rsidRPr="00B651F1">
        <w:rPr>
          <w:sz w:val="22"/>
          <w:szCs w:val="22"/>
        </w:rPr>
        <w:t xml:space="preserve">zajištění výrazněji </w:t>
      </w:r>
      <w:proofErr w:type="spellStart"/>
      <w:r w:rsidR="005F36B8" w:rsidRPr="00B651F1">
        <w:rPr>
          <w:sz w:val="22"/>
          <w:szCs w:val="22"/>
        </w:rPr>
        <w:t>prosedajících</w:t>
      </w:r>
      <w:proofErr w:type="spellEnd"/>
      <w:r w:rsidR="005F36B8" w:rsidRPr="00B651F1">
        <w:rPr>
          <w:sz w:val="22"/>
          <w:szCs w:val="22"/>
        </w:rPr>
        <w:t xml:space="preserve"> základových spár objektu. Bude se jednat o doplnění stávajícího zajištění o nové prvky, které budou doplňovat již provedené zajištění do celkového komplexního systému</w:t>
      </w:r>
      <w:r w:rsidR="005F36B8">
        <w:rPr>
          <w:sz w:val="22"/>
          <w:szCs w:val="22"/>
        </w:rPr>
        <w:t>.</w:t>
      </w:r>
    </w:p>
    <w:p w14:paraId="4CB873E8" w14:textId="77777777" w:rsidR="00EE33DB" w:rsidRPr="00EE33DB" w:rsidRDefault="00EE33DB" w:rsidP="00EE33DB">
      <w:pPr>
        <w:pStyle w:val="Nadpis3"/>
        <w:numPr>
          <w:ilvl w:val="0"/>
          <w:numId w:val="0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EE33DB">
        <w:rPr>
          <w:b/>
          <w:sz w:val="22"/>
          <w:szCs w:val="22"/>
        </w:rPr>
        <w:t>Realizace předmětných stavebních prací bude probíhat ve třech etapách, a to následovně:</w:t>
      </w:r>
    </w:p>
    <w:p w14:paraId="5B4356F5" w14:textId="77777777" w:rsidR="00EE33DB" w:rsidRPr="00EE33DB" w:rsidRDefault="00EE33DB" w:rsidP="00EE33DB">
      <w:pPr>
        <w:pStyle w:val="Odstavecseseznamem"/>
        <w:numPr>
          <w:ilvl w:val="3"/>
          <w:numId w:val="20"/>
        </w:numPr>
        <w:spacing w:before="60" w:after="60" w:line="240" w:lineRule="auto"/>
        <w:ind w:left="567"/>
        <w:jc w:val="both"/>
        <w:rPr>
          <w:rFonts w:ascii="Cambria" w:hAnsi="Cambria"/>
          <w:szCs w:val="20"/>
        </w:rPr>
      </w:pPr>
      <w:r w:rsidRPr="00EE33DB">
        <w:rPr>
          <w:rFonts w:ascii="Cambria" w:hAnsi="Cambria"/>
          <w:szCs w:val="20"/>
        </w:rPr>
        <w:t xml:space="preserve">statické </w:t>
      </w:r>
      <w:proofErr w:type="spellStart"/>
      <w:r w:rsidRPr="00EE33DB">
        <w:rPr>
          <w:rFonts w:ascii="Cambria" w:hAnsi="Cambria"/>
          <w:szCs w:val="20"/>
        </w:rPr>
        <w:t>zajištění</w:t>
      </w:r>
      <w:proofErr w:type="spellEnd"/>
      <w:r w:rsidRPr="00EE33DB">
        <w:rPr>
          <w:rFonts w:ascii="Cambria" w:hAnsi="Cambria"/>
          <w:szCs w:val="20"/>
        </w:rPr>
        <w:t xml:space="preserve"> budov</w:t>
      </w:r>
    </w:p>
    <w:p w14:paraId="416BE060" w14:textId="77777777" w:rsidR="00EE33DB" w:rsidRPr="00EE33DB" w:rsidRDefault="00EE33DB" w:rsidP="00EE33DB">
      <w:pPr>
        <w:pStyle w:val="Odstavecseseznamem"/>
        <w:numPr>
          <w:ilvl w:val="3"/>
          <w:numId w:val="20"/>
        </w:numPr>
        <w:spacing w:before="60" w:after="60" w:line="240" w:lineRule="auto"/>
        <w:ind w:left="567"/>
        <w:jc w:val="both"/>
        <w:rPr>
          <w:rFonts w:ascii="Cambria" w:hAnsi="Cambria"/>
          <w:szCs w:val="20"/>
        </w:rPr>
      </w:pPr>
      <w:proofErr w:type="spellStart"/>
      <w:r w:rsidRPr="00EE33DB">
        <w:rPr>
          <w:rFonts w:ascii="Cambria" w:hAnsi="Cambria"/>
          <w:szCs w:val="20"/>
        </w:rPr>
        <w:t>rekonstrukce</w:t>
      </w:r>
      <w:proofErr w:type="spellEnd"/>
      <w:r w:rsidRPr="00EE33DB">
        <w:rPr>
          <w:rFonts w:ascii="Cambria" w:hAnsi="Cambria"/>
          <w:szCs w:val="20"/>
        </w:rPr>
        <w:t xml:space="preserve"> </w:t>
      </w:r>
      <w:proofErr w:type="spellStart"/>
      <w:r w:rsidRPr="00EE33DB">
        <w:rPr>
          <w:rFonts w:ascii="Cambria" w:hAnsi="Cambria"/>
          <w:szCs w:val="20"/>
        </w:rPr>
        <w:t>interiérů</w:t>
      </w:r>
      <w:proofErr w:type="spellEnd"/>
    </w:p>
    <w:p w14:paraId="1C10D497" w14:textId="628BA7E0" w:rsidR="00EE33DB" w:rsidRPr="00EE33DB" w:rsidRDefault="00EE33DB" w:rsidP="00EE33DB">
      <w:pPr>
        <w:pStyle w:val="Odstavecseseznamem"/>
        <w:numPr>
          <w:ilvl w:val="3"/>
          <w:numId w:val="20"/>
        </w:numPr>
        <w:ind w:left="567"/>
        <w:rPr>
          <w:rFonts w:ascii="Cambria" w:hAnsi="Cambria"/>
          <w:lang w:val="cs-CZ"/>
        </w:rPr>
      </w:pPr>
      <w:proofErr w:type="spellStart"/>
      <w:r w:rsidRPr="00EE33DB">
        <w:rPr>
          <w:rFonts w:ascii="Cambria" w:hAnsi="Cambria"/>
          <w:szCs w:val="20"/>
        </w:rPr>
        <w:t>rekonstrukce</w:t>
      </w:r>
      <w:proofErr w:type="spellEnd"/>
      <w:r w:rsidRPr="00EE33DB">
        <w:rPr>
          <w:rFonts w:ascii="Cambria" w:hAnsi="Cambria"/>
          <w:szCs w:val="20"/>
        </w:rPr>
        <w:t xml:space="preserve"> exteriéru (zateplení, </w:t>
      </w:r>
      <w:proofErr w:type="spellStart"/>
      <w:r w:rsidRPr="00EE33DB">
        <w:rPr>
          <w:rFonts w:ascii="Cambria" w:hAnsi="Cambria"/>
          <w:szCs w:val="20"/>
        </w:rPr>
        <w:t>výměna</w:t>
      </w:r>
      <w:proofErr w:type="spellEnd"/>
      <w:r w:rsidRPr="00EE33DB">
        <w:rPr>
          <w:rFonts w:ascii="Cambria" w:hAnsi="Cambria"/>
          <w:szCs w:val="20"/>
        </w:rPr>
        <w:t xml:space="preserve"> </w:t>
      </w:r>
      <w:proofErr w:type="spellStart"/>
      <w:r w:rsidRPr="00EE33DB">
        <w:rPr>
          <w:rFonts w:ascii="Cambria" w:hAnsi="Cambria"/>
          <w:szCs w:val="20"/>
        </w:rPr>
        <w:t>oken</w:t>
      </w:r>
      <w:proofErr w:type="spellEnd"/>
      <w:r w:rsidRPr="00EE33DB">
        <w:rPr>
          <w:rFonts w:ascii="Cambria" w:hAnsi="Cambria"/>
          <w:szCs w:val="20"/>
        </w:rPr>
        <w:t>)</w:t>
      </w:r>
    </w:p>
    <w:p w14:paraId="3FFA5CF7" w14:textId="4E7596AE" w:rsidR="002B5E57" w:rsidRPr="00EE33DB" w:rsidRDefault="005F36B8" w:rsidP="00EE33DB">
      <w:pPr>
        <w:pStyle w:val="Nadpis2"/>
        <w:numPr>
          <w:ilvl w:val="1"/>
          <w:numId w:val="12"/>
        </w:numPr>
        <w:spacing w:line="240" w:lineRule="auto"/>
        <w:ind w:left="0" w:hanging="510"/>
        <w:rPr>
          <w:rFonts w:asciiTheme="majorHAnsi" w:hAnsiTheme="majorHAnsi"/>
          <w:sz w:val="22"/>
          <w:szCs w:val="22"/>
        </w:rPr>
      </w:pPr>
      <w:r w:rsidRPr="00EE33DB">
        <w:rPr>
          <w:sz w:val="22"/>
          <w:szCs w:val="22"/>
        </w:rPr>
        <w:t>Předmět veřejné zakázky bude plnění v následujících termínech:</w:t>
      </w:r>
    </w:p>
    <w:p w14:paraId="25083D22" w14:textId="77777777" w:rsidR="005F36B8" w:rsidRDefault="005F36B8" w:rsidP="00EE33DB">
      <w:pPr>
        <w:pStyle w:val="Nadpis4"/>
        <w:numPr>
          <w:ilvl w:val="0"/>
          <w:numId w:val="19"/>
        </w:numPr>
        <w:jc w:val="both"/>
        <w:rPr>
          <w:rFonts w:ascii="Cambria" w:hAnsi="Cambria"/>
          <w:i w:val="0"/>
          <w:iCs w:val="0"/>
          <w:color w:val="auto"/>
          <w:lang w:val="cs-CZ"/>
        </w:rPr>
      </w:pPr>
      <w:bookmarkStart w:id="2" w:name="_Hlk87969515"/>
      <w:bookmarkStart w:id="3" w:name="_Hlk95819454"/>
      <w:bookmarkStart w:id="4" w:name="_Hlk86917949"/>
      <w:r w:rsidRPr="00EE33DB">
        <w:rPr>
          <w:rFonts w:ascii="Cambria" w:hAnsi="Cambria"/>
          <w:i w:val="0"/>
          <w:iCs w:val="0"/>
          <w:color w:val="auto"/>
          <w:lang w:val="cs-CZ"/>
        </w:rPr>
        <w:t>Vypracování projektové dokumentace pro vydání společného povolení, která bude v souladu s právními předpisy, zejména s vyhláškou č. 499/2006 Sb., o dokumentaci staveb a která bude podkladem pro příslušné řízení dle zákona č. 183/2006 Sb., o územním plánování a stavebním řádu a vyhlášky č. 503/2006 Sb., o podrobnější úpravě územního rozhodování, územního opatření a stavebního řádu, ve znění pozdějších předpisů, včetně</w:t>
      </w:r>
      <w:r w:rsidRPr="00EE33DB">
        <w:rPr>
          <w:rFonts w:ascii="Cambria" w:eastAsia="Calibri" w:hAnsi="Cambria"/>
          <w:i w:val="0"/>
          <w:iCs w:val="0"/>
          <w:color w:val="auto"/>
          <w:lang w:val="cs-CZ"/>
        </w:rPr>
        <w:t xml:space="preserve"> provedení související inženýrské činnosti </w:t>
      </w:r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a </w:t>
      </w:r>
      <w:r w:rsidRPr="00EE33DB">
        <w:rPr>
          <w:rFonts w:ascii="Cambria" w:eastAsia="Calibri" w:hAnsi="Cambria"/>
          <w:i w:val="0"/>
          <w:iCs w:val="0"/>
          <w:color w:val="auto"/>
          <w:lang w:val="cs-CZ"/>
        </w:rPr>
        <w:t>podání dokumentace na stavební úřad</w:t>
      </w:r>
      <w:bookmarkEnd w:id="4"/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, </w:t>
      </w:r>
      <w:r w:rsidRPr="00EE33DB">
        <w:rPr>
          <w:rFonts w:ascii="Cambria" w:hAnsi="Cambria"/>
          <w:b/>
          <w:i w:val="0"/>
          <w:iCs w:val="0"/>
          <w:color w:val="auto"/>
          <w:lang w:val="cs-CZ"/>
        </w:rPr>
        <w:t>a to do 180 kalendářních dnů od podpisu smlouvy</w:t>
      </w:r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. </w:t>
      </w:r>
    </w:p>
    <w:p w14:paraId="481E1559" w14:textId="77777777" w:rsidR="005F36B8" w:rsidRDefault="005F36B8" w:rsidP="00EE33DB">
      <w:pPr>
        <w:pStyle w:val="Nadpis4"/>
        <w:numPr>
          <w:ilvl w:val="0"/>
          <w:numId w:val="19"/>
        </w:numPr>
        <w:jc w:val="both"/>
        <w:rPr>
          <w:rFonts w:ascii="Cambria" w:hAnsi="Cambria"/>
          <w:i w:val="0"/>
          <w:iCs w:val="0"/>
          <w:color w:val="auto"/>
          <w:lang w:val="cs-CZ"/>
        </w:rPr>
      </w:pPr>
      <w:r w:rsidRPr="00EE33DB">
        <w:rPr>
          <w:rFonts w:ascii="Cambria" w:hAnsi="Cambria"/>
          <w:i w:val="0"/>
          <w:iCs w:val="0"/>
          <w:color w:val="auto"/>
          <w:lang w:val="cs-CZ"/>
        </w:rPr>
        <w:t>Vypracování položkového rozpočtu dle platného ceníku RTS (rozpočtu), který bude v souladu s právními předpisy, zejména s vyhláškou č. 499/2006 Sb., o dokumentaci staveb a vyhláškou č. 169/2016 Sb., kterou se stanoví podrobnosti vymezení předmětu veřejné zakázky na stavební práce a rozsah soupisu stavebních prací, dodávek a služeb s výkazem výměr a který nebude obsahovat žádné konkrétní obchodní názvy a značky a bude obsahovat podpis odpovědného projektanta do 180 kalendářních dnů od podpisu smlouvy.</w:t>
      </w:r>
    </w:p>
    <w:p w14:paraId="4525C28F" w14:textId="77777777" w:rsidR="005F36B8" w:rsidRDefault="005F36B8" w:rsidP="00EE33DB">
      <w:pPr>
        <w:pStyle w:val="Nadpis4"/>
        <w:numPr>
          <w:ilvl w:val="0"/>
          <w:numId w:val="19"/>
        </w:numPr>
        <w:jc w:val="both"/>
        <w:rPr>
          <w:rFonts w:ascii="Cambria" w:hAnsi="Cambria"/>
          <w:b/>
          <w:i w:val="0"/>
          <w:iCs w:val="0"/>
          <w:color w:val="auto"/>
          <w:lang w:val="cs-CZ"/>
        </w:rPr>
      </w:pPr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Vypracování projektové dokumentace pro provedení stavby (DPS), která bude v souladu s právními předpisy, zejména s vyhláškou č. 499/2006 Sb., o dokumentaci staveb a vyhláškou č. 169/2016 Sb., kterou se stanoví podrobnosti vymezení předmětu veřejné zakázky na stavební práce a rozsah soupisu stavebních prací, dodávek a služeb s výkazem výměr a která nebude obsahovat žádné konkrétní obchodní názvy a značky do </w:t>
      </w:r>
      <w:r w:rsidRPr="00EE33DB">
        <w:rPr>
          <w:rFonts w:ascii="Cambria" w:hAnsi="Cambria"/>
          <w:b/>
          <w:i w:val="0"/>
          <w:iCs w:val="0"/>
          <w:color w:val="auto"/>
          <w:lang w:val="cs-CZ"/>
        </w:rPr>
        <w:t>120 kalendářních dnů</w:t>
      </w:r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 </w:t>
      </w:r>
      <w:r w:rsidRPr="00EE33DB">
        <w:rPr>
          <w:rFonts w:ascii="Cambria" w:hAnsi="Cambria"/>
          <w:b/>
          <w:i w:val="0"/>
          <w:iCs w:val="0"/>
          <w:color w:val="auto"/>
          <w:lang w:val="cs-CZ"/>
        </w:rPr>
        <w:t>od doručení výzvy k zahájení prací.</w:t>
      </w:r>
    </w:p>
    <w:p w14:paraId="54A5CFE0" w14:textId="77777777" w:rsidR="005F36B8" w:rsidRDefault="005F36B8" w:rsidP="00EE33DB">
      <w:pPr>
        <w:pStyle w:val="Nadpis4"/>
        <w:numPr>
          <w:ilvl w:val="0"/>
          <w:numId w:val="19"/>
        </w:numPr>
        <w:jc w:val="both"/>
        <w:rPr>
          <w:rFonts w:ascii="Cambria" w:hAnsi="Cambria"/>
          <w:i w:val="0"/>
          <w:iCs w:val="0"/>
          <w:color w:val="auto"/>
          <w:lang w:val="cs-CZ"/>
        </w:rPr>
      </w:pPr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Vypracování soupisu stavebních prací, dodávek a služeb (rozpočtu) s výkazem výměr, který bude v souladu s právními předpisy, zejména s vyhláškou č. 499/2006 Sb., o dokumentaci staveb a vyhláškou č. 169/2016 Sb., kterou se stanoví podrobnosti vymezení předmětu veřejné zakázky na stavební práce a rozsah soupisu stavebních prací, dodávek a služeb s výkazem výměr a který nebude obsahovat žádné konkrétní obchodní názvy a značky do </w:t>
      </w:r>
      <w:r w:rsidRPr="00EE33DB">
        <w:rPr>
          <w:rFonts w:ascii="Cambria" w:hAnsi="Cambria"/>
          <w:b/>
          <w:i w:val="0"/>
          <w:iCs w:val="0"/>
          <w:color w:val="auto"/>
          <w:lang w:val="cs-CZ"/>
        </w:rPr>
        <w:t>120 kalendářních</w:t>
      </w:r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 </w:t>
      </w:r>
      <w:r w:rsidRPr="00EE33DB">
        <w:rPr>
          <w:rFonts w:ascii="Cambria" w:hAnsi="Cambria"/>
          <w:b/>
          <w:i w:val="0"/>
          <w:iCs w:val="0"/>
          <w:color w:val="auto"/>
          <w:lang w:val="cs-CZ"/>
        </w:rPr>
        <w:t>dnů od výzvy k zahájení prací</w:t>
      </w:r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. Rozpočet s výkazem výměr bude předložen také v </w:t>
      </w:r>
      <w:proofErr w:type="spellStart"/>
      <w:r w:rsidRPr="00EE33DB">
        <w:rPr>
          <w:rFonts w:ascii="Cambria" w:hAnsi="Cambria"/>
          <w:i w:val="0"/>
          <w:iCs w:val="0"/>
          <w:color w:val="auto"/>
          <w:lang w:val="cs-CZ"/>
        </w:rPr>
        <w:t>pdf</w:t>
      </w:r>
      <w:proofErr w:type="spellEnd"/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 a v elektronické podobě ve </w:t>
      </w:r>
      <w:proofErr w:type="gramStart"/>
      <w:r w:rsidRPr="00EE33DB">
        <w:rPr>
          <w:rFonts w:ascii="Cambria" w:hAnsi="Cambria"/>
          <w:i w:val="0"/>
          <w:iCs w:val="0"/>
          <w:color w:val="auto"/>
          <w:lang w:val="cs-CZ"/>
        </w:rPr>
        <w:t>formátu .</w:t>
      </w:r>
      <w:proofErr w:type="spellStart"/>
      <w:r w:rsidRPr="00EE33DB">
        <w:rPr>
          <w:rFonts w:ascii="Cambria" w:hAnsi="Cambria"/>
          <w:i w:val="0"/>
          <w:iCs w:val="0"/>
          <w:color w:val="auto"/>
          <w:lang w:val="cs-CZ"/>
        </w:rPr>
        <w:t>esoupis</w:t>
      </w:r>
      <w:proofErr w:type="spellEnd"/>
      <w:proofErr w:type="gramEnd"/>
      <w:r w:rsidRPr="00EE33DB">
        <w:rPr>
          <w:rFonts w:ascii="Cambria" w:hAnsi="Cambria"/>
          <w:i w:val="0"/>
          <w:iCs w:val="0"/>
          <w:color w:val="auto"/>
          <w:lang w:val="cs-CZ"/>
        </w:rPr>
        <w:t>, .xc4, .</w:t>
      </w:r>
      <w:proofErr w:type="spellStart"/>
      <w:r w:rsidRPr="00EE33DB">
        <w:rPr>
          <w:rFonts w:ascii="Cambria" w:hAnsi="Cambria"/>
          <w:i w:val="0"/>
          <w:iCs w:val="0"/>
          <w:color w:val="auto"/>
          <w:lang w:val="cs-CZ"/>
        </w:rPr>
        <w:t>xlsx</w:t>
      </w:r>
      <w:proofErr w:type="spellEnd"/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 nebo obdobný výstup z rozpočtového softwaru. Rozpočet s výkazem výměr musí být zpracovaný tak, aby maximum položek bylo navázáno na vybranou cenovou soustavu (drobná textová úprava položky ve specifikaci nebo názvu je přípustná), v ostatních případech, kdy nelze použít standardní materiály nebo technologii obsažené v cenové soustavě, je dodavatel povinen předložit vysvětlení projektanta stavby, jak byla cena stanovena s tím, že potřeba musí vyplývat z technických požadavků na stavbu.</w:t>
      </w:r>
    </w:p>
    <w:p w14:paraId="78249BBD" w14:textId="77777777" w:rsidR="005F36B8" w:rsidRDefault="005F36B8" w:rsidP="00EE33DB">
      <w:pPr>
        <w:pStyle w:val="Nadpis4"/>
        <w:numPr>
          <w:ilvl w:val="0"/>
          <w:numId w:val="19"/>
        </w:numPr>
        <w:jc w:val="both"/>
        <w:rPr>
          <w:rFonts w:ascii="Cambria" w:hAnsi="Cambria"/>
          <w:i w:val="0"/>
          <w:iCs w:val="0"/>
          <w:color w:val="auto"/>
          <w:lang w:val="cs-CZ"/>
        </w:rPr>
      </w:pPr>
      <w:bookmarkStart w:id="5" w:name="_Hlk95819429"/>
      <w:r w:rsidRPr="00EE33DB">
        <w:rPr>
          <w:rFonts w:ascii="Cambria" w:hAnsi="Cambria"/>
          <w:i w:val="0"/>
          <w:iCs w:val="0"/>
          <w:color w:val="auto"/>
          <w:lang w:val="cs-CZ"/>
        </w:rPr>
        <w:t xml:space="preserve">Součinnost při výběru zhotovitele v průběhu výběrového řízení, bez zbytečného odkladu po oznámení o zahájení příprav na administraci zadávacího řízení na výběr generálního dodavatele stavby. </w:t>
      </w:r>
    </w:p>
    <w:p w14:paraId="76954659" w14:textId="77777777" w:rsidR="00EE33DB" w:rsidRPr="00EE33DB" w:rsidRDefault="00EE33DB" w:rsidP="00EE33DB">
      <w:pPr>
        <w:rPr>
          <w:lang w:val="cs-CZ"/>
        </w:rPr>
      </w:pPr>
    </w:p>
    <w:bookmarkEnd w:id="5"/>
    <w:p w14:paraId="21E4C84A" w14:textId="2F7799EC" w:rsidR="002B5E57" w:rsidRPr="00EE33DB" w:rsidRDefault="005F36B8" w:rsidP="00EE33DB">
      <w:pPr>
        <w:pStyle w:val="Odstavecseseznamem"/>
        <w:numPr>
          <w:ilvl w:val="0"/>
          <w:numId w:val="19"/>
        </w:numPr>
        <w:jc w:val="both"/>
        <w:rPr>
          <w:rFonts w:ascii="Cambria" w:hAnsi="Cambria"/>
          <w:lang w:val="cs-CZ"/>
        </w:rPr>
      </w:pPr>
      <w:r w:rsidRPr="00EE33DB">
        <w:rPr>
          <w:rFonts w:ascii="Cambria" w:hAnsi="Cambria"/>
          <w:lang w:val="cs-CZ"/>
        </w:rPr>
        <w:lastRenderedPageBreak/>
        <w:t>Výkon autorského dozoru, Zhotovitel bude dohlížet na soulad postupující výstavby s architektonickým a technickým řešením, které bylo navrhnuté v projektové dokumentaci pro provedení stavby, po celou dobu provádění stavby. Výkon autorského dozoru bude v rozsahu 100 hodin</w:t>
      </w:r>
    </w:p>
    <w:p w14:paraId="58009E3C" w14:textId="77777777" w:rsidR="006B37D5" w:rsidRPr="00510462" w:rsidRDefault="006B37D5" w:rsidP="00EE33DB">
      <w:pPr>
        <w:pStyle w:val="Nadpis2"/>
        <w:numPr>
          <w:ilvl w:val="1"/>
          <w:numId w:val="12"/>
        </w:numPr>
        <w:spacing w:line="240" w:lineRule="auto"/>
        <w:ind w:left="0" w:hanging="510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510462">
        <w:rPr>
          <w:sz w:val="22"/>
          <w:szCs w:val="22"/>
        </w:rPr>
        <w:t xml:space="preserve">při zpracování projektové dokumentace vynaloží veškeré možné úsilí, aby zpracování projektové dokumentace bylo v souladu se specifickými pravidly této výzvy, které jsou přílohou č. </w:t>
      </w:r>
      <w:r>
        <w:rPr>
          <w:sz w:val="22"/>
          <w:szCs w:val="22"/>
        </w:rPr>
        <w:t>3</w:t>
      </w:r>
      <w:r w:rsidRPr="00510462">
        <w:rPr>
          <w:sz w:val="22"/>
          <w:szCs w:val="22"/>
        </w:rPr>
        <w:t xml:space="preserve"> „</w:t>
      </w:r>
      <w:r w:rsidRPr="00510462">
        <w:rPr>
          <w:i/>
          <w:iCs/>
          <w:sz w:val="22"/>
          <w:szCs w:val="22"/>
        </w:rPr>
        <w:t xml:space="preserve">Příloha č. </w:t>
      </w:r>
      <w:r>
        <w:rPr>
          <w:i/>
          <w:iCs/>
          <w:sz w:val="22"/>
          <w:szCs w:val="22"/>
        </w:rPr>
        <w:t>3</w:t>
      </w:r>
      <w:r w:rsidRPr="00510462">
        <w:rPr>
          <w:i/>
          <w:iCs/>
          <w:sz w:val="22"/>
          <w:szCs w:val="22"/>
        </w:rPr>
        <w:t xml:space="preserve"> Specifická pravidla pro žadatele a příjemce“</w:t>
      </w:r>
      <w:r w:rsidRPr="00510462">
        <w:rPr>
          <w:sz w:val="22"/>
          <w:szCs w:val="22"/>
        </w:rPr>
        <w:t xml:space="preserve"> </w:t>
      </w:r>
    </w:p>
    <w:bookmarkEnd w:id="2"/>
    <w:bookmarkEnd w:id="3"/>
    <w:p w14:paraId="2014BCE5" w14:textId="77777777" w:rsidR="00EF5EE5" w:rsidRPr="00CC6E7B" w:rsidRDefault="00EF5EE5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Doba plnění</w:t>
      </w:r>
    </w:p>
    <w:p w14:paraId="569F718F" w14:textId="438B4533" w:rsidR="007B0B7C" w:rsidRPr="00F14E43" w:rsidRDefault="007B0B7C" w:rsidP="007B0B7C">
      <w:pPr>
        <w:pStyle w:val="Nadpis2"/>
        <w:ind w:left="0" w:hanging="426"/>
        <w:rPr>
          <w:sz w:val="22"/>
        </w:rPr>
      </w:pPr>
      <w:r w:rsidRPr="00CC6E7B">
        <w:rPr>
          <w:sz w:val="22"/>
        </w:rPr>
        <w:t xml:space="preserve">Termín zahájení </w:t>
      </w:r>
      <w:r w:rsidRPr="00F14E43">
        <w:rPr>
          <w:sz w:val="22"/>
        </w:rPr>
        <w:t>plnění dle této smlouvy je ihned po podpisu smlouvy.</w:t>
      </w:r>
    </w:p>
    <w:p w14:paraId="3DD46905" w14:textId="6150D9E1" w:rsidR="007B0B7C" w:rsidRPr="00F14E43" w:rsidRDefault="007B0B7C" w:rsidP="007B0B7C">
      <w:pPr>
        <w:pStyle w:val="Nadpis2"/>
        <w:ind w:left="0" w:hanging="426"/>
        <w:rPr>
          <w:sz w:val="22"/>
        </w:rPr>
      </w:pPr>
      <w:r w:rsidRPr="00F14E43">
        <w:rPr>
          <w:sz w:val="22"/>
        </w:rPr>
        <w:t>Dílo bude dokončeno protokolárním předáním kompletního díla.</w:t>
      </w:r>
    </w:p>
    <w:p w14:paraId="18CDB824" w14:textId="690E7637" w:rsidR="007B0B7C" w:rsidRPr="00F14E43" w:rsidRDefault="007B0B7C" w:rsidP="007B0B7C">
      <w:pPr>
        <w:pStyle w:val="Nadpis2"/>
        <w:ind w:left="0" w:hanging="426"/>
        <w:rPr>
          <w:sz w:val="22"/>
        </w:rPr>
      </w:pPr>
      <w:r w:rsidRPr="00F14E43">
        <w:rPr>
          <w:sz w:val="22"/>
        </w:rPr>
        <w:t xml:space="preserve">Zhotovitel předá Objednateli celkové dílo, a to 4 </w:t>
      </w:r>
      <w:proofErr w:type="spellStart"/>
      <w:r w:rsidRPr="00F14E43">
        <w:rPr>
          <w:sz w:val="22"/>
        </w:rPr>
        <w:t>paré</w:t>
      </w:r>
      <w:proofErr w:type="spellEnd"/>
      <w:r w:rsidRPr="00F14E43">
        <w:rPr>
          <w:sz w:val="22"/>
        </w:rPr>
        <w:t xml:space="preserve"> v tištěné podobě a jedenkrát v digitální podobě na CD (formáty PDF, doc, </w:t>
      </w:r>
      <w:proofErr w:type="spellStart"/>
      <w:r w:rsidRPr="00F14E43">
        <w:rPr>
          <w:sz w:val="22"/>
        </w:rPr>
        <w:t>xlsx</w:t>
      </w:r>
      <w:proofErr w:type="spellEnd"/>
      <w:r w:rsidRPr="00F14E43">
        <w:rPr>
          <w:sz w:val="22"/>
        </w:rPr>
        <w:t xml:space="preserve"> případně DWG).</w:t>
      </w:r>
    </w:p>
    <w:p w14:paraId="271DEFF5" w14:textId="79EE80F1" w:rsidR="007B0B7C" w:rsidRPr="00EE33DB" w:rsidRDefault="007B0B7C" w:rsidP="007B0B7C">
      <w:pPr>
        <w:pStyle w:val="Nadpis2"/>
        <w:ind w:left="0" w:hanging="426"/>
        <w:rPr>
          <w:sz w:val="22"/>
        </w:rPr>
      </w:pPr>
      <w:r w:rsidRPr="00F14E43">
        <w:rPr>
          <w:sz w:val="22"/>
        </w:rPr>
        <w:t xml:space="preserve">O předání dílčích částí </w:t>
      </w:r>
      <w:r w:rsidR="009163D0" w:rsidRPr="00F14E43">
        <w:rPr>
          <w:sz w:val="22"/>
        </w:rPr>
        <w:t>díla</w:t>
      </w:r>
      <w:r w:rsidR="009163D0">
        <w:rPr>
          <w:sz w:val="22"/>
        </w:rPr>
        <w:t xml:space="preserve"> </w:t>
      </w:r>
      <w:r w:rsidRPr="00CC6E7B">
        <w:rPr>
          <w:sz w:val="22"/>
        </w:rPr>
        <w:t>budou sepsány dílčí předávací protokoly, o předání kompletního díla</w:t>
      </w:r>
      <w:r w:rsidR="002D750B">
        <w:rPr>
          <w:sz w:val="22"/>
        </w:rPr>
        <w:t xml:space="preserve"> </w:t>
      </w:r>
      <w:r w:rsidRPr="00EE33DB">
        <w:rPr>
          <w:sz w:val="22"/>
        </w:rPr>
        <w:t>bude sepsán závěrečný předávací protokol.</w:t>
      </w:r>
    </w:p>
    <w:p w14:paraId="428B4A4B" w14:textId="46AEF708" w:rsidR="007B0B7C" w:rsidRPr="00EE33DB" w:rsidRDefault="007B0B7C" w:rsidP="007B0B7C">
      <w:pPr>
        <w:pStyle w:val="Nadpis2"/>
        <w:ind w:left="0" w:hanging="426"/>
        <w:rPr>
          <w:sz w:val="22"/>
        </w:rPr>
      </w:pPr>
      <w:bookmarkStart w:id="6" w:name="_Ref389566174"/>
      <w:r w:rsidRPr="00EE33DB">
        <w:rPr>
          <w:sz w:val="22"/>
        </w:rPr>
        <w:t xml:space="preserve">Zpracování výstupů dle </w:t>
      </w:r>
      <w:r w:rsidR="00FE0CDD" w:rsidRPr="00EE33DB">
        <w:rPr>
          <w:sz w:val="22"/>
        </w:rPr>
        <w:t xml:space="preserve">čl. </w:t>
      </w:r>
      <w:r w:rsidRPr="00EE33DB">
        <w:rPr>
          <w:sz w:val="22"/>
        </w:rPr>
        <w:t>III.</w:t>
      </w:r>
      <w:r w:rsidR="00FE0CDD" w:rsidRPr="00EE33DB">
        <w:rPr>
          <w:sz w:val="22"/>
        </w:rPr>
        <w:t>, odst.</w:t>
      </w:r>
      <w:r w:rsidRPr="00EE33DB">
        <w:rPr>
          <w:sz w:val="22"/>
        </w:rPr>
        <w:t xml:space="preserve"> 2.</w:t>
      </w:r>
      <w:r w:rsidR="00FE0CDD" w:rsidRPr="00EE33DB">
        <w:rPr>
          <w:sz w:val="22"/>
        </w:rPr>
        <w:t>, písm.</w:t>
      </w:r>
      <w:r w:rsidRPr="00EE33DB">
        <w:rPr>
          <w:sz w:val="22"/>
        </w:rPr>
        <w:t xml:space="preserve"> a) </w:t>
      </w:r>
      <w:r w:rsidR="00470AB7" w:rsidRPr="00EE33DB">
        <w:rPr>
          <w:sz w:val="22"/>
        </w:rPr>
        <w:t xml:space="preserve">až </w:t>
      </w:r>
      <w:r w:rsidR="009163D0" w:rsidRPr="00EE33DB">
        <w:rPr>
          <w:sz w:val="22"/>
        </w:rPr>
        <w:t>f</w:t>
      </w:r>
      <w:r w:rsidR="00470AB7" w:rsidRPr="00EE33DB">
        <w:rPr>
          <w:sz w:val="22"/>
        </w:rPr>
        <w:t>)</w:t>
      </w:r>
      <w:r w:rsidRPr="00EE33DB">
        <w:rPr>
          <w:sz w:val="22"/>
        </w:rPr>
        <w:t xml:space="preserve"> bude následující:</w:t>
      </w:r>
    </w:p>
    <w:p w14:paraId="74ADF33D" w14:textId="77777777" w:rsidR="00470AB7" w:rsidRPr="00EE33DB" w:rsidRDefault="00470AB7" w:rsidP="00EE33DB">
      <w:pPr>
        <w:pStyle w:val="Nadpis2"/>
        <w:numPr>
          <w:ilvl w:val="0"/>
          <w:numId w:val="15"/>
        </w:numPr>
        <w:tabs>
          <w:tab w:val="num" w:pos="360"/>
          <w:tab w:val="left" w:pos="708"/>
        </w:tabs>
        <w:ind w:left="0" w:firstLine="142"/>
        <w:rPr>
          <w:rFonts w:asciiTheme="majorHAnsi" w:hAnsiTheme="majorHAnsi"/>
          <w:bCs/>
          <w:iCs/>
          <w:sz w:val="22"/>
          <w:szCs w:val="22"/>
        </w:rPr>
      </w:pPr>
      <w:bookmarkStart w:id="7" w:name="_Hlk133216149"/>
      <w:bookmarkEnd w:id="6"/>
      <w:r w:rsidRPr="00EE33DB">
        <w:rPr>
          <w:rFonts w:asciiTheme="majorHAnsi" w:hAnsiTheme="majorHAnsi"/>
          <w:bCs/>
          <w:sz w:val="22"/>
          <w:szCs w:val="22"/>
        </w:rPr>
        <w:t xml:space="preserve">Zpracování dokumentace pro sloučené </w:t>
      </w:r>
      <w:r w:rsidR="00906F0E" w:rsidRPr="00EE33DB">
        <w:rPr>
          <w:rFonts w:asciiTheme="majorHAnsi" w:hAnsiTheme="majorHAnsi"/>
          <w:bCs/>
          <w:sz w:val="22"/>
          <w:szCs w:val="22"/>
        </w:rPr>
        <w:t>povolení</w:t>
      </w:r>
      <w:r w:rsidRPr="00EE33DB">
        <w:rPr>
          <w:rFonts w:asciiTheme="majorHAnsi" w:hAnsiTheme="majorHAnsi"/>
          <w:bCs/>
          <w:sz w:val="22"/>
          <w:szCs w:val="22"/>
        </w:rPr>
        <w:t xml:space="preserve"> včetně </w:t>
      </w:r>
      <w:r w:rsidR="00906F0E" w:rsidRPr="00EE33DB">
        <w:rPr>
          <w:rFonts w:asciiTheme="majorHAnsi" w:hAnsiTheme="majorHAnsi"/>
          <w:bCs/>
          <w:sz w:val="22"/>
          <w:szCs w:val="22"/>
        </w:rPr>
        <w:t xml:space="preserve">výkazu výměr a </w:t>
      </w:r>
      <w:r w:rsidRPr="00EE33DB">
        <w:rPr>
          <w:rFonts w:asciiTheme="majorHAnsi" w:hAnsiTheme="majorHAnsi"/>
          <w:bCs/>
          <w:sz w:val="22"/>
          <w:szCs w:val="22"/>
        </w:rPr>
        <w:t>položkového rozpočtu</w:t>
      </w:r>
      <w:r w:rsidRPr="00EE33DB">
        <w:rPr>
          <w:rFonts w:asciiTheme="majorHAnsi" w:hAnsiTheme="majorHAnsi"/>
          <w:sz w:val="22"/>
          <w:szCs w:val="22"/>
        </w:rPr>
        <w:t xml:space="preserve"> dle odstavce III.2. písm. a) a b) této smlouvy proběhne nejpozději do </w:t>
      </w:r>
      <w:r w:rsidR="009163D0" w:rsidRPr="00EE33DB">
        <w:rPr>
          <w:rFonts w:asciiTheme="majorHAnsi" w:hAnsiTheme="majorHAnsi"/>
          <w:sz w:val="22"/>
          <w:szCs w:val="22"/>
        </w:rPr>
        <w:t>180</w:t>
      </w:r>
      <w:r w:rsidR="004D51A6" w:rsidRPr="00EE33DB">
        <w:rPr>
          <w:rFonts w:asciiTheme="majorHAnsi" w:hAnsiTheme="majorHAnsi"/>
          <w:sz w:val="22"/>
          <w:szCs w:val="22"/>
        </w:rPr>
        <w:t xml:space="preserve"> kalendářních</w:t>
      </w:r>
      <w:r w:rsidRPr="00EE33DB">
        <w:rPr>
          <w:rFonts w:asciiTheme="majorHAnsi" w:hAnsiTheme="majorHAnsi"/>
          <w:sz w:val="22"/>
          <w:szCs w:val="22"/>
        </w:rPr>
        <w:t xml:space="preserve"> dnů od podpisu smlouvy</w:t>
      </w:r>
    </w:p>
    <w:p w14:paraId="50595CC0" w14:textId="77777777" w:rsidR="00470AB7" w:rsidRPr="00EE33DB" w:rsidRDefault="00470AB7" w:rsidP="00EE33DB">
      <w:pPr>
        <w:pStyle w:val="Nadpis2"/>
        <w:numPr>
          <w:ilvl w:val="0"/>
          <w:numId w:val="15"/>
        </w:numPr>
        <w:tabs>
          <w:tab w:val="num" w:pos="360"/>
          <w:tab w:val="left" w:pos="708"/>
        </w:tabs>
        <w:ind w:left="0" w:firstLine="142"/>
        <w:rPr>
          <w:rFonts w:asciiTheme="majorHAnsi" w:hAnsiTheme="majorHAnsi"/>
          <w:bCs/>
          <w:iCs/>
          <w:sz w:val="22"/>
          <w:szCs w:val="22"/>
        </w:rPr>
      </w:pPr>
      <w:r w:rsidRPr="00EE33DB">
        <w:rPr>
          <w:rFonts w:asciiTheme="majorHAnsi" w:hAnsiTheme="majorHAnsi"/>
          <w:bCs/>
          <w:sz w:val="22"/>
          <w:szCs w:val="22"/>
        </w:rPr>
        <w:t xml:space="preserve">Zpracování dokumentace pro provedení stavby (DPS) a soupisu s výkazem výměr </w:t>
      </w:r>
      <w:r w:rsidRPr="00EE33DB">
        <w:rPr>
          <w:rFonts w:asciiTheme="majorHAnsi" w:hAnsiTheme="majorHAnsi"/>
          <w:sz w:val="22"/>
          <w:szCs w:val="22"/>
        </w:rPr>
        <w:t xml:space="preserve">dle odstavce III.2. písm. </w:t>
      </w:r>
      <w:r w:rsidR="00E35291" w:rsidRPr="00EE33DB">
        <w:rPr>
          <w:rFonts w:asciiTheme="majorHAnsi" w:hAnsiTheme="majorHAnsi"/>
          <w:sz w:val="22"/>
          <w:szCs w:val="22"/>
        </w:rPr>
        <w:t>c</w:t>
      </w:r>
      <w:r w:rsidRPr="00EE33DB">
        <w:rPr>
          <w:rFonts w:asciiTheme="majorHAnsi" w:hAnsiTheme="majorHAnsi"/>
          <w:sz w:val="22"/>
          <w:szCs w:val="22"/>
        </w:rPr>
        <w:t>) a </w:t>
      </w:r>
      <w:r w:rsidR="00E35291" w:rsidRPr="00EE33DB">
        <w:rPr>
          <w:rFonts w:asciiTheme="majorHAnsi" w:hAnsiTheme="majorHAnsi"/>
          <w:sz w:val="22"/>
          <w:szCs w:val="22"/>
        </w:rPr>
        <w:t>d</w:t>
      </w:r>
      <w:r w:rsidRPr="00EE33DB">
        <w:rPr>
          <w:rFonts w:asciiTheme="majorHAnsi" w:hAnsiTheme="majorHAnsi"/>
          <w:sz w:val="22"/>
          <w:szCs w:val="22"/>
        </w:rPr>
        <w:t>) této smlouvy proběhne nejpozději do 120</w:t>
      </w:r>
      <w:r w:rsidR="004D51A6" w:rsidRPr="00EE33DB">
        <w:rPr>
          <w:rFonts w:asciiTheme="majorHAnsi" w:hAnsiTheme="majorHAnsi"/>
          <w:sz w:val="22"/>
          <w:szCs w:val="22"/>
        </w:rPr>
        <w:t xml:space="preserve"> kalendářních</w:t>
      </w:r>
      <w:r w:rsidRPr="00EE33DB">
        <w:rPr>
          <w:rFonts w:asciiTheme="majorHAnsi" w:hAnsiTheme="majorHAnsi"/>
          <w:sz w:val="22"/>
          <w:szCs w:val="22"/>
        </w:rPr>
        <w:t xml:space="preserve"> dnů od doručení výzvy k zahájení prací.</w:t>
      </w:r>
    </w:p>
    <w:p w14:paraId="0F4819AE" w14:textId="77777777" w:rsidR="00470AB7" w:rsidRPr="00EE33DB" w:rsidRDefault="00470AB7" w:rsidP="00EE33DB">
      <w:pPr>
        <w:pStyle w:val="Nadpis2"/>
        <w:numPr>
          <w:ilvl w:val="0"/>
          <w:numId w:val="15"/>
        </w:numPr>
        <w:tabs>
          <w:tab w:val="num" w:pos="360"/>
          <w:tab w:val="left" w:pos="708"/>
        </w:tabs>
        <w:ind w:left="0" w:firstLine="142"/>
        <w:rPr>
          <w:rFonts w:asciiTheme="majorHAnsi" w:hAnsiTheme="majorHAnsi"/>
          <w:bCs/>
          <w:iCs/>
          <w:sz w:val="22"/>
          <w:szCs w:val="22"/>
        </w:rPr>
      </w:pPr>
      <w:r w:rsidRPr="00EE33DB">
        <w:rPr>
          <w:rFonts w:asciiTheme="majorHAnsi" w:hAnsiTheme="majorHAnsi"/>
          <w:bCs/>
          <w:iCs/>
          <w:sz w:val="22"/>
          <w:szCs w:val="22"/>
        </w:rPr>
        <w:t xml:space="preserve">Zpracování výstupů dle odstavce III.2. písm. </w:t>
      </w:r>
      <w:r w:rsidR="00E35291" w:rsidRPr="00EE33DB">
        <w:rPr>
          <w:rFonts w:asciiTheme="majorHAnsi" w:hAnsiTheme="majorHAnsi"/>
          <w:bCs/>
          <w:iCs/>
          <w:sz w:val="22"/>
          <w:szCs w:val="22"/>
        </w:rPr>
        <w:t>e</w:t>
      </w:r>
      <w:r w:rsidRPr="00EE33DB">
        <w:rPr>
          <w:rFonts w:asciiTheme="majorHAnsi" w:hAnsiTheme="majorHAnsi"/>
          <w:bCs/>
          <w:iCs/>
          <w:sz w:val="22"/>
          <w:szCs w:val="22"/>
        </w:rPr>
        <w:t xml:space="preserve">) této smlouvy proběhne bez zbytečného odkladu od doručení </w:t>
      </w:r>
      <w:r w:rsidRPr="00EE33DB">
        <w:rPr>
          <w:rFonts w:asciiTheme="majorHAnsi" w:hAnsiTheme="majorHAnsi"/>
          <w:sz w:val="22"/>
          <w:szCs w:val="22"/>
        </w:rPr>
        <w:t xml:space="preserve">Výzvy k zahájení plnění </w:t>
      </w:r>
    </w:p>
    <w:p w14:paraId="5C0DD936" w14:textId="77777777" w:rsidR="00470AB7" w:rsidRPr="00EE33DB" w:rsidRDefault="00470AB7" w:rsidP="00EE33DB">
      <w:pPr>
        <w:pStyle w:val="Nadpis2"/>
        <w:numPr>
          <w:ilvl w:val="0"/>
          <w:numId w:val="15"/>
        </w:numPr>
        <w:tabs>
          <w:tab w:val="num" w:pos="360"/>
          <w:tab w:val="left" w:pos="708"/>
        </w:tabs>
        <w:ind w:left="0" w:firstLine="142"/>
        <w:rPr>
          <w:rFonts w:asciiTheme="majorHAnsi" w:hAnsiTheme="majorHAnsi"/>
          <w:bCs/>
          <w:iCs/>
          <w:sz w:val="22"/>
          <w:szCs w:val="22"/>
        </w:rPr>
      </w:pPr>
      <w:r w:rsidRPr="00EE33DB">
        <w:rPr>
          <w:rFonts w:asciiTheme="majorHAnsi" w:hAnsiTheme="majorHAnsi"/>
          <w:bCs/>
          <w:iCs/>
          <w:sz w:val="22"/>
          <w:szCs w:val="22"/>
        </w:rPr>
        <w:t xml:space="preserve">Zpracování výstupů dle odstavce III.2 písm. </w:t>
      </w:r>
      <w:r w:rsidR="00E35291" w:rsidRPr="00EE33DB">
        <w:rPr>
          <w:rFonts w:asciiTheme="majorHAnsi" w:hAnsiTheme="majorHAnsi"/>
          <w:bCs/>
          <w:iCs/>
          <w:sz w:val="22"/>
          <w:szCs w:val="22"/>
        </w:rPr>
        <w:t>f</w:t>
      </w:r>
      <w:r w:rsidRPr="00EE33DB">
        <w:rPr>
          <w:rFonts w:asciiTheme="majorHAnsi" w:hAnsiTheme="majorHAnsi"/>
          <w:bCs/>
          <w:iCs/>
          <w:sz w:val="22"/>
          <w:szCs w:val="22"/>
        </w:rPr>
        <w:t>) této smlouvy proběhne bez zbytečného odkladu po doručení Výzvy k zahájení plnění.</w:t>
      </w:r>
    </w:p>
    <w:bookmarkEnd w:id="7"/>
    <w:p w14:paraId="70C9FF69" w14:textId="77777777" w:rsidR="00EF5EE5" w:rsidRPr="00CC6E7B" w:rsidRDefault="00EF5EE5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Místo plnění</w:t>
      </w:r>
    </w:p>
    <w:p w14:paraId="105865A5" w14:textId="77777777" w:rsidR="00F23CA0" w:rsidRPr="00F23CA0" w:rsidRDefault="00EF5EE5" w:rsidP="00F23CA0">
      <w:pPr>
        <w:pStyle w:val="Nadpis2"/>
        <w:numPr>
          <w:ilvl w:val="1"/>
          <w:numId w:val="1"/>
        </w:numPr>
        <w:spacing w:line="240" w:lineRule="auto"/>
        <w:ind w:left="0" w:hanging="426"/>
        <w:rPr>
          <w:sz w:val="22"/>
          <w:szCs w:val="22"/>
        </w:rPr>
      </w:pPr>
      <w:r w:rsidRPr="00F23CA0">
        <w:rPr>
          <w:sz w:val="22"/>
          <w:szCs w:val="22"/>
        </w:rPr>
        <w:t xml:space="preserve">Místem plnění </w:t>
      </w:r>
      <w:r w:rsidR="00F23CA0" w:rsidRPr="00F23CA0">
        <w:rPr>
          <w:sz w:val="22"/>
          <w:szCs w:val="22"/>
        </w:rPr>
        <w:t>je sídlo účastníka.</w:t>
      </w:r>
    </w:p>
    <w:p w14:paraId="2A402038" w14:textId="77777777" w:rsidR="00EF5EE5" w:rsidRPr="00CC6E7B" w:rsidRDefault="00EF5EE5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Cena za provedení díla</w:t>
      </w:r>
    </w:p>
    <w:p w14:paraId="7920BD70" w14:textId="77777777" w:rsidR="00DE3D9A" w:rsidRPr="00CC6E7B" w:rsidRDefault="00DE3D9A" w:rsidP="00EE33DB">
      <w:pPr>
        <w:pStyle w:val="Bodsmlouvy-21"/>
        <w:numPr>
          <w:ilvl w:val="1"/>
          <w:numId w:val="11"/>
        </w:numPr>
        <w:ind w:left="0" w:hanging="426"/>
        <w:rPr>
          <w:rFonts w:asciiTheme="majorHAnsi" w:hAnsiTheme="majorHAnsi"/>
          <w:color w:val="auto"/>
        </w:rPr>
      </w:pPr>
      <w:r w:rsidRPr="00CC6E7B">
        <w:rPr>
          <w:rFonts w:asciiTheme="majorHAnsi" w:hAnsiTheme="majorHAnsi"/>
          <w:color w:val="auto"/>
        </w:rPr>
        <w:t>Cena díla je oběma smluvními stranami sjednána ve výši:</w:t>
      </w:r>
    </w:p>
    <w:p w14:paraId="78105B42" w14:textId="77777777" w:rsidR="00BA22BE" w:rsidRPr="00CC6E7B" w:rsidRDefault="00BA22BE" w:rsidP="00EF5EE5">
      <w:pPr>
        <w:pStyle w:val="Odstavecseseznamem"/>
        <w:spacing w:line="240" w:lineRule="auto"/>
        <w:ind w:left="720"/>
        <w:jc w:val="both"/>
        <w:rPr>
          <w:rFonts w:ascii="Cambria" w:hAnsi="Cambria" w:cs="Cambria"/>
          <w:b/>
          <w:bCs/>
          <w:lang w:val="cs-CZ"/>
        </w:rPr>
      </w:pPr>
    </w:p>
    <w:p w14:paraId="2689F0A2" w14:textId="77777777" w:rsidR="00470AB7" w:rsidRPr="00A7798A" w:rsidRDefault="00470AB7" w:rsidP="00470AB7">
      <w:pPr>
        <w:pStyle w:val="Odstavecseseznamem"/>
        <w:spacing w:line="240" w:lineRule="auto"/>
        <w:ind w:left="720"/>
        <w:jc w:val="both"/>
        <w:rPr>
          <w:rFonts w:asciiTheme="majorHAnsi" w:hAnsiTheme="majorHAnsi" w:cs="Cambria"/>
          <w:b/>
          <w:bCs/>
          <w:lang w:val="cs-CZ"/>
        </w:rPr>
      </w:pPr>
      <w:r w:rsidRPr="00A7798A">
        <w:rPr>
          <w:rFonts w:asciiTheme="majorHAnsi" w:hAnsiTheme="majorHAnsi" w:cs="Cambria"/>
          <w:b/>
          <w:bCs/>
          <w:lang w:val="cs-CZ"/>
        </w:rPr>
        <w:t xml:space="preserve">Cena bez DPH </w:t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A7798A">
        <w:rPr>
          <w:rFonts w:asciiTheme="majorHAnsi" w:hAnsiTheme="majorHAnsi" w:cs="Cambria"/>
          <w:b/>
          <w:bCs/>
          <w:highlight w:val="yellow"/>
          <w:lang w:val="cs-CZ"/>
        </w:rPr>
        <w:instrText xml:space="preserve"> FORMTEXT </w:instrText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  <w:fldChar w:fldCharType="separate"/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  <w:fldChar w:fldCharType="end"/>
      </w:r>
      <w:bookmarkEnd w:id="8"/>
      <w:r w:rsidRPr="00A7798A">
        <w:rPr>
          <w:rFonts w:asciiTheme="majorHAnsi" w:hAnsiTheme="majorHAnsi" w:cs="Cambria"/>
          <w:b/>
          <w:bCs/>
          <w:lang w:val="cs-CZ"/>
        </w:rPr>
        <w:t>,- Kč</w:t>
      </w:r>
    </w:p>
    <w:p w14:paraId="14E141DC" w14:textId="77777777" w:rsidR="00470AB7" w:rsidRPr="00A7798A" w:rsidRDefault="00470AB7" w:rsidP="00470AB7">
      <w:pPr>
        <w:pStyle w:val="Odstavecseseznamem"/>
        <w:spacing w:line="240" w:lineRule="auto"/>
        <w:ind w:left="720"/>
        <w:jc w:val="both"/>
        <w:rPr>
          <w:rFonts w:asciiTheme="majorHAnsi" w:hAnsiTheme="majorHAnsi" w:cs="Cambria"/>
          <w:b/>
          <w:bCs/>
          <w:lang w:val="cs-CZ"/>
        </w:rPr>
      </w:pPr>
      <w:r w:rsidRPr="00A7798A">
        <w:rPr>
          <w:rFonts w:asciiTheme="majorHAnsi" w:hAnsiTheme="majorHAnsi" w:cs="Cambria"/>
          <w:b/>
          <w:bCs/>
          <w:lang w:val="cs-CZ"/>
        </w:rPr>
        <w:t>Výše DPH</w:t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instrText xml:space="preserve"> FORMTEXT </w:instrText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  <w:fldChar w:fldCharType="separate"/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  <w:fldChar w:fldCharType="end"/>
      </w:r>
      <w:r w:rsidRPr="00A7798A">
        <w:rPr>
          <w:rFonts w:asciiTheme="majorHAnsi" w:hAnsiTheme="majorHAnsi" w:cs="Cambria"/>
          <w:b/>
          <w:bCs/>
          <w:lang w:val="cs-CZ"/>
        </w:rPr>
        <w:t>,- Kč</w:t>
      </w:r>
    </w:p>
    <w:p w14:paraId="20A84195" w14:textId="77777777" w:rsidR="00470AB7" w:rsidRPr="00A7798A" w:rsidRDefault="00470AB7" w:rsidP="00470AB7">
      <w:pPr>
        <w:pStyle w:val="Odstavecseseznamem"/>
        <w:spacing w:line="240" w:lineRule="auto"/>
        <w:ind w:left="720"/>
        <w:jc w:val="both"/>
        <w:rPr>
          <w:rFonts w:asciiTheme="majorHAnsi" w:hAnsiTheme="majorHAnsi" w:cs="Cambria"/>
          <w:b/>
          <w:bCs/>
          <w:lang w:val="cs-CZ"/>
        </w:rPr>
      </w:pPr>
      <w:r w:rsidRPr="00A7798A">
        <w:rPr>
          <w:rFonts w:asciiTheme="majorHAnsi" w:hAnsiTheme="majorHAnsi" w:cs="Cambria"/>
          <w:b/>
          <w:bCs/>
          <w:lang w:val="cs-CZ"/>
        </w:rPr>
        <w:t xml:space="preserve">Cena včetně DPH </w:t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Pr="00A7798A">
        <w:rPr>
          <w:rFonts w:asciiTheme="majorHAnsi" w:hAnsiTheme="majorHAnsi" w:cs="Cambria"/>
          <w:b/>
          <w:bCs/>
          <w:lang w:val="cs-CZ"/>
        </w:rPr>
        <w:tab/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instrText xml:space="preserve"> FORMTEXT </w:instrText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  <w:fldChar w:fldCharType="separate"/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Pr="00A7798A">
        <w:rPr>
          <w:rFonts w:asciiTheme="majorHAnsi" w:hAnsiTheme="majorHAnsi" w:cs="Cambria"/>
          <w:b/>
          <w:bCs/>
          <w:highlight w:val="yellow"/>
          <w:lang w:val="cs-CZ"/>
        </w:rPr>
        <w:t> </w:t>
      </w:r>
      <w:r w:rsidR="006407B7" w:rsidRPr="00A7798A">
        <w:rPr>
          <w:rFonts w:asciiTheme="majorHAnsi" w:hAnsiTheme="majorHAnsi" w:cs="Cambria"/>
          <w:b/>
          <w:bCs/>
          <w:highlight w:val="yellow"/>
          <w:lang w:val="cs-CZ"/>
        </w:rPr>
        <w:fldChar w:fldCharType="end"/>
      </w:r>
      <w:r w:rsidRPr="00A7798A">
        <w:rPr>
          <w:rFonts w:asciiTheme="majorHAnsi" w:hAnsiTheme="majorHAnsi" w:cs="Cambria"/>
          <w:b/>
          <w:bCs/>
          <w:lang w:val="cs-CZ"/>
        </w:rPr>
        <w:t>,- Kč</w:t>
      </w:r>
    </w:p>
    <w:p w14:paraId="71E8AE7E" w14:textId="77777777" w:rsidR="00470AB7" w:rsidRPr="00A7798A" w:rsidRDefault="00470AB7" w:rsidP="00470AB7">
      <w:pPr>
        <w:pStyle w:val="Bodsmlouvy-21"/>
        <w:numPr>
          <w:ilvl w:val="0"/>
          <w:numId w:val="0"/>
        </w:numPr>
        <w:rPr>
          <w:rFonts w:asciiTheme="majorHAnsi" w:hAnsiTheme="majorHAnsi"/>
          <w:color w:val="auto"/>
          <w:szCs w:val="22"/>
        </w:rPr>
      </w:pPr>
    </w:p>
    <w:p w14:paraId="067B0EEA" w14:textId="77777777" w:rsidR="00470AB7" w:rsidRDefault="00470AB7" w:rsidP="00470AB7">
      <w:pPr>
        <w:pStyle w:val="Nadpis2"/>
        <w:numPr>
          <w:ilvl w:val="0"/>
          <w:numId w:val="0"/>
        </w:numPr>
        <w:spacing w:line="240" w:lineRule="auto"/>
        <w:rPr>
          <w:rFonts w:asciiTheme="majorHAnsi" w:hAnsiTheme="majorHAnsi"/>
          <w:sz w:val="22"/>
          <w:szCs w:val="22"/>
        </w:rPr>
      </w:pPr>
      <w:r w:rsidRPr="00A7798A">
        <w:rPr>
          <w:rFonts w:asciiTheme="majorHAnsi" w:hAnsiTheme="majorHAnsi"/>
          <w:sz w:val="22"/>
          <w:szCs w:val="22"/>
        </w:rPr>
        <w:t xml:space="preserve">(dále též „Cena za provedení díla“ nebo „Cena díla“) </w:t>
      </w:r>
    </w:p>
    <w:p w14:paraId="5D1DE807" w14:textId="77777777" w:rsidR="00E35291" w:rsidRPr="00FE0CDD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b/>
          <w:bCs/>
          <w:szCs w:val="22"/>
        </w:rPr>
      </w:pPr>
      <w:r w:rsidRPr="00FE0CDD">
        <w:rPr>
          <w:rFonts w:asciiTheme="majorHAnsi" w:hAnsiTheme="majorHAnsi"/>
          <w:b/>
          <w:bCs/>
          <w:szCs w:val="22"/>
        </w:rPr>
        <w:lastRenderedPageBreak/>
        <w:t>Cena za vypracování projektové dokumentace pro společné povolení:</w:t>
      </w:r>
    </w:p>
    <w:p w14:paraId="7B7308C9" w14:textId="77777777" w:rsidR="00FE0CDD" w:rsidRDefault="00FE0CDD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i/>
          <w:iCs/>
          <w:color w:val="auto"/>
          <w:szCs w:val="22"/>
        </w:rPr>
      </w:pPr>
    </w:p>
    <w:p w14:paraId="5F5B429C" w14:textId="327908B2" w:rsidR="00E35291" w:rsidRPr="001E0B58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i/>
          <w:iCs/>
          <w:szCs w:val="22"/>
        </w:rPr>
      </w:pPr>
      <w:r>
        <w:rPr>
          <w:rFonts w:asciiTheme="majorHAnsi" w:hAnsiTheme="majorHAnsi"/>
          <w:i/>
          <w:iCs/>
          <w:color w:val="auto"/>
          <w:szCs w:val="22"/>
        </w:rPr>
        <w:t>Cena za v</w:t>
      </w:r>
      <w:r w:rsidRPr="001E0B58">
        <w:rPr>
          <w:rFonts w:asciiTheme="majorHAnsi" w:hAnsiTheme="majorHAnsi"/>
          <w:i/>
          <w:iCs/>
          <w:color w:val="auto"/>
          <w:szCs w:val="22"/>
        </w:rPr>
        <w:t xml:space="preserve">ypracování projektové dokumentace pro </w:t>
      </w:r>
      <w:r>
        <w:rPr>
          <w:rFonts w:asciiTheme="majorHAnsi" w:hAnsiTheme="majorHAnsi"/>
          <w:i/>
          <w:iCs/>
          <w:color w:val="auto"/>
          <w:szCs w:val="22"/>
        </w:rPr>
        <w:t>společné povolení</w:t>
      </w:r>
      <w:r w:rsidRPr="001E0B58">
        <w:rPr>
          <w:rFonts w:asciiTheme="majorHAnsi" w:hAnsiTheme="majorHAnsi"/>
          <w:i/>
          <w:iCs/>
          <w:color w:val="auto"/>
          <w:szCs w:val="22"/>
        </w:rPr>
        <w:t xml:space="preserve"> 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nesmí být více než </w:t>
      </w:r>
      <w:proofErr w:type="gramStart"/>
      <w:r>
        <w:rPr>
          <w:rFonts w:asciiTheme="majorHAnsi" w:hAnsiTheme="majorHAnsi"/>
          <w:b/>
          <w:bCs/>
          <w:i/>
          <w:iCs/>
          <w:color w:val="auto"/>
          <w:szCs w:val="22"/>
        </w:rPr>
        <w:t>4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>0%</w:t>
      </w:r>
      <w:proofErr w:type="gramEnd"/>
      <w:r w:rsidRPr="001E0B58">
        <w:rPr>
          <w:rFonts w:asciiTheme="majorHAnsi" w:hAnsiTheme="majorHAnsi"/>
          <w:i/>
          <w:iCs/>
          <w:color w:val="auto"/>
          <w:szCs w:val="22"/>
        </w:rPr>
        <w:t xml:space="preserve"> </w:t>
      </w:r>
      <w:r>
        <w:rPr>
          <w:rFonts w:asciiTheme="majorHAnsi" w:hAnsiTheme="majorHAnsi"/>
          <w:b/>
          <w:bCs/>
          <w:i/>
          <w:iCs/>
          <w:color w:val="auto"/>
          <w:szCs w:val="22"/>
        </w:rPr>
        <w:t>z celkové ceny</w:t>
      </w:r>
    </w:p>
    <w:p w14:paraId="4B17545B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</w:p>
    <w:p w14:paraId="3C744A43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bez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</w:t>
      </w:r>
      <w:proofErr w:type="gramStart"/>
      <w:r w:rsidRPr="00A7798A">
        <w:rPr>
          <w:rFonts w:asciiTheme="majorHAnsi" w:hAnsiTheme="majorHAnsi"/>
          <w:szCs w:val="22"/>
          <w:highlight w:val="yellow"/>
        </w:rPr>
        <w:t>…….</w:t>
      </w:r>
      <w:proofErr w:type="gramEnd"/>
      <w:r w:rsidRPr="00A7798A">
        <w:rPr>
          <w:rFonts w:asciiTheme="majorHAnsi" w:hAnsiTheme="majorHAnsi"/>
          <w:szCs w:val="22"/>
        </w:rPr>
        <w:t>,- Kč</w:t>
      </w:r>
    </w:p>
    <w:p w14:paraId="5451C055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Výše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5F4C6E78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vč.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1236D986" w14:textId="77777777" w:rsidR="00E35291" w:rsidRDefault="00E35291" w:rsidP="00E35291">
      <w:pPr>
        <w:pStyle w:val="Bodsmlouvy-21"/>
        <w:numPr>
          <w:ilvl w:val="0"/>
          <w:numId w:val="0"/>
        </w:numPr>
        <w:rPr>
          <w:rFonts w:asciiTheme="majorHAnsi" w:hAnsiTheme="majorHAnsi"/>
          <w:color w:val="auto"/>
          <w:szCs w:val="22"/>
        </w:rPr>
      </w:pPr>
    </w:p>
    <w:p w14:paraId="7EF327D3" w14:textId="77777777" w:rsidR="00B34C25" w:rsidRPr="00A7798A" w:rsidRDefault="00B34C25" w:rsidP="00E35291">
      <w:pPr>
        <w:pStyle w:val="Bodsmlouvy-21"/>
        <w:numPr>
          <w:ilvl w:val="0"/>
          <w:numId w:val="0"/>
        </w:numPr>
        <w:rPr>
          <w:rFonts w:asciiTheme="majorHAnsi" w:hAnsiTheme="majorHAnsi"/>
          <w:color w:val="auto"/>
          <w:szCs w:val="22"/>
        </w:rPr>
      </w:pPr>
    </w:p>
    <w:p w14:paraId="5D439AAE" w14:textId="77777777" w:rsidR="00E35291" w:rsidRPr="00FE0CDD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b/>
          <w:bCs/>
          <w:szCs w:val="22"/>
        </w:rPr>
      </w:pPr>
      <w:r w:rsidRPr="00FE0CDD">
        <w:rPr>
          <w:rFonts w:asciiTheme="majorHAnsi" w:hAnsiTheme="majorHAnsi"/>
          <w:b/>
          <w:bCs/>
          <w:szCs w:val="22"/>
        </w:rPr>
        <w:t>Cena za vypracování položkového rozpočtu k dokumentaci pro společné povolení:</w:t>
      </w:r>
    </w:p>
    <w:p w14:paraId="0591FD7A" w14:textId="3F204B55" w:rsidR="00E35291" w:rsidRPr="001E0B58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i/>
          <w:iCs/>
          <w:szCs w:val="22"/>
        </w:rPr>
      </w:pPr>
      <w:r>
        <w:rPr>
          <w:rFonts w:asciiTheme="majorHAnsi" w:hAnsiTheme="majorHAnsi"/>
          <w:i/>
          <w:iCs/>
          <w:color w:val="auto"/>
          <w:szCs w:val="22"/>
        </w:rPr>
        <w:t>Cena za v</w:t>
      </w:r>
      <w:r w:rsidRPr="001E0B58">
        <w:rPr>
          <w:rFonts w:asciiTheme="majorHAnsi" w:hAnsiTheme="majorHAnsi"/>
          <w:i/>
          <w:iCs/>
          <w:color w:val="auto"/>
          <w:szCs w:val="22"/>
        </w:rPr>
        <w:t xml:space="preserve">ypracování </w:t>
      </w:r>
      <w:r>
        <w:rPr>
          <w:rFonts w:asciiTheme="majorHAnsi" w:hAnsiTheme="majorHAnsi"/>
          <w:i/>
          <w:iCs/>
          <w:color w:val="auto"/>
          <w:szCs w:val="22"/>
        </w:rPr>
        <w:t>položkového rozpočtu</w:t>
      </w:r>
      <w:r w:rsidRPr="001E0B58">
        <w:rPr>
          <w:rFonts w:asciiTheme="majorHAnsi" w:hAnsiTheme="majorHAnsi"/>
          <w:i/>
          <w:iCs/>
          <w:color w:val="auto"/>
          <w:szCs w:val="22"/>
        </w:rPr>
        <w:t xml:space="preserve"> </w:t>
      </w:r>
      <w:r>
        <w:rPr>
          <w:rFonts w:asciiTheme="majorHAnsi" w:hAnsiTheme="majorHAnsi"/>
          <w:i/>
          <w:iCs/>
          <w:color w:val="auto"/>
          <w:szCs w:val="22"/>
        </w:rPr>
        <w:t xml:space="preserve">k dokumentaci </w:t>
      </w:r>
      <w:r w:rsidRPr="001E0B58">
        <w:rPr>
          <w:rFonts w:asciiTheme="majorHAnsi" w:hAnsiTheme="majorHAnsi"/>
          <w:i/>
          <w:iCs/>
          <w:color w:val="auto"/>
          <w:szCs w:val="22"/>
        </w:rPr>
        <w:t xml:space="preserve">pro </w:t>
      </w:r>
      <w:r>
        <w:rPr>
          <w:rFonts w:asciiTheme="majorHAnsi" w:hAnsiTheme="majorHAnsi"/>
          <w:i/>
          <w:iCs/>
          <w:color w:val="auto"/>
          <w:szCs w:val="22"/>
        </w:rPr>
        <w:t>společné povolení</w:t>
      </w:r>
      <w:r w:rsidRPr="001E0B58">
        <w:rPr>
          <w:rFonts w:asciiTheme="majorHAnsi" w:hAnsiTheme="majorHAnsi"/>
          <w:i/>
          <w:iCs/>
          <w:color w:val="auto"/>
          <w:szCs w:val="22"/>
        </w:rPr>
        <w:t xml:space="preserve"> 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nesmí být více než </w:t>
      </w:r>
      <w:proofErr w:type="gramStart"/>
      <w:r>
        <w:rPr>
          <w:rFonts w:asciiTheme="majorHAnsi" w:hAnsiTheme="majorHAnsi"/>
          <w:b/>
          <w:bCs/>
          <w:i/>
          <w:iCs/>
          <w:color w:val="auto"/>
          <w:szCs w:val="22"/>
        </w:rPr>
        <w:t>15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>%</w:t>
      </w:r>
      <w:proofErr w:type="gramEnd"/>
      <w:r w:rsidRPr="001E0B58">
        <w:rPr>
          <w:rFonts w:asciiTheme="majorHAnsi" w:hAnsiTheme="majorHAnsi"/>
          <w:i/>
          <w:iCs/>
          <w:color w:val="auto"/>
          <w:szCs w:val="22"/>
        </w:rPr>
        <w:t xml:space="preserve"> </w:t>
      </w:r>
      <w:r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z celkové ceny </w:t>
      </w:r>
    </w:p>
    <w:p w14:paraId="4CB5D2E3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</w:p>
    <w:p w14:paraId="766836B0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bez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1706F12E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Výše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005F3347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vč.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5F3EDBCB" w14:textId="77777777" w:rsidR="00E35291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</w:p>
    <w:p w14:paraId="61F93A69" w14:textId="77777777" w:rsidR="00B34C25" w:rsidRPr="00A7798A" w:rsidRDefault="00B34C25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</w:p>
    <w:p w14:paraId="7FB16A0A" w14:textId="77777777" w:rsidR="00E35291" w:rsidRPr="00B34C25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b/>
          <w:bCs/>
          <w:szCs w:val="22"/>
        </w:rPr>
      </w:pPr>
      <w:r w:rsidRPr="00B34C25">
        <w:rPr>
          <w:rFonts w:asciiTheme="majorHAnsi" w:hAnsiTheme="majorHAnsi"/>
          <w:b/>
          <w:bCs/>
          <w:szCs w:val="22"/>
        </w:rPr>
        <w:t>Cena za vypracování projektové dokumentace pro provádění stavby (DPS):</w:t>
      </w:r>
    </w:p>
    <w:p w14:paraId="543E0B6D" w14:textId="3142B001" w:rsidR="00E35291" w:rsidRPr="001E0B58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i/>
          <w:iCs/>
          <w:szCs w:val="22"/>
        </w:rPr>
      </w:pPr>
      <w:r>
        <w:rPr>
          <w:rFonts w:asciiTheme="majorHAnsi" w:hAnsiTheme="majorHAnsi"/>
          <w:i/>
          <w:iCs/>
          <w:color w:val="auto"/>
          <w:szCs w:val="22"/>
        </w:rPr>
        <w:t>Cena za v</w:t>
      </w:r>
      <w:r w:rsidRPr="001E0B58">
        <w:rPr>
          <w:rFonts w:asciiTheme="majorHAnsi" w:hAnsiTheme="majorHAnsi"/>
          <w:i/>
          <w:iCs/>
          <w:color w:val="auto"/>
          <w:szCs w:val="22"/>
        </w:rPr>
        <w:t xml:space="preserve">ypracování projektové dokumentace pro </w:t>
      </w:r>
      <w:r>
        <w:rPr>
          <w:rFonts w:asciiTheme="majorHAnsi" w:hAnsiTheme="majorHAnsi"/>
          <w:i/>
          <w:iCs/>
          <w:color w:val="auto"/>
          <w:szCs w:val="22"/>
        </w:rPr>
        <w:t>provádění stavby</w:t>
      </w:r>
      <w:r w:rsidRPr="001E0B58">
        <w:rPr>
          <w:rFonts w:asciiTheme="majorHAnsi" w:hAnsiTheme="majorHAnsi"/>
          <w:i/>
          <w:iCs/>
          <w:color w:val="auto"/>
          <w:szCs w:val="22"/>
        </w:rPr>
        <w:t xml:space="preserve"> 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nesmí být více než </w:t>
      </w:r>
      <w:proofErr w:type="gramStart"/>
      <w:r>
        <w:rPr>
          <w:rFonts w:asciiTheme="majorHAnsi" w:hAnsiTheme="majorHAnsi"/>
          <w:b/>
          <w:bCs/>
          <w:i/>
          <w:iCs/>
          <w:color w:val="auto"/>
          <w:szCs w:val="22"/>
        </w:rPr>
        <w:t>5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>0%</w:t>
      </w:r>
      <w:proofErr w:type="gramEnd"/>
      <w:r w:rsidRPr="001E0B58">
        <w:rPr>
          <w:rFonts w:asciiTheme="majorHAnsi" w:hAnsiTheme="majorHAnsi"/>
          <w:i/>
          <w:iCs/>
          <w:color w:val="auto"/>
          <w:szCs w:val="22"/>
        </w:rPr>
        <w:t xml:space="preserve"> </w:t>
      </w:r>
      <w:r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z celkové ceny </w:t>
      </w:r>
    </w:p>
    <w:p w14:paraId="6B492FEF" w14:textId="77777777" w:rsidR="00E35291" w:rsidRPr="001E0B58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i/>
          <w:iCs/>
          <w:szCs w:val="22"/>
        </w:rPr>
      </w:pPr>
    </w:p>
    <w:p w14:paraId="0CA2F8C7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bez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</w:t>
      </w:r>
      <w:proofErr w:type="gramStart"/>
      <w:r w:rsidRPr="00A7798A">
        <w:rPr>
          <w:rFonts w:asciiTheme="majorHAnsi" w:hAnsiTheme="majorHAnsi"/>
          <w:szCs w:val="22"/>
          <w:highlight w:val="yellow"/>
        </w:rPr>
        <w:t>…….</w:t>
      </w:r>
      <w:proofErr w:type="gramEnd"/>
      <w:r w:rsidRPr="00A7798A">
        <w:rPr>
          <w:rFonts w:asciiTheme="majorHAnsi" w:hAnsiTheme="majorHAnsi"/>
          <w:szCs w:val="22"/>
        </w:rPr>
        <w:t>,- Kč</w:t>
      </w:r>
    </w:p>
    <w:p w14:paraId="632EA7A8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Výše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0FE2CF2C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vč.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0B32771F" w14:textId="77777777" w:rsidR="00E35291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  <w:highlight w:val="yellow"/>
        </w:rPr>
      </w:pPr>
    </w:p>
    <w:p w14:paraId="58EC6C3C" w14:textId="2B6A8062" w:rsidR="00E35291" w:rsidRPr="00A7798A" w:rsidRDefault="00E35291" w:rsidP="00B34C25">
      <w:pPr>
        <w:pStyle w:val="Bodsmlouvy-21"/>
        <w:numPr>
          <w:ilvl w:val="0"/>
          <w:numId w:val="0"/>
        </w:numPr>
        <w:ind w:left="509" w:hanging="509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</w:p>
    <w:p w14:paraId="0101300A" w14:textId="77777777" w:rsidR="00E35291" w:rsidRPr="00B34C25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b/>
          <w:bCs/>
          <w:szCs w:val="22"/>
        </w:rPr>
      </w:pPr>
      <w:r w:rsidRPr="00B34C25">
        <w:rPr>
          <w:rFonts w:asciiTheme="majorHAnsi" w:hAnsiTheme="majorHAnsi"/>
          <w:b/>
          <w:bCs/>
          <w:szCs w:val="22"/>
        </w:rPr>
        <w:t xml:space="preserve">Cena za vypracování </w:t>
      </w:r>
      <w:r w:rsidRPr="00B34C25">
        <w:rPr>
          <w:rFonts w:asciiTheme="majorHAnsi" w:hAnsiTheme="majorHAnsi"/>
          <w:b/>
          <w:bCs/>
          <w:color w:val="auto"/>
          <w:szCs w:val="22"/>
        </w:rPr>
        <w:t>výkazu výměr a položkového rozpočtu k dokumentaci pro provádění stavby:</w:t>
      </w:r>
    </w:p>
    <w:p w14:paraId="67DDBE22" w14:textId="4023164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E35291">
        <w:rPr>
          <w:rFonts w:asciiTheme="majorHAnsi" w:hAnsiTheme="majorHAnsi"/>
          <w:i/>
          <w:iCs/>
          <w:color w:val="auto"/>
          <w:szCs w:val="22"/>
        </w:rPr>
        <w:t xml:space="preserve">Cena za vypracování výkazu výměr a položkového rozpočtu k dokumentaci </w:t>
      </w:r>
      <w:r>
        <w:rPr>
          <w:rFonts w:asciiTheme="majorHAnsi" w:hAnsiTheme="majorHAnsi"/>
          <w:i/>
          <w:iCs/>
          <w:color w:val="auto"/>
          <w:szCs w:val="22"/>
        </w:rPr>
        <w:t xml:space="preserve">pro </w:t>
      </w:r>
      <w:r w:rsidRPr="00E35291">
        <w:rPr>
          <w:rFonts w:asciiTheme="majorHAnsi" w:hAnsiTheme="majorHAnsi"/>
          <w:i/>
          <w:iCs/>
          <w:color w:val="auto"/>
          <w:szCs w:val="22"/>
        </w:rPr>
        <w:t xml:space="preserve">provádění stavby </w:t>
      </w:r>
      <w:r w:rsidRPr="00E35291"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nesmí být více než </w:t>
      </w:r>
      <w:proofErr w:type="gramStart"/>
      <w:r w:rsidRPr="00E35291">
        <w:rPr>
          <w:rFonts w:asciiTheme="majorHAnsi" w:hAnsiTheme="majorHAnsi"/>
          <w:b/>
          <w:bCs/>
          <w:i/>
          <w:iCs/>
          <w:color w:val="auto"/>
          <w:szCs w:val="22"/>
        </w:rPr>
        <w:t>15%</w:t>
      </w:r>
      <w:proofErr w:type="gramEnd"/>
      <w:r w:rsidRPr="00E35291">
        <w:rPr>
          <w:rFonts w:asciiTheme="majorHAnsi" w:hAnsiTheme="majorHAnsi"/>
          <w:i/>
          <w:iCs/>
          <w:color w:val="auto"/>
          <w:szCs w:val="22"/>
        </w:rPr>
        <w:t xml:space="preserve"> </w:t>
      </w:r>
      <w:r w:rsidRPr="00E35291">
        <w:rPr>
          <w:rFonts w:asciiTheme="majorHAnsi" w:hAnsiTheme="majorHAnsi"/>
          <w:b/>
          <w:bCs/>
          <w:i/>
          <w:iCs/>
          <w:color w:val="auto"/>
          <w:szCs w:val="22"/>
        </w:rPr>
        <w:t>z</w:t>
      </w:r>
      <w:r>
        <w:rPr>
          <w:rFonts w:asciiTheme="majorHAnsi" w:hAnsiTheme="majorHAnsi"/>
          <w:i/>
          <w:iCs/>
          <w:color w:val="auto"/>
          <w:szCs w:val="22"/>
        </w:rPr>
        <w:t xml:space="preserve"> </w:t>
      </w:r>
      <w:r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celkové ceny </w:t>
      </w:r>
    </w:p>
    <w:p w14:paraId="40D400C6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</w:p>
    <w:p w14:paraId="202E79A2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bez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31FCFD31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Výše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518A0343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vč.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36ABFF9A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  <w:highlight w:val="yellow"/>
        </w:rPr>
      </w:pPr>
    </w:p>
    <w:p w14:paraId="7F797DC0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  <w:highlight w:val="yellow"/>
        </w:rPr>
      </w:pPr>
    </w:p>
    <w:p w14:paraId="72DA218A" w14:textId="77777777" w:rsidR="00E35291" w:rsidRPr="00B34C25" w:rsidRDefault="00E35291" w:rsidP="00E35291">
      <w:pPr>
        <w:pStyle w:val="Bodsmlouvy-21"/>
        <w:numPr>
          <w:ilvl w:val="0"/>
          <w:numId w:val="0"/>
        </w:numPr>
        <w:ind w:firstLine="567"/>
        <w:rPr>
          <w:rFonts w:asciiTheme="majorHAnsi" w:hAnsiTheme="majorHAnsi"/>
          <w:b/>
          <w:bCs/>
          <w:szCs w:val="22"/>
        </w:rPr>
      </w:pPr>
      <w:r w:rsidRPr="00B34C25">
        <w:rPr>
          <w:rFonts w:asciiTheme="majorHAnsi" w:hAnsiTheme="majorHAnsi"/>
          <w:b/>
          <w:bCs/>
          <w:szCs w:val="22"/>
        </w:rPr>
        <w:t>Cena za součinnost při výběru dodavatele stavebních prací:</w:t>
      </w:r>
    </w:p>
    <w:p w14:paraId="35458F76" w14:textId="7DC8D6B4" w:rsidR="00E35291" w:rsidRPr="001E0B58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i/>
          <w:iCs/>
          <w:szCs w:val="22"/>
        </w:rPr>
      </w:pPr>
      <w:r>
        <w:rPr>
          <w:rFonts w:asciiTheme="majorHAnsi" w:hAnsiTheme="majorHAnsi"/>
          <w:i/>
          <w:iCs/>
          <w:color w:val="auto"/>
          <w:szCs w:val="22"/>
        </w:rPr>
        <w:t>Cena za součinnost při výběru dodavatele stavebních prací</w:t>
      </w:r>
      <w:r>
        <w:rPr>
          <w:rFonts w:asciiTheme="majorHAnsi" w:hAnsiTheme="majorHAnsi"/>
          <w:color w:val="auto"/>
          <w:szCs w:val="22"/>
        </w:rPr>
        <w:t xml:space="preserve"> 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nesmí být </w:t>
      </w:r>
      <w:r w:rsidR="00B73A90">
        <w:rPr>
          <w:rFonts w:asciiTheme="majorHAnsi" w:hAnsiTheme="majorHAnsi"/>
          <w:b/>
          <w:bCs/>
          <w:i/>
          <w:iCs/>
          <w:color w:val="auto"/>
          <w:szCs w:val="22"/>
        </w:rPr>
        <w:t>méně</w:t>
      </w:r>
      <w:r w:rsidR="00B34C25" w:rsidRPr="001E0B58"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 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než </w:t>
      </w:r>
      <w:proofErr w:type="gramStart"/>
      <w:r>
        <w:rPr>
          <w:rFonts w:asciiTheme="majorHAnsi" w:hAnsiTheme="majorHAnsi"/>
          <w:b/>
          <w:bCs/>
          <w:i/>
          <w:iCs/>
          <w:color w:val="auto"/>
          <w:szCs w:val="22"/>
        </w:rPr>
        <w:t>5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>%</w:t>
      </w:r>
      <w:proofErr w:type="gramEnd"/>
      <w:r w:rsidRPr="001E0B58">
        <w:rPr>
          <w:rFonts w:asciiTheme="majorHAnsi" w:hAnsiTheme="majorHAnsi"/>
          <w:i/>
          <w:iCs/>
          <w:color w:val="auto"/>
          <w:szCs w:val="22"/>
        </w:rPr>
        <w:t xml:space="preserve"> </w:t>
      </w:r>
      <w:r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z celkové ceny </w:t>
      </w:r>
    </w:p>
    <w:p w14:paraId="31A8A2BE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</w:p>
    <w:p w14:paraId="2D7824D9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bez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</w:t>
      </w:r>
      <w:proofErr w:type="gramStart"/>
      <w:r w:rsidRPr="00A7798A">
        <w:rPr>
          <w:rFonts w:asciiTheme="majorHAnsi" w:hAnsiTheme="majorHAnsi"/>
          <w:szCs w:val="22"/>
          <w:highlight w:val="yellow"/>
        </w:rPr>
        <w:t>…….</w:t>
      </w:r>
      <w:proofErr w:type="gramEnd"/>
      <w:r w:rsidRPr="00A7798A">
        <w:rPr>
          <w:rFonts w:asciiTheme="majorHAnsi" w:hAnsiTheme="majorHAnsi"/>
          <w:szCs w:val="22"/>
        </w:rPr>
        <w:t>,- Kč</w:t>
      </w:r>
    </w:p>
    <w:p w14:paraId="752A59CB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Výše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74C3AD17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vč.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11D43E60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firstLine="567"/>
        <w:rPr>
          <w:rFonts w:asciiTheme="majorHAnsi" w:hAnsiTheme="majorHAnsi"/>
          <w:szCs w:val="22"/>
          <w:highlight w:val="yellow"/>
        </w:rPr>
      </w:pP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</w:p>
    <w:p w14:paraId="16699576" w14:textId="77777777" w:rsidR="00E35291" w:rsidRPr="00A7798A" w:rsidRDefault="00E35291" w:rsidP="00E35291">
      <w:pPr>
        <w:pStyle w:val="Bodsmlouvy-21"/>
        <w:numPr>
          <w:ilvl w:val="0"/>
          <w:numId w:val="0"/>
        </w:numPr>
        <w:tabs>
          <w:tab w:val="left" w:pos="708"/>
        </w:tabs>
        <w:ind w:firstLine="567"/>
        <w:rPr>
          <w:rFonts w:asciiTheme="majorHAnsi" w:hAnsiTheme="majorHAnsi"/>
          <w:szCs w:val="22"/>
        </w:rPr>
      </w:pPr>
    </w:p>
    <w:p w14:paraId="6B978643" w14:textId="77777777" w:rsidR="00E35291" w:rsidRPr="00B34C25" w:rsidRDefault="00E35291" w:rsidP="00E35291">
      <w:pPr>
        <w:pStyle w:val="Bodsmlouvy-21"/>
        <w:numPr>
          <w:ilvl w:val="0"/>
          <w:numId w:val="0"/>
        </w:numPr>
        <w:tabs>
          <w:tab w:val="left" w:pos="708"/>
        </w:tabs>
        <w:ind w:left="567"/>
        <w:rPr>
          <w:rFonts w:asciiTheme="majorHAnsi" w:hAnsiTheme="majorHAnsi"/>
          <w:b/>
          <w:bCs/>
          <w:szCs w:val="22"/>
          <w:highlight w:val="yellow"/>
        </w:rPr>
      </w:pPr>
      <w:r w:rsidRPr="00B34C25">
        <w:rPr>
          <w:rFonts w:asciiTheme="majorHAnsi" w:hAnsiTheme="majorHAnsi"/>
          <w:b/>
          <w:bCs/>
          <w:szCs w:val="22"/>
        </w:rPr>
        <w:t>Cena za výkon autorského dozoru:</w:t>
      </w:r>
    </w:p>
    <w:p w14:paraId="2F06B399" w14:textId="1A8498DB" w:rsidR="00E35291" w:rsidRPr="001E0B58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i/>
          <w:iCs/>
          <w:szCs w:val="22"/>
        </w:rPr>
      </w:pPr>
      <w:r>
        <w:rPr>
          <w:rFonts w:asciiTheme="majorHAnsi" w:hAnsiTheme="majorHAnsi"/>
          <w:i/>
          <w:iCs/>
          <w:color w:val="auto"/>
          <w:szCs w:val="22"/>
        </w:rPr>
        <w:t>Cena za výkon autorského dozoru</w:t>
      </w:r>
      <w:r>
        <w:rPr>
          <w:rFonts w:asciiTheme="majorHAnsi" w:hAnsiTheme="majorHAnsi"/>
          <w:color w:val="auto"/>
          <w:szCs w:val="22"/>
        </w:rPr>
        <w:t xml:space="preserve"> 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nesmí být </w:t>
      </w:r>
      <w:r>
        <w:rPr>
          <w:rFonts w:asciiTheme="majorHAnsi" w:hAnsiTheme="majorHAnsi"/>
          <w:b/>
          <w:bCs/>
          <w:i/>
          <w:iCs/>
          <w:color w:val="auto"/>
          <w:szCs w:val="22"/>
        </w:rPr>
        <w:t>více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 než </w:t>
      </w:r>
      <w:proofErr w:type="gramStart"/>
      <w:r>
        <w:rPr>
          <w:rFonts w:asciiTheme="majorHAnsi" w:hAnsiTheme="majorHAnsi"/>
          <w:b/>
          <w:bCs/>
          <w:i/>
          <w:iCs/>
          <w:color w:val="auto"/>
          <w:szCs w:val="22"/>
        </w:rPr>
        <w:t>10</w:t>
      </w:r>
      <w:r w:rsidRPr="001E0B58">
        <w:rPr>
          <w:rFonts w:asciiTheme="majorHAnsi" w:hAnsiTheme="majorHAnsi"/>
          <w:b/>
          <w:bCs/>
          <w:i/>
          <w:iCs/>
          <w:color w:val="auto"/>
          <w:szCs w:val="22"/>
        </w:rPr>
        <w:t>%</w:t>
      </w:r>
      <w:proofErr w:type="gramEnd"/>
      <w:r w:rsidRPr="001E0B58">
        <w:rPr>
          <w:rFonts w:asciiTheme="majorHAnsi" w:hAnsiTheme="majorHAnsi"/>
          <w:i/>
          <w:iCs/>
          <w:color w:val="auto"/>
          <w:szCs w:val="22"/>
        </w:rPr>
        <w:t xml:space="preserve"> </w:t>
      </w:r>
      <w:r>
        <w:rPr>
          <w:rFonts w:asciiTheme="majorHAnsi" w:hAnsiTheme="majorHAnsi"/>
          <w:b/>
          <w:bCs/>
          <w:i/>
          <w:iCs/>
          <w:color w:val="auto"/>
          <w:szCs w:val="22"/>
        </w:rPr>
        <w:t xml:space="preserve">z celkové ceny </w:t>
      </w:r>
    </w:p>
    <w:p w14:paraId="2F24C6C8" w14:textId="77777777" w:rsidR="00E35291" w:rsidRPr="001E0B58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i/>
          <w:iCs/>
          <w:szCs w:val="22"/>
        </w:rPr>
      </w:pPr>
    </w:p>
    <w:p w14:paraId="34A62AD3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bez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</w:t>
      </w:r>
      <w:proofErr w:type="gramStart"/>
      <w:r w:rsidRPr="00A7798A">
        <w:rPr>
          <w:rFonts w:asciiTheme="majorHAnsi" w:hAnsiTheme="majorHAnsi"/>
          <w:szCs w:val="22"/>
          <w:highlight w:val="yellow"/>
        </w:rPr>
        <w:t>…….</w:t>
      </w:r>
      <w:proofErr w:type="gramEnd"/>
      <w:r w:rsidRPr="00A7798A">
        <w:rPr>
          <w:rFonts w:asciiTheme="majorHAnsi" w:hAnsiTheme="majorHAnsi"/>
          <w:szCs w:val="22"/>
        </w:rPr>
        <w:t>,- Kč</w:t>
      </w:r>
    </w:p>
    <w:p w14:paraId="65C5AF06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Výše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6BD8793B" w14:textId="77777777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Cena vč. DPH:</w:t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</w:rPr>
        <w:tab/>
      </w:r>
      <w:r w:rsidRPr="00A7798A">
        <w:rPr>
          <w:rFonts w:asciiTheme="majorHAnsi" w:hAnsiTheme="majorHAnsi"/>
          <w:szCs w:val="22"/>
          <w:highlight w:val="yellow"/>
        </w:rPr>
        <w:t>……………….</w:t>
      </w:r>
      <w:r w:rsidRPr="00A7798A">
        <w:rPr>
          <w:rFonts w:asciiTheme="majorHAnsi" w:hAnsiTheme="majorHAnsi"/>
          <w:szCs w:val="22"/>
        </w:rPr>
        <w:t>,- Kč</w:t>
      </w:r>
    </w:p>
    <w:p w14:paraId="71B51F4A" w14:textId="408ABC32" w:rsidR="00E35291" w:rsidRPr="00A7798A" w:rsidRDefault="00E35291" w:rsidP="00E35291">
      <w:pPr>
        <w:pStyle w:val="Bodsmlouvy-21"/>
        <w:numPr>
          <w:ilvl w:val="0"/>
          <w:numId w:val="0"/>
        </w:numPr>
        <w:ind w:left="567"/>
        <w:rPr>
          <w:rFonts w:asciiTheme="majorHAnsi" w:hAnsiTheme="majorHAnsi"/>
          <w:szCs w:val="22"/>
        </w:rPr>
      </w:pPr>
    </w:p>
    <w:p w14:paraId="305EE900" w14:textId="77777777" w:rsidR="00236E4D" w:rsidRPr="00CC6E7B" w:rsidRDefault="00236E4D" w:rsidP="00EE33DB">
      <w:pPr>
        <w:pStyle w:val="Bodsmlouvy-21"/>
        <w:numPr>
          <w:ilvl w:val="1"/>
          <w:numId w:val="11"/>
        </w:numPr>
        <w:spacing w:before="120"/>
        <w:ind w:left="0" w:hanging="425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lastRenderedPageBreak/>
        <w:t xml:space="preserve">Výše uvedené ceny zahrnuje veškeré náklady zhotovitele na provedení požadovaných prací a veškerých činností nutných k řádnému zpracování projektové dokumentace </w:t>
      </w:r>
      <w:r w:rsidR="007E2036">
        <w:rPr>
          <w:rFonts w:asciiTheme="majorHAnsi" w:hAnsiTheme="majorHAnsi"/>
          <w:color w:val="auto"/>
          <w:szCs w:val="22"/>
        </w:rPr>
        <w:t xml:space="preserve">pro stavební povolení </w:t>
      </w:r>
      <w:r w:rsidRPr="00CC6E7B">
        <w:rPr>
          <w:rFonts w:asciiTheme="majorHAnsi" w:hAnsiTheme="majorHAnsi"/>
          <w:color w:val="auto"/>
          <w:szCs w:val="22"/>
        </w:rPr>
        <w:t xml:space="preserve">(např. geodetické zaměření současného stavu, kamerovou prohlídku, prověrku odvodnění ploch, prověrku osvětlení ploch, IGP a ostatní nezbytné průzkumy, sondáže a statické výpočty), včetně správních poplatků. </w:t>
      </w:r>
    </w:p>
    <w:p w14:paraId="441D6EBB" w14:textId="77777777" w:rsidR="00236E4D" w:rsidRPr="00906F0E" w:rsidRDefault="00236E4D" w:rsidP="00EE33DB">
      <w:pPr>
        <w:pStyle w:val="Bodsmlouvy-21"/>
        <w:numPr>
          <w:ilvl w:val="1"/>
          <w:numId w:val="11"/>
        </w:numPr>
        <w:spacing w:before="120"/>
        <w:ind w:left="0" w:hanging="425"/>
        <w:rPr>
          <w:rFonts w:asciiTheme="majorHAnsi" w:hAnsiTheme="majorHAnsi"/>
          <w:color w:val="auto"/>
          <w:szCs w:val="22"/>
        </w:rPr>
      </w:pPr>
      <w:r w:rsidRPr="00906F0E">
        <w:rPr>
          <w:rFonts w:asciiTheme="majorHAnsi" w:hAnsiTheme="majorHAnsi"/>
          <w:color w:val="auto"/>
          <w:szCs w:val="22"/>
        </w:rPr>
        <w:t xml:space="preserve">Součástí celkové ceny musí být i zajištění </w:t>
      </w:r>
      <w:r w:rsidRPr="00906F0E">
        <w:rPr>
          <w:rFonts w:asciiTheme="majorHAnsi" w:hAnsiTheme="majorHAnsi"/>
        </w:rPr>
        <w:t>případného pravomocného povolení ke kácení dřevin, souhlasu s činností a umístěním stavby v ochranných pásmech, povolení vstupu na dotčené pozemky, povolení napojení na komunikace, povolení uložení inženýrských sítí do tělesa komunikace, vodoprávní rozhodnutí, apod.</w:t>
      </w:r>
    </w:p>
    <w:p w14:paraId="382DCB95" w14:textId="77777777" w:rsidR="00236E4D" w:rsidRPr="00CC6E7B" w:rsidRDefault="00236E4D" w:rsidP="00EE33DB">
      <w:pPr>
        <w:pStyle w:val="Bodsmlouvy-21"/>
        <w:numPr>
          <w:ilvl w:val="1"/>
          <w:numId w:val="11"/>
        </w:numPr>
        <w:spacing w:before="120"/>
        <w:ind w:left="0" w:hanging="425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Daň z přidané hodnoty bude upravena a fakturována podle zákonů a předpisů platných v době fakturace dle podmínek dohodnutých v čl. VII této smlouvy.</w:t>
      </w:r>
    </w:p>
    <w:p w14:paraId="4FE7F030" w14:textId="77777777" w:rsidR="00EF5EE5" w:rsidRPr="00CC6E7B" w:rsidRDefault="00DE3D9A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Zaplacení ceny</w:t>
      </w:r>
    </w:p>
    <w:p w14:paraId="0FF65235" w14:textId="77777777" w:rsidR="00DE3D9A" w:rsidRPr="00CC6E7B" w:rsidRDefault="00EF5EE5" w:rsidP="00DE3D9A">
      <w:pPr>
        <w:pStyle w:val="Nadpis2"/>
        <w:numPr>
          <w:ilvl w:val="1"/>
          <w:numId w:val="2"/>
        </w:numPr>
        <w:spacing w:line="240" w:lineRule="auto"/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Smluvní strany se zavazují vyvinout veškeré úsilí k vytvoření potřebných podmínek pro realizaci díla dle podmínek stanovených Smlouvou, které vyplývají z jejich smluvního postavení. To platí i v případech, kde to není výslovně stanoveno ustanovením Smlouvy.</w:t>
      </w:r>
    </w:p>
    <w:p w14:paraId="77BC7CE3" w14:textId="77777777" w:rsidR="00DE08CF" w:rsidRPr="00CC6E7B" w:rsidRDefault="00DE08CF" w:rsidP="00DE08CF">
      <w:pPr>
        <w:pStyle w:val="Bodsmlouvy-21"/>
        <w:numPr>
          <w:ilvl w:val="1"/>
          <w:numId w:val="2"/>
        </w:numPr>
        <w:snapToGrid w:val="0"/>
        <w:ind w:left="0" w:hanging="426"/>
        <w:rPr>
          <w:rFonts w:asciiTheme="majorHAnsi" w:hAnsiTheme="majorHAnsi"/>
          <w:szCs w:val="22"/>
        </w:rPr>
      </w:pPr>
      <w:r w:rsidRPr="00CC6E7B">
        <w:rPr>
          <w:rFonts w:asciiTheme="majorHAnsi" w:hAnsiTheme="majorHAnsi"/>
          <w:szCs w:val="22"/>
        </w:rPr>
        <w:t>Cena za dílo bude uhrazena následujícím způsobem: Odpovídající částky budou vyfakturované a uhrazené následovně:</w:t>
      </w:r>
    </w:p>
    <w:p w14:paraId="1510152A" w14:textId="77777777" w:rsidR="00DE08CF" w:rsidRPr="00CC6E7B" w:rsidRDefault="00DE08CF" w:rsidP="00B73A90">
      <w:pPr>
        <w:pStyle w:val="Bodsmlouvy-21"/>
        <w:numPr>
          <w:ilvl w:val="0"/>
          <w:numId w:val="0"/>
        </w:numPr>
        <w:snapToGrid w:val="0"/>
        <w:ind w:left="284" w:hanging="426"/>
        <w:rPr>
          <w:rFonts w:asciiTheme="majorHAnsi" w:hAnsiTheme="majorHAnsi"/>
          <w:szCs w:val="22"/>
        </w:rPr>
      </w:pPr>
    </w:p>
    <w:p w14:paraId="2508BA1C" w14:textId="6C2B68B9" w:rsidR="00470AB7" w:rsidRPr="00A7798A" w:rsidRDefault="00470AB7" w:rsidP="00EE33DB">
      <w:pPr>
        <w:pStyle w:val="Bodsmlouvy-21"/>
        <w:numPr>
          <w:ilvl w:val="0"/>
          <w:numId w:val="16"/>
        </w:numPr>
        <w:ind w:left="284" w:hanging="426"/>
        <w:rPr>
          <w:rFonts w:asciiTheme="majorHAnsi" w:hAnsiTheme="majorHAnsi"/>
          <w:szCs w:val="22"/>
        </w:rPr>
      </w:pPr>
      <w:proofErr w:type="gramStart"/>
      <w:r w:rsidRPr="00A7798A">
        <w:rPr>
          <w:rFonts w:asciiTheme="majorHAnsi" w:hAnsiTheme="majorHAnsi"/>
          <w:szCs w:val="22"/>
        </w:rPr>
        <w:t>80%</w:t>
      </w:r>
      <w:proofErr w:type="gramEnd"/>
      <w:r w:rsidRPr="00A7798A">
        <w:rPr>
          <w:rFonts w:asciiTheme="majorHAnsi" w:hAnsiTheme="majorHAnsi"/>
          <w:szCs w:val="22"/>
        </w:rPr>
        <w:t xml:space="preserve"> z částky za zpracování dokumentace pro sloučené </w:t>
      </w:r>
      <w:r w:rsidR="00906F0E">
        <w:rPr>
          <w:rFonts w:asciiTheme="majorHAnsi" w:hAnsiTheme="majorHAnsi"/>
          <w:szCs w:val="22"/>
        </w:rPr>
        <w:t xml:space="preserve">povolení </w:t>
      </w:r>
      <w:r w:rsidRPr="00A7798A">
        <w:rPr>
          <w:rFonts w:asciiTheme="majorHAnsi" w:hAnsiTheme="majorHAnsi"/>
          <w:szCs w:val="22"/>
        </w:rPr>
        <w:t>včetně</w:t>
      </w:r>
      <w:r w:rsidR="00906F0E">
        <w:rPr>
          <w:rFonts w:asciiTheme="majorHAnsi" w:hAnsiTheme="majorHAnsi"/>
          <w:szCs w:val="22"/>
        </w:rPr>
        <w:t xml:space="preserve"> výkazu výměr</w:t>
      </w:r>
      <w:r w:rsidRPr="00A7798A">
        <w:rPr>
          <w:rFonts w:asciiTheme="majorHAnsi" w:hAnsiTheme="majorHAnsi"/>
          <w:szCs w:val="22"/>
        </w:rPr>
        <w:t xml:space="preserve"> </w:t>
      </w:r>
      <w:r w:rsidR="00906F0E">
        <w:rPr>
          <w:rFonts w:asciiTheme="majorHAnsi" w:hAnsiTheme="majorHAnsi"/>
          <w:szCs w:val="22"/>
        </w:rPr>
        <w:t xml:space="preserve">a </w:t>
      </w:r>
      <w:r w:rsidRPr="00A7798A">
        <w:rPr>
          <w:rFonts w:asciiTheme="majorHAnsi" w:hAnsiTheme="majorHAnsi"/>
          <w:szCs w:val="22"/>
        </w:rPr>
        <w:t>položkového rozpočtu</w:t>
      </w:r>
      <w:r w:rsidR="009163D0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po</w:t>
      </w:r>
      <w:r w:rsidRPr="00A7798A">
        <w:rPr>
          <w:rFonts w:asciiTheme="majorHAnsi" w:hAnsiTheme="majorHAnsi"/>
          <w:szCs w:val="22"/>
        </w:rPr>
        <w:t xml:space="preserve"> podání žádosti o stavební povolení</w:t>
      </w:r>
    </w:p>
    <w:p w14:paraId="4D0581A5" w14:textId="585D7126" w:rsidR="00470AB7" w:rsidRPr="00A7798A" w:rsidRDefault="00470AB7" w:rsidP="00EE33DB">
      <w:pPr>
        <w:pStyle w:val="Bodsmlouvy-21"/>
        <w:numPr>
          <w:ilvl w:val="0"/>
          <w:numId w:val="16"/>
        </w:numPr>
        <w:ind w:left="284" w:hanging="426"/>
        <w:rPr>
          <w:rFonts w:asciiTheme="majorHAnsi" w:hAnsiTheme="majorHAnsi"/>
          <w:szCs w:val="22"/>
        </w:rPr>
      </w:pPr>
      <w:proofErr w:type="gramStart"/>
      <w:r w:rsidRPr="00A7798A">
        <w:rPr>
          <w:rFonts w:asciiTheme="majorHAnsi" w:hAnsiTheme="majorHAnsi"/>
          <w:szCs w:val="22"/>
        </w:rPr>
        <w:t>20%</w:t>
      </w:r>
      <w:proofErr w:type="gramEnd"/>
      <w:r w:rsidRPr="00A7798A">
        <w:rPr>
          <w:rFonts w:asciiTheme="majorHAnsi" w:hAnsiTheme="majorHAnsi"/>
          <w:szCs w:val="22"/>
        </w:rPr>
        <w:t xml:space="preserve"> z částky za zapracování dokumentace pro </w:t>
      </w:r>
      <w:r w:rsidR="006006BA" w:rsidRPr="00A7798A">
        <w:rPr>
          <w:rFonts w:asciiTheme="majorHAnsi" w:hAnsiTheme="majorHAnsi"/>
          <w:szCs w:val="22"/>
        </w:rPr>
        <w:t xml:space="preserve">sloučené </w:t>
      </w:r>
      <w:r w:rsidR="006006BA">
        <w:rPr>
          <w:rFonts w:asciiTheme="majorHAnsi" w:hAnsiTheme="majorHAnsi"/>
          <w:szCs w:val="22"/>
        </w:rPr>
        <w:t xml:space="preserve">povolení </w:t>
      </w:r>
      <w:r w:rsidR="006006BA" w:rsidRPr="00A7798A">
        <w:rPr>
          <w:rFonts w:asciiTheme="majorHAnsi" w:hAnsiTheme="majorHAnsi"/>
          <w:szCs w:val="22"/>
        </w:rPr>
        <w:t>včetně</w:t>
      </w:r>
      <w:r w:rsidR="006006BA">
        <w:rPr>
          <w:rFonts w:asciiTheme="majorHAnsi" w:hAnsiTheme="majorHAnsi"/>
          <w:szCs w:val="22"/>
        </w:rPr>
        <w:t xml:space="preserve"> výkazu výměr</w:t>
      </w:r>
      <w:r w:rsidR="006006BA" w:rsidRPr="00A7798A">
        <w:rPr>
          <w:rFonts w:asciiTheme="majorHAnsi" w:hAnsiTheme="majorHAnsi"/>
          <w:szCs w:val="22"/>
        </w:rPr>
        <w:t xml:space="preserve"> </w:t>
      </w:r>
      <w:r w:rsidR="006006BA">
        <w:rPr>
          <w:rFonts w:asciiTheme="majorHAnsi" w:hAnsiTheme="majorHAnsi"/>
          <w:szCs w:val="22"/>
        </w:rPr>
        <w:t>a</w:t>
      </w:r>
      <w:r w:rsidRPr="00A7798A">
        <w:rPr>
          <w:rFonts w:asciiTheme="majorHAnsi" w:hAnsiTheme="majorHAnsi"/>
          <w:szCs w:val="22"/>
        </w:rPr>
        <w:t xml:space="preserve"> položkového rozpočtu</w:t>
      </w:r>
      <w:r w:rsidR="009163D0">
        <w:rPr>
          <w:rFonts w:asciiTheme="majorHAnsi" w:hAnsiTheme="majorHAnsi"/>
          <w:szCs w:val="22"/>
        </w:rPr>
        <w:t xml:space="preserve"> </w:t>
      </w:r>
      <w:r w:rsidRPr="00A7798A">
        <w:rPr>
          <w:rFonts w:asciiTheme="majorHAnsi" w:hAnsiTheme="majorHAnsi"/>
          <w:szCs w:val="22"/>
        </w:rPr>
        <w:t>po nabytí právní moci stavebního povolení</w:t>
      </w:r>
    </w:p>
    <w:p w14:paraId="54A797F9" w14:textId="13CAA708" w:rsidR="00470AB7" w:rsidRPr="00A7798A" w:rsidRDefault="00470AB7" w:rsidP="00EE33DB">
      <w:pPr>
        <w:pStyle w:val="Bodsmlouvy-21"/>
        <w:numPr>
          <w:ilvl w:val="0"/>
          <w:numId w:val="16"/>
        </w:numPr>
        <w:ind w:left="284" w:hanging="426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100% částky za zpracování</w:t>
      </w:r>
      <w:r>
        <w:rPr>
          <w:rFonts w:asciiTheme="majorHAnsi" w:hAnsiTheme="majorHAnsi"/>
          <w:szCs w:val="22"/>
        </w:rPr>
        <w:t xml:space="preserve"> dokumentace pro provedení stavby</w:t>
      </w:r>
      <w:r w:rsidRPr="00A7798A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(</w:t>
      </w:r>
      <w:r w:rsidRPr="00A7798A">
        <w:rPr>
          <w:rFonts w:asciiTheme="majorHAnsi" w:hAnsiTheme="majorHAnsi"/>
          <w:szCs w:val="22"/>
        </w:rPr>
        <w:t>DPS</w:t>
      </w:r>
      <w:r>
        <w:rPr>
          <w:rFonts w:asciiTheme="majorHAnsi" w:hAnsiTheme="majorHAnsi"/>
          <w:szCs w:val="22"/>
        </w:rPr>
        <w:t>)</w:t>
      </w:r>
      <w:r w:rsidRPr="00A7798A">
        <w:rPr>
          <w:rFonts w:asciiTheme="majorHAnsi" w:hAnsiTheme="majorHAnsi"/>
          <w:szCs w:val="22"/>
        </w:rPr>
        <w:t xml:space="preserve"> a soupisu prací s výkazem výměr po předání dokumentace objednateli</w:t>
      </w:r>
    </w:p>
    <w:p w14:paraId="36791AD1" w14:textId="6076AAC8" w:rsidR="00470AB7" w:rsidRPr="00A7798A" w:rsidRDefault="00470AB7" w:rsidP="00EE33DB">
      <w:pPr>
        <w:pStyle w:val="Bodsmlouvy-21"/>
        <w:numPr>
          <w:ilvl w:val="0"/>
          <w:numId w:val="16"/>
        </w:numPr>
        <w:ind w:left="284" w:hanging="426"/>
        <w:rPr>
          <w:rFonts w:asciiTheme="majorHAnsi" w:hAnsiTheme="majorHAnsi"/>
          <w:szCs w:val="22"/>
        </w:rPr>
      </w:pPr>
      <w:r w:rsidRPr="00A7798A">
        <w:rPr>
          <w:rFonts w:asciiTheme="majorHAnsi" w:hAnsiTheme="majorHAnsi"/>
          <w:szCs w:val="22"/>
        </w:rPr>
        <w:t>100% částky za součinnost při výběru dodavatele</w:t>
      </w:r>
      <w:r w:rsidR="009163D0">
        <w:rPr>
          <w:rFonts w:asciiTheme="majorHAnsi" w:hAnsiTheme="majorHAnsi"/>
          <w:szCs w:val="22"/>
        </w:rPr>
        <w:t xml:space="preserve"> </w:t>
      </w:r>
      <w:r w:rsidRPr="00A7798A">
        <w:rPr>
          <w:rFonts w:asciiTheme="majorHAnsi" w:hAnsiTheme="majorHAnsi"/>
          <w:szCs w:val="22"/>
        </w:rPr>
        <w:t>po podpisu smlouvy s vybraným dodavatelem</w:t>
      </w:r>
    </w:p>
    <w:p w14:paraId="14B0A90D" w14:textId="4382A26F" w:rsidR="00470AB7" w:rsidRPr="008A08A0" w:rsidRDefault="00470AB7" w:rsidP="00EE33DB">
      <w:pPr>
        <w:pStyle w:val="Bodsmlouvy-21"/>
        <w:numPr>
          <w:ilvl w:val="0"/>
          <w:numId w:val="16"/>
        </w:numPr>
        <w:tabs>
          <w:tab w:val="left" w:pos="708"/>
        </w:tabs>
        <w:snapToGrid w:val="0"/>
        <w:ind w:left="284" w:hanging="426"/>
        <w:rPr>
          <w:rFonts w:asciiTheme="majorHAnsi" w:hAnsiTheme="majorHAnsi"/>
        </w:rPr>
      </w:pPr>
      <w:proofErr w:type="gramStart"/>
      <w:r w:rsidRPr="00A7798A">
        <w:rPr>
          <w:rFonts w:asciiTheme="majorHAnsi" w:hAnsiTheme="majorHAnsi"/>
          <w:szCs w:val="22"/>
        </w:rPr>
        <w:t>100%</w:t>
      </w:r>
      <w:proofErr w:type="gramEnd"/>
      <w:r w:rsidRPr="00A7798A">
        <w:rPr>
          <w:rFonts w:asciiTheme="majorHAnsi" w:hAnsiTheme="majorHAnsi"/>
          <w:szCs w:val="22"/>
        </w:rPr>
        <w:t xml:space="preserve"> z částky za autorský dozor po ukončení stavebních prací </w:t>
      </w:r>
    </w:p>
    <w:p w14:paraId="68B59049" w14:textId="059E45C2" w:rsidR="008A08A0" w:rsidRDefault="008A08A0" w:rsidP="00EE33DB">
      <w:pPr>
        <w:pStyle w:val="Bodsmlouvy-21"/>
        <w:numPr>
          <w:ilvl w:val="0"/>
          <w:numId w:val="16"/>
        </w:numPr>
        <w:ind w:left="284" w:hanging="426"/>
        <w:rPr>
          <w:rFonts w:asciiTheme="majorHAnsi" w:hAnsiTheme="majorHAnsi"/>
          <w:szCs w:val="22"/>
        </w:rPr>
      </w:pPr>
      <w:proofErr w:type="gramStart"/>
      <w:r>
        <w:rPr>
          <w:rFonts w:asciiTheme="majorHAnsi" w:hAnsiTheme="majorHAnsi"/>
          <w:szCs w:val="22"/>
        </w:rPr>
        <w:t>25</w:t>
      </w:r>
      <w:r w:rsidRPr="009D55B6">
        <w:rPr>
          <w:rFonts w:asciiTheme="majorHAnsi" w:hAnsiTheme="majorHAnsi"/>
          <w:szCs w:val="22"/>
        </w:rPr>
        <w:t>%</w:t>
      </w:r>
      <w:proofErr w:type="gramEnd"/>
      <w:r w:rsidRPr="009D55B6">
        <w:rPr>
          <w:rFonts w:asciiTheme="majorHAnsi" w:hAnsiTheme="majorHAnsi"/>
          <w:szCs w:val="22"/>
        </w:rPr>
        <w:t xml:space="preserve"> z částky za autorský dozor</w:t>
      </w:r>
      <w:r w:rsidR="009163D0">
        <w:rPr>
          <w:rFonts w:asciiTheme="majorHAnsi" w:hAnsiTheme="majorHAnsi"/>
          <w:szCs w:val="22"/>
        </w:rPr>
        <w:t xml:space="preserve"> </w:t>
      </w:r>
      <w:r w:rsidRPr="009D55B6">
        <w:rPr>
          <w:rFonts w:asciiTheme="majorHAnsi" w:hAnsiTheme="majorHAnsi"/>
          <w:szCs w:val="22"/>
        </w:rPr>
        <w:t>po</w:t>
      </w:r>
      <w:r>
        <w:rPr>
          <w:rFonts w:asciiTheme="majorHAnsi" w:hAnsiTheme="majorHAnsi"/>
          <w:szCs w:val="22"/>
        </w:rPr>
        <w:t xml:space="preserve"> poskytnutí každých 25 hodin výkonu autorského dozoru</w:t>
      </w:r>
    </w:p>
    <w:p w14:paraId="7A9603F7" w14:textId="77777777" w:rsidR="00236E4D" w:rsidRPr="00CC6E7B" w:rsidRDefault="00236E4D" w:rsidP="00236E4D">
      <w:pPr>
        <w:tabs>
          <w:tab w:val="left" w:pos="708"/>
        </w:tabs>
        <w:snapToGrid w:val="0"/>
        <w:spacing w:after="0" w:line="240" w:lineRule="auto"/>
        <w:ind w:left="720"/>
        <w:jc w:val="both"/>
        <w:outlineLvl w:val="1"/>
        <w:rPr>
          <w:rFonts w:asciiTheme="majorHAnsi" w:hAnsiTheme="majorHAnsi"/>
          <w:lang w:val="cs-CZ"/>
        </w:rPr>
      </w:pPr>
    </w:p>
    <w:p w14:paraId="68231ED4" w14:textId="77777777" w:rsidR="002C1894" w:rsidRPr="00D32C9E" w:rsidRDefault="00DE3D9A" w:rsidP="00BD6F7C">
      <w:pPr>
        <w:pStyle w:val="Nadpis2"/>
        <w:numPr>
          <w:ilvl w:val="1"/>
          <w:numId w:val="2"/>
        </w:numPr>
        <w:spacing w:line="240" w:lineRule="auto"/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Splatnost faktur činí 30 dní od doručení Objednateli.</w:t>
      </w:r>
      <w:r w:rsidR="002C1894">
        <w:rPr>
          <w:rFonts w:asciiTheme="majorHAnsi" w:hAnsiTheme="majorHAnsi"/>
          <w:sz w:val="22"/>
          <w:szCs w:val="22"/>
        </w:rPr>
        <w:t xml:space="preserve"> </w:t>
      </w:r>
      <w:bookmarkStart w:id="9" w:name="_Hlk64796767"/>
      <w:r w:rsidR="002C1894" w:rsidRPr="00106C53">
        <w:rPr>
          <w:rFonts w:asciiTheme="majorHAnsi" w:hAnsiTheme="majorHAnsi"/>
          <w:sz w:val="22"/>
          <w:szCs w:val="22"/>
        </w:rPr>
        <w:t xml:space="preserve">Zároveň se </w:t>
      </w:r>
      <w:r w:rsidR="002C1894">
        <w:rPr>
          <w:rFonts w:asciiTheme="majorHAnsi" w:hAnsiTheme="majorHAnsi"/>
          <w:sz w:val="22"/>
          <w:szCs w:val="22"/>
        </w:rPr>
        <w:t>Dodavatel</w:t>
      </w:r>
      <w:r w:rsidR="002C1894" w:rsidRPr="00106C53">
        <w:rPr>
          <w:rFonts w:asciiTheme="majorHAnsi" w:hAnsiTheme="majorHAnsi"/>
          <w:sz w:val="22"/>
          <w:szCs w:val="22"/>
        </w:rPr>
        <w:t xml:space="preserve"> zavazuje, že splatnost faktur mezi Zadavatelem a jeho případným poddodavatelem nebude delší než 30 dnů.</w:t>
      </w:r>
      <w:bookmarkEnd w:id="9"/>
    </w:p>
    <w:p w14:paraId="26628DD9" w14:textId="77777777" w:rsidR="00DE3D9A" w:rsidRPr="00CC6E7B" w:rsidRDefault="00DE3D9A" w:rsidP="00DE3D9A">
      <w:pPr>
        <w:pStyle w:val="Nadpis2"/>
        <w:numPr>
          <w:ilvl w:val="1"/>
          <w:numId w:val="2"/>
        </w:numPr>
        <w:spacing w:line="240" w:lineRule="auto"/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Úhradu faktury provede Objednatel bezhotovostním příkazem ve prospěch běžného účtu Zhotovitele dle čl. 1 této smlouvy. Faktura se považuje za uhrazenou dnem, ve kterém byla příslušná částka odepsána z účtu Objednatele ve prospěch účtu Zhotovitele.</w:t>
      </w:r>
    </w:p>
    <w:p w14:paraId="2DE887B6" w14:textId="77777777" w:rsidR="00DE3D9A" w:rsidRPr="00CC6E7B" w:rsidRDefault="00DE3D9A" w:rsidP="00DE3D9A">
      <w:pPr>
        <w:pStyle w:val="Nadpis2"/>
        <w:numPr>
          <w:ilvl w:val="1"/>
          <w:numId w:val="2"/>
        </w:numPr>
        <w:spacing w:line="240" w:lineRule="auto"/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Faktury Zhotovitele musí formou a obsahem odpovídat zákonu o účetnictví a zákonu o dani z přidané hodnoty a musí obsahovat zejména:</w:t>
      </w:r>
    </w:p>
    <w:p w14:paraId="4CAB2EB4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označení účetního dokladu a jeho pořadové číslo</w:t>
      </w:r>
    </w:p>
    <w:p w14:paraId="5E2B8435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identifikační údaje Objednatele včetně DIČ</w:t>
      </w:r>
    </w:p>
    <w:p w14:paraId="467BD6C5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identifikační údaje Zhotovitele včetně DIČ</w:t>
      </w:r>
    </w:p>
    <w:p w14:paraId="17EB2487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popis obsahu účetního dokladu</w:t>
      </w:r>
    </w:p>
    <w:p w14:paraId="32E5042B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datum vystavení</w:t>
      </w:r>
    </w:p>
    <w:p w14:paraId="16DDB725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datum splatnosti</w:t>
      </w:r>
    </w:p>
    <w:p w14:paraId="52C7D1E5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datum uskutečnění zdanitelného plnění</w:t>
      </w:r>
    </w:p>
    <w:p w14:paraId="56CC14A8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výši ceny bez daně celkem</w:t>
      </w:r>
    </w:p>
    <w:p w14:paraId="6E416265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sazbu daně</w:t>
      </w:r>
    </w:p>
    <w:p w14:paraId="5D68B613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výši daně celkem zaokrouhlenou dle příslušných předpisů</w:t>
      </w:r>
    </w:p>
    <w:p w14:paraId="151DDAA3" w14:textId="77777777" w:rsidR="00DE3D9A" w:rsidRPr="00CC6E7B" w:rsidRDefault="00DE3D9A" w:rsidP="00EE33DB">
      <w:pPr>
        <w:pStyle w:val="Bodsmlouvy-211"/>
        <w:numPr>
          <w:ilvl w:val="2"/>
          <w:numId w:val="14"/>
        </w:numPr>
        <w:spacing w:after="0"/>
        <w:ind w:left="924" w:hanging="357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cenu celkem včetně daně</w:t>
      </w:r>
    </w:p>
    <w:p w14:paraId="355949A0" w14:textId="77777777" w:rsidR="00DE3D9A" w:rsidRDefault="00DE3D9A" w:rsidP="00EE33DB">
      <w:pPr>
        <w:pStyle w:val="Bodsmlouvy-211"/>
        <w:numPr>
          <w:ilvl w:val="2"/>
          <w:numId w:val="14"/>
        </w:numPr>
        <w:spacing w:after="0"/>
        <w:rPr>
          <w:rFonts w:asciiTheme="majorHAnsi" w:hAnsiTheme="majorHAnsi"/>
          <w:color w:val="auto"/>
          <w:szCs w:val="22"/>
        </w:rPr>
      </w:pPr>
      <w:r w:rsidRPr="00CC6E7B">
        <w:rPr>
          <w:rFonts w:asciiTheme="majorHAnsi" w:hAnsiTheme="majorHAnsi"/>
          <w:color w:val="auto"/>
          <w:szCs w:val="22"/>
        </w:rPr>
        <w:t>podpis odpovědné osoby Zhotovitele</w:t>
      </w:r>
    </w:p>
    <w:p w14:paraId="3D6A519F" w14:textId="77777777" w:rsidR="0085776B" w:rsidRDefault="0085776B" w:rsidP="0085776B">
      <w:pPr>
        <w:pStyle w:val="Bodsmlouvy-211"/>
        <w:spacing w:after="0"/>
        <w:ind w:left="928"/>
        <w:rPr>
          <w:rFonts w:asciiTheme="majorHAnsi" w:hAnsiTheme="majorHAnsi"/>
          <w:color w:val="auto"/>
          <w:szCs w:val="22"/>
        </w:rPr>
      </w:pPr>
    </w:p>
    <w:p w14:paraId="32CA1A14" w14:textId="77777777" w:rsidR="00BA22BE" w:rsidRPr="00CC6E7B" w:rsidRDefault="00BA22BE" w:rsidP="00BA22BE">
      <w:pPr>
        <w:pStyle w:val="Bodsmlouvy-211"/>
        <w:spacing w:after="0"/>
        <w:ind w:left="928"/>
        <w:rPr>
          <w:rFonts w:asciiTheme="majorHAnsi" w:hAnsiTheme="majorHAnsi"/>
          <w:color w:val="auto"/>
          <w:szCs w:val="22"/>
        </w:rPr>
      </w:pPr>
    </w:p>
    <w:p w14:paraId="0E573887" w14:textId="77777777" w:rsidR="00EF5EE5" w:rsidRPr="00CC6E7B" w:rsidRDefault="00DE3D9A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Způsob provádění díla</w:t>
      </w:r>
    </w:p>
    <w:p w14:paraId="43203C8E" w14:textId="77777777" w:rsidR="00DE3D9A" w:rsidRPr="00CC6E7B" w:rsidRDefault="00DE3D9A" w:rsidP="00DE3D9A">
      <w:pPr>
        <w:pStyle w:val="Nadpis2"/>
        <w:numPr>
          <w:ilvl w:val="1"/>
          <w:numId w:val="3"/>
        </w:numPr>
        <w:spacing w:line="240" w:lineRule="auto"/>
        <w:ind w:left="0" w:hanging="426"/>
        <w:rPr>
          <w:sz w:val="22"/>
          <w:szCs w:val="22"/>
        </w:rPr>
      </w:pPr>
      <w:r w:rsidRPr="00CC6E7B">
        <w:rPr>
          <w:sz w:val="22"/>
          <w:szCs w:val="22"/>
        </w:rPr>
        <w:t>Zhotovitel je povinen zapracovat do projektové dokumentace všechny oprávněné požadavky Objednatele, které nejsou v rozporu s legislativou ČR, podle které musí být projektová dokumentace dle této smlouvy zpracována.</w:t>
      </w:r>
    </w:p>
    <w:p w14:paraId="46BFDF30" w14:textId="77777777" w:rsidR="00E62EA8" w:rsidRPr="00CC6E7B" w:rsidRDefault="00E62EA8" w:rsidP="00E62EA8">
      <w:pPr>
        <w:pStyle w:val="Nadpis2"/>
        <w:numPr>
          <w:ilvl w:val="1"/>
          <w:numId w:val="3"/>
        </w:numPr>
        <w:spacing w:line="240" w:lineRule="auto"/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Objednatel je povinen zajistit v rámci provádění díla vypořádání s majetkoprávními vztahy potřebnými pro provedení díla, poskytnutí projektové dokumentace k sousedícím stavebním objektům a přístup na pozemek.</w:t>
      </w:r>
    </w:p>
    <w:p w14:paraId="01DFD93C" w14:textId="77777777" w:rsidR="00E62EA8" w:rsidRPr="00CC6E7B" w:rsidRDefault="00E62EA8" w:rsidP="00E62EA8">
      <w:pPr>
        <w:pStyle w:val="Nadpis2"/>
        <w:numPr>
          <w:ilvl w:val="1"/>
          <w:numId w:val="3"/>
        </w:numPr>
        <w:spacing w:line="240" w:lineRule="auto"/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Objednatel bude své požadavky jasně deklarovat v rámci výrobních výborů. Výrobní výbory bude organizovat Zhotovitel dle potřeby. Objednatel má právo kdykoliv vyzvat Zhotovitele k organizaci výrobního výboru, v takovém případě je Zhotovitel povinen uskutečnit výrobní výbor do 5 pracovních dnů od doručení výzvy. Výrobního výboru se bude účastnit odpovědný zástupce Zhotovitele</w:t>
      </w:r>
      <w:r w:rsidR="00BD6F7C">
        <w:rPr>
          <w:rFonts w:asciiTheme="majorHAnsi" w:hAnsiTheme="majorHAnsi"/>
          <w:sz w:val="22"/>
          <w:szCs w:val="22"/>
        </w:rPr>
        <w:t xml:space="preserve"> a </w:t>
      </w:r>
      <w:r w:rsidR="00BD6F7C" w:rsidRPr="00990CD2">
        <w:rPr>
          <w:rFonts w:asciiTheme="majorHAnsi" w:hAnsiTheme="majorHAnsi"/>
          <w:sz w:val="22"/>
          <w:szCs w:val="22"/>
        </w:rPr>
        <w:t>zpracovatel architektonické studie</w:t>
      </w:r>
      <w:r w:rsidRPr="00990CD2">
        <w:rPr>
          <w:rFonts w:asciiTheme="majorHAnsi" w:hAnsiTheme="majorHAnsi"/>
          <w:sz w:val="22"/>
          <w:szCs w:val="22"/>
        </w:rPr>
        <w:t>,</w:t>
      </w:r>
      <w:r w:rsidRPr="00CC6E7B">
        <w:rPr>
          <w:rFonts w:asciiTheme="majorHAnsi" w:hAnsiTheme="majorHAnsi"/>
          <w:sz w:val="22"/>
          <w:szCs w:val="22"/>
        </w:rPr>
        <w:t xml:space="preserve"> který je oprávněn jednat za Zhotovitele právně a technicky.</w:t>
      </w:r>
    </w:p>
    <w:p w14:paraId="4C4C2794" w14:textId="77777777" w:rsidR="00E62EA8" w:rsidRPr="00CC6E7B" w:rsidRDefault="00E62EA8" w:rsidP="00E62EA8">
      <w:pPr>
        <w:pStyle w:val="Nadpis2"/>
        <w:numPr>
          <w:ilvl w:val="1"/>
          <w:numId w:val="3"/>
        </w:numPr>
        <w:spacing w:line="240" w:lineRule="auto"/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Výrobní výbor je skupinka zástupců zhotovitele a objednatele, na které budou probíhat konzultace k postupu a obsahu prací na zpracování PD k projektu, přičemž místo jednání bude řešeno vždy operativně. Konzultace o postupu a obsahu prací na zpracování PD nezmění předmět smlouvy, tyto konzultace budou řešit pouze aktuální otázky realizace díla.</w:t>
      </w:r>
    </w:p>
    <w:p w14:paraId="20973DB0" w14:textId="77777777" w:rsidR="00E62EA8" w:rsidRPr="00CC6E7B" w:rsidRDefault="00E62EA8" w:rsidP="00E62EA8">
      <w:pPr>
        <w:pStyle w:val="Nadpis2"/>
        <w:numPr>
          <w:ilvl w:val="1"/>
          <w:numId w:val="3"/>
        </w:numPr>
        <w:spacing w:line="240" w:lineRule="auto"/>
        <w:ind w:left="0" w:hanging="426"/>
        <w:rPr>
          <w:rFonts w:asciiTheme="majorHAnsi" w:hAnsiTheme="majorHAnsi"/>
          <w:szCs w:val="22"/>
        </w:rPr>
      </w:pPr>
      <w:r w:rsidRPr="00CC6E7B">
        <w:rPr>
          <w:rFonts w:asciiTheme="majorHAnsi" w:hAnsiTheme="majorHAnsi"/>
          <w:sz w:val="22"/>
          <w:szCs w:val="22"/>
        </w:rPr>
        <w:t xml:space="preserve">Zhotovitel předá dílo podle této smlouvy Objednateli v místě sídla </w:t>
      </w:r>
      <w:r w:rsidR="00BD6F7C">
        <w:rPr>
          <w:rFonts w:asciiTheme="majorHAnsi" w:hAnsiTheme="majorHAnsi"/>
          <w:sz w:val="22"/>
          <w:szCs w:val="22"/>
        </w:rPr>
        <w:t>Objednatele.</w:t>
      </w:r>
      <w:r w:rsidRPr="00CC6E7B">
        <w:rPr>
          <w:rFonts w:asciiTheme="majorHAnsi" w:hAnsiTheme="majorHAnsi"/>
          <w:szCs w:val="22"/>
        </w:rPr>
        <w:t xml:space="preserve"> </w:t>
      </w:r>
    </w:p>
    <w:p w14:paraId="652646D4" w14:textId="77777777" w:rsidR="00DE3D9A" w:rsidRPr="00CC6E7B" w:rsidRDefault="00DE3D9A" w:rsidP="00DE3D9A">
      <w:pPr>
        <w:pStyle w:val="Nadpis2"/>
        <w:numPr>
          <w:ilvl w:val="1"/>
          <w:numId w:val="3"/>
        </w:numPr>
        <w:spacing w:line="240" w:lineRule="auto"/>
        <w:ind w:left="0" w:hanging="426"/>
        <w:rPr>
          <w:sz w:val="22"/>
          <w:szCs w:val="22"/>
        </w:rPr>
      </w:pPr>
      <w:r w:rsidRPr="00CC6E7B">
        <w:rPr>
          <w:sz w:val="22"/>
          <w:szCs w:val="22"/>
        </w:rPr>
        <w:t xml:space="preserve">Objednatel je oprávněn kontrolovat zpracování dokumentace Zhotovitele i mimo výrobní výbory. Zhotovitel je povinen odpovědět na písemný dotaz Objednatele k průběhu prací do </w:t>
      </w:r>
      <w:r w:rsidR="00F74743" w:rsidRPr="00CC6E7B">
        <w:rPr>
          <w:sz w:val="22"/>
          <w:szCs w:val="22"/>
        </w:rPr>
        <w:t>5 pracovních dnů</w:t>
      </w:r>
      <w:r w:rsidRPr="00CC6E7B">
        <w:rPr>
          <w:sz w:val="22"/>
          <w:szCs w:val="22"/>
        </w:rPr>
        <w:t>.</w:t>
      </w:r>
    </w:p>
    <w:p w14:paraId="08780E35" w14:textId="77777777" w:rsidR="00DE3D9A" w:rsidRPr="00CC6E7B" w:rsidRDefault="00DE3D9A" w:rsidP="00DE3D9A">
      <w:pPr>
        <w:pStyle w:val="Nadpis2"/>
        <w:numPr>
          <w:ilvl w:val="1"/>
          <w:numId w:val="3"/>
        </w:numPr>
        <w:spacing w:line="240" w:lineRule="auto"/>
        <w:ind w:left="0" w:hanging="426"/>
        <w:rPr>
          <w:sz w:val="22"/>
          <w:szCs w:val="22"/>
        </w:rPr>
      </w:pPr>
      <w:r w:rsidRPr="00CC6E7B">
        <w:rPr>
          <w:sz w:val="22"/>
          <w:szCs w:val="22"/>
        </w:rPr>
        <w:t>Zjistí-li Zhotovitel, že pokyny Objednatele jsou nevhodné či neúčelné, je povinen na toto Objednatele upozornit. Bude-li v tomto případě Objednatel na výkonu činnosti dle svých pokynů trvat, má Zhotovitel povinnost:</w:t>
      </w:r>
    </w:p>
    <w:p w14:paraId="00C5BCE8" w14:textId="77777777" w:rsidR="00DE3D9A" w:rsidRPr="00CC6E7B" w:rsidRDefault="00DE3D9A" w:rsidP="00EA09EB">
      <w:pPr>
        <w:pStyle w:val="Nadpis2"/>
        <w:numPr>
          <w:ilvl w:val="2"/>
          <w:numId w:val="3"/>
        </w:numPr>
        <w:spacing w:line="240" w:lineRule="auto"/>
        <w:ind w:left="426"/>
        <w:rPr>
          <w:sz w:val="22"/>
          <w:szCs w:val="22"/>
        </w:rPr>
      </w:pPr>
      <w:r w:rsidRPr="00CC6E7B">
        <w:rPr>
          <w:sz w:val="22"/>
          <w:szCs w:val="22"/>
        </w:rPr>
        <w:t>ve výkonu činností pokračovat dle původních pokynů Objednatele, přičemž s ohledem na druh nevhodnosti pokynů Objednatele se v odpovídajícím poměru zprošťuje odpovědnosti za úspěch vykonaných činností a za vady v jím poskytované službě Zhotovitele,</w:t>
      </w:r>
    </w:p>
    <w:p w14:paraId="3CECC5DB" w14:textId="77777777" w:rsidR="00DE3D9A" w:rsidRPr="00CC6E7B" w:rsidRDefault="00DE3D9A" w:rsidP="00EA09EB">
      <w:pPr>
        <w:pStyle w:val="Nadpis2"/>
        <w:numPr>
          <w:ilvl w:val="2"/>
          <w:numId w:val="3"/>
        </w:numPr>
        <w:spacing w:line="240" w:lineRule="auto"/>
        <w:ind w:left="426"/>
        <w:rPr>
          <w:sz w:val="22"/>
          <w:szCs w:val="22"/>
        </w:rPr>
      </w:pPr>
      <w:r w:rsidRPr="00CC6E7B">
        <w:rPr>
          <w:sz w:val="22"/>
          <w:szCs w:val="22"/>
        </w:rPr>
        <w:t>v případě pokračování ve výkonu činností požadovat na Objednateli, aby své setrvání na původních pokynech potvrdil Objednatel i písemně.</w:t>
      </w:r>
    </w:p>
    <w:p w14:paraId="626F3787" w14:textId="77777777" w:rsidR="00DE3D9A" w:rsidRPr="00CC6E7B" w:rsidRDefault="00DE3D9A" w:rsidP="00DE3D9A">
      <w:pPr>
        <w:pStyle w:val="Nadpis2"/>
        <w:numPr>
          <w:ilvl w:val="1"/>
          <w:numId w:val="3"/>
        </w:numPr>
        <w:spacing w:line="240" w:lineRule="auto"/>
        <w:ind w:left="0" w:hanging="426"/>
        <w:rPr>
          <w:sz w:val="22"/>
          <w:szCs w:val="22"/>
        </w:rPr>
      </w:pPr>
      <w:r w:rsidRPr="00CC6E7B">
        <w:rPr>
          <w:sz w:val="22"/>
          <w:szCs w:val="22"/>
        </w:rPr>
        <w:t>Zhotovitel je povinen upozornit Objednatele na to, že jeho pokyny nebo nové pokyny odporují obecně závazným právním předpisům.</w:t>
      </w:r>
    </w:p>
    <w:p w14:paraId="5FB21A98" w14:textId="77777777" w:rsidR="00DE3D9A" w:rsidRPr="00CC6E7B" w:rsidRDefault="00DE3D9A" w:rsidP="00DE3D9A">
      <w:pPr>
        <w:pStyle w:val="Nadpis2"/>
        <w:numPr>
          <w:ilvl w:val="1"/>
          <w:numId w:val="3"/>
        </w:numPr>
        <w:spacing w:line="240" w:lineRule="auto"/>
        <w:ind w:left="0" w:hanging="426"/>
        <w:rPr>
          <w:sz w:val="22"/>
          <w:szCs w:val="22"/>
        </w:rPr>
      </w:pPr>
      <w:r w:rsidRPr="00CC6E7B">
        <w:rPr>
          <w:sz w:val="22"/>
          <w:szCs w:val="22"/>
        </w:rPr>
        <w:t>Zhotovitel je povinen pravidelně informovat Objednatele o postupu při výkonu činností, a to nejméně jedenkrát měsíčně.</w:t>
      </w:r>
    </w:p>
    <w:p w14:paraId="4EB33047" w14:textId="77777777" w:rsidR="00DE3D9A" w:rsidRDefault="00DE3D9A" w:rsidP="00DE3D9A">
      <w:pPr>
        <w:pStyle w:val="Nadpis2"/>
        <w:numPr>
          <w:ilvl w:val="1"/>
          <w:numId w:val="3"/>
        </w:numPr>
        <w:spacing w:line="240" w:lineRule="auto"/>
        <w:ind w:left="0" w:hanging="426"/>
        <w:rPr>
          <w:sz w:val="22"/>
          <w:szCs w:val="22"/>
        </w:rPr>
      </w:pPr>
      <w:r w:rsidRPr="00CC6E7B">
        <w:rPr>
          <w:sz w:val="22"/>
          <w:szCs w:val="22"/>
        </w:rPr>
        <w:t>Zhotovitel je povinen předat po vykonání činností bez zbytečného odkladu Objednateli věci, které za něho převzal při výkonu činností.</w:t>
      </w:r>
    </w:p>
    <w:p w14:paraId="362F81F9" w14:textId="77777777" w:rsidR="005D5DC0" w:rsidRPr="00CC6E7B" w:rsidRDefault="005D5DC0" w:rsidP="005D5DC0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Licenční ujednání</w:t>
      </w:r>
    </w:p>
    <w:p w14:paraId="579A00DA" w14:textId="77777777" w:rsidR="005D5DC0" w:rsidRPr="00CC6E7B" w:rsidRDefault="005D5DC0" w:rsidP="00236E4D">
      <w:pPr>
        <w:pStyle w:val="Nadpis2"/>
        <w:numPr>
          <w:ilvl w:val="1"/>
          <w:numId w:val="7"/>
        </w:numPr>
        <w:ind w:left="0" w:hanging="426"/>
        <w:rPr>
          <w:sz w:val="22"/>
        </w:rPr>
      </w:pPr>
      <w:r w:rsidRPr="00CC6E7B">
        <w:rPr>
          <w:sz w:val="22"/>
        </w:rPr>
        <w:t>K veškerým hmotně zachyceným výsledkům činnosti, které jsou plněním Zhotovitele na základě této smlouvy a požívajících autorskoprávní ochranu Zhotovitel poskytuje Objednateli výhradní a neomezenou licenci, včetně práva hmotně zachycené výsledky činnosti měnit. Objednatel není povinen licenci využít.</w:t>
      </w:r>
    </w:p>
    <w:p w14:paraId="4A1F8B67" w14:textId="77777777" w:rsidR="005D5DC0" w:rsidRPr="00CC6E7B" w:rsidRDefault="005D5DC0" w:rsidP="00236E4D">
      <w:pPr>
        <w:pStyle w:val="Nadpis2"/>
        <w:numPr>
          <w:ilvl w:val="1"/>
          <w:numId w:val="7"/>
        </w:numPr>
        <w:ind w:left="0" w:hanging="426"/>
        <w:rPr>
          <w:sz w:val="22"/>
        </w:rPr>
      </w:pPr>
      <w:r w:rsidRPr="00CC6E7B">
        <w:rPr>
          <w:sz w:val="22"/>
        </w:rPr>
        <w:lastRenderedPageBreak/>
        <w:t xml:space="preserve">Objednatel je oprávněn uzavřít </w:t>
      </w:r>
      <w:proofErr w:type="spellStart"/>
      <w:r w:rsidRPr="00CC6E7B">
        <w:rPr>
          <w:sz w:val="22"/>
        </w:rPr>
        <w:t>podlicenční</w:t>
      </w:r>
      <w:proofErr w:type="spellEnd"/>
      <w:r w:rsidRPr="00CC6E7B">
        <w:rPr>
          <w:sz w:val="22"/>
        </w:rPr>
        <w:t xml:space="preserve"> smlouvu. Objednatel je oprávněn postoupit licenci třetí osobě.</w:t>
      </w:r>
    </w:p>
    <w:p w14:paraId="3733D0F3" w14:textId="77777777" w:rsidR="005D5DC0" w:rsidRPr="00CC6E7B" w:rsidRDefault="005D5DC0" w:rsidP="00236E4D">
      <w:pPr>
        <w:pStyle w:val="Nadpis2"/>
        <w:numPr>
          <w:ilvl w:val="1"/>
          <w:numId w:val="7"/>
        </w:numPr>
        <w:ind w:left="0" w:hanging="426"/>
        <w:rPr>
          <w:sz w:val="22"/>
        </w:rPr>
      </w:pPr>
      <w:r w:rsidRPr="00CC6E7B">
        <w:rPr>
          <w:sz w:val="22"/>
        </w:rPr>
        <w:t>K veškerým podkladům pro plnění smlouvy, které požívají autorskoprávní ochrany, uděluje Objednatel Zhotoviteli právo dílo v nezbytném rozsahu užít tak, aby byl naplněn účel této smlouvy, tj. příprava a realizace stavby.</w:t>
      </w:r>
    </w:p>
    <w:p w14:paraId="59E3CEA5" w14:textId="77777777" w:rsidR="005D5DC0" w:rsidRPr="00CC6E7B" w:rsidRDefault="005D5DC0" w:rsidP="00236E4D">
      <w:pPr>
        <w:pStyle w:val="Nadpis2"/>
        <w:numPr>
          <w:ilvl w:val="1"/>
          <w:numId w:val="7"/>
        </w:numPr>
        <w:ind w:left="0" w:hanging="426"/>
        <w:rPr>
          <w:sz w:val="22"/>
        </w:rPr>
      </w:pPr>
      <w:r w:rsidRPr="00CC6E7B">
        <w:rPr>
          <w:sz w:val="22"/>
        </w:rPr>
        <w:t>Zhotovitel se zavazuje tyto licenční ujednání písemně potvrdit do 5 dnů od protokolárního předání kompletního díla.</w:t>
      </w:r>
    </w:p>
    <w:p w14:paraId="137B7E04" w14:textId="77777777" w:rsidR="00EF5EE5" w:rsidRPr="00CC6E7B" w:rsidRDefault="005D5DC0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Smluvní pokuty</w:t>
      </w:r>
    </w:p>
    <w:p w14:paraId="039E0C6A" w14:textId="50EA94FC" w:rsidR="005D5DC0" w:rsidRPr="00CC6E7B" w:rsidRDefault="005D5DC0" w:rsidP="00236E4D">
      <w:pPr>
        <w:pStyle w:val="Nadpis2"/>
        <w:numPr>
          <w:ilvl w:val="1"/>
          <w:numId w:val="7"/>
        </w:numPr>
        <w:spacing w:line="240" w:lineRule="auto"/>
        <w:ind w:left="0" w:hanging="426"/>
        <w:rPr>
          <w:sz w:val="20"/>
          <w:szCs w:val="22"/>
        </w:rPr>
      </w:pPr>
      <w:bookmarkStart w:id="10" w:name="_Hlk133216970"/>
      <w:r w:rsidRPr="00CC6E7B">
        <w:rPr>
          <w:sz w:val="22"/>
        </w:rPr>
        <w:t xml:space="preserve">Smluvní pokuta za prodlení Zhotovitele s dodáním díla dle čl. </w:t>
      </w:r>
      <w:r w:rsidR="00E62EA8" w:rsidRPr="00CC6E7B">
        <w:rPr>
          <w:sz w:val="22"/>
        </w:rPr>
        <w:t>IV</w:t>
      </w:r>
      <w:r w:rsidRPr="00CC6E7B">
        <w:rPr>
          <w:sz w:val="22"/>
        </w:rPr>
        <w:t xml:space="preserve"> této smlouvy se sjednává ve </w:t>
      </w:r>
      <w:proofErr w:type="gramStart"/>
      <w:r w:rsidRPr="00CC6E7B">
        <w:rPr>
          <w:sz w:val="22"/>
        </w:rPr>
        <w:t xml:space="preserve">výši  </w:t>
      </w:r>
      <w:r w:rsidRPr="00CC6E7B">
        <w:rPr>
          <w:b/>
          <w:sz w:val="22"/>
        </w:rPr>
        <w:t>0</w:t>
      </w:r>
      <w:proofErr w:type="gramEnd"/>
      <w:r w:rsidRPr="00CC6E7B">
        <w:rPr>
          <w:b/>
          <w:sz w:val="22"/>
        </w:rPr>
        <w:t>,1%</w:t>
      </w:r>
      <w:r w:rsidRPr="00CC6E7B">
        <w:rPr>
          <w:sz w:val="22"/>
        </w:rPr>
        <w:t xml:space="preserve">  z Ceny bez DPH za každý i započatý den prodlení z termínu dodání díla dle čl. </w:t>
      </w:r>
      <w:r w:rsidR="003A2E65" w:rsidRPr="00CC6E7B">
        <w:rPr>
          <w:sz w:val="22"/>
        </w:rPr>
        <w:t>IV</w:t>
      </w:r>
      <w:r w:rsidR="003A2E65" w:rsidRPr="00CC6E7B">
        <w:t>.</w:t>
      </w:r>
      <w:r w:rsidRPr="00CC6E7B">
        <w:rPr>
          <w:sz w:val="22"/>
        </w:rPr>
        <w:t xml:space="preserve"> smlouvy.</w:t>
      </w:r>
    </w:p>
    <w:p w14:paraId="614EF162" w14:textId="5262711F" w:rsidR="005D5DC0" w:rsidRPr="00CC6E7B" w:rsidRDefault="005D5DC0" w:rsidP="00236E4D">
      <w:pPr>
        <w:pStyle w:val="Nadpis2"/>
        <w:numPr>
          <w:ilvl w:val="1"/>
          <w:numId w:val="7"/>
        </w:numPr>
        <w:spacing w:line="240" w:lineRule="auto"/>
        <w:ind w:left="0" w:hanging="426"/>
        <w:rPr>
          <w:sz w:val="20"/>
          <w:szCs w:val="22"/>
        </w:rPr>
      </w:pPr>
      <w:r w:rsidRPr="00CC6E7B">
        <w:rPr>
          <w:sz w:val="22"/>
        </w:rPr>
        <w:t xml:space="preserve">Smluvní pokuta za nedodržení podmínek provádění díla dle této smlouvy, pokynů Objednatele či příslušného stavebního úřadu ze strany Zhotovitele se sjednává ve výši </w:t>
      </w:r>
      <w:proofErr w:type="gramStart"/>
      <w:r w:rsidRPr="00CC6E7B">
        <w:rPr>
          <w:sz w:val="22"/>
        </w:rPr>
        <w:t>0,1%</w:t>
      </w:r>
      <w:proofErr w:type="gramEnd"/>
      <w:r w:rsidRPr="00CC6E7B">
        <w:rPr>
          <w:sz w:val="22"/>
        </w:rPr>
        <w:t xml:space="preserve"> z</w:t>
      </w:r>
      <w:r w:rsidR="00534577">
        <w:rPr>
          <w:sz w:val="22"/>
        </w:rPr>
        <w:t xml:space="preserve"> Ceny </w:t>
      </w:r>
      <w:r w:rsidRPr="00CC6E7B">
        <w:rPr>
          <w:sz w:val="22"/>
        </w:rPr>
        <w:t>bez DPH za každý jednotlivý případ nedodržení podmínek.</w:t>
      </w:r>
    </w:p>
    <w:p w14:paraId="2C8F2341" w14:textId="77777777" w:rsidR="005D5DC0" w:rsidRPr="00CC6E7B" w:rsidRDefault="005D5DC0" w:rsidP="00236E4D">
      <w:pPr>
        <w:pStyle w:val="Nadpis2"/>
        <w:numPr>
          <w:ilvl w:val="1"/>
          <w:numId w:val="7"/>
        </w:numPr>
        <w:spacing w:line="240" w:lineRule="auto"/>
        <w:ind w:left="0" w:hanging="426"/>
        <w:rPr>
          <w:sz w:val="20"/>
          <w:szCs w:val="22"/>
        </w:rPr>
      </w:pPr>
      <w:r w:rsidRPr="00CC6E7B">
        <w:rPr>
          <w:sz w:val="22"/>
        </w:rPr>
        <w:t xml:space="preserve">Smluvní pokuta za prodlení Objednatele se zaplacením kupní ceny dle čl. VI. této smlouvy se sjednává ve výši </w:t>
      </w:r>
      <w:r w:rsidRPr="00CC6E7B">
        <w:rPr>
          <w:b/>
          <w:sz w:val="22"/>
        </w:rPr>
        <w:t>0,1</w:t>
      </w:r>
      <w:r w:rsidR="00744CD1" w:rsidRPr="00CC6E7B">
        <w:rPr>
          <w:b/>
          <w:sz w:val="22"/>
        </w:rPr>
        <w:t xml:space="preserve"> </w:t>
      </w:r>
      <w:r w:rsidRPr="00CC6E7B">
        <w:rPr>
          <w:b/>
          <w:sz w:val="22"/>
        </w:rPr>
        <w:t>%</w:t>
      </w:r>
      <w:r w:rsidRPr="00CC6E7B">
        <w:rPr>
          <w:sz w:val="22"/>
        </w:rPr>
        <w:t xml:space="preserve"> z dlužné částky bez DPH za každý i započatý den prodlení.</w:t>
      </w:r>
    </w:p>
    <w:p w14:paraId="0A48489D" w14:textId="77777777" w:rsidR="005D5DC0" w:rsidRPr="00CC6E7B" w:rsidRDefault="005D5DC0" w:rsidP="00236E4D">
      <w:pPr>
        <w:pStyle w:val="Nadpis2"/>
        <w:numPr>
          <w:ilvl w:val="1"/>
          <w:numId w:val="7"/>
        </w:numPr>
        <w:spacing w:line="240" w:lineRule="auto"/>
        <w:ind w:left="0" w:hanging="426"/>
        <w:rPr>
          <w:sz w:val="20"/>
          <w:szCs w:val="22"/>
        </w:rPr>
      </w:pPr>
      <w:r w:rsidRPr="00CC6E7B">
        <w:rPr>
          <w:sz w:val="22"/>
        </w:rPr>
        <w:t xml:space="preserve">Smluvní pokuta za porušení povinnosti Zhotovitele, mít po celou dobu provádění díla uzavřeno pojištění profesní odpovědnosti za škodu způsobenou svou činností projektanta stavební dokumentace v souladu s čl. </w:t>
      </w:r>
      <w:r w:rsidR="006407B7">
        <w:fldChar w:fldCharType="begin"/>
      </w:r>
      <w:r w:rsidR="006407B7">
        <w:instrText xml:space="preserve"> REF _Ref389567638 \r \h  \* MERGEFORMAT </w:instrText>
      </w:r>
      <w:r w:rsidR="006407B7">
        <w:fldChar w:fldCharType="separate"/>
      </w:r>
      <w:r w:rsidR="00DE1485" w:rsidRPr="00CC6E7B">
        <w:rPr>
          <w:sz w:val="22"/>
        </w:rPr>
        <w:t>XIII</w:t>
      </w:r>
      <w:r w:rsidRPr="00CC6E7B">
        <w:rPr>
          <w:sz w:val="22"/>
        </w:rPr>
        <w:t>.1</w:t>
      </w:r>
      <w:r w:rsidR="006407B7">
        <w:fldChar w:fldCharType="end"/>
      </w:r>
      <w:r w:rsidRPr="00CC6E7B">
        <w:rPr>
          <w:sz w:val="22"/>
        </w:rPr>
        <w:t xml:space="preserve"> smlouvy, se sjednává ve výši 0,05</w:t>
      </w:r>
      <w:r w:rsidR="00744CD1" w:rsidRPr="00CC6E7B">
        <w:rPr>
          <w:sz w:val="22"/>
        </w:rPr>
        <w:t xml:space="preserve"> </w:t>
      </w:r>
      <w:r w:rsidRPr="00CC6E7B">
        <w:rPr>
          <w:sz w:val="22"/>
        </w:rPr>
        <w:t>% z Ceny díla bez DPH za každý i započatý den, kdy Objednatel neměl uzavřeno toto pojištění.</w:t>
      </w:r>
    </w:p>
    <w:p w14:paraId="121653E7" w14:textId="77777777" w:rsidR="005D5DC0" w:rsidRPr="00CC6E7B" w:rsidRDefault="005D5DC0" w:rsidP="00236E4D">
      <w:pPr>
        <w:pStyle w:val="Nadpis2"/>
        <w:numPr>
          <w:ilvl w:val="1"/>
          <w:numId w:val="7"/>
        </w:numPr>
        <w:spacing w:line="240" w:lineRule="auto"/>
        <w:ind w:left="0" w:hanging="426"/>
        <w:rPr>
          <w:sz w:val="20"/>
          <w:szCs w:val="22"/>
        </w:rPr>
      </w:pPr>
      <w:r w:rsidRPr="00CC6E7B">
        <w:rPr>
          <w:sz w:val="22"/>
        </w:rPr>
        <w:t>Smluvní pokutu vyúčtuje oprávněná strana do 30 dnů od jejích zjištění a druhá strana je povinna smluvní pokutu uhradit do 30 dnů od obdržení daňového dokladu - faktury. Totéž se týká úroků z prodlení.</w:t>
      </w:r>
    </w:p>
    <w:p w14:paraId="7D9D867A" w14:textId="77777777" w:rsidR="005D5DC0" w:rsidRPr="00CC6E7B" w:rsidRDefault="005D5DC0" w:rsidP="00236E4D">
      <w:pPr>
        <w:pStyle w:val="Nadpis2"/>
        <w:numPr>
          <w:ilvl w:val="1"/>
          <w:numId w:val="7"/>
        </w:numPr>
        <w:spacing w:line="240" w:lineRule="auto"/>
        <w:ind w:left="0" w:hanging="426"/>
        <w:rPr>
          <w:sz w:val="22"/>
        </w:rPr>
      </w:pPr>
      <w:r w:rsidRPr="00CC6E7B">
        <w:rPr>
          <w:sz w:val="22"/>
        </w:rPr>
        <w:t>Smluvní strany se dohodly na vyloučení aplikace ustanovení § 2050</w:t>
      </w:r>
      <w:r w:rsidR="006B37D5">
        <w:rPr>
          <w:sz w:val="22"/>
        </w:rPr>
        <w:t xml:space="preserve"> </w:t>
      </w:r>
      <w:r w:rsidRPr="00CC6E7B">
        <w:rPr>
          <w:rFonts w:cs="Arial"/>
          <w:sz w:val="22"/>
          <w:szCs w:val="22"/>
        </w:rPr>
        <w:t>zákona č. 89/2012 Sb., občanský zákoník</w:t>
      </w:r>
      <w:bookmarkEnd w:id="10"/>
      <w:r w:rsidRPr="00CC6E7B">
        <w:rPr>
          <w:sz w:val="22"/>
        </w:rPr>
        <w:t>.</w:t>
      </w:r>
    </w:p>
    <w:p w14:paraId="1F3CF40D" w14:textId="77777777" w:rsidR="00EF5EE5" w:rsidRPr="00CC6E7B" w:rsidRDefault="005D5DC0" w:rsidP="005D5DC0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Součinnost Objednatele</w:t>
      </w:r>
    </w:p>
    <w:p w14:paraId="006B68C6" w14:textId="77777777" w:rsidR="005D5DC0" w:rsidRPr="00CC6E7B" w:rsidRDefault="005D5DC0" w:rsidP="00236E4D">
      <w:pPr>
        <w:pStyle w:val="Nadpis2"/>
        <w:numPr>
          <w:ilvl w:val="1"/>
          <w:numId w:val="8"/>
        </w:numPr>
        <w:ind w:left="0" w:hanging="426"/>
        <w:rPr>
          <w:sz w:val="22"/>
        </w:rPr>
      </w:pPr>
      <w:r w:rsidRPr="00CC6E7B">
        <w:rPr>
          <w:sz w:val="22"/>
        </w:rPr>
        <w:t>Objednatel se zavazuje předat Zhotoviteli veškeré informace a podklady, které během zpracování díla získá a které by mohly ovlivnit provádění díla. Tyto informace a podklady předá Objednatel Zhotoviteli neprodleně po jejich získání.</w:t>
      </w:r>
    </w:p>
    <w:p w14:paraId="339F236F" w14:textId="77777777" w:rsidR="005D5DC0" w:rsidRPr="00CC6E7B" w:rsidRDefault="005D5DC0" w:rsidP="00236E4D">
      <w:pPr>
        <w:pStyle w:val="Nadpis2"/>
        <w:numPr>
          <w:ilvl w:val="1"/>
          <w:numId w:val="8"/>
        </w:numPr>
        <w:ind w:left="0" w:hanging="426"/>
        <w:rPr>
          <w:sz w:val="22"/>
        </w:rPr>
      </w:pPr>
      <w:r w:rsidRPr="00CC6E7B">
        <w:rPr>
          <w:sz w:val="22"/>
        </w:rPr>
        <w:t>Objednatel zajistí účast odpovědných specialistů na výrobních výborech v průběhu zpracování díla dle této smlouvy, které bude svolávat Zhotovitel.</w:t>
      </w:r>
    </w:p>
    <w:p w14:paraId="7B1F394E" w14:textId="77777777" w:rsidR="002C1894" w:rsidRDefault="005D5DC0" w:rsidP="002C1894">
      <w:pPr>
        <w:pStyle w:val="Nadpis2"/>
        <w:numPr>
          <w:ilvl w:val="1"/>
          <w:numId w:val="8"/>
        </w:numPr>
        <w:ind w:left="0" w:hanging="426"/>
        <w:rPr>
          <w:sz w:val="22"/>
        </w:rPr>
      </w:pPr>
      <w:r w:rsidRPr="00CC6E7B">
        <w:rPr>
          <w:sz w:val="22"/>
        </w:rPr>
        <w:t>Objednatel se zavazuje zajistit včasné a řádné financování díla dle této smlouvy</w:t>
      </w:r>
      <w:r w:rsidR="00BA22BE" w:rsidRPr="00CC6E7B">
        <w:rPr>
          <w:sz w:val="22"/>
        </w:rPr>
        <w:t>.</w:t>
      </w:r>
    </w:p>
    <w:p w14:paraId="77E664D3" w14:textId="77777777" w:rsidR="002C1894" w:rsidRPr="004F686C" w:rsidRDefault="002C1894" w:rsidP="004F686C">
      <w:pPr>
        <w:pStyle w:val="Nadpis2"/>
        <w:numPr>
          <w:ilvl w:val="1"/>
          <w:numId w:val="8"/>
        </w:numPr>
        <w:ind w:left="0" w:hanging="426"/>
        <w:rPr>
          <w:sz w:val="22"/>
        </w:rPr>
      </w:pPr>
      <w:r>
        <w:rPr>
          <w:rFonts w:asciiTheme="majorHAnsi" w:hAnsiTheme="majorHAnsi" w:cstheme="minorHAnsi"/>
          <w:sz w:val="22"/>
          <w:szCs w:val="22"/>
        </w:rPr>
        <w:t>Zhotovitel</w:t>
      </w:r>
      <w:r w:rsidRPr="004F686C">
        <w:rPr>
          <w:rFonts w:asciiTheme="majorHAnsi" w:hAnsiTheme="majorHAnsi" w:cstheme="minorHAnsi"/>
          <w:sz w:val="22"/>
          <w:szCs w:val="22"/>
        </w:rPr>
        <w:t xml:space="preserve"> </w:t>
      </w:r>
      <w:r w:rsidRPr="004F686C">
        <w:rPr>
          <w:rFonts w:asciiTheme="majorHAnsi" w:hAnsiTheme="majorHAnsi" w:cs="Arial"/>
          <w:iCs/>
          <w:sz w:val="22"/>
          <w:szCs w:val="22"/>
        </w:rPr>
        <w:t>se zavazuje po celou dobu trvání smluvního vztahu založeného touto Smlouvou zajistit dodržování právních předpisů z oblasti práva životního prostředí, jež naplňuje cíle environmentální politiky související se změnou klimatu, využíváním zdrojů a udržitelnou spotřebou a výrobou, především  zákon č. 114/1992 Sb., o ochraně přírody a krajiny, ve znění pozdějších předpisů a zákon č. 17/1992 Sb., o životním prostředí, ve znění pozdějších předpisů.</w:t>
      </w:r>
    </w:p>
    <w:p w14:paraId="5CB6E212" w14:textId="77777777" w:rsidR="006E68F8" w:rsidRPr="006E68F8" w:rsidRDefault="002C1894" w:rsidP="006E68F8">
      <w:pPr>
        <w:pStyle w:val="Nadpis3"/>
        <w:ind w:left="0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Zhotovitel</w:t>
      </w:r>
      <w:r w:rsidRPr="00106C53">
        <w:rPr>
          <w:rFonts w:asciiTheme="majorHAnsi" w:hAnsiTheme="majorHAnsi" w:cstheme="minorHAnsi"/>
          <w:sz w:val="22"/>
          <w:szCs w:val="22"/>
        </w:rPr>
        <w:t xml:space="preserve"> </w:t>
      </w:r>
      <w:r w:rsidRPr="00106C53">
        <w:rPr>
          <w:rFonts w:asciiTheme="majorHAnsi" w:hAnsiTheme="majorHAnsi"/>
          <w:sz w:val="22"/>
          <w:szCs w:val="22"/>
        </w:rPr>
        <w:t xml:space="preserve">se zavazuje zajistit dodržování pracovněprávních předpisů, zejména zákona č. 262/2006 Sb., zákoník práce, ve znění pozdějších předpisů (se zvláštním zřetelem na regulaci odměňování, pracovní doby, doby odpočinku mezi směnami atp.), zákona č. 435/2004 Sb., o </w:t>
      </w:r>
      <w:r w:rsidRPr="00106C53">
        <w:rPr>
          <w:rFonts w:asciiTheme="majorHAnsi" w:hAnsiTheme="majorHAnsi"/>
          <w:sz w:val="22"/>
          <w:szCs w:val="22"/>
        </w:rPr>
        <w:lastRenderedPageBreak/>
        <w:t>zaměstnanosti, ve znění pozdějších předpisů (se zvláštním zřetelem na regulaci zaměstnávání cizinců), a to vůči všem osobám, které se na plnění zakázky podílejí a bez ohledu na to, zda jsou práce na předmětu plnění prováděny bezprostředně prodávajícím či jeho poddodavateli.</w:t>
      </w:r>
    </w:p>
    <w:p w14:paraId="6F0BAA46" w14:textId="77777777" w:rsidR="002C1894" w:rsidRPr="006E68F8" w:rsidRDefault="002C1894" w:rsidP="006E68F8">
      <w:pPr>
        <w:pStyle w:val="Nadpis2"/>
        <w:numPr>
          <w:ilvl w:val="1"/>
          <w:numId w:val="8"/>
        </w:numPr>
        <w:ind w:left="0" w:hanging="426"/>
        <w:rPr>
          <w:rFonts w:asciiTheme="majorHAnsi" w:hAnsiTheme="majorHAnsi" w:cs="Arial"/>
          <w:iCs/>
          <w:sz w:val="22"/>
          <w:szCs w:val="22"/>
        </w:rPr>
      </w:pPr>
      <w:r w:rsidRPr="006E68F8">
        <w:rPr>
          <w:rFonts w:asciiTheme="majorHAnsi" w:hAnsiTheme="majorHAnsi" w:cstheme="minorHAnsi"/>
          <w:sz w:val="22"/>
          <w:szCs w:val="22"/>
        </w:rPr>
        <w:t xml:space="preserve">V případě, </w:t>
      </w:r>
      <w:r w:rsidRPr="006E68F8">
        <w:rPr>
          <w:rFonts w:asciiTheme="majorHAnsi" w:hAnsiTheme="majorHAnsi"/>
          <w:iCs/>
          <w:sz w:val="22"/>
          <w:szCs w:val="22"/>
        </w:rPr>
        <w:t xml:space="preserve">že Zhotovitel (či jeho poddodavatel) bude v rámci řízení zahájeného orgánem veřejné moci pravomocně uznán vinným ze spáchání přestupku či jiného závažného protiprávního jednání v oblasti práva životního prostředí, je Zhotovitel povinen </w:t>
      </w:r>
    </w:p>
    <w:p w14:paraId="2D902230" w14:textId="77777777" w:rsidR="002C1894" w:rsidRPr="006E68F8" w:rsidRDefault="002C1894" w:rsidP="00EE33DB">
      <w:pPr>
        <w:pStyle w:val="Odstavecseseznamem"/>
        <w:numPr>
          <w:ilvl w:val="0"/>
          <w:numId w:val="17"/>
        </w:numPr>
        <w:spacing w:before="240" w:after="60"/>
        <w:ind w:left="709" w:hanging="283"/>
        <w:contextualSpacing/>
        <w:jc w:val="both"/>
        <w:rPr>
          <w:rFonts w:asciiTheme="majorHAnsi" w:hAnsiTheme="majorHAnsi"/>
          <w:iCs/>
          <w:lang w:val="cs-CZ" w:eastAsia="zh-CN"/>
        </w:rPr>
      </w:pPr>
      <w:r w:rsidRPr="006E68F8">
        <w:rPr>
          <w:rFonts w:asciiTheme="majorHAnsi" w:hAnsiTheme="majorHAnsi"/>
          <w:iCs/>
          <w:lang w:val="cs-CZ" w:eastAsia="zh-CN"/>
        </w:rPr>
        <w:t>o této skutečnosti nejpozději do 7 pracovních dnů písemně informovat Zadavatele,</w:t>
      </w:r>
    </w:p>
    <w:p w14:paraId="0D7C4E80" w14:textId="77777777" w:rsidR="002C1894" w:rsidRPr="006E68F8" w:rsidRDefault="002C1894" w:rsidP="00EE33DB">
      <w:pPr>
        <w:pStyle w:val="Odstavecseseznamem"/>
        <w:numPr>
          <w:ilvl w:val="0"/>
          <w:numId w:val="17"/>
        </w:numPr>
        <w:spacing w:before="240" w:after="60"/>
        <w:ind w:left="709" w:hanging="283"/>
        <w:contextualSpacing/>
        <w:jc w:val="both"/>
        <w:rPr>
          <w:rFonts w:asciiTheme="majorHAnsi" w:hAnsiTheme="majorHAnsi" w:cstheme="minorBidi"/>
          <w:iCs/>
          <w:lang w:val="cs-CZ" w:eastAsia="zh-CN"/>
        </w:rPr>
      </w:pPr>
      <w:r w:rsidRPr="006E68F8">
        <w:rPr>
          <w:rFonts w:asciiTheme="majorHAnsi" w:hAnsiTheme="majorHAnsi"/>
          <w:iCs/>
          <w:lang w:val="cs-CZ"/>
        </w:rPr>
        <w:t xml:space="preserve">přijmout nápravná opatření k odstranění trvání protiprávního stavu a tento v přiměřené lhůtě odstranit a/nebo učinit prevenční nápravná opatření za účelem zamezení opakování předmětného protiprávního jednání, </w:t>
      </w:r>
    </w:p>
    <w:p w14:paraId="74DC4DC7" w14:textId="77777777" w:rsidR="002C1894" w:rsidRPr="006E68F8" w:rsidRDefault="002C1894" w:rsidP="00EE33DB">
      <w:pPr>
        <w:pStyle w:val="Odstavecseseznamem"/>
        <w:numPr>
          <w:ilvl w:val="0"/>
          <w:numId w:val="17"/>
        </w:numPr>
        <w:spacing w:before="240" w:after="60"/>
        <w:ind w:left="709" w:hanging="283"/>
        <w:contextualSpacing/>
        <w:jc w:val="both"/>
        <w:rPr>
          <w:rFonts w:asciiTheme="majorHAnsi" w:hAnsiTheme="majorHAnsi"/>
          <w:iCs/>
          <w:lang w:val="cs-CZ" w:eastAsia="zh-CN"/>
        </w:rPr>
      </w:pPr>
      <w:r w:rsidRPr="006E68F8">
        <w:rPr>
          <w:rFonts w:asciiTheme="majorHAnsi" w:hAnsiTheme="majorHAnsi"/>
          <w:iCs/>
          <w:lang w:val="cs-CZ"/>
        </w:rPr>
        <w:t>písemně informovat Zadavatele o opatřeních dle písm. b), včetně jejich realizace, a to bezodkladně nebo v Zadavatelem stanovené lhůtě (bude-li Zadavatelem stanovena).</w:t>
      </w:r>
    </w:p>
    <w:p w14:paraId="42A0BDDC" w14:textId="77777777" w:rsidR="002C1894" w:rsidRPr="006E68F8" w:rsidRDefault="002C1894" w:rsidP="004F686C"/>
    <w:p w14:paraId="2BA0706C" w14:textId="77777777" w:rsidR="00EF5EE5" w:rsidRPr="00CC6E7B" w:rsidRDefault="005D5DC0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Záruky za dílo</w:t>
      </w:r>
    </w:p>
    <w:p w14:paraId="4505AE5C" w14:textId="77777777" w:rsidR="005D5DC0" w:rsidRPr="00CC6E7B" w:rsidRDefault="005D5DC0" w:rsidP="00236E4D">
      <w:pPr>
        <w:pStyle w:val="Nadpis2"/>
        <w:numPr>
          <w:ilvl w:val="1"/>
          <w:numId w:val="9"/>
        </w:numPr>
        <w:ind w:left="0" w:hanging="426"/>
        <w:rPr>
          <w:sz w:val="22"/>
        </w:rPr>
      </w:pPr>
      <w:r w:rsidRPr="00CC6E7B">
        <w:rPr>
          <w:sz w:val="22"/>
        </w:rPr>
        <w:t>Zhotovitel odpovídá za to, že předmět této smlouvy bude zhotovený podle uzavřené smlouvy, že po dobu záruky bude mít vlastnosti dojednané v této smlouvě.</w:t>
      </w:r>
    </w:p>
    <w:p w14:paraId="05FED212" w14:textId="77777777" w:rsidR="005D5DC0" w:rsidRPr="00CC6E7B" w:rsidRDefault="005D5DC0" w:rsidP="00236E4D">
      <w:pPr>
        <w:pStyle w:val="Nadpis2"/>
        <w:numPr>
          <w:ilvl w:val="1"/>
          <w:numId w:val="9"/>
        </w:numPr>
        <w:ind w:left="0" w:hanging="426"/>
        <w:rPr>
          <w:sz w:val="22"/>
        </w:rPr>
      </w:pPr>
      <w:r w:rsidRPr="00CC6E7B">
        <w:rPr>
          <w:sz w:val="22"/>
        </w:rPr>
        <w:t>Zhotovitel poskytuje záruku za zpracování předmětu díla bez vad a nedodělků co do rozsahu a kvality technického řešení díla.</w:t>
      </w:r>
    </w:p>
    <w:p w14:paraId="1BCDBD6E" w14:textId="259A897B" w:rsidR="005D5DC0" w:rsidRPr="00CC6E7B" w:rsidRDefault="005D5DC0" w:rsidP="00236E4D">
      <w:pPr>
        <w:pStyle w:val="Nadpis2"/>
        <w:numPr>
          <w:ilvl w:val="1"/>
          <w:numId w:val="9"/>
        </w:numPr>
        <w:ind w:left="0" w:hanging="426"/>
        <w:rPr>
          <w:sz w:val="22"/>
        </w:rPr>
      </w:pPr>
      <w:r w:rsidRPr="00CC6E7B">
        <w:rPr>
          <w:sz w:val="22"/>
        </w:rPr>
        <w:t>Záruční doba se sjednává po dobu 60</w:t>
      </w:r>
      <w:r w:rsidR="00744CD1" w:rsidRPr="00CC6E7B">
        <w:rPr>
          <w:sz w:val="22"/>
        </w:rPr>
        <w:t xml:space="preserve"> </w:t>
      </w:r>
      <w:r w:rsidRPr="00CC6E7B">
        <w:rPr>
          <w:sz w:val="22"/>
        </w:rPr>
        <w:t xml:space="preserve">měsíců od předání </w:t>
      </w:r>
      <w:r w:rsidR="00534577" w:rsidRPr="00F14E43">
        <w:rPr>
          <w:sz w:val="22"/>
        </w:rPr>
        <w:t>díla</w:t>
      </w:r>
      <w:r w:rsidR="00534577">
        <w:rPr>
          <w:sz w:val="22"/>
        </w:rPr>
        <w:t xml:space="preserve"> </w:t>
      </w:r>
      <w:r w:rsidRPr="00CC6E7B">
        <w:rPr>
          <w:sz w:val="22"/>
        </w:rPr>
        <w:t>dle této smlouvy. Po tuto dobu má Objednatel právo požadovat bezplatné odstranění zjištěných vad díla, nedohodnou-li se smluvní strany jinak. Bezplatným odstraněním vady se rozumí přepracování nebo úprava projektové dokumentace pro provádění stavby, soupisu prací, dodávek a služeb a výkazu výměr dle této smlouvy.</w:t>
      </w:r>
    </w:p>
    <w:p w14:paraId="3EE8E3FA" w14:textId="77777777" w:rsidR="00EF5EE5" w:rsidRPr="00CC6E7B" w:rsidRDefault="00EF5EE5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Pojištění</w:t>
      </w:r>
    </w:p>
    <w:p w14:paraId="077EBE72" w14:textId="77777777" w:rsidR="005D5DC0" w:rsidRPr="00CC6E7B" w:rsidRDefault="005D5DC0" w:rsidP="005D5DC0">
      <w:pPr>
        <w:pStyle w:val="Nadpis2"/>
        <w:ind w:left="0" w:hanging="426"/>
        <w:rPr>
          <w:sz w:val="22"/>
        </w:rPr>
      </w:pPr>
      <w:bookmarkStart w:id="11" w:name="_Ref389567638"/>
      <w:r w:rsidRPr="00CC6E7B">
        <w:rPr>
          <w:sz w:val="22"/>
        </w:rPr>
        <w:t>Zhotovitel se zavazuje mít po celou dobu provádění díla a po celou dobu běhu záruční lhůty uzavřeno pojištění profesní odpovědnosti za škodu způsobenou svou činností projektanta stavební dokumentace</w:t>
      </w:r>
      <w:r w:rsidR="00542D54" w:rsidRPr="00CC6E7B">
        <w:rPr>
          <w:sz w:val="22"/>
        </w:rPr>
        <w:t xml:space="preserve"> minimálně ve výši předpokládané hodnoty předmětu plnění.</w:t>
      </w:r>
      <w:r w:rsidR="0087520D" w:rsidRPr="00CC6E7B">
        <w:rPr>
          <w:sz w:val="22"/>
        </w:rPr>
        <w:t xml:space="preserve"> </w:t>
      </w:r>
      <w:bookmarkEnd w:id="11"/>
    </w:p>
    <w:p w14:paraId="245CDFFA" w14:textId="77777777" w:rsidR="00EF5EE5" w:rsidRDefault="005D5DC0" w:rsidP="005D5DC0">
      <w:pPr>
        <w:pStyle w:val="Nadpis2"/>
        <w:ind w:left="0" w:hanging="426"/>
        <w:rPr>
          <w:sz w:val="22"/>
        </w:rPr>
      </w:pPr>
      <w:r w:rsidRPr="00CC6E7B">
        <w:rPr>
          <w:sz w:val="22"/>
        </w:rPr>
        <w:t>Zhotovitel se dále zavazuje řádně a včas plnit veškeré závazky z této pojistné smlouvy pro něj plynoucí a udržovat pojištění dle ustanovení tohoto článku smlouvy po celou dobu plnění díla. V případě zániku pojistné smlouvy uzavře Zhotovitel nejpozději do sedmi dnů pojistnou smlouvu alespoň ve stejném rozsahu a tuto předloží v ověřené kopii Zhotoviteli nejpozději do tří dnů ode dne jejího uzavření.</w:t>
      </w:r>
    </w:p>
    <w:p w14:paraId="6E43A0F5" w14:textId="77777777" w:rsidR="00EF5EE5" w:rsidRPr="00CC6E7B" w:rsidRDefault="00EF5EE5" w:rsidP="00EF5EE5">
      <w:pPr>
        <w:pStyle w:val="Nadpis1"/>
        <w:spacing w:before="360" w:line="240" w:lineRule="auto"/>
        <w:rPr>
          <w:sz w:val="22"/>
          <w:szCs w:val="22"/>
        </w:rPr>
      </w:pPr>
      <w:r w:rsidRPr="00CC6E7B">
        <w:rPr>
          <w:sz w:val="22"/>
          <w:szCs w:val="22"/>
        </w:rPr>
        <w:t>Závěrečná ustanovení</w:t>
      </w:r>
    </w:p>
    <w:p w14:paraId="3382D449" w14:textId="77777777" w:rsidR="005D5DC0" w:rsidRPr="00CC6E7B" w:rsidRDefault="005D5DC0" w:rsidP="00236E4D">
      <w:pPr>
        <w:pStyle w:val="Nadpis2"/>
        <w:numPr>
          <w:ilvl w:val="1"/>
          <w:numId w:val="10"/>
        </w:numPr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Vztahy v této smlouvě neupravené se řídí českým právním řádem.</w:t>
      </w:r>
    </w:p>
    <w:p w14:paraId="3D16C2F8" w14:textId="77777777" w:rsidR="005D5DC0" w:rsidRPr="00CC6E7B" w:rsidRDefault="005D5DC0" w:rsidP="00236E4D">
      <w:pPr>
        <w:pStyle w:val="Nadpis2"/>
        <w:numPr>
          <w:ilvl w:val="1"/>
          <w:numId w:val="10"/>
        </w:numPr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Tuto smlouvu lze měnit, doplňovat nebo rušit jen oboustranně odsouhlasenými písemnými vzestupně číslovanými smluvními dodatky, jež musí být jako takové označeny a právoplatně potvrzeny oběma smluvními stranami. Tyto dodatky podléhají témuž kontraktačnímu režimu jako smlouva.</w:t>
      </w:r>
    </w:p>
    <w:p w14:paraId="2D4284C1" w14:textId="77777777" w:rsidR="005D5DC0" w:rsidRPr="00CC6E7B" w:rsidRDefault="005D5DC0" w:rsidP="00236E4D">
      <w:pPr>
        <w:pStyle w:val="Nadpis2"/>
        <w:numPr>
          <w:ilvl w:val="1"/>
          <w:numId w:val="10"/>
        </w:numPr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lastRenderedPageBreak/>
        <w:t>Obě smluvní strany se zavazují, že neprodleně druhé smluvní straně oznámí veškeré změny v příslušných údajích, uvedených v čl. 1 této smlouvy. Smluvní strana, která tuto povinnost nesplní, odpovídá za škody vzniklé nesplněním této povinnosti.</w:t>
      </w:r>
    </w:p>
    <w:p w14:paraId="6BEB9FBA" w14:textId="75562580" w:rsidR="006820B3" w:rsidRPr="00CC6E7B" w:rsidRDefault="006820B3" w:rsidP="00236E4D">
      <w:pPr>
        <w:pStyle w:val="Nadpis2"/>
        <w:numPr>
          <w:ilvl w:val="1"/>
          <w:numId w:val="10"/>
        </w:numPr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sz w:val="22"/>
          <w:szCs w:val="22"/>
        </w:rPr>
        <w:t>Smluvní strany konstatují, že tato Smlouva o dílo je vyhotovena v elektronické podobě, přičemž obě smluvní strany obdrží její elektronický originál.</w:t>
      </w:r>
      <w:r w:rsidR="00891B6F">
        <w:rPr>
          <w:sz w:val="22"/>
          <w:szCs w:val="22"/>
        </w:rPr>
        <w:t xml:space="preserve"> </w:t>
      </w:r>
    </w:p>
    <w:p w14:paraId="495B8494" w14:textId="77777777" w:rsidR="005D5DC0" w:rsidRPr="00CC6E7B" w:rsidRDefault="005D5DC0" w:rsidP="00236E4D">
      <w:pPr>
        <w:pStyle w:val="Nadpis2"/>
        <w:numPr>
          <w:ilvl w:val="1"/>
          <w:numId w:val="10"/>
        </w:numPr>
        <w:ind w:left="0" w:hanging="426"/>
        <w:rPr>
          <w:rFonts w:asciiTheme="majorHAnsi" w:hAnsiTheme="majorHAnsi"/>
          <w:sz w:val="22"/>
          <w:szCs w:val="22"/>
        </w:rPr>
      </w:pPr>
      <w:r w:rsidRPr="00CC6E7B">
        <w:rPr>
          <w:rFonts w:asciiTheme="majorHAnsi" w:hAnsiTheme="majorHAnsi"/>
          <w:sz w:val="22"/>
          <w:szCs w:val="22"/>
        </w:rPr>
        <w:t>Součástí smlouvy jsou následující přílohy.</w:t>
      </w:r>
    </w:p>
    <w:p w14:paraId="56F9EBB8" w14:textId="64C99A3C" w:rsidR="005D5DC0" w:rsidRPr="0035367F" w:rsidRDefault="005D5DC0" w:rsidP="005D5DC0">
      <w:pPr>
        <w:pStyle w:val="Bodsmlouvy-21"/>
        <w:numPr>
          <w:ilvl w:val="0"/>
          <w:numId w:val="0"/>
        </w:numPr>
        <w:ind w:left="1701" w:hanging="1275"/>
        <w:rPr>
          <w:rFonts w:asciiTheme="majorHAnsi" w:hAnsiTheme="majorHAnsi"/>
          <w:color w:val="auto"/>
          <w:szCs w:val="22"/>
        </w:rPr>
      </w:pPr>
      <w:r w:rsidRPr="0035367F">
        <w:rPr>
          <w:rFonts w:asciiTheme="majorHAnsi" w:hAnsiTheme="majorHAnsi"/>
          <w:color w:val="auto"/>
          <w:szCs w:val="22"/>
          <w:u w:val="single"/>
        </w:rPr>
        <w:t>Příloha č. 1:</w:t>
      </w:r>
      <w:r w:rsidRPr="0035367F">
        <w:rPr>
          <w:rFonts w:asciiTheme="majorHAnsi" w:hAnsiTheme="majorHAnsi"/>
          <w:color w:val="auto"/>
          <w:szCs w:val="22"/>
        </w:rPr>
        <w:tab/>
        <w:t xml:space="preserve">Nabídka Zhotovitele ve výběrovém řízení </w:t>
      </w:r>
      <w:r w:rsidR="00EA09EB" w:rsidRPr="00EA09EB">
        <w:rPr>
          <w:rFonts w:asciiTheme="majorHAnsi" w:hAnsiTheme="majorHAnsi"/>
          <w:b/>
          <w:szCs w:val="22"/>
        </w:rPr>
        <w:t xml:space="preserve">REKONSTRUKCE A STATICKÉ ZAJIŠTĚNÍ ZŠ A MŠ </w:t>
      </w:r>
      <w:proofErr w:type="gramStart"/>
      <w:r w:rsidR="00EA09EB" w:rsidRPr="00EA09EB">
        <w:rPr>
          <w:rFonts w:asciiTheme="majorHAnsi" w:hAnsiTheme="majorHAnsi"/>
          <w:b/>
          <w:szCs w:val="22"/>
        </w:rPr>
        <w:t>PRUŠÁNKY - Výběr</w:t>
      </w:r>
      <w:proofErr w:type="gramEnd"/>
      <w:r w:rsidR="00EA09EB" w:rsidRPr="00EA09EB">
        <w:rPr>
          <w:rFonts w:asciiTheme="majorHAnsi" w:hAnsiTheme="majorHAnsi"/>
          <w:b/>
          <w:szCs w:val="22"/>
        </w:rPr>
        <w:t xml:space="preserve"> zhotovitele projektové dokumentace</w:t>
      </w:r>
      <w:r w:rsidRPr="0035367F">
        <w:rPr>
          <w:rFonts w:asciiTheme="majorHAnsi" w:hAnsiTheme="majorHAnsi"/>
          <w:color w:val="auto"/>
          <w:szCs w:val="22"/>
        </w:rPr>
        <w:t>, nepřiložená ke smlouvě, pouze archivovaná u Objednatele</w:t>
      </w:r>
    </w:p>
    <w:p w14:paraId="4CD4D666" w14:textId="77777777" w:rsidR="00184B06" w:rsidRPr="0035367F" w:rsidRDefault="00184B06" w:rsidP="005D5DC0">
      <w:pPr>
        <w:pStyle w:val="Bodsmlouvy-21"/>
        <w:numPr>
          <w:ilvl w:val="0"/>
          <w:numId w:val="0"/>
        </w:numPr>
        <w:ind w:left="1701" w:hanging="1275"/>
        <w:rPr>
          <w:rFonts w:asciiTheme="majorHAnsi" w:hAnsiTheme="majorHAnsi"/>
          <w:color w:val="auto"/>
          <w:szCs w:val="22"/>
        </w:rPr>
      </w:pPr>
    </w:p>
    <w:p w14:paraId="1C31D7C1" w14:textId="5C56D65D" w:rsidR="005D5DC0" w:rsidRDefault="005D5DC0" w:rsidP="005D5DC0">
      <w:pPr>
        <w:pStyle w:val="Bodsmlouvy-21"/>
        <w:numPr>
          <w:ilvl w:val="0"/>
          <w:numId w:val="0"/>
        </w:numPr>
        <w:ind w:left="1701" w:hanging="1275"/>
        <w:rPr>
          <w:rFonts w:asciiTheme="majorHAnsi" w:hAnsiTheme="majorHAnsi"/>
          <w:color w:val="auto"/>
          <w:szCs w:val="22"/>
        </w:rPr>
      </w:pPr>
      <w:r w:rsidRPr="0035367F">
        <w:rPr>
          <w:rFonts w:asciiTheme="majorHAnsi" w:hAnsiTheme="majorHAnsi"/>
          <w:color w:val="auto"/>
          <w:szCs w:val="22"/>
          <w:u w:val="single"/>
        </w:rPr>
        <w:t>Příloha č. 2:</w:t>
      </w:r>
      <w:r w:rsidRPr="0035367F">
        <w:rPr>
          <w:rFonts w:asciiTheme="majorHAnsi" w:hAnsiTheme="majorHAnsi"/>
          <w:color w:val="auto"/>
          <w:szCs w:val="22"/>
        </w:rPr>
        <w:tab/>
        <w:t>Zadávací podmínky na veřejnou zakázku</w:t>
      </w:r>
      <w:r w:rsidR="009D5A83" w:rsidRPr="0035367F">
        <w:rPr>
          <w:rFonts w:asciiTheme="majorHAnsi" w:hAnsiTheme="majorHAnsi"/>
          <w:b/>
          <w:szCs w:val="22"/>
        </w:rPr>
        <w:t xml:space="preserve"> </w:t>
      </w:r>
      <w:r w:rsidR="00EA09EB" w:rsidRPr="00EA09EB">
        <w:rPr>
          <w:rFonts w:asciiTheme="majorHAnsi" w:hAnsiTheme="majorHAnsi"/>
          <w:b/>
          <w:szCs w:val="22"/>
        </w:rPr>
        <w:t xml:space="preserve">REKONSTRUKCE A STATICKÉ ZAJIŠTĚNÍ ZŠ A MŠ </w:t>
      </w:r>
      <w:proofErr w:type="gramStart"/>
      <w:r w:rsidR="00EA09EB" w:rsidRPr="00EA09EB">
        <w:rPr>
          <w:rFonts w:asciiTheme="majorHAnsi" w:hAnsiTheme="majorHAnsi"/>
          <w:b/>
          <w:szCs w:val="22"/>
        </w:rPr>
        <w:t>PRUŠÁNKY - Výběr</w:t>
      </w:r>
      <w:proofErr w:type="gramEnd"/>
      <w:r w:rsidR="00EA09EB" w:rsidRPr="00EA09EB">
        <w:rPr>
          <w:rFonts w:asciiTheme="majorHAnsi" w:hAnsiTheme="majorHAnsi"/>
          <w:b/>
          <w:szCs w:val="22"/>
        </w:rPr>
        <w:t xml:space="preserve"> zhotovitele projektové dokumentace</w:t>
      </w:r>
      <w:r w:rsidRPr="0035367F">
        <w:rPr>
          <w:rFonts w:asciiTheme="majorHAnsi" w:hAnsiTheme="majorHAnsi"/>
          <w:color w:val="auto"/>
          <w:szCs w:val="22"/>
        </w:rPr>
        <w:t>, nepřiložen</w:t>
      </w:r>
      <w:r w:rsidR="00271995" w:rsidRPr="0035367F">
        <w:rPr>
          <w:rFonts w:asciiTheme="majorHAnsi" w:hAnsiTheme="majorHAnsi"/>
          <w:color w:val="auto"/>
          <w:szCs w:val="22"/>
        </w:rPr>
        <w:t>é</w:t>
      </w:r>
      <w:r w:rsidRPr="0035367F">
        <w:rPr>
          <w:rFonts w:asciiTheme="majorHAnsi" w:hAnsiTheme="majorHAnsi"/>
          <w:color w:val="auto"/>
          <w:szCs w:val="22"/>
        </w:rPr>
        <w:t xml:space="preserve"> ke smlouvě, pouze archivovan</w:t>
      </w:r>
      <w:r w:rsidR="00271995" w:rsidRPr="0035367F">
        <w:rPr>
          <w:rFonts w:asciiTheme="majorHAnsi" w:hAnsiTheme="majorHAnsi"/>
          <w:color w:val="auto"/>
          <w:szCs w:val="22"/>
        </w:rPr>
        <w:t>é</w:t>
      </w:r>
      <w:r w:rsidRPr="0035367F">
        <w:rPr>
          <w:rFonts w:asciiTheme="majorHAnsi" w:hAnsiTheme="majorHAnsi"/>
          <w:color w:val="auto"/>
          <w:szCs w:val="22"/>
        </w:rPr>
        <w:t xml:space="preserve"> u Objednatele</w:t>
      </w:r>
    </w:p>
    <w:p w14:paraId="3F2ED2A4" w14:textId="77777777" w:rsidR="006E68F8" w:rsidRPr="0035367F" w:rsidRDefault="006E68F8" w:rsidP="006E68F8">
      <w:pPr>
        <w:pStyle w:val="Bodsmlouvy-21"/>
        <w:numPr>
          <w:ilvl w:val="0"/>
          <w:numId w:val="0"/>
        </w:numPr>
        <w:ind w:left="1701" w:hanging="1275"/>
        <w:rPr>
          <w:rFonts w:asciiTheme="majorHAnsi" w:hAnsiTheme="majorHAnsi"/>
          <w:color w:val="auto"/>
          <w:szCs w:val="22"/>
        </w:rPr>
      </w:pPr>
    </w:p>
    <w:p w14:paraId="0253BB05" w14:textId="77777777" w:rsidR="006E68F8" w:rsidRPr="0035367F" w:rsidRDefault="006E68F8" w:rsidP="006E68F8">
      <w:pPr>
        <w:pStyle w:val="Bodsmlouvy-21"/>
        <w:numPr>
          <w:ilvl w:val="0"/>
          <w:numId w:val="0"/>
        </w:numPr>
        <w:ind w:left="1701" w:hanging="1275"/>
        <w:rPr>
          <w:rFonts w:asciiTheme="majorHAnsi" w:hAnsiTheme="majorHAnsi"/>
          <w:color w:val="auto"/>
          <w:szCs w:val="22"/>
        </w:rPr>
      </w:pPr>
      <w:r w:rsidRPr="00A453D9">
        <w:rPr>
          <w:rFonts w:asciiTheme="majorHAnsi" w:hAnsiTheme="majorHAnsi"/>
          <w:color w:val="auto"/>
          <w:szCs w:val="22"/>
          <w:u w:val="single"/>
        </w:rPr>
        <w:t>Příloha č. 3:</w:t>
      </w:r>
      <w:r w:rsidRPr="00A453D9">
        <w:rPr>
          <w:rFonts w:asciiTheme="majorHAnsi" w:hAnsiTheme="majorHAnsi"/>
          <w:color w:val="auto"/>
          <w:szCs w:val="22"/>
        </w:rPr>
        <w:tab/>
      </w:r>
      <w:r w:rsidR="006B37D5" w:rsidRPr="006B37D5">
        <w:rPr>
          <w:rFonts w:asciiTheme="majorHAnsi" w:hAnsiTheme="majorHAnsi"/>
        </w:rPr>
        <w:t>Specifická pravidla pro žadatele a příjemce</w:t>
      </w:r>
    </w:p>
    <w:p w14:paraId="613A4F55" w14:textId="77777777" w:rsidR="00850E69" w:rsidRPr="0035367F" w:rsidRDefault="00850E69" w:rsidP="005D5DC0">
      <w:pPr>
        <w:pStyle w:val="Bodsmlouvy-21"/>
        <w:numPr>
          <w:ilvl w:val="0"/>
          <w:numId w:val="0"/>
        </w:numPr>
        <w:ind w:left="1701" w:hanging="1275"/>
        <w:rPr>
          <w:rFonts w:asciiTheme="majorHAnsi" w:hAnsiTheme="majorHAnsi"/>
          <w:color w:val="auto"/>
          <w:szCs w:val="22"/>
        </w:rPr>
      </w:pPr>
    </w:p>
    <w:p w14:paraId="150269A5" w14:textId="77777777" w:rsidR="00F241E7" w:rsidRPr="00CC6E7B" w:rsidRDefault="00F241E7" w:rsidP="005D5DC0">
      <w:pPr>
        <w:pStyle w:val="Bodsmlouvy-21"/>
        <w:numPr>
          <w:ilvl w:val="0"/>
          <w:numId w:val="0"/>
        </w:numPr>
        <w:rPr>
          <w:rFonts w:asciiTheme="majorHAnsi" w:hAnsiTheme="majorHAnsi"/>
          <w:color w:val="auto"/>
        </w:rPr>
      </w:pPr>
    </w:p>
    <w:p w14:paraId="62E11606" w14:textId="77777777" w:rsidR="00891B6F" w:rsidRPr="0024753B" w:rsidRDefault="00891B6F" w:rsidP="00891B6F">
      <w:pPr>
        <w:rPr>
          <w:rFonts w:ascii="Cambria" w:hAnsi="Cambria" w:cs="Arial"/>
          <w:lang w:val="cs-CZ"/>
        </w:rPr>
      </w:pPr>
      <w:r w:rsidRPr="0024753B">
        <w:rPr>
          <w:rFonts w:ascii="Cambria" w:hAnsi="Cambria" w:cs="Arial"/>
          <w:lang w:val="cs-CZ"/>
        </w:rPr>
        <w:t>V Prušánkách, dne ………………</w:t>
      </w:r>
      <w:r w:rsidRPr="0024753B">
        <w:rPr>
          <w:rFonts w:ascii="Cambria" w:hAnsi="Cambria" w:cs="Arial"/>
          <w:lang w:val="cs-CZ"/>
        </w:rPr>
        <w:tab/>
      </w:r>
      <w:r w:rsidRPr="0024753B">
        <w:rPr>
          <w:rFonts w:ascii="Cambria" w:hAnsi="Cambria" w:cs="Arial"/>
          <w:lang w:val="cs-CZ"/>
        </w:rPr>
        <w:tab/>
      </w:r>
      <w:r w:rsidRPr="0024753B">
        <w:rPr>
          <w:rFonts w:ascii="Cambria" w:hAnsi="Cambria" w:cs="Arial"/>
          <w:lang w:val="cs-CZ"/>
        </w:rPr>
        <w:tab/>
      </w:r>
      <w:r w:rsidRPr="0024753B">
        <w:rPr>
          <w:rFonts w:ascii="Cambria" w:hAnsi="Cambria" w:cs="Arial"/>
          <w:lang w:val="cs-CZ"/>
        </w:rPr>
        <w:tab/>
      </w:r>
      <w:r w:rsidRPr="0024753B">
        <w:rPr>
          <w:rFonts w:ascii="Cambria" w:hAnsi="Cambria" w:cs="Arial"/>
          <w:lang w:val="cs-CZ"/>
        </w:rPr>
        <w:tab/>
        <w:t>V …</w:t>
      </w:r>
      <w:proofErr w:type="gramStart"/>
      <w:r w:rsidRPr="0024753B">
        <w:rPr>
          <w:rFonts w:ascii="Cambria" w:hAnsi="Cambria" w:cs="Arial"/>
          <w:lang w:val="cs-CZ"/>
        </w:rPr>
        <w:t>…….</w:t>
      </w:r>
      <w:proofErr w:type="gramEnd"/>
      <w:r w:rsidRPr="0024753B">
        <w:rPr>
          <w:rFonts w:ascii="Cambria" w:hAnsi="Cambria" w:cs="Arial"/>
          <w:lang w:val="cs-CZ"/>
        </w:rPr>
        <w:t>. , dne ………………</w:t>
      </w:r>
    </w:p>
    <w:p w14:paraId="7016CF79" w14:textId="77777777" w:rsidR="00891B6F" w:rsidRPr="0024753B" w:rsidRDefault="00891B6F" w:rsidP="00891B6F">
      <w:pPr>
        <w:rPr>
          <w:rFonts w:ascii="Cambria" w:hAnsi="Cambria" w:cs="Arial"/>
          <w:lang w:val="cs-CZ"/>
        </w:rPr>
      </w:pPr>
      <w:r w:rsidRPr="0024753B">
        <w:rPr>
          <w:rFonts w:ascii="Cambria" w:hAnsi="Cambria" w:cs="Arial"/>
          <w:lang w:val="cs-CZ"/>
        </w:rPr>
        <w:t>Za Objednatele:</w:t>
      </w:r>
      <w:r w:rsidRPr="0024753B">
        <w:rPr>
          <w:rFonts w:ascii="Cambria" w:hAnsi="Cambria" w:cs="Arial"/>
          <w:lang w:val="cs-CZ"/>
        </w:rPr>
        <w:tab/>
      </w:r>
      <w:r w:rsidRPr="0024753B">
        <w:rPr>
          <w:rFonts w:ascii="Cambria" w:hAnsi="Cambria" w:cs="Arial"/>
          <w:lang w:val="cs-CZ"/>
        </w:rPr>
        <w:tab/>
      </w:r>
      <w:r w:rsidRPr="0024753B">
        <w:rPr>
          <w:rFonts w:ascii="Cambria" w:hAnsi="Cambria" w:cs="Arial"/>
          <w:lang w:val="cs-CZ"/>
        </w:rPr>
        <w:tab/>
      </w:r>
      <w:r w:rsidRPr="0024753B">
        <w:rPr>
          <w:rFonts w:ascii="Cambria" w:hAnsi="Cambria" w:cs="Arial"/>
          <w:lang w:val="cs-CZ"/>
        </w:rPr>
        <w:tab/>
      </w:r>
      <w:r w:rsidRPr="0024753B">
        <w:rPr>
          <w:rFonts w:ascii="Cambria" w:hAnsi="Cambria" w:cs="Arial"/>
          <w:lang w:val="cs-CZ"/>
        </w:rPr>
        <w:tab/>
      </w:r>
      <w:r w:rsidRPr="0024753B">
        <w:rPr>
          <w:rFonts w:ascii="Cambria" w:hAnsi="Cambria" w:cs="Arial"/>
          <w:lang w:val="cs-CZ"/>
        </w:rPr>
        <w:tab/>
        <w:t>Za Zhotovitele:</w:t>
      </w:r>
    </w:p>
    <w:p w14:paraId="3622595B" w14:textId="77777777" w:rsidR="00891B6F" w:rsidRPr="0024753B" w:rsidRDefault="00891B6F" w:rsidP="00891B6F">
      <w:pPr>
        <w:pStyle w:val="Smluvnstrany"/>
        <w:rPr>
          <w:rFonts w:ascii="Cambria" w:hAnsi="Cambria" w:cs="Arial"/>
          <w:color w:val="auto"/>
        </w:rPr>
      </w:pPr>
    </w:p>
    <w:p w14:paraId="5ECAD066" w14:textId="77777777" w:rsidR="00891B6F" w:rsidRPr="0024753B" w:rsidRDefault="00891B6F" w:rsidP="00891B6F">
      <w:pPr>
        <w:pStyle w:val="Smluvnstrany"/>
        <w:rPr>
          <w:rFonts w:ascii="Cambria" w:hAnsi="Cambria" w:cs="Arial"/>
          <w:color w:val="auto"/>
        </w:rPr>
      </w:pPr>
    </w:p>
    <w:p w14:paraId="25A9B8D1" w14:textId="77777777" w:rsidR="00891B6F" w:rsidRPr="0024753B" w:rsidRDefault="00891B6F" w:rsidP="00891B6F">
      <w:pPr>
        <w:pStyle w:val="Smluvnstrany"/>
        <w:rPr>
          <w:rFonts w:ascii="Cambria" w:hAnsi="Cambria" w:cs="Arial"/>
          <w:color w:val="auto"/>
        </w:rPr>
      </w:pPr>
    </w:p>
    <w:p w14:paraId="7B23E2A5" w14:textId="77777777" w:rsidR="00891B6F" w:rsidRPr="0024753B" w:rsidRDefault="00891B6F" w:rsidP="00891B6F">
      <w:pPr>
        <w:pStyle w:val="Smluvnstrany"/>
        <w:rPr>
          <w:rFonts w:ascii="Cambria" w:hAnsi="Cambria" w:cs="Arial"/>
          <w:color w:val="auto"/>
        </w:rPr>
      </w:pPr>
      <w:r w:rsidRPr="0024753B">
        <w:rPr>
          <w:rFonts w:ascii="Cambria" w:hAnsi="Cambria" w:cs="Arial"/>
          <w:color w:val="auto"/>
        </w:rPr>
        <w:t>………………………………………….</w:t>
      </w:r>
      <w:r w:rsidRPr="0024753B">
        <w:rPr>
          <w:rFonts w:ascii="Cambria" w:hAnsi="Cambria" w:cs="Arial"/>
          <w:color w:val="auto"/>
        </w:rPr>
        <w:tab/>
      </w:r>
      <w:r w:rsidRPr="0024753B">
        <w:rPr>
          <w:rFonts w:ascii="Cambria" w:hAnsi="Cambria" w:cs="Arial"/>
          <w:color w:val="auto"/>
        </w:rPr>
        <w:tab/>
      </w:r>
      <w:r w:rsidRPr="0024753B">
        <w:rPr>
          <w:rFonts w:ascii="Cambria" w:hAnsi="Cambria" w:cs="Arial"/>
          <w:color w:val="auto"/>
        </w:rPr>
        <w:tab/>
      </w:r>
      <w:r w:rsidRPr="0024753B">
        <w:rPr>
          <w:rFonts w:ascii="Cambria" w:hAnsi="Cambria" w:cs="Arial"/>
          <w:color w:val="auto"/>
        </w:rPr>
        <w:tab/>
      </w:r>
      <w:r w:rsidRPr="0024753B">
        <w:rPr>
          <w:rFonts w:ascii="Cambria" w:hAnsi="Cambria" w:cs="Arial"/>
          <w:color w:val="auto"/>
        </w:rPr>
        <w:tab/>
        <w:t>…………………………….</w:t>
      </w:r>
    </w:p>
    <w:p w14:paraId="2ABAC10A" w14:textId="77777777" w:rsidR="00891B6F" w:rsidRPr="0024753B" w:rsidRDefault="00891B6F" w:rsidP="00891B6F">
      <w:pPr>
        <w:pStyle w:val="Smluvnstrany"/>
        <w:rPr>
          <w:rFonts w:ascii="Cambria" w:hAnsi="Cambria" w:cs="Arial"/>
          <w:b/>
        </w:rPr>
      </w:pPr>
      <w:r w:rsidRPr="0024753B">
        <w:rPr>
          <w:rFonts w:ascii="Cambria" w:hAnsi="Cambria"/>
          <w:b/>
        </w:rPr>
        <w:t>Obec Prušánky</w:t>
      </w:r>
      <w:r w:rsidRPr="0024753B">
        <w:rPr>
          <w:rFonts w:ascii="Cambria" w:hAnsi="Cambria" w:cs="Arial"/>
          <w:color w:val="auto"/>
        </w:rPr>
        <w:tab/>
      </w:r>
      <w:r w:rsidRPr="0024753B">
        <w:rPr>
          <w:rFonts w:ascii="Cambria" w:hAnsi="Cambria" w:cs="Arial"/>
          <w:color w:val="auto"/>
        </w:rPr>
        <w:tab/>
      </w:r>
      <w:r w:rsidRPr="0024753B">
        <w:rPr>
          <w:rFonts w:ascii="Cambria" w:hAnsi="Cambria" w:cs="Arial"/>
          <w:color w:val="auto"/>
        </w:rPr>
        <w:tab/>
      </w:r>
      <w:r w:rsidRPr="0024753B">
        <w:rPr>
          <w:rFonts w:ascii="Cambria" w:hAnsi="Cambria" w:cs="Arial"/>
          <w:color w:val="auto"/>
        </w:rPr>
        <w:tab/>
      </w:r>
      <w:r w:rsidRPr="0024753B">
        <w:rPr>
          <w:rFonts w:ascii="Cambria" w:hAnsi="Cambria" w:cs="Arial"/>
          <w:color w:val="auto"/>
        </w:rPr>
        <w:tab/>
      </w:r>
      <w:r w:rsidRPr="0024753B">
        <w:rPr>
          <w:rFonts w:ascii="Cambria" w:hAnsi="Cambria" w:cs="Cambria"/>
          <w:b/>
          <w:bCs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4753B">
        <w:rPr>
          <w:rFonts w:ascii="Cambria" w:hAnsi="Cambria" w:cs="Cambria"/>
          <w:b/>
          <w:bCs/>
          <w:highlight w:val="yellow"/>
        </w:rPr>
        <w:instrText xml:space="preserve"> FORMTEXT </w:instrText>
      </w:r>
      <w:r w:rsidRPr="0024753B">
        <w:rPr>
          <w:rFonts w:ascii="Cambria" w:hAnsi="Cambria" w:cs="Cambria"/>
          <w:b/>
          <w:bCs/>
          <w:highlight w:val="yellow"/>
        </w:rPr>
      </w:r>
      <w:r w:rsidRPr="0024753B">
        <w:rPr>
          <w:rFonts w:ascii="Cambria" w:hAnsi="Cambria" w:cs="Cambria"/>
          <w:b/>
          <w:bCs/>
          <w:highlight w:val="yellow"/>
        </w:rPr>
        <w:fldChar w:fldCharType="separate"/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fldChar w:fldCharType="end"/>
      </w:r>
      <w:r w:rsidRPr="0024753B">
        <w:rPr>
          <w:rFonts w:ascii="Cambria" w:hAnsi="Cambria" w:cs="Arial"/>
          <w:b/>
        </w:rPr>
        <w:tab/>
      </w:r>
    </w:p>
    <w:p w14:paraId="598C6217" w14:textId="77777777" w:rsidR="00891B6F" w:rsidRPr="0024753B" w:rsidRDefault="00891B6F" w:rsidP="00891B6F">
      <w:pPr>
        <w:pStyle w:val="Smluvnstrany"/>
        <w:rPr>
          <w:rFonts w:ascii="Cambria" w:hAnsi="Cambria" w:cs="Arial"/>
          <w:color w:val="auto"/>
        </w:rPr>
      </w:pPr>
      <w:r w:rsidRPr="0024753B">
        <w:rPr>
          <w:rFonts w:ascii="Cambria" w:hAnsi="Cambria"/>
        </w:rPr>
        <w:t>Ing. Zbyněk Němeček, starosta</w:t>
      </w:r>
      <w:r w:rsidRPr="0024753B">
        <w:rPr>
          <w:rFonts w:ascii="Cambria" w:hAnsi="Cambria"/>
        </w:rPr>
        <w:tab/>
      </w:r>
      <w:r w:rsidRPr="0024753B">
        <w:rPr>
          <w:rFonts w:ascii="Cambria" w:hAnsi="Cambria"/>
        </w:rPr>
        <w:tab/>
      </w:r>
      <w:r w:rsidRPr="0024753B">
        <w:rPr>
          <w:rFonts w:ascii="Cambria" w:hAnsi="Cambria" w:cs="Arial"/>
        </w:rPr>
        <w:tab/>
      </w:r>
      <w:r w:rsidRPr="0024753B">
        <w:rPr>
          <w:rFonts w:ascii="Cambria" w:hAnsi="Cambria" w:cs="Arial"/>
        </w:rPr>
        <w:tab/>
      </w:r>
      <w:r w:rsidRPr="0024753B">
        <w:rPr>
          <w:rFonts w:ascii="Cambria" w:hAnsi="Cambria" w:cs="Arial"/>
        </w:rPr>
        <w:tab/>
      </w:r>
      <w:r w:rsidRPr="0024753B">
        <w:rPr>
          <w:rFonts w:ascii="Cambria" w:hAnsi="Cambria" w:cs="Cambria"/>
          <w:b/>
          <w:bCs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4753B">
        <w:rPr>
          <w:rFonts w:ascii="Cambria" w:hAnsi="Cambria" w:cs="Cambria"/>
          <w:b/>
          <w:bCs/>
          <w:highlight w:val="yellow"/>
        </w:rPr>
        <w:instrText xml:space="preserve"> FORMTEXT </w:instrText>
      </w:r>
      <w:r w:rsidRPr="0024753B">
        <w:rPr>
          <w:rFonts w:ascii="Cambria" w:hAnsi="Cambria" w:cs="Cambria"/>
          <w:b/>
          <w:bCs/>
          <w:highlight w:val="yellow"/>
        </w:rPr>
      </w:r>
      <w:r w:rsidRPr="0024753B">
        <w:rPr>
          <w:rFonts w:ascii="Cambria" w:hAnsi="Cambria" w:cs="Cambria"/>
          <w:b/>
          <w:bCs/>
          <w:highlight w:val="yellow"/>
        </w:rPr>
        <w:fldChar w:fldCharType="separate"/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t> </w:t>
      </w:r>
      <w:r w:rsidRPr="0024753B">
        <w:rPr>
          <w:rFonts w:ascii="Cambria" w:hAnsi="Cambria" w:cs="Cambria"/>
          <w:b/>
          <w:bCs/>
          <w:highlight w:val="yellow"/>
        </w:rPr>
        <w:fldChar w:fldCharType="end"/>
      </w:r>
      <w:r w:rsidRPr="0024753B">
        <w:rPr>
          <w:rFonts w:ascii="Cambria" w:hAnsi="Cambria" w:cs="Arial"/>
          <w:b/>
        </w:rPr>
        <w:tab/>
      </w:r>
    </w:p>
    <w:p w14:paraId="2459B020" w14:textId="12690B3E" w:rsidR="00310394" w:rsidRPr="00CC6E7B" w:rsidRDefault="00310394" w:rsidP="00891B6F">
      <w:pPr>
        <w:rPr>
          <w:lang w:val="cs-CZ"/>
        </w:rPr>
      </w:pPr>
    </w:p>
    <w:sectPr w:rsidR="00310394" w:rsidRPr="00CC6E7B" w:rsidSect="00FE0CDD">
      <w:pgSz w:w="11906" w:h="16838"/>
      <w:pgMar w:top="993" w:right="1417" w:bottom="1418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2C26" w14:textId="77777777" w:rsidR="000506AD" w:rsidRDefault="000506AD" w:rsidP="00EF5EE5">
      <w:pPr>
        <w:spacing w:after="0" w:line="240" w:lineRule="auto"/>
      </w:pPr>
      <w:r>
        <w:separator/>
      </w:r>
    </w:p>
  </w:endnote>
  <w:endnote w:type="continuationSeparator" w:id="0">
    <w:p w14:paraId="58D0D29F" w14:textId="77777777" w:rsidR="000506AD" w:rsidRDefault="000506AD" w:rsidP="00E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7745" w14:textId="77777777" w:rsidR="000506AD" w:rsidRDefault="000506AD" w:rsidP="00EF5EE5">
      <w:pPr>
        <w:spacing w:after="0" w:line="240" w:lineRule="auto"/>
      </w:pPr>
      <w:r>
        <w:separator/>
      </w:r>
    </w:p>
  </w:footnote>
  <w:footnote w:type="continuationSeparator" w:id="0">
    <w:p w14:paraId="2309105F" w14:textId="77777777" w:rsidR="000506AD" w:rsidRDefault="000506AD" w:rsidP="00EF5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1" w15:restartNumberingAfterBreak="0">
    <w:nsid w:val="0D88436E"/>
    <w:multiLevelType w:val="multilevel"/>
    <w:tmpl w:val="58B46234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  <w:sz w:val="22"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" w15:restartNumberingAfterBreak="0">
    <w:nsid w:val="0E0E7112"/>
    <w:multiLevelType w:val="hybridMultilevel"/>
    <w:tmpl w:val="053C305E"/>
    <w:lvl w:ilvl="0" w:tplc="04050017">
      <w:start w:val="1"/>
      <w:numFmt w:val="lowerLetter"/>
      <w:lvlText w:val="%1)"/>
      <w:lvlJc w:val="left"/>
      <w:pPr>
        <w:ind w:left="1229" w:hanging="360"/>
      </w:pPr>
    </w:lvl>
    <w:lvl w:ilvl="1" w:tplc="04050019" w:tentative="1">
      <w:start w:val="1"/>
      <w:numFmt w:val="lowerLetter"/>
      <w:lvlText w:val="%2."/>
      <w:lvlJc w:val="left"/>
      <w:pPr>
        <w:ind w:left="1949" w:hanging="360"/>
      </w:pPr>
    </w:lvl>
    <w:lvl w:ilvl="2" w:tplc="0405001B" w:tentative="1">
      <w:start w:val="1"/>
      <w:numFmt w:val="lowerRoman"/>
      <w:lvlText w:val="%3."/>
      <w:lvlJc w:val="right"/>
      <w:pPr>
        <w:ind w:left="2669" w:hanging="180"/>
      </w:pPr>
    </w:lvl>
    <w:lvl w:ilvl="3" w:tplc="0405000F" w:tentative="1">
      <w:start w:val="1"/>
      <w:numFmt w:val="decimal"/>
      <w:lvlText w:val="%4."/>
      <w:lvlJc w:val="left"/>
      <w:pPr>
        <w:ind w:left="3389" w:hanging="360"/>
      </w:pPr>
    </w:lvl>
    <w:lvl w:ilvl="4" w:tplc="04050019" w:tentative="1">
      <w:start w:val="1"/>
      <w:numFmt w:val="lowerLetter"/>
      <w:lvlText w:val="%5."/>
      <w:lvlJc w:val="left"/>
      <w:pPr>
        <w:ind w:left="4109" w:hanging="360"/>
      </w:pPr>
    </w:lvl>
    <w:lvl w:ilvl="5" w:tplc="0405001B" w:tentative="1">
      <w:start w:val="1"/>
      <w:numFmt w:val="lowerRoman"/>
      <w:lvlText w:val="%6."/>
      <w:lvlJc w:val="right"/>
      <w:pPr>
        <w:ind w:left="4829" w:hanging="180"/>
      </w:pPr>
    </w:lvl>
    <w:lvl w:ilvl="6" w:tplc="0405000F" w:tentative="1">
      <w:start w:val="1"/>
      <w:numFmt w:val="decimal"/>
      <w:lvlText w:val="%7."/>
      <w:lvlJc w:val="left"/>
      <w:pPr>
        <w:ind w:left="5549" w:hanging="360"/>
      </w:pPr>
    </w:lvl>
    <w:lvl w:ilvl="7" w:tplc="04050019" w:tentative="1">
      <w:start w:val="1"/>
      <w:numFmt w:val="lowerLetter"/>
      <w:lvlText w:val="%8."/>
      <w:lvlJc w:val="left"/>
      <w:pPr>
        <w:ind w:left="6269" w:hanging="360"/>
      </w:pPr>
    </w:lvl>
    <w:lvl w:ilvl="8" w:tplc="040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" w15:restartNumberingAfterBreak="0">
    <w:nsid w:val="176B2288"/>
    <w:multiLevelType w:val="hybridMultilevel"/>
    <w:tmpl w:val="5208727A"/>
    <w:lvl w:ilvl="0" w:tplc="15BABEEE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74B0"/>
    <w:multiLevelType w:val="multilevel"/>
    <w:tmpl w:val="18500B5E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330" w:firstLine="0"/>
      </w:pPr>
      <w:rPr>
        <w:rFonts w:asciiTheme="majorHAnsi" w:hAnsiTheme="majorHAnsi" w:cs="Times New Roman" w:hint="default"/>
        <w:b/>
        <w:bCs/>
        <w:i w:val="0"/>
        <w:iCs w:val="0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5" w15:restartNumberingAfterBreak="0">
    <w:nsid w:val="34920AD4"/>
    <w:multiLevelType w:val="hybridMultilevel"/>
    <w:tmpl w:val="440604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7" w15:restartNumberingAfterBreak="0">
    <w:nsid w:val="49CB2980"/>
    <w:multiLevelType w:val="hybridMultilevel"/>
    <w:tmpl w:val="DE7CB89E"/>
    <w:lvl w:ilvl="0" w:tplc="1E4CC1B2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Calibri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9B0C94"/>
    <w:multiLevelType w:val="multilevel"/>
    <w:tmpl w:val="7E98F04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" w:eastAsia="Courier" w:hAnsi="Courier" w:cs="Courier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E015D14"/>
    <w:multiLevelType w:val="multilevel"/>
    <w:tmpl w:val="BEC2C396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708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0" w15:restartNumberingAfterBreak="0">
    <w:nsid w:val="744D7D67"/>
    <w:multiLevelType w:val="multilevel"/>
    <w:tmpl w:val="748A3C6E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1" w15:restartNumberingAfterBreak="0">
    <w:nsid w:val="78120C98"/>
    <w:multiLevelType w:val="hybridMultilevel"/>
    <w:tmpl w:val="FA203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3307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99034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20082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74133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224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4482713">
    <w:abstractNumId w:val="4"/>
  </w:num>
  <w:num w:numId="7" w16cid:durableId="100239401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204858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879916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6532194">
    <w:abstractNumId w:val="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291369">
    <w:abstractNumId w:val="9"/>
  </w:num>
  <w:num w:numId="12" w16cid:durableId="322776691">
    <w:abstractNumId w:val="10"/>
  </w:num>
  <w:num w:numId="13" w16cid:durableId="1425415770">
    <w:abstractNumId w:val="6"/>
  </w:num>
  <w:num w:numId="14" w16cid:durableId="1190339201">
    <w:abstractNumId w:val="8"/>
  </w:num>
  <w:num w:numId="15" w16cid:durableId="893270202">
    <w:abstractNumId w:val="2"/>
  </w:num>
  <w:num w:numId="16" w16cid:durableId="1054505323">
    <w:abstractNumId w:val="3"/>
  </w:num>
  <w:num w:numId="17" w16cid:durableId="328018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4789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175080">
    <w:abstractNumId w:val="5"/>
  </w:num>
  <w:num w:numId="20" w16cid:durableId="122914521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EE5"/>
    <w:rsid w:val="00014135"/>
    <w:rsid w:val="000506AD"/>
    <w:rsid w:val="000537BB"/>
    <w:rsid w:val="00060F45"/>
    <w:rsid w:val="000657F8"/>
    <w:rsid w:val="000A095D"/>
    <w:rsid w:val="000B1DBB"/>
    <w:rsid w:val="0010345C"/>
    <w:rsid w:val="00107526"/>
    <w:rsid w:val="0013616F"/>
    <w:rsid w:val="00145C19"/>
    <w:rsid w:val="0018169E"/>
    <w:rsid w:val="00184B06"/>
    <w:rsid w:val="001933CC"/>
    <w:rsid w:val="001D239E"/>
    <w:rsid w:val="001F2FD7"/>
    <w:rsid w:val="00216217"/>
    <w:rsid w:val="00221B76"/>
    <w:rsid w:val="00227FC3"/>
    <w:rsid w:val="00236E4D"/>
    <w:rsid w:val="00241040"/>
    <w:rsid w:val="00242860"/>
    <w:rsid w:val="00245768"/>
    <w:rsid w:val="00257D11"/>
    <w:rsid w:val="00260139"/>
    <w:rsid w:val="00271995"/>
    <w:rsid w:val="00282685"/>
    <w:rsid w:val="0028271C"/>
    <w:rsid w:val="00291B2C"/>
    <w:rsid w:val="002B5E57"/>
    <w:rsid w:val="002C1894"/>
    <w:rsid w:val="002C736D"/>
    <w:rsid w:val="002D750B"/>
    <w:rsid w:val="002E22CE"/>
    <w:rsid w:val="002F544A"/>
    <w:rsid w:val="00310394"/>
    <w:rsid w:val="0035367F"/>
    <w:rsid w:val="003A2E65"/>
    <w:rsid w:val="003D0B57"/>
    <w:rsid w:val="003F299B"/>
    <w:rsid w:val="0042315F"/>
    <w:rsid w:val="0042355C"/>
    <w:rsid w:val="00453A96"/>
    <w:rsid w:val="00465383"/>
    <w:rsid w:val="00470AB7"/>
    <w:rsid w:val="004951BF"/>
    <w:rsid w:val="004D51A6"/>
    <w:rsid w:val="004F3E88"/>
    <w:rsid w:val="004F686C"/>
    <w:rsid w:val="004F78AC"/>
    <w:rsid w:val="00503374"/>
    <w:rsid w:val="00513E69"/>
    <w:rsid w:val="00522AD9"/>
    <w:rsid w:val="00526735"/>
    <w:rsid w:val="00534577"/>
    <w:rsid w:val="005360A3"/>
    <w:rsid w:val="00542D54"/>
    <w:rsid w:val="005848BE"/>
    <w:rsid w:val="005D1166"/>
    <w:rsid w:val="005D5DC0"/>
    <w:rsid w:val="005F0291"/>
    <w:rsid w:val="005F36B8"/>
    <w:rsid w:val="006006BA"/>
    <w:rsid w:val="006407B7"/>
    <w:rsid w:val="00676D32"/>
    <w:rsid w:val="006815A6"/>
    <w:rsid w:val="006820B3"/>
    <w:rsid w:val="0069106F"/>
    <w:rsid w:val="00694F12"/>
    <w:rsid w:val="006B37D5"/>
    <w:rsid w:val="006C1847"/>
    <w:rsid w:val="006D4362"/>
    <w:rsid w:val="006D43C7"/>
    <w:rsid w:val="006E68F8"/>
    <w:rsid w:val="006F3391"/>
    <w:rsid w:val="006F59A0"/>
    <w:rsid w:val="00713A38"/>
    <w:rsid w:val="00714C8C"/>
    <w:rsid w:val="00722355"/>
    <w:rsid w:val="007363C2"/>
    <w:rsid w:val="00740DB9"/>
    <w:rsid w:val="00743867"/>
    <w:rsid w:val="00744CD1"/>
    <w:rsid w:val="00774DE1"/>
    <w:rsid w:val="0078445E"/>
    <w:rsid w:val="0078766B"/>
    <w:rsid w:val="00796360"/>
    <w:rsid w:val="007B0B7C"/>
    <w:rsid w:val="007B7AB6"/>
    <w:rsid w:val="007E2036"/>
    <w:rsid w:val="008017ED"/>
    <w:rsid w:val="00825505"/>
    <w:rsid w:val="00837457"/>
    <w:rsid w:val="0083789A"/>
    <w:rsid w:val="0084038E"/>
    <w:rsid w:val="00850E69"/>
    <w:rsid w:val="00851CC6"/>
    <w:rsid w:val="0085776B"/>
    <w:rsid w:val="00866151"/>
    <w:rsid w:val="0087520D"/>
    <w:rsid w:val="00891B6F"/>
    <w:rsid w:val="0089564E"/>
    <w:rsid w:val="008A08A0"/>
    <w:rsid w:val="008C4E92"/>
    <w:rsid w:val="008E5DAA"/>
    <w:rsid w:val="008F0414"/>
    <w:rsid w:val="00906F0E"/>
    <w:rsid w:val="00915D91"/>
    <w:rsid w:val="009163D0"/>
    <w:rsid w:val="0096667C"/>
    <w:rsid w:val="00976C3E"/>
    <w:rsid w:val="00990CD2"/>
    <w:rsid w:val="009D525A"/>
    <w:rsid w:val="009D5A83"/>
    <w:rsid w:val="00A11F57"/>
    <w:rsid w:val="00A16E62"/>
    <w:rsid w:val="00A26F08"/>
    <w:rsid w:val="00A27AD4"/>
    <w:rsid w:val="00A453D9"/>
    <w:rsid w:val="00AA4227"/>
    <w:rsid w:val="00AB1E92"/>
    <w:rsid w:val="00AB56CF"/>
    <w:rsid w:val="00AB5CEE"/>
    <w:rsid w:val="00AD6644"/>
    <w:rsid w:val="00B0572F"/>
    <w:rsid w:val="00B22DBF"/>
    <w:rsid w:val="00B34C25"/>
    <w:rsid w:val="00B57664"/>
    <w:rsid w:val="00B73A90"/>
    <w:rsid w:val="00B8216D"/>
    <w:rsid w:val="00B87D78"/>
    <w:rsid w:val="00B9552E"/>
    <w:rsid w:val="00BA22BE"/>
    <w:rsid w:val="00BC467A"/>
    <w:rsid w:val="00BD6F7C"/>
    <w:rsid w:val="00BE3CD3"/>
    <w:rsid w:val="00BE59B0"/>
    <w:rsid w:val="00BE7DF5"/>
    <w:rsid w:val="00C10B3A"/>
    <w:rsid w:val="00C245FA"/>
    <w:rsid w:val="00CC6E7B"/>
    <w:rsid w:val="00CF1CFE"/>
    <w:rsid w:val="00D00C7C"/>
    <w:rsid w:val="00D1516B"/>
    <w:rsid w:val="00D25CE6"/>
    <w:rsid w:val="00D4371E"/>
    <w:rsid w:val="00D73B0E"/>
    <w:rsid w:val="00D7582E"/>
    <w:rsid w:val="00DD61CC"/>
    <w:rsid w:val="00DE08CF"/>
    <w:rsid w:val="00DE1485"/>
    <w:rsid w:val="00DE3D9A"/>
    <w:rsid w:val="00E1085E"/>
    <w:rsid w:val="00E1463C"/>
    <w:rsid w:val="00E32D17"/>
    <w:rsid w:val="00E35291"/>
    <w:rsid w:val="00E624E6"/>
    <w:rsid w:val="00E62EA8"/>
    <w:rsid w:val="00E92960"/>
    <w:rsid w:val="00E974C9"/>
    <w:rsid w:val="00EA09EB"/>
    <w:rsid w:val="00EA1B79"/>
    <w:rsid w:val="00EA21A3"/>
    <w:rsid w:val="00EE33DB"/>
    <w:rsid w:val="00EE7E8A"/>
    <w:rsid w:val="00EF5EE5"/>
    <w:rsid w:val="00F14E43"/>
    <w:rsid w:val="00F20A72"/>
    <w:rsid w:val="00F23CA0"/>
    <w:rsid w:val="00F241E7"/>
    <w:rsid w:val="00F32EF6"/>
    <w:rsid w:val="00F61C41"/>
    <w:rsid w:val="00F74743"/>
    <w:rsid w:val="00F904FA"/>
    <w:rsid w:val="00FA613C"/>
    <w:rsid w:val="00FB50F6"/>
    <w:rsid w:val="00FD7ED3"/>
    <w:rsid w:val="00FE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56210A8"/>
  <w15:docId w15:val="{62246BC3-F07A-45C4-8348-8E64F1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EE5"/>
    <w:rPr>
      <w:rFonts w:ascii="Calibri" w:eastAsia="Calibri" w:hAnsi="Calibri" w:cs="Calibri"/>
      <w:lang w:val="sk-SK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5F36B8"/>
    <w:pPr>
      <w:numPr>
        <w:numId w:val="6"/>
      </w:numPr>
      <w:pBdr>
        <w:bottom w:val="single" w:sz="18" w:space="1" w:color="C00000"/>
      </w:pBdr>
      <w:ind w:left="0"/>
      <w:jc w:val="center"/>
      <w:outlineLvl w:val="0"/>
    </w:pPr>
    <w:rPr>
      <w:rFonts w:ascii="Cambria" w:hAnsi="Cambria" w:cs="Cambria"/>
      <w:b/>
      <w:bCs/>
      <w:sz w:val="24"/>
      <w:szCs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EF5EE5"/>
    <w:pPr>
      <w:numPr>
        <w:ilvl w:val="1"/>
        <w:numId w:val="6"/>
      </w:numPr>
      <w:jc w:val="both"/>
      <w:outlineLvl w:val="1"/>
    </w:pPr>
    <w:rPr>
      <w:rFonts w:ascii="Cambria" w:hAnsi="Cambria" w:cs="Cambria"/>
      <w:sz w:val="24"/>
      <w:szCs w:val="24"/>
      <w:lang w:val="cs-CZ"/>
    </w:rPr>
  </w:style>
  <w:style w:type="paragraph" w:styleId="Nadpis3">
    <w:name w:val="heading 3"/>
    <w:aliases w:val="H3"/>
    <w:basedOn w:val="Nadpis2"/>
    <w:next w:val="Normln"/>
    <w:link w:val="Nadpis3Char"/>
    <w:uiPriority w:val="9"/>
    <w:qFormat/>
    <w:rsid w:val="00EF5EE5"/>
    <w:pPr>
      <w:numPr>
        <w:ilvl w:val="2"/>
      </w:numPr>
      <w:outlineLvl w:val="2"/>
    </w:pPr>
  </w:style>
  <w:style w:type="paragraph" w:styleId="Nadpis4">
    <w:name w:val="heading 4"/>
    <w:aliases w:val="H4"/>
    <w:basedOn w:val="Normln"/>
    <w:next w:val="Normln"/>
    <w:link w:val="Nadpis4Char"/>
    <w:unhideWhenUsed/>
    <w:qFormat/>
    <w:rsid w:val="007876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aliases w:val="H5"/>
    <w:basedOn w:val="Nadpis4"/>
    <w:next w:val="Normln"/>
    <w:link w:val="Nadpis5Char"/>
    <w:qFormat/>
    <w:rsid w:val="0078766B"/>
    <w:pPr>
      <w:keepNext w:val="0"/>
      <w:keepLines w:val="0"/>
      <w:spacing w:before="240" w:after="60"/>
      <w:ind w:left="1008" w:hanging="1008"/>
      <w:jc w:val="both"/>
      <w:outlineLvl w:val="4"/>
    </w:pPr>
    <w:rPr>
      <w:rFonts w:ascii="Cambria" w:eastAsia="Calibri" w:hAnsi="Cambria" w:cs="Times New Roman"/>
      <w:bCs/>
      <w:i w:val="0"/>
      <w:iCs w:val="0"/>
      <w:color w:val="auto"/>
      <w:sz w:val="24"/>
      <w:szCs w:val="28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EF5EE5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EF5EE5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EF5EE5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EF5EE5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5F36B8"/>
    <w:rPr>
      <w:rFonts w:ascii="Cambria" w:eastAsia="Calibri" w:hAnsi="Cambria" w:cs="Cambria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rsid w:val="00EF5EE5"/>
    <w:rPr>
      <w:rFonts w:ascii="Cambria" w:eastAsia="Calibri" w:hAnsi="Cambria" w:cs="Cambria"/>
      <w:sz w:val="24"/>
      <w:szCs w:val="24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EF5EE5"/>
    <w:rPr>
      <w:rFonts w:ascii="Cambria" w:eastAsia="Calibri" w:hAnsi="Cambria" w:cs="Cambria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EF5EE5"/>
    <w:rPr>
      <w:rFonts w:ascii="Cambria" w:eastAsia="Times New Roman" w:hAnsi="Cambria" w:cs="Cambria"/>
      <w:i/>
      <w:iCs/>
      <w:color w:val="243F6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EF5EE5"/>
    <w:rPr>
      <w:rFonts w:ascii="Cambria" w:eastAsia="Times New Roman" w:hAnsi="Cambria" w:cs="Cambria"/>
      <w:i/>
      <w:iCs/>
      <w:color w:val="404040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EF5EE5"/>
    <w:rPr>
      <w:rFonts w:ascii="Cambria" w:eastAsia="Times New Roman" w:hAnsi="Cambria" w:cs="Cambria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EF5EE5"/>
    <w:rPr>
      <w:rFonts w:ascii="Cambria" w:eastAsia="Times New Roman" w:hAnsi="Cambria" w:cs="Cambria"/>
      <w:i/>
      <w:iCs/>
      <w:color w:val="404040"/>
      <w:sz w:val="20"/>
      <w:szCs w:val="20"/>
      <w:lang w:val="sk-SK"/>
    </w:rPr>
  </w:style>
  <w:style w:type="paragraph" w:styleId="Bezmezer">
    <w:name w:val="No Spacing"/>
    <w:basedOn w:val="Normln"/>
    <w:uiPriority w:val="99"/>
    <w:qFormat/>
    <w:rsid w:val="00EF5EE5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aliases w:val="Nad,Odstavec_muj,Odstavec cíl se seznamem,Odstavec se seznamem5,List Paragraph,Datum_,Odstavec 1.1.,_Odstavec se seznamem,Odstavec_muj1,Odstavec_muj2,Odstavec_muj3,Nad1,Odstavec_muj4,Nad2,List Paragraph2,Odstavec_muj5,Odstavec_muj6"/>
    <w:basedOn w:val="Normln"/>
    <w:link w:val="OdstavecseseznamemChar"/>
    <w:qFormat/>
    <w:rsid w:val="00EF5EE5"/>
    <w:pPr>
      <w:ind w:left="708"/>
    </w:pPr>
  </w:style>
  <w:style w:type="paragraph" w:styleId="Zhlav">
    <w:name w:val="header"/>
    <w:basedOn w:val="Normln"/>
    <w:link w:val="ZhlavChar"/>
    <w:uiPriority w:val="99"/>
    <w:rsid w:val="00EF5EE5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EF5EE5"/>
    <w:rPr>
      <w:rFonts w:ascii="Calibri" w:eastAsia="Calibri" w:hAnsi="Calibri" w:cs="Calibri"/>
    </w:rPr>
  </w:style>
  <w:style w:type="character" w:customStyle="1" w:styleId="Styl1Char">
    <w:name w:val="Styl1 Char"/>
    <w:basedOn w:val="Standardnpsmoodstavce"/>
    <w:link w:val="Styl1"/>
    <w:uiPriority w:val="99"/>
    <w:locked/>
    <w:rsid w:val="00EF5EE5"/>
    <w:rPr>
      <w:rFonts w:cs="Times New Roman"/>
    </w:rPr>
  </w:style>
  <w:style w:type="paragraph" w:customStyle="1" w:styleId="Styl1">
    <w:name w:val="Styl1"/>
    <w:basedOn w:val="Odstavecseseznamem"/>
    <w:link w:val="Styl1Char"/>
    <w:uiPriority w:val="99"/>
    <w:rsid w:val="00EF5EE5"/>
    <w:pPr>
      <w:spacing w:before="120" w:after="120"/>
      <w:ind w:left="567" w:hanging="573"/>
      <w:jc w:val="both"/>
    </w:pPr>
    <w:rPr>
      <w:rFonts w:asciiTheme="minorHAnsi" w:eastAsiaTheme="minorHAnsi" w:hAnsiTheme="minorHAnsi" w:cs="Times New Roman"/>
      <w:lang w:val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EF5EE5"/>
    <w:pPr>
      <w:ind w:firstLine="0"/>
    </w:pPr>
    <w:rPr>
      <w:rFonts w:cs="Calibri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EF5EE5"/>
    <w:rPr>
      <w:rFonts w:cs="Calibri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Datum_ Char,Odstavec 1.1. Char,_Odstavec se seznamem Char,Odstavec_muj1 Char,Odstavec_muj2 Char,Odstavec_muj3 Char,Nad1 Char"/>
    <w:link w:val="Odstavecseseznamem"/>
    <w:qFormat/>
    <w:rsid w:val="00EF5EE5"/>
    <w:rPr>
      <w:rFonts w:ascii="Calibri" w:eastAsia="Calibri" w:hAnsi="Calibri" w:cs="Calibri"/>
      <w:lang w:val="sk-SK"/>
    </w:rPr>
  </w:style>
  <w:style w:type="character" w:customStyle="1" w:styleId="datalabel">
    <w:name w:val="datalabel"/>
    <w:basedOn w:val="Standardnpsmoodstavce"/>
    <w:rsid w:val="00EF5EE5"/>
  </w:style>
  <w:style w:type="paragraph" w:styleId="Textbubliny">
    <w:name w:val="Balloon Text"/>
    <w:basedOn w:val="Normln"/>
    <w:link w:val="TextbublinyChar"/>
    <w:uiPriority w:val="99"/>
    <w:semiHidden/>
    <w:unhideWhenUsed/>
    <w:rsid w:val="00EF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EE5"/>
    <w:rPr>
      <w:rFonts w:ascii="Tahoma" w:eastAsia="Calibri" w:hAnsi="Tahoma" w:cs="Tahoma"/>
      <w:sz w:val="16"/>
      <w:szCs w:val="16"/>
      <w:lang w:val="sk-SK"/>
    </w:rPr>
  </w:style>
  <w:style w:type="paragraph" w:styleId="Zpat">
    <w:name w:val="footer"/>
    <w:basedOn w:val="Normln"/>
    <w:link w:val="ZpatChar"/>
    <w:uiPriority w:val="99"/>
    <w:semiHidden/>
    <w:unhideWhenUsed/>
    <w:rsid w:val="00EF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5EE5"/>
    <w:rPr>
      <w:rFonts w:ascii="Calibri" w:eastAsia="Calibri" w:hAnsi="Calibri" w:cs="Calibri"/>
      <w:lang w:val="sk-SK"/>
    </w:rPr>
  </w:style>
  <w:style w:type="paragraph" w:customStyle="1" w:styleId="Bodsmlouvy-21">
    <w:name w:val="Bod smlouvy - 2.1"/>
    <w:rsid w:val="00EF5EE5"/>
    <w:pPr>
      <w:numPr>
        <w:ilvl w:val="1"/>
        <w:numId w:val="13"/>
      </w:numPr>
      <w:spacing w:after="0" w:line="240" w:lineRule="auto"/>
      <w:jc w:val="both"/>
      <w:outlineLvl w:val="1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StyllnekPed18bPolejednoduchAutomatick05b">
    <w:name w:val="Styl Článek + Před:  18 b. Pole: (jednoduché Automatická  05 b..."/>
    <w:basedOn w:val="Normln"/>
    <w:rsid w:val="00EF5EE5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 w:after="280" w:line="240" w:lineRule="auto"/>
      <w:jc w:val="center"/>
    </w:pPr>
    <w:rPr>
      <w:rFonts w:ascii="Arial" w:eastAsia="Times New Roman" w:hAnsi="Arial" w:cs="Times New Roman"/>
      <w:b/>
      <w:bCs/>
      <w:snapToGrid w:val="0"/>
      <w:sz w:val="28"/>
      <w:szCs w:val="20"/>
      <w:lang w:val="cs-CZ" w:eastAsia="cs-CZ"/>
    </w:rPr>
  </w:style>
  <w:style w:type="paragraph" w:customStyle="1" w:styleId="Style19">
    <w:name w:val="Style19"/>
    <w:basedOn w:val="Normln"/>
    <w:rsid w:val="00EF5EE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Verdana" w:eastAsia="Times New Roman" w:hAnsi="Verdana" w:cs="Times New Roman"/>
      <w:sz w:val="24"/>
      <w:szCs w:val="24"/>
      <w:lang w:val="cs-CZ" w:eastAsia="cs-CZ"/>
    </w:rPr>
  </w:style>
  <w:style w:type="paragraph" w:customStyle="1" w:styleId="Bodsmlouvy-211">
    <w:name w:val="Bod smlouvy - 2.1.1"/>
    <w:basedOn w:val="Bodsmlouvy-21"/>
    <w:rsid w:val="00DE3D9A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Smluvnstrany">
    <w:name w:val="Smluvní strany"/>
    <w:rsid w:val="005D5DC0"/>
    <w:pPr>
      <w:widowControl w:val="0"/>
      <w:tabs>
        <w:tab w:val="left" w:pos="3402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14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4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485"/>
    <w:rPr>
      <w:rFonts w:ascii="Calibri" w:eastAsia="Calibri" w:hAnsi="Calibri" w:cs="Calibri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4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485"/>
    <w:rPr>
      <w:rFonts w:ascii="Calibri" w:eastAsia="Calibri" w:hAnsi="Calibri" w:cs="Calibri"/>
      <w:b/>
      <w:bCs/>
      <w:sz w:val="20"/>
      <w:szCs w:val="20"/>
      <w:lang w:val="sk-SK"/>
    </w:rPr>
  </w:style>
  <w:style w:type="paragraph" w:customStyle="1" w:styleId="Default">
    <w:name w:val="Default"/>
    <w:rsid w:val="00DE1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semiHidden/>
    <w:rsid w:val="0078766B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adpis5Char">
    <w:name w:val="Nadpis 5 Char"/>
    <w:aliases w:val="H5 Char"/>
    <w:basedOn w:val="Standardnpsmoodstavce"/>
    <w:link w:val="Nadpis5"/>
    <w:rsid w:val="0078766B"/>
    <w:rPr>
      <w:rFonts w:ascii="Cambria" w:eastAsia="Calibri" w:hAnsi="Cambria" w:cs="Times New Roman"/>
      <w:bCs/>
      <w:sz w:val="24"/>
      <w:szCs w:val="28"/>
    </w:rPr>
  </w:style>
  <w:style w:type="paragraph" w:styleId="Revize">
    <w:name w:val="Revision"/>
    <w:hidden/>
    <w:uiPriority w:val="99"/>
    <w:semiHidden/>
    <w:rsid w:val="008A08A0"/>
    <w:pPr>
      <w:spacing w:after="0" w:line="240" w:lineRule="auto"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82FE-75E4-453D-8883-0B0297C0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3002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RPA, s.r.o.</Company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paschkova</dc:creator>
  <cp:lastModifiedBy>Petr Frömel</cp:lastModifiedBy>
  <cp:revision>28</cp:revision>
  <dcterms:created xsi:type="dcterms:W3CDTF">2022-05-26T14:05:00Z</dcterms:created>
  <dcterms:modified xsi:type="dcterms:W3CDTF">2023-05-23T09:29:00Z</dcterms:modified>
</cp:coreProperties>
</file>