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6DFCC" w14:textId="77777777" w:rsidR="006307D5" w:rsidRDefault="006307D5">
      <w:pPr>
        <w:pStyle w:val="Nzev"/>
        <w:rPr>
          <w:rFonts w:ascii="Calibri" w:eastAsia="Calibri" w:hAnsi="Calibri" w:cs="Calibri"/>
          <w:sz w:val="36"/>
          <w:szCs w:val="36"/>
        </w:rPr>
      </w:pPr>
    </w:p>
    <w:p w14:paraId="5BC44FA1" w14:textId="77777777" w:rsidR="006307D5" w:rsidRDefault="007B4C1C">
      <w:pPr>
        <w:pStyle w:val="Nzev"/>
        <w:rPr>
          <w:rFonts w:ascii="Calibri" w:eastAsia="Calibri" w:hAnsi="Calibri" w:cs="Calibri"/>
          <w:sz w:val="40"/>
          <w:szCs w:val="40"/>
        </w:rPr>
      </w:pPr>
      <w:r>
        <w:rPr>
          <w:rFonts w:ascii="Calibri" w:eastAsia="Calibri" w:hAnsi="Calibri" w:cs="Calibri"/>
          <w:sz w:val="40"/>
          <w:szCs w:val="40"/>
        </w:rPr>
        <w:t>Purchase Contract</w:t>
      </w:r>
    </w:p>
    <w:p w14:paraId="152FA803" w14:textId="77777777" w:rsidR="006307D5" w:rsidRDefault="007B4C1C">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604D2A5E" w14:textId="77777777" w:rsidR="006307D5" w:rsidRDefault="006307D5">
      <w:pPr>
        <w:jc w:val="both"/>
        <w:rPr>
          <w:rFonts w:ascii="Calibri" w:eastAsia="Calibri" w:hAnsi="Calibri" w:cs="Calibri"/>
          <w:sz w:val="22"/>
          <w:szCs w:val="22"/>
          <w:u w:val="single"/>
        </w:rPr>
      </w:pPr>
    </w:p>
    <w:p w14:paraId="0B5F499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6196FFD8" w14:textId="77777777" w:rsidR="006307D5" w:rsidRDefault="007B4C1C">
      <w:pPr>
        <w:numPr>
          <w:ilvl w:val="1"/>
          <w:numId w:val="2"/>
        </w:numPr>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Univerzita</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Karlova</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w:t>
      </w:r>
      <w:r>
        <w:rPr>
          <w:rFonts w:ascii="Calibri" w:eastAsia="Calibri" w:hAnsi="Calibri" w:cs="Calibri"/>
          <w:sz w:val="22"/>
          <w:szCs w:val="22"/>
        </w:rPr>
        <w:t>Charles University</w:t>
      </w:r>
      <w:r>
        <w:rPr>
          <w:rFonts w:ascii="Calibri" w:eastAsia="Calibri" w:hAnsi="Calibri" w:cs="Calibri"/>
          <w:color w:val="000000"/>
          <w:sz w:val="22"/>
          <w:szCs w:val="22"/>
        </w:rPr>
        <w:t>)</w:t>
      </w:r>
      <w:r>
        <w:rPr>
          <w:rFonts w:ascii="Calibri" w:eastAsia="Calibri" w:hAnsi="Calibri" w:cs="Calibri"/>
          <w:b/>
          <w:color w:val="000000"/>
          <w:sz w:val="22"/>
          <w:szCs w:val="22"/>
        </w:rPr>
        <w:t>,</w:t>
      </w:r>
    </w:p>
    <w:p w14:paraId="78E1E113" w14:textId="77777777" w:rsidR="006307D5" w:rsidRDefault="007B4C1C">
      <w:pPr>
        <w:spacing w:after="60"/>
        <w:ind w:firstLine="567"/>
        <w:jc w:val="both"/>
        <w:rPr>
          <w:rFonts w:ascii="Calibri" w:eastAsia="Calibri" w:hAnsi="Calibri" w:cs="Calibri"/>
          <w:sz w:val="22"/>
          <w:szCs w:val="22"/>
        </w:rPr>
      </w:pPr>
      <w:r>
        <w:rPr>
          <w:rFonts w:ascii="Calibri" w:eastAsia="Calibri" w:hAnsi="Calibri" w:cs="Calibri"/>
          <w:sz w:val="22"/>
          <w:szCs w:val="22"/>
        </w:rPr>
        <w:t xml:space="preserve">with registered offices at: </w:t>
      </w:r>
      <w:proofErr w:type="spellStart"/>
      <w:r>
        <w:rPr>
          <w:rFonts w:ascii="Calibri" w:eastAsia="Calibri" w:hAnsi="Calibri" w:cs="Calibri"/>
          <w:sz w:val="22"/>
          <w:szCs w:val="22"/>
        </w:rPr>
        <w:t>Ovocný</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trh</w:t>
      </w:r>
      <w:proofErr w:type="spellEnd"/>
      <w:r>
        <w:rPr>
          <w:rFonts w:ascii="Calibri" w:eastAsia="Calibri" w:hAnsi="Calibri" w:cs="Calibri"/>
          <w:sz w:val="22"/>
          <w:szCs w:val="22"/>
        </w:rPr>
        <w:t xml:space="preserve"> 560/5, 116 36 Praha 1, Czech Republic.</w:t>
      </w:r>
    </w:p>
    <w:p w14:paraId="0C848D6B"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Unit: </w:t>
      </w:r>
      <w:proofErr w:type="spellStart"/>
      <w:r>
        <w:rPr>
          <w:rFonts w:ascii="Calibri" w:eastAsia="Calibri" w:hAnsi="Calibri" w:cs="Calibri"/>
          <w:sz w:val="22"/>
          <w:szCs w:val="22"/>
        </w:rPr>
        <w:t>Matematicko-fyzikální</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fakulta</w:t>
      </w:r>
      <w:proofErr w:type="spellEnd"/>
      <w:r>
        <w:rPr>
          <w:rFonts w:ascii="Calibri" w:eastAsia="Calibri" w:hAnsi="Calibri" w:cs="Calibri"/>
          <w:sz w:val="22"/>
          <w:szCs w:val="22"/>
        </w:rPr>
        <w:t xml:space="preserve"> (Faculty of Mathematics and Physics),</w:t>
      </w:r>
    </w:p>
    <w:p w14:paraId="5431EA8E" w14:textId="77777777" w:rsidR="006307D5" w:rsidRDefault="007B4C1C">
      <w:pPr>
        <w:spacing w:after="240"/>
        <w:ind w:firstLine="567"/>
        <w:jc w:val="both"/>
        <w:rPr>
          <w:rFonts w:ascii="Calibri" w:eastAsia="Calibri" w:hAnsi="Calibri" w:cs="Calibri"/>
          <w:sz w:val="22"/>
          <w:szCs w:val="22"/>
        </w:rPr>
      </w:pPr>
      <w:r>
        <w:rPr>
          <w:rFonts w:ascii="Calibri" w:eastAsia="Calibri" w:hAnsi="Calibri" w:cs="Calibri"/>
          <w:sz w:val="22"/>
          <w:szCs w:val="22"/>
        </w:rPr>
        <w:t>with registered offices at: Ke Karlovu 2027/3, 121 16 Praha 2, Czech Republic,</w:t>
      </w:r>
    </w:p>
    <w:p w14:paraId="1A003BA1"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represented by doc. </w:t>
      </w:r>
      <w:proofErr w:type="spellStart"/>
      <w:r>
        <w:rPr>
          <w:rFonts w:ascii="Calibri" w:eastAsia="Calibri" w:hAnsi="Calibri" w:cs="Calibri"/>
          <w:sz w:val="22"/>
          <w:szCs w:val="22"/>
        </w:rPr>
        <w:t>RNDr</w:t>
      </w:r>
      <w:proofErr w:type="spellEnd"/>
      <w:r>
        <w:rPr>
          <w:rFonts w:ascii="Calibri" w:eastAsia="Calibri" w:hAnsi="Calibri" w:cs="Calibri"/>
          <w:sz w:val="22"/>
          <w:szCs w:val="22"/>
        </w:rPr>
        <w:t xml:space="preserve">. Mirko </w:t>
      </w:r>
      <w:proofErr w:type="spellStart"/>
      <w:r>
        <w:rPr>
          <w:rFonts w:ascii="Calibri" w:eastAsia="Calibri" w:hAnsi="Calibri" w:cs="Calibri"/>
          <w:sz w:val="22"/>
          <w:szCs w:val="22"/>
        </w:rPr>
        <w:t>Rokyta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CSc</w:t>
      </w:r>
      <w:proofErr w:type="spellEnd"/>
      <w:r>
        <w:rPr>
          <w:rFonts w:ascii="Calibri" w:eastAsia="Calibri" w:hAnsi="Calibri" w:cs="Calibri"/>
          <w:sz w:val="22"/>
          <w:szCs w:val="22"/>
        </w:rPr>
        <w:t>., Dean,</w:t>
      </w:r>
    </w:p>
    <w:p w14:paraId="15FC5480"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registered in the Register of Higher Education Institutions and conducted study programmes of the Ministry of Education, Youth and Sports of the Czech Republic.</w:t>
      </w:r>
    </w:p>
    <w:p w14:paraId="0C427125"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ID No.: 00216208</w:t>
      </w:r>
    </w:p>
    <w:p w14:paraId="6BFB4638" w14:textId="77777777" w:rsidR="006307D5" w:rsidRDefault="007B4C1C">
      <w:pPr>
        <w:spacing w:after="240"/>
        <w:ind w:firstLine="567"/>
        <w:jc w:val="both"/>
        <w:rPr>
          <w:rFonts w:ascii="Calibri" w:eastAsia="Calibri" w:hAnsi="Calibri" w:cs="Calibri"/>
          <w:sz w:val="22"/>
          <w:szCs w:val="22"/>
        </w:rPr>
      </w:pPr>
      <w:r>
        <w:rPr>
          <w:rFonts w:ascii="Calibri" w:eastAsia="Calibri" w:hAnsi="Calibri" w:cs="Calibri"/>
          <w:sz w:val="22"/>
          <w:szCs w:val="22"/>
        </w:rPr>
        <w:t>Tax ID No.: CZ00216208</w:t>
      </w:r>
    </w:p>
    <w:p w14:paraId="21C1D1E0" w14:textId="77777777" w:rsidR="006307D5" w:rsidRDefault="007B4C1C">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239D37D9"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61743F85"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43B5BA4B" w14:textId="77777777" w:rsidR="006307D5" w:rsidRDefault="006307D5">
      <w:pPr>
        <w:ind w:left="567"/>
        <w:jc w:val="both"/>
        <w:rPr>
          <w:rFonts w:ascii="Calibri" w:eastAsia="Calibri" w:hAnsi="Calibri" w:cs="Calibri"/>
          <w:sz w:val="22"/>
          <w:szCs w:val="22"/>
        </w:rPr>
      </w:pPr>
    </w:p>
    <w:p w14:paraId="2DB89515"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and</w:t>
      </w:r>
    </w:p>
    <w:p w14:paraId="1D3C0532" w14:textId="77777777" w:rsidR="006307D5" w:rsidRDefault="006307D5">
      <w:pPr>
        <w:ind w:left="567"/>
        <w:jc w:val="both"/>
        <w:rPr>
          <w:rFonts w:ascii="Calibri" w:eastAsia="Calibri" w:hAnsi="Calibri" w:cs="Calibri"/>
          <w:sz w:val="22"/>
          <w:szCs w:val="22"/>
        </w:rPr>
      </w:pPr>
    </w:p>
    <w:p w14:paraId="22A01C58" w14:textId="77777777" w:rsidR="006307D5" w:rsidRDefault="007B4C1C">
      <w:pPr>
        <w:numPr>
          <w:ilvl w:val="1"/>
          <w:numId w:val="2"/>
        </w:numPr>
        <w:spacing w:after="240"/>
        <w:jc w:val="both"/>
        <w:rPr>
          <w:rFonts w:ascii="Calibri" w:eastAsia="Calibri" w:hAnsi="Calibri" w:cs="Calibri"/>
          <w:color w:val="000000"/>
          <w:sz w:val="22"/>
          <w:szCs w:val="22"/>
        </w:rPr>
      </w:pPr>
      <w:bookmarkStart w:id="0" w:name="_heading=h.gjdgxs"/>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736C12E3"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141D9424"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4DC8DE5A"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2E070228"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5DEA7BBE"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799FF3E" w14:textId="77777777" w:rsidR="006307D5" w:rsidRDefault="006307D5">
      <w:pPr>
        <w:ind w:left="567"/>
        <w:jc w:val="both"/>
        <w:rPr>
          <w:rFonts w:ascii="Calibri" w:eastAsia="Calibri" w:hAnsi="Calibri" w:cs="Calibri"/>
          <w:sz w:val="22"/>
          <w:szCs w:val="22"/>
        </w:rPr>
      </w:pPr>
    </w:p>
    <w:p w14:paraId="39E1B17C"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2262B239" w14:textId="77777777" w:rsidR="006307D5" w:rsidRDefault="007B4C1C">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3F5BF5D2" w14:textId="77777777" w:rsidR="006307D5" w:rsidRDefault="006307D5">
      <w:pPr>
        <w:ind w:left="567"/>
        <w:jc w:val="both"/>
        <w:rPr>
          <w:rFonts w:ascii="Calibri" w:eastAsia="Calibri" w:hAnsi="Calibri" w:cs="Calibri"/>
          <w:sz w:val="22"/>
          <w:szCs w:val="22"/>
        </w:rPr>
      </w:pPr>
    </w:p>
    <w:p w14:paraId="45F24D35" w14:textId="77777777" w:rsidR="006307D5" w:rsidRDefault="007B4C1C">
      <w:pPr>
        <w:ind w:left="567"/>
        <w:jc w:val="both"/>
        <w:rPr>
          <w:rFonts w:ascii="Calibri" w:eastAsia="Calibri" w:hAnsi="Calibri" w:cs="Calibri"/>
          <w:sz w:val="22"/>
          <w:szCs w:val="22"/>
        </w:rPr>
      </w:pPr>
      <w:bookmarkStart w:id="1" w:name="_heading=h.30j0zll"/>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7B88D4E0" w14:textId="77777777" w:rsidR="006307D5" w:rsidRDefault="006307D5">
      <w:pPr>
        <w:ind w:left="567"/>
        <w:jc w:val="both"/>
        <w:rPr>
          <w:rFonts w:ascii="Calibri" w:eastAsia="Calibri" w:hAnsi="Calibri" w:cs="Calibri"/>
          <w:sz w:val="22"/>
          <w:szCs w:val="22"/>
        </w:rPr>
      </w:pPr>
    </w:p>
    <w:p w14:paraId="4B5B816C"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1080E361" w14:textId="77777777" w:rsidR="006307D5" w:rsidRDefault="006307D5">
      <w:pPr>
        <w:spacing w:after="200" w:line="276" w:lineRule="auto"/>
        <w:rPr>
          <w:rFonts w:ascii="Calibri" w:eastAsia="Calibri" w:hAnsi="Calibri" w:cs="Calibri"/>
          <w:sz w:val="22"/>
          <w:szCs w:val="22"/>
        </w:rPr>
      </w:pPr>
    </w:p>
    <w:p w14:paraId="3B9FBD3B"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7A2B54BA" w14:textId="77777777" w:rsidR="006307D5" w:rsidRDefault="007B4C1C">
      <w:pPr>
        <w:numPr>
          <w:ilvl w:val="1"/>
          <w:numId w:val="2"/>
        </w:numPr>
        <w:spacing w:after="240"/>
        <w:jc w:val="both"/>
        <w:rPr>
          <w:rFonts w:ascii="Calibri" w:eastAsia="Calibri" w:hAnsi="Calibri" w:cs="Calibri"/>
          <w:color w:val="000000"/>
          <w:sz w:val="22"/>
          <w:szCs w:val="22"/>
        </w:rPr>
      </w:pPr>
      <w:bookmarkStart w:id="2" w:name="_heading=h.1fob9te"/>
      <w:bookmarkEnd w:id="2"/>
      <w:r>
        <w:rPr>
          <w:rFonts w:ascii="Calibri" w:eastAsia="Calibri" w:hAnsi="Calibri" w:cs="Calibri"/>
          <w:color w:val="000000"/>
          <w:sz w:val="22"/>
          <w:szCs w:val="22"/>
        </w:rPr>
        <w:t xml:space="preserve">The Buyer is a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Pr>
          <w:rFonts w:ascii="Calibri" w:hAnsi="Calibri" w:cs="Calibri"/>
          <w:bCs/>
          <w:sz w:val="22"/>
          <w:szCs w:val="22"/>
        </w:rPr>
        <w:t>Materials Growth &amp; Measurement Laboratory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 xml:space="preserve">Operational Programme Jan Amos </w:t>
      </w:r>
      <w:proofErr w:type="spellStart"/>
      <w:r>
        <w:rPr>
          <w:rFonts w:ascii="Calibri" w:eastAsia="Calibri" w:hAnsi="Calibri" w:cs="Calibri"/>
          <w:i/>
          <w:color w:val="000000"/>
          <w:sz w:val="22"/>
          <w:szCs w:val="22"/>
        </w:rPr>
        <w:t>Komenský</w:t>
      </w:r>
      <w:proofErr w:type="spellEnd"/>
      <w:r>
        <w:rPr>
          <w:rFonts w:ascii="Calibri" w:eastAsia="Calibri" w:hAnsi="Calibri" w:cs="Calibri"/>
          <w:color w:val="000000"/>
          <w:sz w:val="22"/>
          <w:szCs w:val="22"/>
        </w:rPr>
        <w:t xml:space="preserve"> within the framework of EU funds, project registration number </w:t>
      </w:r>
      <w:r>
        <w:rPr>
          <w:rFonts w:ascii="Open Sans" w:hAnsi="Open Sans" w:cs="Open Sans"/>
          <w:bCs/>
          <w:sz w:val="20"/>
          <w:szCs w:val="20"/>
        </w:rPr>
        <w:t>CZ.02.01.01/00/23_015/0008184</w:t>
      </w:r>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The subject of performance under this Contract is intended for the Project and mainly financed from the support provided for its implementation.</w:t>
      </w:r>
    </w:p>
    <w:p w14:paraId="6B5E4AAB"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3" w:name="_heading=h.3znysh7"/>
      <w:bookmarkEnd w:id="3"/>
      <w:r>
        <w:rPr>
          <w:rFonts w:ascii="Calibri" w:eastAsia="Calibri" w:hAnsi="Calibri" w:cs="Calibri"/>
          <w:color w:val="000000"/>
          <w:sz w:val="22"/>
          <w:szCs w:val="22"/>
        </w:rPr>
        <w:lastRenderedPageBreak/>
        <w:t xml:space="preserve">The Seller has been selected as the winner of a public procurement procedure announced by </w:t>
      </w:r>
      <w:proofErr w:type="spellStart"/>
      <w:r>
        <w:rPr>
          <w:rFonts w:ascii="Open Sans" w:hAnsi="Open Sans" w:cs="Open Sans"/>
          <w:color w:val="000000"/>
          <w:sz w:val="20"/>
          <w:szCs w:val="20"/>
        </w:rPr>
        <w:t>Fyzikální</w:t>
      </w:r>
      <w:proofErr w:type="spellEnd"/>
      <w:r>
        <w:rPr>
          <w:rFonts w:ascii="Open Sans" w:hAnsi="Open Sans" w:cs="Open Sans"/>
          <w:color w:val="000000"/>
          <w:sz w:val="20"/>
          <w:szCs w:val="20"/>
        </w:rPr>
        <w:t xml:space="preserve"> </w:t>
      </w:r>
      <w:proofErr w:type="spellStart"/>
      <w:r>
        <w:rPr>
          <w:rFonts w:ascii="Open Sans" w:hAnsi="Open Sans" w:cs="Open Sans"/>
          <w:color w:val="000000"/>
          <w:sz w:val="20"/>
          <w:szCs w:val="20"/>
        </w:rPr>
        <w:t>ústav</w:t>
      </w:r>
      <w:proofErr w:type="spellEnd"/>
      <w:r>
        <w:rPr>
          <w:rFonts w:ascii="Open Sans" w:hAnsi="Open Sans" w:cs="Open Sans"/>
          <w:color w:val="000000"/>
          <w:sz w:val="20"/>
          <w:szCs w:val="20"/>
        </w:rPr>
        <w:t xml:space="preserve"> AV ČR, v. v. </w:t>
      </w:r>
      <w:proofErr w:type="spellStart"/>
      <w:r>
        <w:rPr>
          <w:rFonts w:ascii="Open Sans" w:hAnsi="Open Sans" w:cs="Open Sans"/>
          <w:color w:val="000000"/>
          <w:sz w:val="20"/>
          <w:szCs w:val="20"/>
        </w:rPr>
        <w:t>i</w:t>
      </w:r>
      <w:proofErr w:type="spellEnd"/>
      <w:r>
        <w:rPr>
          <w:rFonts w:ascii="Open Sans" w:hAnsi="Open Sans" w:cs="Open Sans"/>
          <w:color w:val="000000"/>
          <w:sz w:val="20"/>
          <w:szCs w:val="20"/>
        </w:rPr>
        <w:t>. (Institute of Physics of the Czech Academy of Sciences) as an executive participant in an association formed on the basis of a joint procurement contract</w:t>
      </w:r>
      <w:r>
        <w:rPr>
          <w:rFonts w:ascii="Calibri" w:eastAsia="Calibri" w:hAnsi="Calibri" w:cs="Calibri"/>
          <w:color w:val="000000"/>
          <w:sz w:val="22"/>
          <w:szCs w:val="22"/>
        </w:rPr>
        <w:t xml:space="preserve">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 xml:space="preserve">“Operational renewal and lifetime extension of Physical Property Measurement Systems with 9T and 14T magnets”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1B637FEE" w14:textId="77777777" w:rsidR="006307D5" w:rsidRDefault="007B4C1C">
      <w:pPr>
        <w:numPr>
          <w:ilvl w:val="1"/>
          <w:numId w:val="2"/>
        </w:numP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532F800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604FCA6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7015029F"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71127DDA"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6D730A34"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715B7063"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5BF37DC6"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b/>
          <w:sz w:val="22"/>
          <w:szCs w:val="22"/>
        </w:rPr>
        <w:t>Upgrades and expansion equipment for Physical Property Measurement Systems with 14T magnet</w:t>
      </w:r>
      <w:r>
        <w:rPr>
          <w:rFonts w:ascii="Calibri" w:eastAsia="Calibri" w:hAnsi="Calibri" w:cs="Calibri"/>
          <w:sz w:val="22"/>
          <w:szCs w:val="22"/>
        </w:rPr>
        <w:t xml:space="preserve"> </w:t>
      </w:r>
    </w:p>
    <w:p w14:paraId="272CFFDB" w14:textId="77777777" w:rsidR="006307D5" w:rsidRDefault="007B4C1C">
      <w:pPr>
        <w:spacing w:after="120"/>
        <w:ind w:left="567"/>
        <w:jc w:val="both"/>
        <w:rPr>
          <w:rFonts w:ascii="Calibri" w:eastAsia="Calibri" w:hAnsi="Calibri" w:cs="Calibri"/>
          <w:b/>
          <w:sz w:val="22"/>
          <w:szCs w:val="22"/>
        </w:rPr>
      </w:pP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4602FC2" w14:textId="77777777" w:rsidR="006307D5" w:rsidRDefault="007B4C1C">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7914C59E" w14:textId="77777777" w:rsidR="006307D5" w:rsidRDefault="007B4C1C">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CEE3BAE" w14:textId="77777777" w:rsidR="006307D5" w:rsidRPr="00B24FE7" w:rsidRDefault="007B4C1C">
      <w:pPr>
        <w:numPr>
          <w:ilvl w:val="1"/>
          <w:numId w:val="2"/>
        </w:numPr>
        <w:spacing w:after="240"/>
        <w:jc w:val="both"/>
        <w:rPr>
          <w:rFonts w:ascii="Calibri" w:eastAsia="Calibri" w:hAnsi="Calibri" w:cs="Calibri"/>
          <w:b/>
          <w:color w:val="000000"/>
          <w:sz w:val="22"/>
          <w:szCs w:val="22"/>
          <w:u w:val="single"/>
        </w:rPr>
      </w:pPr>
      <w:r w:rsidRPr="00B24FE7">
        <w:rPr>
          <w:rFonts w:ascii="Calibri" w:eastAsia="Calibri" w:hAnsi="Calibri" w:cs="Calibri"/>
          <w:color w:val="000000"/>
          <w:sz w:val="22"/>
          <w:szCs w:val="22"/>
        </w:rPr>
        <w:t>The following activities are an integral part of the performance to be provided by the Seller:</w:t>
      </w:r>
    </w:p>
    <w:p w14:paraId="4A7450A9" w14:textId="77777777" w:rsidR="006307D5" w:rsidRPr="00042F0F" w:rsidRDefault="007B4C1C">
      <w:pPr>
        <w:numPr>
          <w:ilvl w:val="2"/>
          <w:numId w:val="2"/>
        </w:numPr>
        <w:spacing w:after="240"/>
        <w:ind w:hanging="851"/>
        <w:jc w:val="both"/>
        <w:rPr>
          <w:rFonts w:ascii="Calibri" w:eastAsia="Calibri" w:hAnsi="Calibri" w:cs="Calibri"/>
          <w:b/>
          <w:color w:val="000000"/>
          <w:sz w:val="22"/>
          <w:szCs w:val="22"/>
          <w:u w:val="single"/>
        </w:rPr>
      </w:pPr>
      <w:bookmarkStart w:id="4" w:name="_heading=h.2et92p0"/>
      <w:bookmarkStart w:id="5" w:name="_Ref166866146"/>
      <w:bookmarkStart w:id="6" w:name="_Ref170533812"/>
      <w:bookmarkEnd w:id="4"/>
      <w:r w:rsidRPr="00042F0F">
        <w:rPr>
          <w:rFonts w:ascii="Calibri" w:eastAsia="Calibri" w:hAnsi="Calibri" w:cs="Calibri"/>
          <w:color w:val="000000"/>
          <w:sz w:val="22"/>
          <w:szCs w:val="22"/>
        </w:rPr>
        <w:t xml:space="preserve">Submission of a list containing conditions which are recommended to be met at the place of performance in order to install the </w:t>
      </w:r>
      <w:proofErr w:type="gramStart"/>
      <w:r w:rsidRPr="00042F0F">
        <w:rPr>
          <w:rFonts w:ascii="Calibri" w:eastAsia="Calibri" w:hAnsi="Calibri" w:cs="Calibri"/>
          <w:color w:val="000000"/>
          <w:sz w:val="22"/>
          <w:szCs w:val="22"/>
        </w:rPr>
        <w:t>Equipment;</w:t>
      </w:r>
      <w:bookmarkEnd w:id="5"/>
      <w:bookmarkEnd w:id="6"/>
      <w:proofErr w:type="gramEnd"/>
    </w:p>
    <w:p w14:paraId="6B47440D" w14:textId="77777777" w:rsidR="006307D5" w:rsidRPr="00042F0F" w:rsidRDefault="007B4C1C">
      <w:pPr>
        <w:numPr>
          <w:ilvl w:val="2"/>
          <w:numId w:val="2"/>
        </w:numPr>
        <w:spacing w:after="240"/>
        <w:ind w:hanging="851"/>
        <w:jc w:val="both"/>
        <w:rPr>
          <w:rFonts w:ascii="Calibri" w:eastAsia="Calibri" w:hAnsi="Calibri" w:cs="Calibri"/>
          <w:b/>
          <w:color w:val="000000"/>
          <w:sz w:val="22"/>
          <w:szCs w:val="22"/>
          <w:u w:val="single"/>
        </w:rPr>
      </w:pPr>
      <w:r w:rsidRPr="00042F0F">
        <w:rPr>
          <w:rFonts w:ascii="Calibri" w:eastAsia="Calibri" w:hAnsi="Calibri" w:cs="Calibri"/>
          <w:color w:val="000000"/>
          <w:sz w:val="22"/>
          <w:szCs w:val="22"/>
        </w:rPr>
        <w:t xml:space="preserve">Transport of the Equipment incl. all accessories specified in Annexes No. 1 and 2 hereto to the place of performance, un-packaging and control </w:t>
      </w:r>
      <w:proofErr w:type="gramStart"/>
      <w:r w:rsidRPr="00042F0F">
        <w:rPr>
          <w:rFonts w:ascii="Calibri" w:eastAsia="Calibri" w:hAnsi="Calibri" w:cs="Calibri"/>
          <w:color w:val="000000"/>
          <w:sz w:val="22"/>
          <w:szCs w:val="22"/>
        </w:rPr>
        <w:t>thereof;</w:t>
      </w:r>
      <w:proofErr w:type="gramEnd"/>
    </w:p>
    <w:p w14:paraId="280A8CB4" w14:textId="77777777" w:rsidR="006307D5" w:rsidRPr="00042F0F" w:rsidRDefault="007B4C1C">
      <w:pPr>
        <w:numPr>
          <w:ilvl w:val="2"/>
          <w:numId w:val="2"/>
        </w:numPr>
        <w:tabs>
          <w:tab w:val="left" w:pos="2835"/>
        </w:tabs>
        <w:spacing w:after="240"/>
        <w:ind w:hanging="851"/>
        <w:jc w:val="both"/>
        <w:rPr>
          <w:rFonts w:ascii="Calibri" w:eastAsia="Calibri" w:hAnsi="Calibri" w:cs="Calibri"/>
          <w:b/>
          <w:color w:val="000000"/>
          <w:sz w:val="22"/>
          <w:szCs w:val="22"/>
          <w:u w:val="single"/>
        </w:rPr>
      </w:pPr>
      <w:bookmarkStart w:id="7" w:name="_heading=h.tyjcwt"/>
      <w:bookmarkEnd w:id="7"/>
      <w:r w:rsidRPr="00042F0F">
        <w:rPr>
          <w:rFonts w:ascii="Calibri" w:eastAsia="Calibri" w:hAnsi="Calibri" w:cs="Calibri"/>
          <w:color w:val="000000"/>
          <w:sz w:val="22"/>
          <w:szCs w:val="22"/>
        </w:rPr>
        <w:t xml:space="preserve">Installation of the Equipment and all components necessary to operate the Equipment including connection to installation infrastructure at the place of </w:t>
      </w:r>
      <w:proofErr w:type="gramStart"/>
      <w:r w:rsidRPr="00042F0F">
        <w:rPr>
          <w:rFonts w:ascii="Calibri" w:eastAsia="Calibri" w:hAnsi="Calibri" w:cs="Calibri"/>
          <w:color w:val="000000"/>
          <w:sz w:val="22"/>
          <w:szCs w:val="22"/>
        </w:rPr>
        <w:t>performance;</w:t>
      </w:r>
      <w:proofErr w:type="gramEnd"/>
    </w:p>
    <w:p w14:paraId="37C4911C" w14:textId="77777777" w:rsidR="006307D5" w:rsidRPr="00042F0F" w:rsidRDefault="007B4C1C">
      <w:pPr>
        <w:numPr>
          <w:ilvl w:val="2"/>
          <w:numId w:val="2"/>
        </w:numPr>
        <w:shd w:val="clear" w:color="auto" w:fill="FFFFFF"/>
        <w:spacing w:after="120"/>
        <w:ind w:hanging="851"/>
        <w:jc w:val="both"/>
        <w:rPr>
          <w:rFonts w:ascii="Calibri" w:eastAsia="Calibri" w:hAnsi="Calibri" w:cs="Calibri"/>
          <w:color w:val="000000"/>
          <w:sz w:val="22"/>
          <w:szCs w:val="22"/>
        </w:rPr>
      </w:pPr>
      <w:bookmarkStart w:id="8" w:name="_heading=h.4d34og8"/>
      <w:bookmarkStart w:id="9" w:name="_Ref166866414"/>
      <w:bookmarkEnd w:id="8"/>
      <w:r w:rsidRPr="00042F0F">
        <w:rPr>
          <w:rFonts w:ascii="Calibri" w:eastAsia="Calibri" w:hAnsi="Calibri" w:cs="Calibri"/>
          <w:color w:val="000000"/>
          <w:sz w:val="22"/>
          <w:szCs w:val="22"/>
        </w:rPr>
        <w:t>Delivery of detailed instructions and manuals in English or Czech, in electronic form (MS Office or PDF format)</w:t>
      </w:r>
      <w:bookmarkEnd w:id="9"/>
      <w:r w:rsidRPr="00042F0F">
        <w:rPr>
          <w:rFonts w:ascii="Calibri" w:eastAsia="Calibri" w:hAnsi="Calibri" w:cs="Calibri"/>
          <w:color w:val="000000"/>
          <w:sz w:val="22"/>
          <w:szCs w:val="22"/>
        </w:rPr>
        <w:t>,</w:t>
      </w:r>
    </w:p>
    <w:p w14:paraId="0AFFB019" w14:textId="77777777" w:rsidR="006307D5" w:rsidRPr="00042F0F" w:rsidRDefault="007B4C1C">
      <w:pPr>
        <w:numPr>
          <w:ilvl w:val="2"/>
          <w:numId w:val="2"/>
        </w:numPr>
        <w:shd w:val="clear" w:color="auto" w:fill="FFFFFF"/>
        <w:spacing w:after="240"/>
        <w:ind w:hanging="851"/>
        <w:jc w:val="both"/>
        <w:rPr>
          <w:rFonts w:ascii="Calibri" w:eastAsia="Calibri" w:hAnsi="Calibri" w:cs="Calibri"/>
          <w:b/>
          <w:color w:val="000000"/>
          <w:sz w:val="22"/>
          <w:szCs w:val="22"/>
          <w:u w:val="single"/>
        </w:rPr>
      </w:pPr>
      <w:bookmarkStart w:id="10" w:name="_heading=h.17dp8vu"/>
      <w:bookmarkEnd w:id="10"/>
      <w:r w:rsidRPr="00042F0F">
        <w:rPr>
          <w:rFonts w:ascii="Calibri" w:eastAsia="Calibri" w:hAnsi="Calibri" w:cs="Calibri"/>
          <w:color w:val="000000"/>
          <w:sz w:val="22"/>
          <w:szCs w:val="22"/>
        </w:rPr>
        <w:lastRenderedPageBreak/>
        <w:t xml:space="preserve">Free-of-charge warranty Equipment service during the warranty </w:t>
      </w:r>
      <w:proofErr w:type="gramStart"/>
      <w:r w:rsidRPr="00042F0F">
        <w:rPr>
          <w:rFonts w:ascii="Calibri" w:eastAsia="Calibri" w:hAnsi="Calibri" w:cs="Calibri"/>
          <w:color w:val="000000"/>
          <w:sz w:val="22"/>
          <w:szCs w:val="22"/>
        </w:rPr>
        <w:t>period;</w:t>
      </w:r>
      <w:proofErr w:type="gramEnd"/>
    </w:p>
    <w:p w14:paraId="0E136928"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19B5CE3E"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6EB5E887"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53A6723C" w14:textId="3A888329" w:rsidR="006307D5" w:rsidRDefault="007B4C1C">
      <w:pPr>
        <w:numPr>
          <w:ilvl w:val="1"/>
          <w:numId w:val="2"/>
        </w:numPr>
        <w:spacing w:after="240"/>
        <w:jc w:val="both"/>
        <w:rPr>
          <w:rFonts w:ascii="Calibri" w:eastAsia="Calibri" w:hAnsi="Calibri" w:cs="Calibri"/>
          <w:b/>
          <w:color w:val="000000"/>
          <w:sz w:val="22"/>
          <w:szCs w:val="22"/>
          <w:u w:val="single"/>
        </w:rPr>
      </w:pPr>
      <w:bookmarkStart w:id="11" w:name="_heading=h.26in1rg"/>
      <w:bookmarkStart w:id="12" w:name="_heading=h.3rdcrjn"/>
      <w:bookmarkStart w:id="13" w:name="_Ref166847840"/>
      <w:bookmarkEnd w:id="11"/>
      <w:bookmarkEnd w:id="12"/>
      <w:r>
        <w:rPr>
          <w:rFonts w:ascii="Calibri" w:eastAsia="Calibri" w:hAnsi="Calibri" w:cs="Calibri"/>
          <w:color w:val="000000"/>
          <w:sz w:val="22"/>
          <w:szCs w:val="22"/>
        </w:rPr>
        <w:t>The Seller undertakes to deliver and hand over the Equipment to the Buyer wi</w:t>
      </w:r>
      <w:r w:rsidRPr="002F2A73">
        <w:rPr>
          <w:rFonts w:ascii="Calibri" w:eastAsia="Calibri" w:hAnsi="Calibri" w:cs="Calibri"/>
          <w:color w:val="000000"/>
          <w:sz w:val="22"/>
          <w:szCs w:val="22"/>
        </w:rPr>
        <w:t xml:space="preserve">thin </w:t>
      </w:r>
      <w:r w:rsidR="002F2A73">
        <w:rPr>
          <w:rFonts w:ascii="Calibri" w:eastAsia="Calibri" w:hAnsi="Calibri" w:cs="Calibri"/>
          <w:b/>
          <w:color w:val="000000"/>
          <w:sz w:val="22"/>
          <w:szCs w:val="22"/>
        </w:rPr>
        <w:t>14</w:t>
      </w:r>
      <w:r w:rsidRPr="002F2A73">
        <w:rPr>
          <w:rFonts w:ascii="Calibri" w:eastAsia="Calibri" w:hAnsi="Calibri" w:cs="Calibri"/>
          <w:b/>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 xml:space="preserve"> of the conclusion of the Contract</w:t>
      </w:r>
      <w:bookmarkEnd w:id="13"/>
      <w:r>
        <w:rPr>
          <w:rFonts w:ascii="Calibri" w:eastAsia="Calibri" w:hAnsi="Calibri" w:cs="Calibri"/>
          <w:color w:val="000000"/>
          <w:sz w:val="22"/>
          <w:szCs w:val="22"/>
        </w:rPr>
        <w:t>.</w:t>
      </w:r>
    </w:p>
    <w:p w14:paraId="337956EB" w14:textId="77777777" w:rsidR="006307D5" w:rsidRDefault="007B4C1C">
      <w:pPr>
        <w:numPr>
          <w:ilvl w:val="1"/>
          <w:numId w:val="2"/>
        </w:numPr>
        <w:spacing w:after="480"/>
        <w:jc w:val="both"/>
        <w:rPr>
          <w:rFonts w:ascii="Calibri" w:eastAsia="Calibri" w:hAnsi="Calibri" w:cs="Calibri"/>
          <w:color w:val="000000"/>
          <w:sz w:val="22"/>
          <w:szCs w:val="22"/>
        </w:rPr>
      </w:pPr>
      <w:bookmarkStart w:id="14" w:name="_heading=h.lnxbz9"/>
      <w:bookmarkStart w:id="15" w:name="_Ref166866291"/>
      <w:bookmarkEnd w:id="14"/>
      <w:r>
        <w:rPr>
          <w:rFonts w:ascii="Calibri" w:eastAsia="Calibri" w:hAnsi="Calibri" w:cs="Calibri"/>
          <w:color w:val="000000"/>
          <w:sz w:val="22"/>
          <w:szCs w:val="22"/>
        </w:rPr>
        <w:t>The Seller is obliged to notify the Buyer of the date of delivery and installation of the Equipment at l</w:t>
      </w:r>
      <w:r w:rsidRPr="002F2A73">
        <w:rPr>
          <w:rFonts w:ascii="Calibri" w:eastAsia="Calibri" w:hAnsi="Calibri" w:cs="Calibri"/>
          <w:color w:val="000000"/>
          <w:sz w:val="22"/>
          <w:szCs w:val="22"/>
        </w:rPr>
        <w:t>east 20 working days in advan</w:t>
      </w:r>
      <w:r>
        <w:rPr>
          <w:rFonts w:ascii="Calibri" w:eastAsia="Calibri" w:hAnsi="Calibri" w:cs="Calibri"/>
          <w:color w:val="000000"/>
          <w:sz w:val="22"/>
          <w:szCs w:val="22"/>
        </w:rPr>
        <w:t>ce. This term is subject to the consent of the Buyer.</w:t>
      </w:r>
      <w:bookmarkEnd w:id="15"/>
    </w:p>
    <w:p w14:paraId="51083728"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16" w:name="_heading=h.35nkun2"/>
      <w:bookmarkEnd w:id="16"/>
      <w:r>
        <w:rPr>
          <w:rFonts w:ascii="Calibri" w:eastAsia="Calibri" w:hAnsi="Calibri" w:cs="Calibri"/>
          <w:b/>
          <w:color w:val="000000"/>
          <w:sz w:val="22"/>
          <w:szCs w:val="22"/>
          <w:u w:val="single"/>
        </w:rPr>
        <w:t>PURCHASE PRICE, INVOICING, PAYMENTS</w:t>
      </w:r>
    </w:p>
    <w:p w14:paraId="4338E5C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CZK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78D4D55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180A6692"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1E4E1CD5" w14:textId="23A29336" w:rsidR="006307D5" w:rsidRDefault="007B4C1C" w:rsidP="002F2A73">
      <w:pPr>
        <w:numPr>
          <w:ilvl w:val="1"/>
          <w:numId w:val="2"/>
        </w:numPr>
        <w:spacing w:after="240"/>
        <w:jc w:val="both"/>
        <w:rPr>
          <w:rFonts w:ascii="Calibri" w:eastAsia="Calibri" w:hAnsi="Calibri" w:cs="Calibri"/>
          <w:color w:val="000000"/>
          <w:sz w:val="22"/>
          <w:szCs w:val="22"/>
        </w:rPr>
      </w:pPr>
      <w:bookmarkStart w:id="17" w:name="_heading=h.1ksv4uv"/>
      <w:bookmarkEnd w:id="17"/>
      <w:r>
        <w:rPr>
          <w:rFonts w:ascii="Calibri" w:eastAsia="Calibri" w:hAnsi="Calibri" w:cs="Calibri"/>
          <w:color w:val="000000"/>
          <w:sz w:val="22"/>
          <w:szCs w:val="22"/>
        </w:rPr>
        <w:t xml:space="preserve">The Parties agreed that the Seller shall </w:t>
      </w:r>
      <w:r w:rsidR="00644B9F">
        <w:rPr>
          <w:rFonts w:ascii="Calibri" w:eastAsia="Calibri" w:hAnsi="Calibri" w:cs="Calibri"/>
          <w:color w:val="000000"/>
          <w:sz w:val="22"/>
          <w:szCs w:val="22"/>
        </w:rPr>
        <w:t>invoice</w:t>
      </w:r>
      <w:r>
        <w:rPr>
          <w:rFonts w:ascii="Calibri" w:eastAsia="Calibri" w:hAnsi="Calibri" w:cs="Calibri"/>
          <w:color w:val="000000"/>
          <w:sz w:val="22"/>
          <w:szCs w:val="22"/>
        </w:rPr>
        <w:t xml:space="preserve"> the Price after the handover protocol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(hereinafter the </w:t>
      </w:r>
      <w:r>
        <w:rPr>
          <w:rFonts w:ascii="Calibri" w:eastAsia="Calibri" w:hAnsi="Calibri" w:cs="Calibri"/>
          <w:b/>
          <w:color w:val="000000"/>
          <w:sz w:val="22"/>
          <w:szCs w:val="22"/>
        </w:rPr>
        <w:t>“Handover Protocol”</w:t>
      </w:r>
      <w:r>
        <w:rPr>
          <w:rFonts w:ascii="Calibri" w:eastAsia="Calibri" w:hAnsi="Calibri" w:cs="Calibri"/>
          <w:color w:val="000000"/>
          <w:sz w:val="22"/>
          <w:szCs w:val="22"/>
        </w:rPr>
        <w:t xml:space="preserve">) </w:t>
      </w:r>
      <w:sdt>
        <w:sdtPr>
          <w:id w:val="8231757"/>
        </w:sdtPr>
        <w:sdtEndPr/>
        <w:sdtContent/>
      </w:sdt>
      <w:r>
        <w:rPr>
          <w:rFonts w:ascii="Calibri" w:eastAsia="Calibri" w:hAnsi="Calibri" w:cs="Calibri"/>
          <w:color w:val="000000"/>
          <w:sz w:val="22"/>
          <w:szCs w:val="22"/>
        </w:rPr>
        <w:t>will have been signed; in the case the Equipment will be handed over with minor defects, the Price shall be invoiced after removal of these minor defects.</w:t>
      </w:r>
    </w:p>
    <w:p w14:paraId="35B4D2B9"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7504D7A6" w14:textId="77777777" w:rsidR="006307D5" w:rsidRDefault="007B4C1C">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55D1F057" w14:textId="2B218EC8" w:rsidR="006307D5" w:rsidRDefault="007B4C1C">
      <w:pPr>
        <w:numPr>
          <w:ilvl w:val="2"/>
          <w:numId w:val="2"/>
        </w:numP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"Materials Growth &amp; Measurement Laboratory" with the registration number CZ.02.01.01/00/23_015/0008184,</w:t>
      </w:r>
    </w:p>
    <w:p w14:paraId="71FE2F51"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7A7E848A" w14:textId="3CF7FDFB" w:rsidR="00644B9F" w:rsidRPr="006E6A2D" w:rsidRDefault="00644B9F">
      <w:pPr>
        <w:numPr>
          <w:ilvl w:val="1"/>
          <w:numId w:val="2"/>
        </w:numPr>
        <w:spacing w:after="240"/>
        <w:jc w:val="both"/>
        <w:rPr>
          <w:rFonts w:ascii="Calibri" w:eastAsia="Calibri" w:hAnsi="Calibri" w:cs="Calibri"/>
          <w:b/>
          <w:color w:val="000000"/>
          <w:sz w:val="22"/>
          <w:szCs w:val="22"/>
          <w:u w:val="single"/>
        </w:rPr>
      </w:pPr>
      <w:r>
        <w:rPr>
          <w:rFonts w:ascii="Calibri" w:hAnsi="Calibri" w:cs="Calibri"/>
          <w:sz w:val="22"/>
          <w:szCs w:val="22"/>
        </w:rPr>
        <w:t>The Buyer</w:t>
      </w:r>
      <w:r w:rsidRPr="00475DEF">
        <w:rPr>
          <w:rFonts w:ascii="Calibri" w:hAnsi="Calibri" w:cs="Calibri"/>
          <w:sz w:val="22"/>
          <w:szCs w:val="22"/>
        </w:rPr>
        <w:t xml:space="preserve"> prefer</w:t>
      </w:r>
      <w:r>
        <w:rPr>
          <w:rFonts w:ascii="Calibri" w:hAnsi="Calibri" w:cs="Calibri"/>
          <w:sz w:val="22"/>
          <w:szCs w:val="22"/>
        </w:rPr>
        <w:t>s</w:t>
      </w:r>
      <w:r w:rsidRPr="00475DEF">
        <w:rPr>
          <w:rFonts w:ascii="Calibri" w:hAnsi="Calibri" w:cs="Calibri"/>
          <w:sz w:val="22"/>
          <w:szCs w:val="22"/>
        </w:rPr>
        <w:t xml:space="preserve"> electronic invoicing with the invoices being sent to </w:t>
      </w:r>
      <w:hyperlink r:id="rId8">
        <w:r w:rsidRPr="00475DEF">
          <w:rPr>
            <w:rStyle w:val="Hypertextovodkaz"/>
            <w:rFonts w:asciiTheme="minorHAnsi" w:hAnsiTheme="minorHAnsi" w:cstheme="minorBidi"/>
            <w:sz w:val="22"/>
            <w:szCs w:val="22"/>
          </w:rPr>
          <w:t>podatelna@matfyz.cuni.cz</w:t>
        </w:r>
      </w:hyperlink>
      <w:r w:rsidR="00FF3B96" w:rsidRPr="006E6A2D">
        <w:rPr>
          <w:rStyle w:val="Hypertextovodkaz"/>
          <w:rFonts w:asciiTheme="minorHAnsi" w:hAnsiTheme="minorHAnsi" w:cstheme="minorBidi"/>
          <w:color w:val="auto"/>
          <w:sz w:val="22"/>
          <w:szCs w:val="22"/>
          <w:u w:val="none"/>
        </w:rPr>
        <w:t>.</w:t>
      </w:r>
    </w:p>
    <w:p w14:paraId="3F6A1DFA" w14:textId="36627710"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Invoices shall be payable within thirty (30) days of the date of their delivery to the above address. Payment of the invoiced amount means the date of its remittance to the Seller’s account.</w:t>
      </w:r>
    </w:p>
    <w:p w14:paraId="650CDADB"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18" w:name="_heading=h.44sinio"/>
      <w:bookmarkEnd w:id="18"/>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3934F7FF"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401AD5D1"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60898725"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17127694"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6D069C3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31A3FE0A" w14:textId="77777777" w:rsidR="006307D5" w:rsidRDefault="007B4C1C">
      <w:pP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_Ref166866191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10.3</w:t>
      </w:r>
      <w:r>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7B559C79"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19" w:name="_heading=h.2jxsxqh"/>
      <w:bookmarkEnd w:id="19"/>
      <w:r>
        <w:rPr>
          <w:rFonts w:ascii="Calibri" w:eastAsia="Calibri" w:hAnsi="Calibri" w:cs="Calibri"/>
          <w:b/>
          <w:color w:val="000000"/>
          <w:sz w:val="22"/>
          <w:szCs w:val="22"/>
          <w:u w:val="single"/>
        </w:rPr>
        <w:t>PLACE OF PERFORMANCE</w:t>
      </w:r>
    </w:p>
    <w:p w14:paraId="1E60BBCE" w14:textId="77777777" w:rsidR="006307D5" w:rsidRDefault="007B4C1C">
      <w:pPr>
        <w:spacing w:after="480"/>
        <w:ind w:left="567"/>
        <w:jc w:val="both"/>
        <w:rPr>
          <w:rFonts w:ascii="Calibri" w:eastAsia="Calibri" w:hAnsi="Calibri" w:cs="Calibri"/>
          <w:color w:val="000000"/>
          <w:sz w:val="22"/>
          <w:szCs w:val="22"/>
        </w:rPr>
      </w:pPr>
      <w:bookmarkStart w:id="20" w:name="_heading=h.z337ya"/>
      <w:bookmarkEnd w:id="20"/>
      <w:r>
        <w:rPr>
          <w:rFonts w:ascii="Calibri" w:eastAsia="Calibri" w:hAnsi="Calibri" w:cs="Calibri"/>
          <w:color w:val="000000"/>
          <w:sz w:val="22"/>
          <w:szCs w:val="22"/>
        </w:rPr>
        <w:t>The place of performance, i.e. the place of delivery, installation and handover of the Equipment, shall be the room N</w:t>
      </w:r>
      <w:r w:rsidRPr="00B055AF">
        <w:rPr>
          <w:rFonts w:ascii="Calibri" w:eastAsia="Calibri" w:hAnsi="Calibri" w:cs="Calibri"/>
          <w:color w:val="000000"/>
          <w:sz w:val="22"/>
          <w:szCs w:val="22"/>
        </w:rPr>
        <w:t>o.</w:t>
      </w:r>
      <w:sdt>
        <w:sdtPr>
          <w:id w:val="413877228"/>
        </w:sdtPr>
        <w:sdtEndPr/>
        <w:sdtContent/>
      </w:sdt>
      <w:r w:rsidRPr="00B055AF">
        <w:rPr>
          <w:rFonts w:ascii="Calibri" w:eastAsia="Calibri" w:hAnsi="Calibri" w:cs="Calibri"/>
          <w:color w:val="000000"/>
          <w:sz w:val="22"/>
          <w:szCs w:val="22"/>
        </w:rPr>
        <w:t xml:space="preserve"> C035 at th</w:t>
      </w:r>
      <w:r>
        <w:rPr>
          <w:rFonts w:ascii="Calibri" w:eastAsia="Calibri" w:hAnsi="Calibri" w:cs="Calibri"/>
          <w:color w:val="000000"/>
          <w:sz w:val="22"/>
          <w:szCs w:val="22"/>
        </w:rPr>
        <w:t xml:space="preserve">e premises of the Buyer at V </w:t>
      </w:r>
      <w:proofErr w:type="spellStart"/>
      <w:r>
        <w:rPr>
          <w:rFonts w:ascii="Calibri" w:eastAsia="Calibri" w:hAnsi="Calibri" w:cs="Calibri"/>
          <w:color w:val="000000"/>
          <w:sz w:val="22"/>
          <w:szCs w:val="22"/>
        </w:rPr>
        <w:t>Holešovičkách</w:t>
      </w:r>
      <w:proofErr w:type="spellEnd"/>
      <w:r>
        <w:rPr>
          <w:rFonts w:ascii="Calibri" w:eastAsia="Calibri" w:hAnsi="Calibri" w:cs="Calibri"/>
          <w:color w:val="000000"/>
          <w:sz w:val="22"/>
          <w:szCs w:val="22"/>
        </w:rPr>
        <w:t xml:space="preserve"> street No. 747/2, 180 00 Praha 8, Czech Republic.</w:t>
      </w:r>
    </w:p>
    <w:p w14:paraId="00118C6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C441898" w14:textId="77777777" w:rsidR="006307D5" w:rsidRDefault="007B4C1C">
      <w:pPr>
        <w:spacing w:after="480"/>
        <w:ind w:left="567"/>
        <w:jc w:val="both"/>
        <w:rPr>
          <w:rFonts w:ascii="Calibri" w:eastAsia="Calibri" w:hAnsi="Calibri" w:cs="Calibri"/>
          <w:color w:val="000000"/>
          <w:sz w:val="22"/>
          <w:szCs w:val="22"/>
        </w:rPr>
      </w:pPr>
      <w:bookmarkStart w:id="21" w:name="_heading=h.3j2qqm3"/>
      <w:bookmarkEnd w:id="21"/>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_Ref166866291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4.2</w:t>
      </w:r>
      <w:r>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1B705C82"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4099ADCF"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62ADBC15"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3E156252"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Seller undertakes to provide the Buyer with cooperation in the event of inspections by authorized entities in connection with the Projects.</w:t>
      </w:r>
    </w:p>
    <w:p w14:paraId="5569C4D2"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22" w:name="_heading=h.1y810tw"/>
      <w:bookmarkEnd w:id="22"/>
      <w:r>
        <w:rPr>
          <w:rFonts w:ascii="Calibri" w:eastAsia="Calibri" w:hAnsi="Calibri" w:cs="Calibri"/>
          <w:b/>
          <w:color w:val="000000"/>
          <w:sz w:val="22"/>
          <w:szCs w:val="22"/>
          <w:u w:val="single"/>
        </w:rPr>
        <w:t>DELIVERY, INSTALLATION, HANDOVER AND ACCEPTANCE</w:t>
      </w:r>
    </w:p>
    <w:p w14:paraId="55B08EBE"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716102C9"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shall perform and document the installation of the Equipment and launch experimental tests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verify whether the Equipment is functional and meets the technical requirements of Annexes No. 1 and 2 hereof.</w:t>
      </w:r>
    </w:p>
    <w:p w14:paraId="31B4CB36"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3" w:name="_heading=h.4i7ojhp"/>
      <w:bookmarkStart w:id="24" w:name="_Ref166866191"/>
      <w:bookmarkEnd w:id="23"/>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24"/>
    </w:p>
    <w:p w14:paraId="7FE4A98F"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Identification of the Seller, the Buyer and any </w:t>
      </w:r>
      <w:proofErr w:type="gramStart"/>
      <w:r>
        <w:rPr>
          <w:rFonts w:ascii="Calibri" w:eastAsia="Calibri" w:hAnsi="Calibri" w:cs="Calibri"/>
          <w:color w:val="000000"/>
          <w:sz w:val="22"/>
          <w:szCs w:val="22"/>
        </w:rPr>
        <w:t>subcontractors;</w:t>
      </w:r>
      <w:proofErr w:type="gramEnd"/>
    </w:p>
    <w:p w14:paraId="0249D614"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the Equipment including description of all components and their serial / production </w:t>
      </w:r>
      <w:proofErr w:type="gramStart"/>
      <w:r>
        <w:rPr>
          <w:rFonts w:ascii="Calibri" w:eastAsia="Calibri" w:hAnsi="Calibri" w:cs="Calibri"/>
          <w:color w:val="000000"/>
          <w:sz w:val="22"/>
          <w:szCs w:val="22"/>
        </w:rPr>
        <w:t>numbers;</w:t>
      </w:r>
      <w:proofErr w:type="gramEnd"/>
    </w:p>
    <w:p w14:paraId="65A66BF2"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_Ref166866414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3.2.4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w:t>
      </w:r>
      <w:proofErr w:type="gramStart"/>
      <w:r>
        <w:rPr>
          <w:rFonts w:ascii="Calibri" w:eastAsia="Calibri" w:hAnsi="Calibri" w:cs="Calibri"/>
          <w:color w:val="000000"/>
          <w:sz w:val="22"/>
          <w:szCs w:val="22"/>
        </w:rPr>
        <w:t>Contract;</w:t>
      </w:r>
      <w:proofErr w:type="gramEnd"/>
    </w:p>
    <w:p w14:paraId="3C8802FA"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48E6F60E"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5F7A4AA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718DF0A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6D555123" w14:textId="77777777" w:rsidR="006307D5" w:rsidRDefault="007B4C1C">
      <w:pPr>
        <w:numPr>
          <w:ilvl w:val="1"/>
          <w:numId w:val="2"/>
        </w:numPr>
        <w:spacing w:after="480"/>
        <w:jc w:val="both"/>
        <w:rPr>
          <w:rFonts w:ascii="Calibri" w:eastAsia="Calibri" w:hAnsi="Calibri" w:cs="Calibri"/>
          <w:color w:val="000000"/>
          <w:sz w:val="22"/>
          <w:szCs w:val="22"/>
        </w:rPr>
      </w:pPr>
      <w:bookmarkStart w:id="25" w:name="_heading=h.2xcytpi"/>
      <w:bookmarkEnd w:id="25"/>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7D16A745"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26" w:name="_heading=h.1ci93xb"/>
      <w:bookmarkEnd w:id="26"/>
      <w:r>
        <w:rPr>
          <w:rFonts w:ascii="Calibri" w:eastAsia="Calibri" w:hAnsi="Calibri" w:cs="Calibri"/>
          <w:b/>
          <w:color w:val="000000"/>
          <w:sz w:val="22"/>
          <w:szCs w:val="22"/>
          <w:u w:val="single"/>
        </w:rPr>
        <w:t>REPRESENTATIVES, NOTICES</w:t>
      </w:r>
    </w:p>
    <w:p w14:paraId="691BF022"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7" w:name="_heading=h.3whwml4"/>
      <w:bookmarkStart w:id="28" w:name="_Ref166866470"/>
      <w:bookmarkEnd w:id="27"/>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28"/>
    </w:p>
    <w:p w14:paraId="6FD8421C" w14:textId="77777777" w:rsidR="006307D5" w:rsidRDefault="007B4C1C">
      <w:pPr>
        <w:ind w:left="567"/>
        <w:rPr>
          <w:rFonts w:ascii="Calibri" w:eastAsia="Calibri" w:hAnsi="Calibri" w:cs="Calibri"/>
          <w:sz w:val="22"/>
          <w:szCs w:val="22"/>
        </w:rPr>
      </w:pPr>
      <w:r>
        <w:rPr>
          <w:rFonts w:ascii="Calibri" w:eastAsia="Calibri" w:hAnsi="Calibri" w:cs="Calibri"/>
          <w:sz w:val="22"/>
          <w:szCs w:val="22"/>
          <w:highlight w:val="yellow"/>
        </w:rPr>
        <w:lastRenderedPageBreak/>
        <w:t>_____________________________</w:t>
      </w:r>
    </w:p>
    <w:p w14:paraId="566D0C61"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3080C7C5" w14:textId="77777777" w:rsidR="006307D5" w:rsidRDefault="007B4C1C">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577CA4EF" w14:textId="77777777" w:rsidR="006307D5" w:rsidRDefault="006307D5">
      <w:pPr>
        <w:ind w:left="567"/>
        <w:rPr>
          <w:rFonts w:ascii="Calibri" w:eastAsia="Calibri" w:hAnsi="Calibri" w:cs="Calibri"/>
          <w:sz w:val="22"/>
          <w:szCs w:val="22"/>
        </w:rPr>
      </w:pPr>
    </w:p>
    <w:p w14:paraId="63D052E4"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29" w:name="_heading=h.2bn6wsx"/>
      <w:bookmarkStart w:id="30" w:name="_Ref166866482"/>
      <w:bookmarkEnd w:id="29"/>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0"/>
    </w:p>
    <w:p w14:paraId="4A08EE83" w14:textId="68AADAB2" w:rsidR="006307D5" w:rsidRDefault="007B4C1C">
      <w:pPr>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53B2F0D4" w14:textId="77777777" w:rsidR="006307D5" w:rsidRDefault="006307D5">
      <w:pPr>
        <w:ind w:left="567"/>
        <w:rPr>
          <w:rFonts w:ascii="Calibri" w:eastAsia="Calibri" w:hAnsi="Calibri" w:cs="Calibri"/>
          <w:sz w:val="22"/>
          <w:szCs w:val="22"/>
        </w:rPr>
      </w:pPr>
    </w:p>
    <w:p w14:paraId="12CDDBAC"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7E71031D" w14:textId="126029D4"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history="1">
        <w:r w:rsidRPr="006E6A2D">
          <w:rPr>
            <w:rStyle w:val="Hypertextovodkaz"/>
            <w:rFonts w:ascii="Calibri" w:hAnsi="Calibri" w:cs="Calibri"/>
            <w:sz w:val="22"/>
            <w:szCs w:val="22"/>
          </w:rPr>
          <w:t>podatelna@matfyz.cuni.cz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50916120"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_Ref166866470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_Ref166866482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11.2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7447F08C"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6E42898"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79F5FAE6"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31" w:name="_heading=h.qsh70q"/>
      <w:bookmarkStart w:id="32" w:name="_Ref166866575"/>
      <w:bookmarkEnd w:id="31"/>
      <w:r>
        <w:rPr>
          <w:rFonts w:ascii="Calibri" w:eastAsia="Calibri" w:hAnsi="Calibri" w:cs="Calibri"/>
          <w:color w:val="000000"/>
          <w:sz w:val="22"/>
          <w:szCs w:val="22"/>
        </w:rPr>
        <w:t>The Buyer is entitled to withdraw from the Contract without any penalty from the Seller in any of the following events:</w:t>
      </w:r>
      <w:bookmarkEnd w:id="32"/>
    </w:p>
    <w:p w14:paraId="6CA745C9"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bookmarkStart w:id="33" w:name="_heading=h.3as4poj"/>
      <w:bookmarkEnd w:id="33"/>
      <w:r>
        <w:rPr>
          <w:rFonts w:ascii="Calibri" w:eastAsia="Calibri" w:hAnsi="Calibri" w:cs="Calibri"/>
          <w:color w:val="000000"/>
          <w:sz w:val="22"/>
          <w:szCs w:val="22"/>
        </w:rPr>
        <w:t xml:space="preserve">The Seller is in delay with the delivery of the Equipment longer than </w:t>
      </w:r>
      <w:r>
        <w:rPr>
          <w:rFonts w:ascii="Calibri" w:eastAsia="Calibri" w:hAnsi="Calibri" w:cs="Calibri"/>
          <w:sz w:val="22"/>
          <w:szCs w:val="22"/>
        </w:rPr>
        <w:t>8</w:t>
      </w:r>
      <w:sdt>
        <w:sdtPr>
          <w:id w:val="97302400"/>
        </w:sdtPr>
        <w:sdtEndPr/>
        <w:sdtContent/>
      </w:sdt>
      <w:r>
        <w:rPr>
          <w:rFonts w:ascii="Calibri" w:eastAsia="Calibri" w:hAnsi="Calibri" w:cs="Calibri"/>
          <w:color w:val="000000"/>
          <w:sz w:val="22"/>
          <w:szCs w:val="22"/>
        </w:rPr>
        <w:t xml:space="preserve"> weeks after the date pursuant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_Ref166847840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682D1027"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Seller is more than </w:t>
      </w:r>
      <w:r>
        <w:rPr>
          <w:rFonts w:ascii="Calibri" w:eastAsia="Calibri" w:hAnsi="Calibri" w:cs="Calibri"/>
          <w:sz w:val="22"/>
          <w:szCs w:val="22"/>
        </w:rPr>
        <w:t>4</w:t>
      </w:r>
      <w:sdt>
        <w:sdtPr>
          <w:id w:val="480716869"/>
        </w:sdtPr>
        <w:sdtEndPr/>
        <w:sdtContent/>
      </w:sdt>
      <w:r>
        <w:rPr>
          <w:rFonts w:ascii="Calibri" w:eastAsia="Calibri" w:hAnsi="Calibri" w:cs="Calibri"/>
          <w:color w:val="000000"/>
          <w:sz w:val="22"/>
          <w:szCs w:val="22"/>
        </w:rPr>
        <w:t xml:space="preserve"> weeks in delay with the removal of Equipment defects listed in the list of detected defects of the Handover Protocol according to Section 10.6.</w:t>
      </w:r>
    </w:p>
    <w:p w14:paraId="23D183CF"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bookmarkStart w:id="34" w:name="_heading=h.1pxezwc"/>
      <w:bookmarkEnd w:id="34"/>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37BA554C" w14:textId="77777777" w:rsidR="006307D5" w:rsidRDefault="007B4C1C">
      <w:pPr>
        <w:numPr>
          <w:ilvl w:val="2"/>
          <w:numId w:val="2"/>
        </w:numP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026707D3" w14:textId="77777777" w:rsidR="006307D5" w:rsidRDefault="007B4C1C">
      <w:pPr>
        <w:numPr>
          <w:ilvl w:val="1"/>
          <w:numId w:val="2"/>
        </w:numPr>
        <w:spacing w:after="240"/>
        <w:jc w:val="both"/>
        <w:rPr>
          <w:rFonts w:ascii="Calibri" w:eastAsia="Calibri" w:hAnsi="Calibri" w:cs="Calibri"/>
          <w:color w:val="000000"/>
          <w:sz w:val="22"/>
          <w:szCs w:val="22"/>
        </w:rPr>
      </w:pPr>
      <w:bookmarkStart w:id="35" w:name="_heading=h.49x2ik5"/>
      <w:bookmarkStart w:id="36" w:name="_Ref166866596"/>
      <w:bookmarkEnd w:id="35"/>
      <w:r>
        <w:rPr>
          <w:rFonts w:ascii="Calibri" w:eastAsia="Calibri" w:hAnsi="Calibri" w:cs="Calibri"/>
          <w:color w:val="000000"/>
          <w:sz w:val="22"/>
          <w:szCs w:val="22"/>
        </w:rPr>
        <w:t xml:space="preserve">In all cases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_Ref166866575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12.2</w:t>
      </w:r>
      <w:r>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36"/>
    </w:p>
    <w:p w14:paraId="45A3DA81"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3A027131"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_Ref166866596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12.3</w:t>
      </w:r>
      <w:r>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ABD259E"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w:t>
      </w:r>
      <w:proofErr w:type="gramStart"/>
      <w:r>
        <w:rPr>
          <w:rFonts w:ascii="Calibri" w:eastAsia="Calibri" w:hAnsi="Calibri" w:cs="Calibri"/>
          <w:color w:val="000000"/>
          <w:sz w:val="22"/>
          <w:szCs w:val="22"/>
        </w:rPr>
        <w:t>similar to</w:t>
      </w:r>
      <w:proofErr w:type="gramEnd"/>
      <w:r>
        <w:rPr>
          <w:rFonts w:ascii="Calibri" w:eastAsia="Calibri" w:hAnsi="Calibri" w:cs="Calibri"/>
          <w:color w:val="000000"/>
          <w:sz w:val="22"/>
          <w:szCs w:val="22"/>
        </w:rPr>
        <w:t xml:space="preserve"> the cooperation during the installation of the Equipment. The cost of removal shall be paid by the Party which caused the early termination of the Contract by breaching it. If the Seller does not ensure the removal of the Equipment or its part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1558D673"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C27A829"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686AF114"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69AF7157" w14:textId="77777777" w:rsidR="006307D5" w:rsidRDefault="007B4C1C">
      <w:pPr>
        <w:numPr>
          <w:ilvl w:val="0"/>
          <w:numId w:val="2"/>
        </w:numPr>
        <w:spacing w:after="240"/>
        <w:jc w:val="both"/>
        <w:rPr>
          <w:rFonts w:ascii="Calibri" w:eastAsia="Calibri" w:hAnsi="Calibri" w:cs="Calibri"/>
          <w:b/>
          <w:color w:val="000000"/>
          <w:sz w:val="22"/>
          <w:szCs w:val="22"/>
          <w:u w:val="single"/>
        </w:rPr>
      </w:pPr>
      <w:bookmarkStart w:id="37" w:name="_heading=h.2p2csry"/>
      <w:bookmarkEnd w:id="37"/>
      <w:r>
        <w:rPr>
          <w:rFonts w:ascii="Calibri" w:eastAsia="Calibri" w:hAnsi="Calibri" w:cs="Calibri"/>
          <w:b/>
          <w:color w:val="000000"/>
          <w:sz w:val="22"/>
          <w:szCs w:val="22"/>
          <w:u w:val="single"/>
        </w:rPr>
        <w:t>WARRANTY TERMS</w:t>
      </w:r>
    </w:p>
    <w:p w14:paraId="0A9C1816" w14:textId="77777777" w:rsidR="006307D5" w:rsidRPr="00B055AF" w:rsidRDefault="007B4C1C">
      <w:pPr>
        <w:numPr>
          <w:ilvl w:val="1"/>
          <w:numId w:val="2"/>
        </w:numPr>
        <w:spacing w:after="240"/>
        <w:jc w:val="both"/>
        <w:rPr>
          <w:rFonts w:ascii="Calibri" w:eastAsia="Calibri" w:hAnsi="Calibri" w:cs="Calibri"/>
          <w:b/>
          <w:color w:val="000000"/>
          <w:sz w:val="22"/>
          <w:szCs w:val="22"/>
          <w:u w:val="single"/>
        </w:rPr>
      </w:pPr>
      <w:bookmarkStart w:id="38" w:name="_heading=h.147n2zr"/>
      <w:bookmarkStart w:id="39" w:name="_Ref166866711"/>
      <w:bookmarkEnd w:id="38"/>
      <w:r w:rsidRPr="00B055AF">
        <w:rPr>
          <w:rFonts w:ascii="Calibri" w:eastAsia="Calibri" w:hAnsi="Calibri" w:cs="Calibri"/>
          <w:color w:val="000000"/>
          <w:sz w:val="22"/>
          <w:szCs w:val="22"/>
        </w:rPr>
        <w:t xml:space="preserve">The Seller shall provide warranty for the quality of the Equipment for a period of </w:t>
      </w:r>
      <w:r w:rsidRPr="00B055AF">
        <w:rPr>
          <w:rFonts w:ascii="Calibri" w:eastAsia="Calibri" w:hAnsi="Calibri" w:cs="Calibri"/>
          <w:b/>
          <w:color w:val="000000"/>
          <w:sz w:val="22"/>
          <w:szCs w:val="22"/>
        </w:rPr>
        <w:t>12</w:t>
      </w:r>
      <w:r w:rsidRPr="00B055AF">
        <w:rPr>
          <w:rFonts w:ascii="Calibri" w:eastAsia="Calibri" w:hAnsi="Calibri" w:cs="Calibri"/>
          <w:color w:val="000000"/>
          <w:sz w:val="22"/>
          <w:szCs w:val="22"/>
        </w:rPr>
        <w:t xml:space="preserve"> </w:t>
      </w:r>
      <w:r w:rsidRPr="00B055AF">
        <w:rPr>
          <w:rFonts w:ascii="Calibri" w:eastAsia="Calibri" w:hAnsi="Calibri" w:cs="Calibri"/>
          <w:b/>
          <w:color w:val="000000"/>
          <w:sz w:val="22"/>
          <w:szCs w:val="22"/>
        </w:rPr>
        <w:t>months</w:t>
      </w:r>
      <w:r w:rsidRPr="00B055AF">
        <w:rPr>
          <w:rFonts w:ascii="Calibri" w:eastAsia="Calibri" w:hAnsi="Calibri" w:cs="Calibri"/>
          <w:color w:val="000000"/>
          <w:sz w:val="22"/>
          <w:szCs w:val="22"/>
        </w:rPr>
        <w:t>.</w:t>
      </w:r>
      <w:bookmarkEnd w:id="39"/>
    </w:p>
    <w:p w14:paraId="2154B2AD" w14:textId="66FD4D09" w:rsidR="006307D5" w:rsidRPr="00B055AF" w:rsidRDefault="007B4C1C">
      <w:pPr>
        <w:numPr>
          <w:ilvl w:val="1"/>
          <w:numId w:val="2"/>
        </w:numPr>
        <w:spacing w:after="240"/>
        <w:jc w:val="both"/>
        <w:rPr>
          <w:rFonts w:ascii="Calibri" w:eastAsia="Calibri" w:hAnsi="Calibri" w:cs="Calibri"/>
          <w:b/>
          <w:color w:val="000000"/>
          <w:sz w:val="22"/>
          <w:szCs w:val="22"/>
          <w:u w:val="single"/>
        </w:rPr>
      </w:pPr>
      <w:bookmarkStart w:id="40" w:name="_heading=h.3o7alnk"/>
      <w:bookmarkEnd w:id="40"/>
      <w:r w:rsidRPr="00B055AF">
        <w:rPr>
          <w:rFonts w:ascii="Calibri" w:eastAsia="Calibri" w:hAnsi="Calibri" w:cs="Calibri"/>
          <w:color w:val="000000"/>
          <w:sz w:val="22"/>
          <w:szCs w:val="22"/>
        </w:rPr>
        <w:t xml:space="preserve">The warranty period shall commence on the day following the date of signing of the Handover Protocol pursuant to Section </w:t>
      </w:r>
      <w:r w:rsidRPr="00B055AF">
        <w:rPr>
          <w:rFonts w:ascii="Calibri" w:eastAsia="Calibri" w:hAnsi="Calibri" w:cs="Calibri"/>
          <w:color w:val="000000"/>
          <w:sz w:val="22"/>
          <w:szCs w:val="22"/>
        </w:rPr>
        <w:fldChar w:fldCharType="begin"/>
      </w:r>
      <w:r w:rsidRPr="00B055AF">
        <w:rPr>
          <w:rFonts w:ascii="Calibri" w:eastAsia="Calibri" w:hAnsi="Calibri" w:cs="Calibri"/>
          <w:color w:val="000000"/>
          <w:sz w:val="22"/>
          <w:szCs w:val="22"/>
        </w:rPr>
        <w:instrText xml:space="preserve"> REF _Ref166866191 \r \h </w:instrText>
      </w:r>
      <w:r w:rsidR="00B055AF">
        <w:rPr>
          <w:rFonts w:ascii="Calibri" w:eastAsia="Calibri" w:hAnsi="Calibri" w:cs="Calibri"/>
          <w:color w:val="000000"/>
          <w:sz w:val="22"/>
          <w:szCs w:val="22"/>
        </w:rPr>
        <w:instrText xml:space="preserve"> \* MERGEFORMAT </w:instrText>
      </w:r>
      <w:r w:rsidRPr="00B055AF">
        <w:rPr>
          <w:rFonts w:ascii="Calibri" w:eastAsia="Calibri" w:hAnsi="Calibri" w:cs="Calibri"/>
          <w:color w:val="000000"/>
          <w:sz w:val="22"/>
          <w:szCs w:val="22"/>
        </w:rPr>
      </w:r>
      <w:r w:rsidRPr="00B055AF">
        <w:rPr>
          <w:rFonts w:ascii="Calibri" w:eastAsia="Calibri" w:hAnsi="Calibri" w:cs="Calibri"/>
          <w:color w:val="000000"/>
          <w:sz w:val="22"/>
          <w:szCs w:val="22"/>
        </w:rPr>
        <w:fldChar w:fldCharType="separate"/>
      </w:r>
      <w:r w:rsidRPr="00B055AF">
        <w:rPr>
          <w:rFonts w:ascii="Calibri" w:eastAsia="Calibri" w:hAnsi="Calibri" w:cs="Calibri"/>
          <w:color w:val="000000"/>
          <w:sz w:val="22"/>
          <w:szCs w:val="22"/>
        </w:rPr>
        <w:t>10.3</w:t>
      </w:r>
      <w:r w:rsidRPr="00B055AF">
        <w:rPr>
          <w:rFonts w:ascii="Calibri" w:eastAsia="Calibri" w:hAnsi="Calibri" w:cs="Calibri"/>
          <w:color w:val="000000"/>
          <w:sz w:val="22"/>
          <w:szCs w:val="22"/>
        </w:rPr>
        <w:fldChar w:fldCharType="end"/>
      </w:r>
      <w:r w:rsidRPr="00B055AF">
        <w:rPr>
          <w:rFonts w:ascii="Calibri" w:eastAsia="Calibri" w:hAnsi="Calibri" w:cs="Calibri"/>
          <w:color w:val="000000"/>
          <w:sz w:val="22"/>
          <w:szCs w:val="22"/>
        </w:rPr>
        <w:t xml:space="preserve"> hereof or, in the event that the Equipment has been handed over with minor defects, on the day following the date of removal of all such defects. </w:t>
      </w:r>
    </w:p>
    <w:p w14:paraId="4957508B" w14:textId="77777777" w:rsidR="006307D5" w:rsidRPr="00B055AF" w:rsidRDefault="007B4C1C">
      <w:pPr>
        <w:numPr>
          <w:ilvl w:val="1"/>
          <w:numId w:val="2"/>
        </w:numPr>
        <w:spacing w:after="240"/>
        <w:jc w:val="both"/>
        <w:rPr>
          <w:rFonts w:ascii="Calibri" w:eastAsia="Calibri" w:hAnsi="Calibri" w:cs="Calibri"/>
          <w:b/>
          <w:color w:val="000000"/>
          <w:sz w:val="22"/>
          <w:szCs w:val="22"/>
          <w:u w:val="single"/>
        </w:rPr>
      </w:pPr>
      <w:r w:rsidRPr="00B055AF">
        <w:rPr>
          <w:rFonts w:ascii="Calibri" w:eastAsia="Calibri" w:hAnsi="Calibri" w:cs="Calibri"/>
          <w:color w:val="000000"/>
          <w:sz w:val="22"/>
          <w:szCs w:val="22"/>
        </w:rPr>
        <w:t>The warranty does not cover consumable 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35B9B917" w14:textId="77777777" w:rsidR="006307D5" w:rsidRDefault="007B4C1C">
      <w:pPr>
        <w:numPr>
          <w:ilvl w:val="1"/>
          <w:numId w:val="2"/>
        </w:numPr>
        <w:spacing w:after="240"/>
        <w:jc w:val="both"/>
        <w:rPr>
          <w:rFonts w:ascii="Calibri" w:eastAsia="Calibri" w:hAnsi="Calibri" w:cs="Calibri"/>
          <w:color w:val="000000"/>
          <w:sz w:val="22"/>
          <w:szCs w:val="22"/>
        </w:rPr>
      </w:pPr>
      <w:r w:rsidRPr="00B055AF">
        <w:rPr>
          <w:rFonts w:ascii="Calibri" w:eastAsia="Calibri" w:hAnsi="Calibri" w:cs="Calibri"/>
          <w:color w:val="000000"/>
          <w:sz w:val="22"/>
          <w:szCs w:val="22"/>
        </w:rPr>
        <w:t>The Seller undertakes to provide free Equipment service through authorized technicians and free</w:t>
      </w:r>
      <w:r>
        <w:rPr>
          <w:rFonts w:ascii="Calibri" w:eastAsia="Calibri" w:hAnsi="Calibri" w:cs="Calibri"/>
          <w:color w:val="000000"/>
          <w:sz w:val="22"/>
          <w:szCs w:val="22"/>
        </w:rPr>
        <w:t xml:space="preserv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30FE83F8"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1" w:name="_heading=h.23ckvvd"/>
      <w:bookmarkStart w:id="42" w:name="_Ref166866726"/>
      <w:bookmarkEnd w:id="41"/>
      <w:r>
        <w:rPr>
          <w:rFonts w:ascii="Calibri" w:eastAsia="Calibri" w:hAnsi="Calibri" w:cs="Calibri"/>
          <w:color w:val="000000"/>
          <w:sz w:val="22"/>
          <w:szCs w:val="22"/>
        </w:rPr>
        <w:lastRenderedPageBreak/>
        <w:t xml:space="preserve">Should the Buyer discover a defect, he shall notify the Seller to remove such defect using the e-mail address: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2"/>
    </w:p>
    <w:p w14:paraId="2F19880D" w14:textId="77777777" w:rsidR="006307D5" w:rsidRDefault="007B4C1C">
      <w:pPr>
        <w:numPr>
          <w:ilvl w:val="1"/>
          <w:numId w:val="2"/>
        </w:numPr>
        <w:spacing w:after="240"/>
        <w:jc w:val="both"/>
        <w:rPr>
          <w:rFonts w:ascii="Open Sans" w:eastAsia="Open Sans" w:hAnsi="Open Sans" w:cs="Open Sans"/>
          <w:b/>
          <w:color w:val="000000"/>
          <w:sz w:val="20"/>
          <w:szCs w:val="20"/>
          <w:u w:val="single"/>
        </w:rPr>
      </w:pPr>
      <w:bookmarkStart w:id="43" w:name="_heading=h.ihv636"/>
      <w:bookmarkStart w:id="44" w:name="_Ref166866738"/>
      <w:bookmarkEnd w:id="43"/>
      <w:r>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44"/>
    </w:p>
    <w:p w14:paraId="01853517"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5" w:name="_heading=h.32hioqz"/>
      <w:bookmarkEnd w:id="45"/>
      <w:r>
        <w:rPr>
          <w:rFonts w:ascii="Calibri" w:eastAsia="Calibri" w:hAnsi="Calibri" w:cs="Calibri"/>
          <w:color w:val="000000"/>
          <w:sz w:val="22"/>
          <w:szCs w:val="22"/>
        </w:rPr>
        <w:t xml:space="preserve">During the warranty period,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costs associated with defect removal / repair including transport and travel expenses of the Seller shall be always borne by the Seller.</w:t>
      </w:r>
    </w:p>
    <w:p w14:paraId="6E526914" w14:textId="77777777" w:rsidR="006307D5" w:rsidRDefault="007B4C1C">
      <w:pPr>
        <w:numPr>
          <w:ilvl w:val="1"/>
          <w:numId w:val="2"/>
        </w:numPr>
        <w:spacing w:after="240"/>
        <w:jc w:val="both"/>
        <w:rPr>
          <w:rFonts w:ascii="Calibri" w:eastAsia="Calibri" w:hAnsi="Calibri" w:cs="Calibri"/>
          <w:b/>
          <w:color w:val="000000"/>
          <w:sz w:val="22"/>
          <w:szCs w:val="22"/>
          <w:u w:val="single"/>
        </w:rPr>
      </w:pPr>
      <w:bookmarkStart w:id="46" w:name="_heading=h.1hmsyys"/>
      <w:bookmarkEnd w:id="46"/>
      <w:r>
        <w:rPr>
          <w:rFonts w:ascii="Calibri" w:eastAsia="Calibri" w:hAnsi="Calibri" w:cs="Calibri"/>
          <w:color w:val="000000"/>
          <w:sz w:val="22"/>
          <w:szCs w:val="22"/>
        </w:rPr>
        <w:t xml:space="preserve">The repaired part of the Equipment shall be handed over by the Seller to the Buyer </w:t>
      </w:r>
      <w:proofErr w:type="gramStart"/>
      <w:r>
        <w:rPr>
          <w:rFonts w:ascii="Calibri" w:eastAsia="Calibri" w:hAnsi="Calibri" w:cs="Calibri"/>
          <w:color w:val="000000"/>
          <w:sz w:val="22"/>
          <w:szCs w:val="22"/>
        </w:rPr>
        <w:t>on the basis of</w:t>
      </w:r>
      <w:proofErr w:type="gramEnd"/>
      <w:r>
        <w:rPr>
          <w:rFonts w:ascii="Calibri" w:eastAsia="Calibri" w:hAnsi="Calibri" w:cs="Calibri"/>
          <w:color w:val="000000"/>
          <w:sz w:val="22"/>
          <w:szCs w:val="22"/>
        </w:rPr>
        <w:t xml:space="preserve">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6A96072B" w14:textId="77777777" w:rsidR="006307D5" w:rsidRDefault="007B4C1C" w:rsidP="0086354B">
      <w:pPr>
        <w:numPr>
          <w:ilvl w:val="1"/>
          <w:numId w:val="2"/>
        </w:numPr>
        <w:spacing w:after="480"/>
        <w:jc w:val="both"/>
        <w:rPr>
          <w:rFonts w:ascii="Calibri" w:eastAsia="Calibri" w:hAnsi="Calibri" w:cs="Calibri"/>
          <w:b/>
          <w:color w:val="000000"/>
          <w:sz w:val="22"/>
          <w:szCs w:val="22"/>
          <w:u w:val="single"/>
        </w:rPr>
      </w:pPr>
      <w:bookmarkStart w:id="47" w:name="_heading=h.41mghml"/>
      <w:bookmarkEnd w:id="47"/>
      <w:r>
        <w:rPr>
          <w:rFonts w:ascii="Calibri" w:eastAsia="Calibri" w:hAnsi="Calibri" w:cs="Calibri"/>
          <w:color w:val="000000"/>
          <w:sz w:val="22"/>
          <w:szCs w:val="22"/>
        </w:rPr>
        <w:t xml:space="preserve">The repaired part (component) shall be subject to a new warranty term in accordance with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_Ref166866711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Pr>
          <w:rFonts w:ascii="Calibri" w:eastAsia="Calibri" w:hAnsi="Calibri" w:cs="Calibri"/>
          <w:color w:val="000000"/>
          <w:sz w:val="22"/>
          <w:szCs w:val="22"/>
        </w:rPr>
        <w:t>14.1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which commences to run on the day following the date when the Repair Protocol was executed.</w:t>
      </w:r>
    </w:p>
    <w:p w14:paraId="005AB7EE" w14:textId="77777777" w:rsidR="006307D5" w:rsidRPr="004062E6" w:rsidRDefault="007B4C1C">
      <w:pPr>
        <w:numPr>
          <w:ilvl w:val="0"/>
          <w:numId w:val="2"/>
        </w:numPr>
        <w:spacing w:after="240"/>
        <w:jc w:val="both"/>
        <w:rPr>
          <w:rFonts w:ascii="Calibri" w:eastAsia="Calibri" w:hAnsi="Calibri" w:cs="Calibri"/>
          <w:b/>
          <w:color w:val="000000"/>
          <w:sz w:val="22"/>
          <w:szCs w:val="22"/>
          <w:u w:val="single"/>
        </w:rPr>
      </w:pPr>
      <w:bookmarkStart w:id="48" w:name="_heading=h.2grqrue"/>
      <w:bookmarkEnd w:id="48"/>
      <w:r w:rsidRPr="004062E6">
        <w:rPr>
          <w:rFonts w:ascii="Calibri" w:eastAsia="Calibri" w:hAnsi="Calibri" w:cs="Calibri"/>
          <w:b/>
          <w:color w:val="000000"/>
          <w:sz w:val="22"/>
          <w:szCs w:val="22"/>
          <w:u w:val="single"/>
        </w:rPr>
        <w:t>CONTRACTUAL PENALTIES</w:t>
      </w:r>
    </w:p>
    <w:p w14:paraId="334EE5D3" w14:textId="68D78FC6"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_Ref166847840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4.1</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w:t>
      </w:r>
    </w:p>
    <w:p w14:paraId="74D3AA9D" w14:textId="039466AF"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The Buyer shall be entitled</w:t>
      </w:r>
      <w:r w:rsidRPr="004062E6">
        <w:rPr>
          <w:rFonts w:ascii="Calibri" w:eastAsia="Calibri" w:hAnsi="Calibri" w:cs="Calibri"/>
          <w:b/>
          <w:color w:val="000000"/>
          <w:sz w:val="22"/>
          <w:szCs w:val="22"/>
        </w:rPr>
        <w:t xml:space="preserve"> </w:t>
      </w:r>
      <w:r w:rsidRPr="004062E6">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_Ref166866726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14.5</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 and with the removal  of defects claimed within the warranty period pursuant to Section </w:t>
      </w:r>
      <w:r w:rsidRPr="004062E6">
        <w:rPr>
          <w:rFonts w:ascii="Calibri" w:eastAsia="Calibri" w:hAnsi="Calibri" w:cs="Calibri"/>
          <w:color w:val="000000"/>
          <w:sz w:val="22"/>
          <w:szCs w:val="22"/>
        </w:rPr>
        <w:fldChar w:fldCharType="begin"/>
      </w:r>
      <w:r w:rsidRPr="004062E6">
        <w:rPr>
          <w:rFonts w:ascii="Calibri" w:eastAsia="Calibri" w:hAnsi="Calibri" w:cs="Calibri"/>
          <w:color w:val="000000"/>
          <w:sz w:val="22"/>
          <w:szCs w:val="22"/>
        </w:rPr>
        <w:instrText xml:space="preserve"> REF _Ref166866738 \r \h </w:instrText>
      </w:r>
      <w:r w:rsidR="004062E6">
        <w:rPr>
          <w:rFonts w:ascii="Calibri" w:eastAsia="Calibri" w:hAnsi="Calibri" w:cs="Calibri"/>
          <w:color w:val="000000"/>
          <w:sz w:val="22"/>
          <w:szCs w:val="22"/>
        </w:rPr>
        <w:instrText xml:space="preserve"> \* MERGEFORMAT </w:instrText>
      </w:r>
      <w:r w:rsidRPr="004062E6">
        <w:rPr>
          <w:rFonts w:ascii="Calibri" w:eastAsia="Calibri" w:hAnsi="Calibri" w:cs="Calibri"/>
          <w:color w:val="000000"/>
          <w:sz w:val="22"/>
          <w:szCs w:val="22"/>
        </w:rPr>
      </w:r>
      <w:r w:rsidRPr="004062E6">
        <w:rPr>
          <w:rFonts w:ascii="Calibri" w:eastAsia="Calibri" w:hAnsi="Calibri" w:cs="Calibri"/>
          <w:color w:val="000000"/>
          <w:sz w:val="22"/>
          <w:szCs w:val="22"/>
        </w:rPr>
        <w:fldChar w:fldCharType="separate"/>
      </w:r>
      <w:r w:rsidRPr="004062E6">
        <w:rPr>
          <w:rFonts w:ascii="Calibri" w:eastAsia="Calibri" w:hAnsi="Calibri" w:cs="Calibri"/>
          <w:color w:val="000000"/>
          <w:sz w:val="22"/>
          <w:szCs w:val="22"/>
        </w:rPr>
        <w:t>14.6</w:t>
      </w:r>
      <w:r w:rsidRPr="004062E6">
        <w:rPr>
          <w:rFonts w:ascii="Calibri" w:eastAsia="Calibri" w:hAnsi="Calibri" w:cs="Calibri"/>
          <w:color w:val="000000"/>
          <w:sz w:val="22"/>
          <w:szCs w:val="22"/>
        </w:rPr>
        <w:fldChar w:fldCharType="end"/>
      </w:r>
      <w:r w:rsidRPr="004062E6">
        <w:rPr>
          <w:rFonts w:ascii="Calibri" w:eastAsia="Calibri" w:hAnsi="Calibri" w:cs="Calibri"/>
          <w:color w:val="000000"/>
          <w:sz w:val="22"/>
          <w:szCs w:val="22"/>
        </w:rPr>
        <w:t xml:space="preserve"> hereof.</w:t>
      </w:r>
    </w:p>
    <w:p w14:paraId="774544E3" w14:textId="77777777" w:rsidR="006307D5" w:rsidRPr="004062E6"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3770C269" w14:textId="77777777" w:rsidR="006307D5" w:rsidRPr="004062E6" w:rsidRDefault="007B4C1C">
      <w:pPr>
        <w:numPr>
          <w:ilvl w:val="1"/>
          <w:numId w:val="2"/>
        </w:numPr>
        <w:spacing w:after="240"/>
        <w:jc w:val="both"/>
        <w:rPr>
          <w:rFonts w:ascii="Calibri" w:eastAsia="Calibri" w:hAnsi="Calibri" w:cs="Calibri"/>
          <w:color w:val="000000"/>
          <w:sz w:val="22"/>
          <w:szCs w:val="22"/>
        </w:rPr>
      </w:pPr>
      <w:r w:rsidRPr="004062E6">
        <w:rPr>
          <w:rFonts w:ascii="Calibri" w:eastAsia="Calibri" w:hAnsi="Calibri" w:cs="Calibri"/>
          <w:color w:val="000000"/>
          <w:sz w:val="22"/>
          <w:szCs w:val="22"/>
        </w:rPr>
        <w:t>The total amount of contractual penalties for the Seller shall not exceed 30% of the Price and the same shall apply to the Buyer.</w:t>
      </w:r>
    </w:p>
    <w:p w14:paraId="7BDEF90D" w14:textId="77777777" w:rsidR="006307D5" w:rsidRDefault="007B4C1C">
      <w:pPr>
        <w:numPr>
          <w:ilvl w:val="1"/>
          <w:numId w:val="2"/>
        </w:numPr>
        <w:spacing w:after="240"/>
        <w:jc w:val="both"/>
        <w:rPr>
          <w:rFonts w:ascii="Calibri" w:eastAsia="Calibri" w:hAnsi="Calibri" w:cs="Calibri"/>
          <w:b/>
          <w:color w:val="000000"/>
          <w:sz w:val="22"/>
          <w:szCs w:val="22"/>
          <w:u w:val="single"/>
        </w:rPr>
      </w:pPr>
      <w:r w:rsidRPr="004062E6">
        <w:rPr>
          <w:rFonts w:ascii="Calibri" w:eastAsia="Calibri" w:hAnsi="Calibri" w:cs="Calibri"/>
          <w:color w:val="000000"/>
          <w:sz w:val="22"/>
          <w:szCs w:val="22"/>
        </w:rPr>
        <w:t>Contractual penalties are payable within 30 days of receipt of the demand for paym</w:t>
      </w:r>
      <w:r>
        <w:rPr>
          <w:rFonts w:ascii="Calibri" w:eastAsia="Calibri" w:hAnsi="Calibri" w:cs="Calibri"/>
          <w:color w:val="000000"/>
          <w:sz w:val="22"/>
          <w:szCs w:val="22"/>
        </w:rPr>
        <w:t>ent.</w:t>
      </w:r>
      <w:r>
        <w:rPr>
          <w:color w:val="000000"/>
        </w:rPr>
        <w:t xml:space="preserve"> </w:t>
      </w:r>
    </w:p>
    <w:p w14:paraId="34056FCB" w14:textId="77777777" w:rsidR="006307D5" w:rsidRDefault="007B4C1C">
      <w:pPr>
        <w:numPr>
          <w:ilvl w:val="1"/>
          <w:numId w:val="2"/>
        </w:numP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4F9E9331" w14:textId="77777777" w:rsidR="006307D5" w:rsidRDefault="007B4C1C">
      <w:pPr>
        <w:numPr>
          <w:ilvl w:val="1"/>
          <w:numId w:val="2"/>
        </w:numP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321D5085"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DISPUTES</w:t>
      </w:r>
    </w:p>
    <w:p w14:paraId="29A6D7EF" w14:textId="77777777" w:rsidR="006307D5" w:rsidRDefault="007B4C1C">
      <w:pPr>
        <w:spacing w:after="480"/>
        <w:ind w:left="567"/>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disputes arising from or relating to this Contract shall be settled by the Parties by mutual negotiations. </w:t>
      </w:r>
      <w:proofErr w:type="gramStart"/>
      <w:r>
        <w:rPr>
          <w:rFonts w:ascii="Calibri" w:eastAsia="Calibri" w:hAnsi="Calibri" w:cs="Calibri"/>
          <w:color w:val="000000"/>
          <w:sz w:val="22"/>
          <w:szCs w:val="22"/>
        </w:rPr>
        <w:t>In the event that</w:t>
      </w:r>
      <w:proofErr w:type="gramEnd"/>
      <w:r>
        <w:rPr>
          <w:rFonts w:ascii="Calibri" w:eastAsia="Calibri" w:hAnsi="Calibri" w:cs="Calibri"/>
          <w:color w:val="000000"/>
          <w:sz w:val="22"/>
          <w:szCs w:val="22"/>
        </w:rPr>
        <w:t xml:space="preserve">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00B6A898" w14:textId="77777777" w:rsidR="006307D5" w:rsidRDefault="007B4C1C">
      <w:pPr>
        <w:numPr>
          <w:ilvl w:val="0"/>
          <w:numId w:val="2"/>
        </w:numP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7A6E8E9B"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7E61C3C5"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7A064DD" w14:textId="77777777" w:rsidR="006307D5" w:rsidRDefault="007B4C1C">
      <w:pPr>
        <w:numPr>
          <w:ilvl w:val="1"/>
          <w:numId w:val="2"/>
        </w:numP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2F4A3559" w14:textId="77777777" w:rsidR="006307D5" w:rsidRDefault="007B4C1C">
      <w:pPr>
        <w:numPr>
          <w:ilvl w:val="1"/>
          <w:numId w:val="2"/>
        </w:numP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4CED609D" w14:textId="77777777" w:rsidR="006307D5" w:rsidRDefault="007B4C1C">
      <w:pP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w:t>
      </w:r>
      <w:proofErr w:type="gramStart"/>
      <w:r>
        <w:rPr>
          <w:rFonts w:ascii="Calibri" w:eastAsia="Calibri" w:hAnsi="Calibri" w:cs="Calibri"/>
          <w:color w:val="000000"/>
          <w:sz w:val="22"/>
          <w:szCs w:val="22"/>
        </w:rPr>
        <w:t>on the subject of performance</w:t>
      </w:r>
      <w:proofErr w:type="gramEnd"/>
      <w:r>
        <w:rPr>
          <w:rFonts w:ascii="Calibri" w:eastAsia="Calibri" w:hAnsi="Calibri" w:cs="Calibri"/>
          <w:color w:val="000000"/>
          <w:sz w:val="22"/>
          <w:szCs w:val="22"/>
        </w:rPr>
        <w:t xml:space="preserve"> </w:t>
      </w:r>
      <w:r>
        <w:rPr>
          <w:rFonts w:ascii="Calibri" w:eastAsia="Calibri" w:hAnsi="Calibri" w:cs="Calibri"/>
          <w:color w:val="FF0000"/>
          <w:sz w:val="22"/>
          <w:szCs w:val="22"/>
        </w:rPr>
        <w:t>(The Bidder shall fill in the columns “Description and specification of the Equipment offered by the Seller” and “Complies YES / NO”.)</w:t>
      </w:r>
    </w:p>
    <w:p w14:paraId="49A0333D" w14:textId="77777777" w:rsidR="006307D5" w:rsidRDefault="007B4C1C">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21DA7A96" w14:textId="77777777" w:rsidR="006307D5" w:rsidRDefault="007B4C1C">
      <w:pPr>
        <w:ind w:left="2124" w:hanging="1557"/>
        <w:jc w:val="both"/>
        <w:rPr>
          <w:rFonts w:ascii="Calibri" w:eastAsia="Calibri" w:hAnsi="Calibri" w:cs="Calibri"/>
          <w:sz w:val="22"/>
          <w:szCs w:val="22"/>
        </w:rPr>
      </w:pPr>
      <w:bookmarkStart w:id="49" w:name="_heading=h.vx1227"/>
      <w:bookmarkEnd w:id="49"/>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559D94A6" w14:textId="77777777" w:rsidR="006307D5" w:rsidRDefault="006307D5">
      <w:pPr>
        <w:ind w:left="2124" w:hanging="1557"/>
        <w:jc w:val="both"/>
        <w:rPr>
          <w:rFonts w:ascii="Calibri" w:eastAsia="Calibri" w:hAnsi="Calibri" w:cs="Calibri"/>
          <w:sz w:val="22"/>
          <w:szCs w:val="22"/>
        </w:rPr>
      </w:pPr>
    </w:p>
    <w:p w14:paraId="1E551C2E" w14:textId="660E2A7B" w:rsidR="006307D5" w:rsidRDefault="007B4C1C" w:rsidP="00A578CE">
      <w:pPr>
        <w:numPr>
          <w:ilvl w:val="1"/>
          <w:numId w:val="2"/>
        </w:numPr>
        <w:spacing w:after="120"/>
        <w:jc w:val="both"/>
      </w:pPr>
      <w:r w:rsidRPr="00A578CE">
        <w:rPr>
          <w:rFonts w:ascii="Calibri" w:eastAsia="Calibri" w:hAnsi="Calibri" w:cs="Calibri"/>
          <w:color w:val="000000"/>
          <w:sz w:val="22"/>
          <w:szCs w:val="22"/>
        </w:rPr>
        <w:t>The Parties, manifesting their consent with the entire contents of this Contract, attach their signature hereunder.</w:t>
      </w:r>
    </w:p>
    <w:p w14:paraId="146D6B03" w14:textId="77777777" w:rsidR="00D2482E" w:rsidRDefault="00D2482E"/>
    <w:p w14:paraId="0BEA486B" w14:textId="77777777" w:rsidR="00D2482E" w:rsidRPr="009E7B50" w:rsidRDefault="00D2482E">
      <w:pPr>
        <w:rPr>
          <w:rFonts w:ascii="Open Sans" w:hAnsi="Open Sans" w:cs="Open Sans"/>
          <w:sz w:val="20"/>
          <w:szCs w:val="20"/>
        </w:rPr>
        <w:sectPr w:rsidR="00D2482E" w:rsidRPr="009E7B50" w:rsidSect="00A578CE">
          <w:footerReference w:type="default" r:id="rId10"/>
          <w:headerReference w:type="first" r:id="rId11"/>
          <w:footerReference w:type="first" r:id="rId12"/>
          <w:pgSz w:w="11906" w:h="16838"/>
          <w:pgMar w:top="1560" w:right="1134" w:bottom="2126" w:left="1134" w:header="992" w:footer="902" w:gutter="0"/>
          <w:pgNumType w:start="1"/>
          <w:cols w:space="708"/>
          <w:formProt w:val="0"/>
          <w:titlePg/>
          <w:docGrid w:linePitch="100"/>
        </w:sectPr>
      </w:pPr>
    </w:p>
    <w:p w14:paraId="35E8F369" w14:textId="77777777" w:rsidR="006307D5" w:rsidRDefault="007B4C1C">
      <w:pP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44CEC202" w14:textId="77777777" w:rsidR="006307D5" w:rsidRDefault="006307D5">
      <w:pPr>
        <w:rPr>
          <w:rFonts w:ascii="Calibri" w:eastAsia="Calibri" w:hAnsi="Calibri" w:cs="Calibri"/>
          <w:sz w:val="22"/>
          <w:szCs w:val="22"/>
        </w:rPr>
      </w:pPr>
    </w:p>
    <w:p w14:paraId="4AF5AFC7" w14:textId="77777777" w:rsidR="006307D5" w:rsidRDefault="007B4C1C">
      <w:pPr>
        <w:rPr>
          <w:rFonts w:ascii="Calibri" w:eastAsia="Calibri" w:hAnsi="Calibri" w:cs="Calibri"/>
          <w:sz w:val="22"/>
          <w:szCs w:val="22"/>
        </w:rPr>
      </w:pPr>
      <w:r>
        <w:rPr>
          <w:rFonts w:ascii="Calibri" w:eastAsia="Calibri" w:hAnsi="Calibri" w:cs="Calibri"/>
          <w:sz w:val="22"/>
          <w:szCs w:val="22"/>
        </w:rPr>
        <w:t>For the Buyer</w:t>
      </w:r>
    </w:p>
    <w:p w14:paraId="4E653218" w14:textId="77777777" w:rsidR="006307D5" w:rsidRDefault="006307D5">
      <w:pPr>
        <w:jc w:val="both"/>
        <w:rPr>
          <w:rFonts w:ascii="Calibri" w:eastAsia="Calibri" w:hAnsi="Calibri" w:cs="Calibri"/>
          <w:sz w:val="22"/>
          <w:szCs w:val="22"/>
        </w:rPr>
      </w:pPr>
    </w:p>
    <w:p w14:paraId="1B3FA387" w14:textId="77777777" w:rsidR="006307D5" w:rsidRDefault="006307D5">
      <w:pPr>
        <w:jc w:val="both"/>
        <w:rPr>
          <w:rFonts w:ascii="Calibri" w:eastAsia="Calibri" w:hAnsi="Calibri" w:cs="Calibri"/>
          <w:sz w:val="22"/>
          <w:szCs w:val="22"/>
        </w:rPr>
      </w:pPr>
    </w:p>
    <w:p w14:paraId="73713F97" w14:textId="77777777" w:rsidR="006307D5" w:rsidRDefault="006307D5">
      <w:pPr>
        <w:jc w:val="both"/>
        <w:rPr>
          <w:rFonts w:ascii="Calibri" w:eastAsia="Calibri" w:hAnsi="Calibri" w:cs="Calibri"/>
          <w:sz w:val="22"/>
          <w:szCs w:val="22"/>
        </w:rPr>
      </w:pPr>
    </w:p>
    <w:p w14:paraId="5AA183FB" w14:textId="77777777" w:rsidR="006307D5" w:rsidRDefault="007B4C1C">
      <w:pPr>
        <w:jc w:val="both"/>
        <w:rPr>
          <w:rFonts w:ascii="Calibri" w:eastAsia="Calibri" w:hAnsi="Calibri" w:cs="Calibri"/>
          <w:sz w:val="22"/>
          <w:szCs w:val="22"/>
        </w:rPr>
      </w:pPr>
      <w:r>
        <w:rPr>
          <w:rFonts w:ascii="Calibri" w:eastAsia="Calibri" w:hAnsi="Calibri" w:cs="Calibri"/>
          <w:sz w:val="22"/>
          <w:szCs w:val="22"/>
        </w:rPr>
        <w:t>__________________________</w:t>
      </w:r>
    </w:p>
    <w:p w14:paraId="01512568"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rPr>
        <w:t xml:space="preserve">doc. </w:t>
      </w:r>
      <w:proofErr w:type="spellStart"/>
      <w:r>
        <w:rPr>
          <w:rFonts w:ascii="Calibri" w:eastAsia="Calibri" w:hAnsi="Calibri" w:cs="Calibri"/>
          <w:sz w:val="22"/>
          <w:szCs w:val="22"/>
        </w:rPr>
        <w:t>RNDr</w:t>
      </w:r>
      <w:proofErr w:type="spellEnd"/>
      <w:r>
        <w:rPr>
          <w:rFonts w:ascii="Calibri" w:eastAsia="Calibri" w:hAnsi="Calibri" w:cs="Calibri"/>
          <w:sz w:val="22"/>
          <w:szCs w:val="22"/>
        </w:rPr>
        <w:t xml:space="preserve">. Mirko </w:t>
      </w:r>
      <w:proofErr w:type="spellStart"/>
      <w:r>
        <w:rPr>
          <w:rFonts w:ascii="Calibri" w:eastAsia="Calibri" w:hAnsi="Calibri" w:cs="Calibri"/>
          <w:sz w:val="22"/>
          <w:szCs w:val="22"/>
        </w:rPr>
        <w:t>Rokyta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CSc</w:t>
      </w:r>
      <w:proofErr w:type="spellEnd"/>
      <w:r>
        <w:rPr>
          <w:rFonts w:ascii="Calibri" w:eastAsia="Calibri" w:hAnsi="Calibri" w:cs="Calibri"/>
          <w:sz w:val="22"/>
          <w:szCs w:val="22"/>
        </w:rPr>
        <w:t>.</w:t>
      </w:r>
    </w:p>
    <w:p w14:paraId="2114A581"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rPr>
        <w:t>Dean</w:t>
      </w:r>
    </w:p>
    <w:p w14:paraId="301E0B79" w14:textId="77777777" w:rsidR="006307D5" w:rsidRDefault="007B4C1C">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BAAFC7C" w14:textId="77777777" w:rsidR="006307D5" w:rsidRDefault="006307D5">
      <w:pPr>
        <w:rPr>
          <w:rFonts w:ascii="Calibri" w:eastAsia="Calibri" w:hAnsi="Calibri" w:cs="Calibri"/>
          <w:sz w:val="22"/>
          <w:szCs w:val="22"/>
        </w:rPr>
      </w:pPr>
    </w:p>
    <w:p w14:paraId="39A4E2DF" w14:textId="77777777" w:rsidR="006307D5" w:rsidRDefault="007B4C1C">
      <w:pPr>
        <w:rPr>
          <w:rFonts w:ascii="Calibri" w:eastAsia="Calibri" w:hAnsi="Calibri" w:cs="Calibri"/>
          <w:sz w:val="22"/>
          <w:szCs w:val="22"/>
        </w:rPr>
      </w:pPr>
      <w:r>
        <w:rPr>
          <w:rFonts w:ascii="Calibri" w:eastAsia="Calibri" w:hAnsi="Calibri" w:cs="Calibri"/>
          <w:sz w:val="22"/>
          <w:szCs w:val="22"/>
        </w:rPr>
        <w:t>For the Seller</w:t>
      </w:r>
    </w:p>
    <w:p w14:paraId="05A06197" w14:textId="77777777" w:rsidR="006307D5" w:rsidRDefault="006307D5">
      <w:pPr>
        <w:jc w:val="both"/>
        <w:rPr>
          <w:rFonts w:ascii="Calibri" w:eastAsia="Calibri" w:hAnsi="Calibri" w:cs="Calibri"/>
          <w:sz w:val="22"/>
          <w:szCs w:val="22"/>
        </w:rPr>
      </w:pPr>
    </w:p>
    <w:p w14:paraId="74CC8E1B" w14:textId="77777777" w:rsidR="006307D5" w:rsidRDefault="006307D5">
      <w:pPr>
        <w:jc w:val="both"/>
        <w:rPr>
          <w:rFonts w:ascii="Calibri" w:eastAsia="Calibri" w:hAnsi="Calibri" w:cs="Calibri"/>
          <w:sz w:val="22"/>
          <w:szCs w:val="22"/>
        </w:rPr>
      </w:pPr>
    </w:p>
    <w:p w14:paraId="6674A11C" w14:textId="77777777" w:rsidR="006307D5" w:rsidRDefault="006307D5">
      <w:pPr>
        <w:jc w:val="both"/>
        <w:rPr>
          <w:rFonts w:ascii="Calibri" w:eastAsia="Calibri" w:hAnsi="Calibri" w:cs="Calibri"/>
          <w:sz w:val="22"/>
          <w:szCs w:val="22"/>
        </w:rPr>
      </w:pPr>
    </w:p>
    <w:p w14:paraId="2355A064" w14:textId="77777777" w:rsidR="006307D5" w:rsidRDefault="007B4C1C">
      <w:pPr>
        <w:jc w:val="both"/>
        <w:rPr>
          <w:rFonts w:ascii="Calibri" w:eastAsia="Calibri" w:hAnsi="Calibri" w:cs="Calibri"/>
          <w:sz w:val="22"/>
          <w:szCs w:val="22"/>
        </w:rPr>
      </w:pPr>
      <w:r>
        <w:rPr>
          <w:rFonts w:ascii="Calibri" w:eastAsia="Calibri" w:hAnsi="Calibri" w:cs="Calibri"/>
          <w:sz w:val="22"/>
          <w:szCs w:val="22"/>
        </w:rPr>
        <w:t>________________________</w:t>
      </w:r>
    </w:p>
    <w:p w14:paraId="26F6E16A" w14:textId="77777777" w:rsidR="006307D5" w:rsidRDefault="007B4C1C">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6832651D" w14:textId="77777777" w:rsidR="006307D5" w:rsidRDefault="007B4C1C">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705DFFEB" w14:textId="77777777" w:rsidR="006307D5" w:rsidRDefault="006307D5">
      <w:pPr>
        <w:sectPr w:rsidR="006307D5">
          <w:type w:val="continuous"/>
          <w:pgSz w:w="11906" w:h="16838"/>
          <w:pgMar w:top="1843" w:right="1134" w:bottom="2126" w:left="1134" w:header="0" w:footer="902" w:gutter="0"/>
          <w:cols w:num="2" w:space="708"/>
          <w:formProt w:val="0"/>
          <w:docGrid w:linePitch="100"/>
        </w:sectPr>
      </w:pPr>
    </w:p>
    <w:p w14:paraId="612FDA46" w14:textId="77777777" w:rsidR="006307D5" w:rsidRDefault="007B4C1C">
      <w:pPr>
        <w:spacing w:after="200" w:line="276" w:lineRule="auto"/>
        <w:rPr>
          <w:rFonts w:ascii="Calibri" w:eastAsia="Calibri" w:hAnsi="Calibri" w:cs="Calibri"/>
          <w:b/>
          <w:sz w:val="22"/>
          <w:szCs w:val="22"/>
        </w:rPr>
      </w:pPr>
      <w:r>
        <w:br w:type="page"/>
      </w:r>
    </w:p>
    <w:p w14:paraId="03D58BAC" w14:textId="77777777" w:rsidR="006307D5" w:rsidRDefault="007B4C1C">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Annex No. 1 - Technical specification </w:t>
      </w:r>
      <w:proofErr w:type="gramStart"/>
      <w:r>
        <w:rPr>
          <w:rFonts w:ascii="Calibri" w:eastAsia="Calibri" w:hAnsi="Calibri" w:cs="Calibri"/>
          <w:b/>
          <w:sz w:val="22"/>
          <w:szCs w:val="22"/>
        </w:rPr>
        <w:t>on the subject of performance</w:t>
      </w:r>
      <w:proofErr w:type="gramEnd"/>
    </w:p>
    <w:p w14:paraId="325BE99A" w14:textId="77777777" w:rsidR="006307D5" w:rsidRDefault="007B4C1C">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Layout w:type="fixed"/>
        <w:tblLook w:val="0000" w:firstRow="0" w:lastRow="0" w:firstColumn="0" w:lastColumn="0" w:noHBand="0" w:noVBand="0"/>
      </w:tblPr>
      <w:tblGrid>
        <w:gridCol w:w="571"/>
        <w:gridCol w:w="4316"/>
        <w:gridCol w:w="3875"/>
        <w:gridCol w:w="985"/>
      </w:tblGrid>
      <w:tr w:rsidR="006307D5" w14:paraId="3AA684ED" w14:textId="77777777" w:rsidTr="002852EA">
        <w:tc>
          <w:tcPr>
            <w:tcW w:w="571"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0B1D818E"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05FFD871"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minimum specification of the Equipment as defined by the Buyer</w:t>
            </w:r>
          </w:p>
        </w:tc>
        <w:tc>
          <w:tcPr>
            <w:tcW w:w="3875" w:type="dxa"/>
            <w:tcBorders>
              <w:top w:val="single" w:sz="18" w:space="0" w:color="00000A"/>
              <w:left w:val="single" w:sz="4" w:space="0" w:color="00000A"/>
              <w:bottom w:val="single" w:sz="4" w:space="0" w:color="00000A"/>
              <w:right w:val="single" w:sz="4" w:space="0" w:color="00000A"/>
            </w:tcBorders>
            <w:shd w:val="clear" w:color="auto" w:fill="BFBFBF"/>
          </w:tcPr>
          <w:p w14:paraId="431F0ED6"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Pr>
          <w:p w14:paraId="198912E4" w14:textId="77777777" w:rsidR="006307D5" w:rsidRDefault="007B4C1C">
            <w:pPr>
              <w:widowControl w:val="0"/>
              <w:rPr>
                <w:rFonts w:asciiTheme="minorHAnsi" w:eastAsia="Calibri" w:hAnsiTheme="minorHAnsi" w:cstheme="minorHAnsi"/>
                <w:sz w:val="20"/>
                <w:szCs w:val="20"/>
              </w:rPr>
            </w:pPr>
            <w:r>
              <w:rPr>
                <w:rFonts w:asciiTheme="minorHAnsi" w:eastAsia="Calibri" w:hAnsiTheme="minorHAnsi" w:cstheme="minorHAnsi"/>
                <w:sz w:val="20"/>
                <w:szCs w:val="20"/>
              </w:rPr>
              <w:t>Complies YES/NO</w:t>
            </w:r>
          </w:p>
        </w:tc>
      </w:tr>
      <w:tr w:rsidR="006307D5" w14:paraId="199FA37B"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2146589C"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22C20A5A" w14:textId="77777777" w:rsidR="006307D5" w:rsidRDefault="007B4C1C">
            <w:pPr>
              <w:widowControl w:val="0"/>
              <w:rPr>
                <w:rFonts w:ascii="Calibri" w:eastAsia="Calibri" w:hAnsi="Calibri" w:cs="Calibri"/>
                <w:sz w:val="20"/>
                <w:szCs w:val="20"/>
              </w:rPr>
            </w:pPr>
            <w:r>
              <w:rPr>
                <w:rFonts w:ascii="Calibri" w:hAnsi="Calibri" w:cs="Calibri"/>
                <w:sz w:val="20"/>
                <w:szCs w:val="20"/>
              </w:rPr>
              <w:t xml:space="preserve">Horizontal rotator (i.e. axis of rotation perpendicular to applied magnetic field) compatible with the PPMS ecosystem on HW and SW level, Angle of rotation 0-360 </w:t>
            </w:r>
            <w:proofErr w:type="spellStart"/>
            <w:r>
              <w:rPr>
                <w:rFonts w:ascii="Calibri" w:hAnsi="Calibri" w:cs="Calibri"/>
                <w:sz w:val="20"/>
                <w:szCs w:val="20"/>
              </w:rPr>
              <w:t>deg</w:t>
            </w:r>
            <w:proofErr w:type="spellEnd"/>
            <w:r>
              <w:rPr>
                <w:rFonts w:ascii="Calibri" w:hAnsi="Calibri" w:cs="Calibri"/>
                <w:sz w:val="20"/>
                <w:szCs w:val="20"/>
              </w:rPr>
              <w:t xml:space="preserve"> minimum, step size 0.01 </w:t>
            </w:r>
            <w:proofErr w:type="spellStart"/>
            <w:r>
              <w:rPr>
                <w:rFonts w:ascii="Calibri" w:hAnsi="Calibri" w:cs="Calibri"/>
                <w:sz w:val="20"/>
                <w:szCs w:val="20"/>
              </w:rPr>
              <w:t>deg</w:t>
            </w:r>
            <w:proofErr w:type="spellEnd"/>
            <w:r>
              <w:rPr>
                <w:rFonts w:ascii="Calibri" w:hAnsi="Calibri" w:cs="Calibri"/>
                <w:sz w:val="20"/>
                <w:szCs w:val="20"/>
              </w:rPr>
              <w:t xml:space="preserve"> max, operational temperatures 2-400 K, operational magnetic fields 0-14 T.</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0913E296" w14:textId="77777777" w:rsidR="006307D5" w:rsidRDefault="006307D5">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5AE83755" w14:textId="77777777" w:rsidR="006307D5" w:rsidRDefault="006307D5">
            <w:pPr>
              <w:widowControl w:val="0"/>
              <w:jc w:val="center"/>
              <w:rPr>
                <w:rFonts w:asciiTheme="minorHAnsi" w:eastAsia="Calibri" w:hAnsiTheme="minorHAnsi" w:cstheme="minorHAnsi"/>
                <w:b/>
                <w:sz w:val="20"/>
                <w:szCs w:val="20"/>
              </w:rPr>
            </w:pPr>
          </w:p>
        </w:tc>
      </w:tr>
      <w:tr w:rsidR="006307D5" w14:paraId="03820047" w14:textId="77777777" w:rsidTr="002852EA">
        <w:tc>
          <w:tcPr>
            <w:tcW w:w="571" w:type="dxa"/>
            <w:tcBorders>
              <w:top w:val="single" w:sz="4" w:space="0" w:color="000000"/>
              <w:left w:val="single" w:sz="18" w:space="0" w:color="00000A"/>
              <w:bottom w:val="single" w:sz="4" w:space="0" w:color="00000A"/>
              <w:right w:val="single" w:sz="4" w:space="0" w:color="00000A"/>
            </w:tcBorders>
            <w:shd w:val="clear" w:color="auto" w:fill="auto"/>
            <w:vAlign w:val="center"/>
          </w:tcPr>
          <w:p w14:paraId="1C4F52DE"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2</w:t>
            </w:r>
          </w:p>
        </w:tc>
        <w:tc>
          <w:tcPr>
            <w:tcW w:w="4316" w:type="dxa"/>
            <w:tcBorders>
              <w:top w:val="single" w:sz="4" w:space="0" w:color="000000"/>
              <w:left w:val="single" w:sz="18" w:space="0" w:color="00000A"/>
              <w:bottom w:val="single" w:sz="4" w:space="0" w:color="00000A"/>
              <w:right w:val="single" w:sz="4" w:space="0" w:color="00000A"/>
            </w:tcBorders>
            <w:shd w:val="clear" w:color="auto" w:fill="auto"/>
          </w:tcPr>
          <w:p w14:paraId="2A2AD66E" w14:textId="77777777" w:rsidR="006307D5" w:rsidRDefault="007B4C1C">
            <w:pPr>
              <w:widowControl w:val="0"/>
              <w:rPr>
                <w:rFonts w:ascii="Calibri" w:hAnsi="Calibri" w:cs="Calibri"/>
                <w:sz w:val="20"/>
                <w:szCs w:val="20"/>
              </w:rPr>
            </w:pPr>
            <w:r>
              <w:rPr>
                <w:rFonts w:ascii="Calibri" w:hAnsi="Calibri" w:cs="Calibri"/>
                <w:sz w:val="20"/>
                <w:szCs w:val="20"/>
              </w:rPr>
              <w:t>Vibrating Sample Magnetometer extension/</w:t>
            </w:r>
            <w:proofErr w:type="gramStart"/>
            <w:r>
              <w:rPr>
                <w:rFonts w:ascii="Calibri" w:hAnsi="Calibri" w:cs="Calibri"/>
                <w:sz w:val="20"/>
                <w:szCs w:val="20"/>
              </w:rPr>
              <w:t>option  compatible</w:t>
            </w:r>
            <w:proofErr w:type="gramEnd"/>
            <w:r>
              <w:rPr>
                <w:rFonts w:ascii="Calibri" w:hAnsi="Calibri" w:cs="Calibri"/>
                <w:sz w:val="20"/>
                <w:szCs w:val="20"/>
              </w:rPr>
              <w:t xml:space="preserve"> with the PPMS ecosystem on HW and SW level.</w:t>
            </w:r>
          </w:p>
          <w:p w14:paraId="37D07BB5" w14:textId="77777777" w:rsidR="005900AF" w:rsidRDefault="007B4C1C">
            <w:pPr>
              <w:widowControl w:val="0"/>
              <w:rPr>
                <w:rFonts w:ascii="Calibri" w:hAnsi="Calibri" w:cs="Calibri"/>
                <w:sz w:val="20"/>
                <w:szCs w:val="20"/>
              </w:rPr>
            </w:pPr>
            <w:r>
              <w:rPr>
                <w:rFonts w:ascii="Calibri" w:hAnsi="Calibri" w:cs="Calibri"/>
                <w:sz w:val="20"/>
                <w:szCs w:val="20"/>
              </w:rPr>
              <w:t>Base noise floor less than 6.0∙10</w:t>
            </w:r>
            <w:r>
              <w:rPr>
                <w:rFonts w:ascii="Calibri" w:hAnsi="Calibri" w:cs="Calibri"/>
                <w:sz w:val="20"/>
                <w:szCs w:val="20"/>
                <w:vertAlign w:val="superscript"/>
              </w:rPr>
              <w:t>-7</w:t>
            </w:r>
            <w:r>
              <w:rPr>
                <w:rFonts w:ascii="Calibri" w:hAnsi="Calibri" w:cs="Calibri"/>
                <w:sz w:val="20"/>
                <w:szCs w:val="20"/>
              </w:rPr>
              <w:t xml:space="preserve"> emu plus</w:t>
            </w:r>
          </w:p>
          <w:p w14:paraId="48711440" w14:textId="6C4F2819" w:rsidR="006307D5" w:rsidRDefault="007B4C1C">
            <w:pPr>
              <w:widowControl w:val="0"/>
              <w:rPr>
                <w:rFonts w:ascii="Calibri" w:hAnsi="Calibri" w:cs="Calibri"/>
                <w:sz w:val="20"/>
                <w:szCs w:val="20"/>
              </w:rPr>
            </w:pPr>
            <w:r>
              <w:rPr>
                <w:rFonts w:ascii="Calibri" w:hAnsi="Calibri" w:cs="Calibri"/>
                <w:sz w:val="20"/>
                <w:szCs w:val="20"/>
              </w:rPr>
              <w:t>6.0∙10</w:t>
            </w:r>
            <w:r>
              <w:rPr>
                <w:rFonts w:ascii="Calibri" w:hAnsi="Calibri" w:cs="Calibri"/>
                <w:sz w:val="20"/>
                <w:szCs w:val="20"/>
                <w:vertAlign w:val="superscript"/>
              </w:rPr>
              <w:t>-7</w:t>
            </w:r>
            <w:r>
              <w:rPr>
                <w:rFonts w:ascii="Calibri" w:hAnsi="Calibri" w:cs="Calibri"/>
                <w:sz w:val="20"/>
                <w:szCs w:val="20"/>
              </w:rPr>
              <w:t xml:space="preserve"> emu/T with integration time 1s. Max moment at least 40 emu. Oscillation frequency minimum range 10-45Hz. Sample size up to 5mm diameter. Temperature range 1.8-350K, Field range +-</w:t>
            </w:r>
            <w:r w:rsidR="002852EA">
              <w:rPr>
                <w:rFonts w:ascii="Calibri" w:hAnsi="Calibri" w:cs="Calibri"/>
                <w:sz w:val="20"/>
                <w:szCs w:val="20"/>
              </w:rPr>
              <w:t>14</w:t>
            </w:r>
            <w:r>
              <w:rPr>
                <w:rFonts w:ascii="Calibri" w:hAnsi="Calibri" w:cs="Calibri"/>
                <w:sz w:val="20"/>
                <w:szCs w:val="20"/>
              </w:rPr>
              <w:t>T. Additional extension can upgrade system to temperature 1000K or sample diameter up to 11mm and max moment 75emu.</w:t>
            </w:r>
          </w:p>
          <w:p w14:paraId="3522B05F" w14:textId="77777777" w:rsidR="006307D5" w:rsidRDefault="007B4C1C">
            <w:pPr>
              <w:widowControl w:val="0"/>
              <w:rPr>
                <w:rFonts w:ascii="Calibri" w:eastAsia="Calibri" w:hAnsi="Calibri" w:cs="Calibri"/>
                <w:sz w:val="20"/>
                <w:szCs w:val="20"/>
              </w:rPr>
            </w:pPr>
            <w:r>
              <w:rPr>
                <w:rFonts w:ascii="Calibri" w:hAnsi="Calibri" w:cs="Calibri"/>
                <w:sz w:val="20"/>
                <w:szCs w:val="20"/>
              </w:rPr>
              <w:t>Software-automated cooperation with PPMS system, sequence control with PPMS available.</w:t>
            </w:r>
          </w:p>
        </w:tc>
        <w:tc>
          <w:tcPr>
            <w:tcW w:w="3875" w:type="dxa"/>
            <w:tcBorders>
              <w:top w:val="single" w:sz="4" w:space="0" w:color="000000"/>
              <w:left w:val="single" w:sz="4" w:space="0" w:color="00000A"/>
              <w:bottom w:val="single" w:sz="4" w:space="0" w:color="00000A"/>
              <w:right w:val="single" w:sz="4" w:space="0" w:color="00000A"/>
            </w:tcBorders>
            <w:shd w:val="clear" w:color="auto" w:fill="auto"/>
          </w:tcPr>
          <w:p w14:paraId="0ED4ED2E" w14:textId="77777777" w:rsidR="006307D5" w:rsidRDefault="006307D5">
            <w:pPr>
              <w:widowControl w:val="0"/>
              <w:rPr>
                <w:rFonts w:asciiTheme="minorHAnsi" w:eastAsia="Calibri" w:hAnsiTheme="minorHAnsi" w:cstheme="minorHAnsi"/>
                <w:color w:val="4F81BD"/>
                <w:sz w:val="20"/>
                <w:szCs w:val="20"/>
              </w:rPr>
            </w:pPr>
          </w:p>
        </w:tc>
        <w:tc>
          <w:tcPr>
            <w:tcW w:w="985" w:type="dxa"/>
            <w:tcBorders>
              <w:top w:val="single" w:sz="4" w:space="0" w:color="000000"/>
              <w:left w:val="single" w:sz="4" w:space="0" w:color="00000A"/>
              <w:bottom w:val="single" w:sz="4" w:space="0" w:color="00000A"/>
              <w:right w:val="single" w:sz="18" w:space="0" w:color="00000A"/>
            </w:tcBorders>
            <w:shd w:val="clear" w:color="auto" w:fill="auto"/>
            <w:vAlign w:val="center"/>
          </w:tcPr>
          <w:p w14:paraId="199BA7D3" w14:textId="77777777" w:rsidR="006307D5" w:rsidRDefault="006307D5">
            <w:pPr>
              <w:widowControl w:val="0"/>
              <w:jc w:val="center"/>
              <w:rPr>
                <w:rFonts w:asciiTheme="minorHAnsi" w:eastAsia="Calibri" w:hAnsiTheme="minorHAnsi" w:cstheme="minorHAnsi"/>
                <w:b/>
                <w:sz w:val="20"/>
                <w:szCs w:val="20"/>
              </w:rPr>
            </w:pPr>
          </w:p>
        </w:tc>
      </w:tr>
      <w:tr w:rsidR="006307D5" w14:paraId="20BC16F5"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2D51673B" w14:textId="77777777" w:rsidR="006307D5" w:rsidRDefault="007B4C1C">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936CFD5" w14:textId="33C2390D" w:rsidR="005900AF" w:rsidRDefault="007B4C1C">
            <w:pPr>
              <w:widowControl w:val="0"/>
              <w:rPr>
                <w:rFonts w:ascii="Calibri" w:hAnsi="Calibri" w:cs="Calibri"/>
                <w:sz w:val="20"/>
                <w:szCs w:val="20"/>
              </w:rPr>
            </w:pPr>
            <w:r>
              <w:rPr>
                <w:rFonts w:ascii="Calibri" w:hAnsi="Calibri" w:cs="Calibri"/>
                <w:sz w:val="20"/>
                <w:szCs w:val="20"/>
              </w:rPr>
              <w:t xml:space="preserve">Heat Capacity option for measuring heat capacity (compatible with the PPMS ecosystem on HW and SW level) of samples in temperature range </w:t>
            </w:r>
          </w:p>
          <w:p w14:paraId="26F20832" w14:textId="2F28D3E4" w:rsidR="006307D5" w:rsidRDefault="007B4C1C">
            <w:pPr>
              <w:widowControl w:val="0"/>
              <w:rPr>
                <w:rFonts w:ascii="Calibri" w:hAnsi="Calibri" w:cs="Calibri"/>
                <w:sz w:val="20"/>
                <w:szCs w:val="20"/>
              </w:rPr>
            </w:pPr>
            <w:r>
              <w:rPr>
                <w:rFonts w:ascii="Calibri" w:hAnsi="Calibri" w:cs="Calibri"/>
                <w:sz w:val="20"/>
                <w:szCs w:val="20"/>
              </w:rPr>
              <w:t>0,4K – 350K and field +-</w:t>
            </w:r>
            <w:r w:rsidR="00617DE0">
              <w:rPr>
                <w:rFonts w:ascii="Calibri" w:hAnsi="Calibri" w:cs="Calibri"/>
                <w:sz w:val="20"/>
                <w:szCs w:val="20"/>
              </w:rPr>
              <w:t>14</w:t>
            </w:r>
            <w:r>
              <w:rPr>
                <w:rFonts w:ascii="Calibri" w:hAnsi="Calibri" w:cs="Calibri"/>
                <w:sz w:val="20"/>
                <w:szCs w:val="20"/>
              </w:rPr>
              <w:t xml:space="preserve">T. </w:t>
            </w:r>
            <w:proofErr w:type="spellStart"/>
            <w:r>
              <w:rPr>
                <w:rFonts w:ascii="Calibri" w:hAnsi="Calibri" w:cs="Calibri"/>
                <w:sz w:val="20"/>
                <w:szCs w:val="20"/>
              </w:rPr>
              <w:t>Posibility</w:t>
            </w:r>
            <w:proofErr w:type="spellEnd"/>
            <w:r>
              <w:rPr>
                <w:rFonts w:ascii="Calibri" w:hAnsi="Calibri" w:cs="Calibri"/>
                <w:sz w:val="20"/>
                <w:szCs w:val="20"/>
              </w:rPr>
              <w:t xml:space="preserve"> of first-order transitions analysis. Resolution 10 </w:t>
            </w:r>
            <w:proofErr w:type="spellStart"/>
            <w:r>
              <w:rPr>
                <w:rFonts w:ascii="Calibri" w:hAnsi="Calibri" w:cs="Calibri"/>
                <w:sz w:val="20"/>
                <w:szCs w:val="20"/>
              </w:rPr>
              <w:t>nJ</w:t>
            </w:r>
            <w:proofErr w:type="spellEnd"/>
            <w:r>
              <w:rPr>
                <w:rFonts w:ascii="Calibri" w:hAnsi="Calibri" w:cs="Calibri"/>
                <w:sz w:val="20"/>
                <w:szCs w:val="20"/>
              </w:rPr>
              <w:t>/K @ 2 K. Sample can be up to 3x3mm size.</w:t>
            </w:r>
          </w:p>
          <w:p w14:paraId="2E311DC3" w14:textId="77777777" w:rsidR="006307D5" w:rsidRDefault="007B4C1C">
            <w:pPr>
              <w:widowControl w:val="0"/>
              <w:rPr>
                <w:rFonts w:ascii="Calibri" w:eastAsia="Calibri" w:hAnsi="Calibri" w:cs="Calibri"/>
                <w:sz w:val="20"/>
                <w:szCs w:val="20"/>
              </w:rPr>
            </w:pPr>
            <w:r>
              <w:rPr>
                <w:rFonts w:ascii="Calibri" w:hAnsi="Calibri" w:cs="Calibri"/>
                <w:sz w:val="20"/>
                <w:szCs w:val="20"/>
              </w:rPr>
              <w:t>Software-automated cooperation with PPMS system, sequence control with PPMS available.</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2D4F9323" w14:textId="77777777" w:rsidR="006307D5" w:rsidRDefault="006307D5">
            <w:pPr>
              <w:widowControl w:val="0"/>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60CC82A0" w14:textId="77777777" w:rsidR="006307D5" w:rsidRDefault="006307D5">
            <w:pPr>
              <w:widowControl w:val="0"/>
              <w:jc w:val="center"/>
              <w:rPr>
                <w:rFonts w:asciiTheme="minorHAnsi" w:eastAsia="Calibri" w:hAnsiTheme="minorHAnsi" w:cstheme="minorHAnsi"/>
                <w:b/>
                <w:sz w:val="20"/>
                <w:szCs w:val="20"/>
              </w:rPr>
            </w:pPr>
          </w:p>
        </w:tc>
      </w:tr>
      <w:tr w:rsidR="002852EA" w14:paraId="17D03E2E" w14:textId="77777777" w:rsidTr="002852EA">
        <w:tc>
          <w:tcPr>
            <w:tcW w:w="571"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41BCF811" w14:textId="17512CB6" w:rsidR="002852EA" w:rsidRDefault="002852EA" w:rsidP="002852EA">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9856AFD" w14:textId="3D1365D7" w:rsidR="002852EA" w:rsidRDefault="002852EA" w:rsidP="002852EA">
            <w:pPr>
              <w:widowControl w:val="0"/>
              <w:rPr>
                <w:rFonts w:ascii="Calibri" w:hAnsi="Calibri" w:cs="Calibri"/>
                <w:sz w:val="20"/>
                <w:szCs w:val="20"/>
              </w:rPr>
            </w:pPr>
            <w:r>
              <w:rPr>
                <w:rFonts w:ascii="Calibri" w:hAnsi="Calibri" w:cs="Calibri"/>
                <w:sz w:val="20"/>
                <w:szCs w:val="20"/>
              </w:rPr>
              <w:t>AC measurement option compatible with the PPMS ecosystem on HW and SW level. AC moment sensitivity on the level of 10</w:t>
            </w:r>
            <w:r>
              <w:rPr>
                <w:rFonts w:ascii="Calibri" w:hAnsi="Calibri" w:cs="Calibri"/>
                <w:sz w:val="20"/>
                <w:szCs w:val="20"/>
                <w:vertAlign w:val="superscript"/>
              </w:rPr>
              <w:t>-8</w:t>
            </w:r>
            <w:r>
              <w:rPr>
                <w:rFonts w:ascii="Calibri" w:hAnsi="Calibri" w:cs="Calibri"/>
                <w:sz w:val="20"/>
                <w:szCs w:val="20"/>
              </w:rPr>
              <w:t xml:space="preserve"> emu, excitation fields in the order of 10</w:t>
            </w:r>
            <w:r>
              <w:rPr>
                <w:rFonts w:ascii="Calibri" w:hAnsi="Calibri" w:cs="Calibri"/>
                <w:sz w:val="20"/>
                <w:szCs w:val="20"/>
                <w:vertAlign w:val="superscript"/>
              </w:rPr>
              <w:t>-2</w:t>
            </w:r>
            <w:r>
              <w:rPr>
                <w:rFonts w:ascii="Calibri" w:hAnsi="Calibri" w:cs="Calibri"/>
                <w:sz w:val="20"/>
                <w:szCs w:val="20"/>
              </w:rPr>
              <w:t xml:space="preserve"> – 10 Oe, frequencies 10 – 10</w:t>
            </w:r>
            <w:r>
              <w:rPr>
                <w:rFonts w:ascii="Calibri" w:hAnsi="Calibri" w:cs="Calibri"/>
                <w:sz w:val="20"/>
                <w:szCs w:val="20"/>
                <w:vertAlign w:val="superscript"/>
              </w:rPr>
              <w:t>4</w:t>
            </w:r>
            <w:r>
              <w:rPr>
                <w:rFonts w:ascii="Calibri" w:hAnsi="Calibri" w:cs="Calibri"/>
                <w:sz w:val="20"/>
                <w:szCs w:val="20"/>
              </w:rPr>
              <w:t xml:space="preserve"> Hz, operational temperatures 2-400 K, operational magnetic fields 0-14 T.</w:t>
            </w:r>
          </w:p>
        </w:tc>
        <w:tc>
          <w:tcPr>
            <w:tcW w:w="3875" w:type="dxa"/>
            <w:tcBorders>
              <w:top w:val="single" w:sz="4" w:space="0" w:color="00000A"/>
              <w:left w:val="single" w:sz="4" w:space="0" w:color="00000A"/>
              <w:bottom w:val="single" w:sz="4" w:space="0" w:color="00000A"/>
              <w:right w:val="single" w:sz="4" w:space="0" w:color="00000A"/>
            </w:tcBorders>
            <w:shd w:val="clear" w:color="auto" w:fill="auto"/>
          </w:tcPr>
          <w:p w14:paraId="5E6611F9" w14:textId="77777777" w:rsidR="002852EA" w:rsidRDefault="002852EA" w:rsidP="002852EA">
            <w:pPr>
              <w:widowControl w:val="0"/>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vAlign w:val="center"/>
          </w:tcPr>
          <w:p w14:paraId="0CCC61CA" w14:textId="77777777" w:rsidR="002852EA" w:rsidRDefault="002852EA" w:rsidP="002852EA">
            <w:pPr>
              <w:widowControl w:val="0"/>
              <w:jc w:val="center"/>
              <w:rPr>
                <w:rFonts w:asciiTheme="minorHAnsi" w:eastAsia="Calibri" w:hAnsiTheme="minorHAnsi" w:cstheme="minorHAnsi"/>
                <w:b/>
                <w:sz w:val="20"/>
                <w:szCs w:val="20"/>
              </w:rPr>
            </w:pPr>
          </w:p>
        </w:tc>
      </w:tr>
      <w:tr w:rsidR="002852EA" w14:paraId="58CE0D56" w14:textId="77777777" w:rsidTr="002852EA">
        <w:tc>
          <w:tcPr>
            <w:tcW w:w="571" w:type="dxa"/>
            <w:tcBorders>
              <w:top w:val="single" w:sz="4" w:space="0" w:color="00000A"/>
              <w:left w:val="single" w:sz="18" w:space="0" w:color="00000A"/>
              <w:bottom w:val="single" w:sz="18" w:space="0" w:color="00000A"/>
              <w:right w:val="single" w:sz="4" w:space="0" w:color="00000A"/>
            </w:tcBorders>
            <w:vAlign w:val="center"/>
          </w:tcPr>
          <w:p w14:paraId="6AC97EE2" w14:textId="5DE204A3" w:rsidR="002852EA" w:rsidRDefault="005900AF" w:rsidP="002852EA">
            <w:pPr>
              <w:widowControl w:val="0"/>
              <w:jc w:val="center"/>
              <w:rPr>
                <w:rFonts w:asciiTheme="minorHAnsi" w:eastAsia="Calibri" w:hAnsiTheme="minorHAnsi" w:cstheme="minorHAnsi"/>
                <w:sz w:val="20"/>
                <w:szCs w:val="20"/>
              </w:rPr>
            </w:pPr>
            <w:r>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18" w:space="0" w:color="00000A"/>
              <w:right w:val="single" w:sz="4" w:space="0" w:color="00000A"/>
            </w:tcBorders>
          </w:tcPr>
          <w:p w14:paraId="78954098" w14:textId="77777777" w:rsidR="005900AF"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Electronics and insert for measuring transport properties (DC resistivity and Hall resistivity, compatible with the PPMS ecosystem on HW and SW level) of samples in temperature range </w:t>
            </w:r>
          </w:p>
          <w:p w14:paraId="629A1D0D" w14:textId="77777777" w:rsidR="005900AF"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2K – 350K and field +-14T. Van der Pauw and Hall bar geometries. Resistance range </w:t>
            </w:r>
          </w:p>
          <w:p w14:paraId="4F1581B0" w14:textId="10DBFD89" w:rsidR="002852EA" w:rsidRDefault="005900AF" w:rsidP="002852EA">
            <w:pPr>
              <w:widowControl w:val="0"/>
              <w:rPr>
                <w:rFonts w:ascii="Calibri" w:eastAsia="Calibri" w:hAnsi="Calibri" w:cs="Calibri"/>
                <w:sz w:val="20"/>
                <w:szCs w:val="20"/>
              </w:rPr>
            </w:pPr>
            <w:r w:rsidRPr="005900AF">
              <w:rPr>
                <w:rFonts w:ascii="Calibri" w:eastAsia="Calibri" w:hAnsi="Calibri" w:cs="Calibri"/>
                <w:sz w:val="20"/>
                <w:szCs w:val="20"/>
              </w:rPr>
              <w:t xml:space="preserve">10mOhm-100 </w:t>
            </w:r>
            <w:proofErr w:type="spellStart"/>
            <w:r w:rsidRPr="005900AF">
              <w:rPr>
                <w:rFonts w:ascii="Calibri" w:eastAsia="Calibri" w:hAnsi="Calibri" w:cs="Calibri"/>
                <w:sz w:val="20"/>
                <w:szCs w:val="20"/>
              </w:rPr>
              <w:t>GOhm</w:t>
            </w:r>
            <w:proofErr w:type="spellEnd"/>
            <w:r w:rsidRPr="005900AF">
              <w:rPr>
                <w:rFonts w:ascii="Calibri" w:eastAsia="Calibri" w:hAnsi="Calibri" w:cs="Calibri"/>
                <w:sz w:val="20"/>
                <w:szCs w:val="20"/>
              </w:rPr>
              <w:t xml:space="preserve"> minimum, guarded connection to sample stage, current and voltage source as excitation.</w:t>
            </w:r>
          </w:p>
        </w:tc>
        <w:tc>
          <w:tcPr>
            <w:tcW w:w="3875" w:type="dxa"/>
            <w:tcBorders>
              <w:top w:val="single" w:sz="4" w:space="0" w:color="00000A"/>
              <w:left w:val="single" w:sz="4" w:space="0" w:color="00000A"/>
              <w:bottom w:val="single" w:sz="18" w:space="0" w:color="00000A"/>
              <w:right w:val="single" w:sz="4" w:space="0" w:color="00000A"/>
            </w:tcBorders>
          </w:tcPr>
          <w:p w14:paraId="071D11D6" w14:textId="77777777" w:rsidR="002852EA" w:rsidRDefault="002852EA" w:rsidP="002852EA">
            <w:pPr>
              <w:widowControl w:val="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vAlign w:val="center"/>
          </w:tcPr>
          <w:p w14:paraId="0141EA81" w14:textId="77777777" w:rsidR="002852EA" w:rsidRDefault="002852EA" w:rsidP="002852EA">
            <w:pPr>
              <w:widowControl w:val="0"/>
              <w:jc w:val="center"/>
              <w:rPr>
                <w:rFonts w:asciiTheme="minorHAnsi" w:eastAsia="Calibri" w:hAnsiTheme="minorHAnsi" w:cstheme="minorHAnsi"/>
                <w:b/>
                <w:sz w:val="20"/>
                <w:szCs w:val="20"/>
              </w:rPr>
            </w:pPr>
          </w:p>
        </w:tc>
      </w:tr>
    </w:tbl>
    <w:p w14:paraId="73E2781A"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 xml:space="preserve">(Bidders shall fill in the columns “Description and specification of the Equipment offered by the Seller” and “Complies YES / NO”.) </w:t>
      </w:r>
      <w:r>
        <w:br w:type="page"/>
      </w:r>
    </w:p>
    <w:p w14:paraId="52267D46" w14:textId="77777777" w:rsidR="006307D5" w:rsidRDefault="007B4C1C">
      <w:pPr>
        <w:rPr>
          <w:rFonts w:ascii="Calibri" w:eastAsia="Calibri" w:hAnsi="Calibri" w:cs="Calibri"/>
          <w:b/>
          <w:sz w:val="22"/>
          <w:szCs w:val="22"/>
        </w:rPr>
      </w:pPr>
      <w:r>
        <w:rPr>
          <w:rFonts w:ascii="Calibri" w:eastAsia="Calibri" w:hAnsi="Calibri" w:cs="Calibri"/>
          <w:b/>
          <w:sz w:val="22"/>
          <w:szCs w:val="22"/>
        </w:rPr>
        <w:lastRenderedPageBreak/>
        <w:t>Annex No. 2</w:t>
      </w:r>
    </w:p>
    <w:p w14:paraId="29A0BBC6" w14:textId="77777777" w:rsidR="006307D5" w:rsidRDefault="006307D5">
      <w:pPr>
        <w:rPr>
          <w:rFonts w:ascii="Calibri" w:eastAsia="Calibri" w:hAnsi="Calibri" w:cs="Calibri"/>
          <w:b/>
          <w:sz w:val="22"/>
          <w:szCs w:val="22"/>
        </w:rPr>
      </w:pPr>
    </w:p>
    <w:p w14:paraId="16507080" w14:textId="77777777" w:rsidR="006307D5" w:rsidRDefault="007B4C1C">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26F8A29D" w14:textId="77777777" w:rsidR="006307D5" w:rsidRDefault="006307D5">
      <w:pPr>
        <w:rPr>
          <w:rFonts w:ascii="Calibri" w:eastAsia="Calibri" w:hAnsi="Calibri" w:cs="Calibri"/>
          <w:b/>
          <w:sz w:val="22"/>
          <w:szCs w:val="22"/>
        </w:rPr>
      </w:pPr>
    </w:p>
    <w:p w14:paraId="2B8318C9"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5F5A8FE3" w14:textId="77777777" w:rsidR="006307D5" w:rsidRDefault="007B4C1C">
      <w:pPr>
        <w:rPr>
          <w:rFonts w:ascii="Calibri" w:eastAsia="Calibri" w:hAnsi="Calibri" w:cs="Calibri"/>
          <w:color w:val="FF0000"/>
          <w:sz w:val="22"/>
          <w:szCs w:val="22"/>
        </w:rPr>
      </w:pPr>
      <w:r>
        <w:br w:type="page"/>
      </w:r>
    </w:p>
    <w:p w14:paraId="304EF280" w14:textId="77777777" w:rsidR="006307D5" w:rsidRDefault="006307D5">
      <w:pPr>
        <w:rPr>
          <w:rFonts w:ascii="Calibri" w:eastAsia="Calibri" w:hAnsi="Calibri" w:cs="Calibri"/>
          <w:b/>
          <w:sz w:val="22"/>
          <w:szCs w:val="22"/>
        </w:rPr>
      </w:pPr>
    </w:p>
    <w:p w14:paraId="5FB9D5B7" w14:textId="77777777" w:rsidR="006307D5" w:rsidRDefault="007B4C1C">
      <w:pPr>
        <w:rPr>
          <w:rFonts w:ascii="Calibri" w:eastAsia="Calibri" w:hAnsi="Calibri" w:cs="Calibri"/>
          <w:b/>
          <w:sz w:val="22"/>
          <w:szCs w:val="22"/>
        </w:rPr>
      </w:pPr>
      <w:r>
        <w:rPr>
          <w:rFonts w:ascii="Calibri" w:eastAsia="Calibri" w:hAnsi="Calibri" w:cs="Calibri"/>
          <w:b/>
          <w:sz w:val="22"/>
          <w:szCs w:val="22"/>
        </w:rPr>
        <w:t>Annex No. 3</w:t>
      </w:r>
    </w:p>
    <w:p w14:paraId="7748B6AD" w14:textId="77777777" w:rsidR="006307D5" w:rsidRDefault="006307D5">
      <w:pPr>
        <w:rPr>
          <w:rFonts w:ascii="Calibri" w:eastAsia="Calibri" w:hAnsi="Calibri" w:cs="Calibri"/>
          <w:b/>
          <w:sz w:val="22"/>
          <w:szCs w:val="22"/>
        </w:rPr>
      </w:pPr>
    </w:p>
    <w:p w14:paraId="3B950BF3" w14:textId="77777777" w:rsidR="006307D5" w:rsidRDefault="007B4C1C">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5FF841EA" w14:textId="77777777" w:rsidR="006307D5" w:rsidRDefault="006307D5">
      <w:pPr>
        <w:rPr>
          <w:rFonts w:ascii="Calibri" w:eastAsia="Calibri" w:hAnsi="Calibri" w:cs="Calibri"/>
          <w:b/>
          <w:sz w:val="22"/>
          <w:szCs w:val="22"/>
        </w:rPr>
      </w:pPr>
    </w:p>
    <w:p w14:paraId="5205A9A4" w14:textId="77777777" w:rsidR="006307D5" w:rsidRDefault="007B4C1C">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3E49C72E" w14:textId="77777777" w:rsidR="006307D5" w:rsidRDefault="006307D5">
      <w:pPr>
        <w:rPr>
          <w:rFonts w:ascii="Calibri" w:eastAsia="Calibri" w:hAnsi="Calibri" w:cs="Calibri"/>
          <w:color w:val="FF0000"/>
          <w:sz w:val="22"/>
          <w:szCs w:val="22"/>
        </w:rPr>
      </w:pPr>
    </w:p>
    <w:sectPr w:rsidR="006307D5">
      <w:type w:val="continuous"/>
      <w:pgSz w:w="11906" w:h="16838"/>
      <w:pgMar w:top="1843" w:right="1134" w:bottom="2126" w:left="1134" w:header="0" w:footer="902"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1D1AE" w14:textId="77777777" w:rsidR="007B4C1C" w:rsidRDefault="007B4C1C">
      <w:r>
        <w:separator/>
      </w:r>
    </w:p>
  </w:endnote>
  <w:endnote w:type="continuationSeparator" w:id="0">
    <w:p w14:paraId="65E1E6B4" w14:textId="77777777" w:rsidR="007B4C1C" w:rsidRDefault="007B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7B4DA5BB-BA82-4854-BCBD-6C034EA02054}"/>
    <w:embedBold r:id="rId2" w:fontKey="{5BD57C8D-58D5-48C6-8A20-B4120F3015E6}"/>
    <w:embedItalic r:id="rId3" w:fontKey="{6B9A7A94-EAE6-4608-AD08-91BED3253B98}"/>
    <w:embedBoldItalic r:id="rId4" w:fontKey="{D7A1CB38-7302-40EE-9EA6-0B6AA6CDACA5}"/>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1"/>
    <w:family w:val="swiss"/>
    <w:pitch w:val="variable"/>
    <w:embedRegular r:id="rId5" w:fontKey="{67E219C8-BDBD-44E0-A75D-0A70B98CE757}"/>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2E2E801F-110C-46DD-ABCA-1380694BA87A}"/>
    <w:embedBold r:id="rId7" w:fontKey="{C11D7266-4D37-4B43-9804-A21742DECBEC}"/>
    <w:embedItalic r:id="rId8" w:fontKey="{ECA73CEE-AFAB-4FE9-9E23-8DEE8B8C9CA3}"/>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EC8FD1B0-AE4D-41FE-A704-8E9748C4E7F7}"/>
    <w:embedBoldItalic r:id="rId10" w:fontKey="{44C66268-8141-4E20-808A-15E1E93E364B}"/>
  </w:font>
  <w:font w:name="Montserrat">
    <w:charset w:val="EE"/>
    <w:family w:val="auto"/>
    <w:pitch w:val="variable"/>
    <w:sig w:usb0="2000020F" w:usb1="00000003" w:usb2="00000000" w:usb3="00000000" w:csb0="00000197" w:csb1="00000000"/>
    <w:embedRegular r:id="rId11" w:fontKey="{1067DE32-3B4A-40C8-B616-CB80DF0F2B5E}"/>
    <w:embedBold r:id="rId12" w:fontKey="{56F0C202-5269-4F87-8CE3-7DC1EEAC5640}"/>
  </w:font>
  <w:font w:name="Segoe UI">
    <w:panose1 w:val="020B0502040204020203"/>
    <w:charset w:val="EE"/>
    <w:family w:val="swiss"/>
    <w:pitch w:val="variable"/>
    <w:sig w:usb0="E4002EFF" w:usb1="C000E47F" w:usb2="00000009" w:usb3="00000000" w:csb0="000001FF" w:csb1="00000000"/>
    <w:embedRegular r:id="rId13" w:fontKey="{AEA75E58-F4BC-4FFD-9DF6-0C690690982F}"/>
  </w:font>
  <w:font w:name="Liberation Sans">
    <w:altName w:val="Arial"/>
    <w:charset w:val="01"/>
    <w:family w:val="roman"/>
    <w:pitch w:val="variable"/>
    <w:embedRegular r:id="rId14" w:fontKey="{E27E0D17-E199-4AFC-9B36-248364D079D3}"/>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5" w:fontKey="{6AE554ED-C695-4F6D-867E-BF73E5D5C0EC}"/>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embedRegular r:id="rId16" w:fontKey="{535D5F75-81A1-45D4-B188-651547394E44}"/>
    <w:embedBold r:id="rId17" w:fontKey="{C57B4328-6BE1-42AA-B7A4-666A74B7A829}"/>
  </w:font>
  <w:font w:name="Georgia">
    <w:panose1 w:val="02040502050405020303"/>
    <w:charset w:val="EE"/>
    <w:family w:val="roman"/>
    <w:pitch w:val="variable"/>
    <w:sig w:usb0="00000287" w:usb1="00000000" w:usb2="00000000" w:usb3="00000000" w:csb0="0000009F" w:csb1="00000000"/>
    <w:embedRegular r:id="rId18" w:fontKey="{24FBBE52-C192-476E-8F8B-EB26CFA58B43}"/>
    <w:embedItalic r:id="rId19" w:fontKey="{2F90DAE2-6FDD-4079-B556-8CC14964829D}"/>
  </w:font>
  <w:font w:name="Open Sans">
    <w:panose1 w:val="020B0606030504020204"/>
    <w:charset w:val="00"/>
    <w:family w:val="swiss"/>
    <w:pitch w:val="variable"/>
    <w:sig w:usb0="E00002EF" w:usb1="4000205B" w:usb2="00000028" w:usb3="00000000" w:csb0="0000019F" w:csb1="00000000"/>
    <w:embedRegular r:id="rId20" w:fontKey="{A383DB37-2D70-4CE8-B53B-55FEDC5C379F}"/>
    <w:embedBold r:id="rId21" w:fontKey="{CF48CD9F-304D-4734-979D-9D723ABDC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D2366" w14:textId="77777777" w:rsidR="006307D5" w:rsidRDefault="007B4C1C">
    <w:pPr>
      <w:tabs>
        <w:tab w:val="left" w:pos="5790"/>
      </w:tabs>
      <w:jc w:val="right"/>
      <w:rPr>
        <w:rFonts w:ascii="Montserrat" w:eastAsia="Montserrat" w:hAnsi="Montserrat" w:cs="Montserrat"/>
        <w:b/>
        <w:color w:val="173271"/>
      </w:rPr>
    </w:pPr>
    <w:r>
      <w:rPr>
        <w:noProof/>
      </w:rPr>
      <w:drawing>
        <wp:anchor distT="0" distB="0" distL="114300" distR="114300" simplePos="0" relativeHeight="14" behindDoc="1" locked="0" layoutInCell="0" allowOverlap="1" wp14:anchorId="7F89E23E" wp14:editId="67B97150">
          <wp:simplePos x="0" y="0"/>
          <wp:positionH relativeFrom="column">
            <wp:posOffset>3810</wp:posOffset>
          </wp:positionH>
          <wp:positionV relativeFrom="paragraph">
            <wp:posOffset>635</wp:posOffset>
          </wp:positionV>
          <wp:extent cx="2638425" cy="373380"/>
          <wp:effectExtent l="0" t="0" r="0" b="0"/>
          <wp:wrapSquare wrapText="bothSides"/>
          <wp:docPr id="276048769" name="image4.jpg"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2413EA61" w14:textId="77777777" w:rsidR="006307D5" w:rsidRDefault="007B4C1C">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2B135B6A" w14:textId="77777777" w:rsidR="006307D5" w:rsidRDefault="007B4C1C">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B8197" w14:textId="77777777" w:rsidR="006307D5" w:rsidRDefault="007B4C1C">
    <w:pPr>
      <w:tabs>
        <w:tab w:val="left" w:pos="5790"/>
      </w:tabs>
      <w:jc w:val="right"/>
      <w:rPr>
        <w:rFonts w:ascii="Montserrat" w:eastAsia="Montserrat" w:hAnsi="Montserrat" w:cs="Montserrat"/>
        <w:b/>
        <w:color w:val="173271"/>
      </w:rPr>
    </w:pPr>
    <w:r>
      <w:rPr>
        <w:noProof/>
      </w:rPr>
      <w:drawing>
        <wp:anchor distT="0" distB="0" distL="114300" distR="114300" simplePos="0" relativeHeight="15" behindDoc="1" locked="0" layoutInCell="0" allowOverlap="1" wp14:anchorId="09268F31" wp14:editId="275006BF">
          <wp:simplePos x="0" y="0"/>
          <wp:positionH relativeFrom="column">
            <wp:posOffset>3810</wp:posOffset>
          </wp:positionH>
          <wp:positionV relativeFrom="paragraph">
            <wp:posOffset>635</wp:posOffset>
          </wp:positionV>
          <wp:extent cx="2638425" cy="373380"/>
          <wp:effectExtent l="0" t="0" r="0" b="0"/>
          <wp:wrapSquare wrapText="bothSides"/>
          <wp:docPr id="51219527" name="Image2"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Obsah obrázku text, Písmo, snímek obrazovky, Elektricky modrá&#10;&#10;Popis byl vytvořen automaticky"/>
                  <pic:cNvPicPr>
                    <a:picLocks noChangeAspect="1" noChangeArrowheads="1"/>
                  </pic:cNvPicPr>
                </pic:nvPicPr>
                <pic:blipFill>
                  <a:blip r:embed="rId1"/>
                  <a:stretch>
                    <a:fillRect/>
                  </a:stretch>
                </pic:blipFill>
                <pic:spPr bwMode="auto">
                  <a:xfrm>
                    <a:off x="0" y="0"/>
                    <a:ext cx="2638425" cy="373380"/>
                  </a:xfrm>
                  <a:prstGeom prst="rect">
                    <a:avLst/>
                  </a:prstGeom>
                </pic:spPr>
              </pic:pic>
            </a:graphicData>
          </a:graphic>
        </wp:anchor>
      </w:drawing>
    </w:r>
    <w:r>
      <w:rPr>
        <w:rFonts w:ascii="Montserrat" w:eastAsia="Montserrat" w:hAnsi="Montserrat" w:cs="Montserrat"/>
        <w:b/>
        <w:color w:val="173271"/>
      </w:rPr>
      <w:t>OPJAK.cz</w:t>
    </w:r>
  </w:p>
  <w:p w14:paraId="10C75347" w14:textId="77777777" w:rsidR="006307D5" w:rsidRDefault="007B4C1C">
    <w:pP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49D280F7" w14:textId="77777777" w:rsidR="006307D5" w:rsidRDefault="007B4C1C">
    <w:pP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PAGE </w:instrText>
    </w:r>
    <w:r>
      <w:rPr>
        <w:rFonts w:ascii="Calibri" w:eastAsia="Calibri" w:hAnsi="Calibri" w:cs="Calibri"/>
        <w:b/>
        <w:color w:val="000000"/>
      </w:rPr>
      <w:fldChar w:fldCharType="separate"/>
    </w:r>
    <w:r>
      <w:rPr>
        <w:rFonts w:ascii="Calibri" w:eastAsia="Calibri" w:hAnsi="Calibri" w:cs="Calibri"/>
        <w:b/>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 xml:space="preserve"> NUMPAGES </w:instrText>
    </w:r>
    <w:r>
      <w:rPr>
        <w:rFonts w:ascii="Calibri" w:eastAsia="Calibri" w:hAnsi="Calibri" w:cs="Calibri"/>
        <w:b/>
        <w:color w:val="000000"/>
      </w:rPr>
      <w:fldChar w:fldCharType="separate"/>
    </w:r>
    <w:r>
      <w:rPr>
        <w:rFonts w:ascii="Calibri" w:eastAsia="Calibri" w:hAnsi="Calibri" w:cs="Calibri"/>
        <w:b/>
        <w:color w:val="000000"/>
      </w:rPr>
      <w:t>13</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D8905" w14:textId="77777777" w:rsidR="007B4C1C" w:rsidRDefault="007B4C1C">
      <w:r>
        <w:separator/>
      </w:r>
    </w:p>
  </w:footnote>
  <w:footnote w:type="continuationSeparator" w:id="0">
    <w:p w14:paraId="7B1DFB34" w14:textId="77777777" w:rsidR="007B4C1C" w:rsidRDefault="007B4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F51AF" w14:textId="65AD750C" w:rsidR="006307D5" w:rsidRDefault="00D37B65">
    <w:pPr>
      <w:tabs>
        <w:tab w:val="center" w:pos="4536"/>
        <w:tab w:val="right" w:pos="9072"/>
      </w:tabs>
      <w:rPr>
        <w:color w:val="000000"/>
      </w:rPr>
    </w:pPr>
    <w:r>
      <w:rPr>
        <w:noProof/>
      </w:rPr>
      <w:drawing>
        <wp:anchor distT="0" distB="0" distL="114300" distR="114300" simplePos="0" relativeHeight="251659264" behindDoc="0" locked="0" layoutInCell="1" allowOverlap="1" wp14:anchorId="4A7040D3" wp14:editId="14853E81">
          <wp:simplePos x="0" y="0"/>
          <wp:positionH relativeFrom="column">
            <wp:posOffset>4048125</wp:posOffset>
          </wp:positionH>
          <wp:positionV relativeFrom="paragraph">
            <wp:posOffset>-286385</wp:posOffset>
          </wp:positionV>
          <wp:extent cx="2066925" cy="510540"/>
          <wp:effectExtent l="0" t="0" r="9525" b="3810"/>
          <wp:wrapThrough wrapText="bothSides">
            <wp:wrapPolygon edited="0">
              <wp:start x="2389" y="0"/>
              <wp:lineTo x="0" y="5642"/>
              <wp:lineTo x="0" y="8060"/>
              <wp:lineTo x="995" y="13701"/>
              <wp:lineTo x="995" y="17731"/>
              <wp:lineTo x="2787" y="20149"/>
              <wp:lineTo x="6570" y="20955"/>
              <wp:lineTo x="21500" y="20955"/>
              <wp:lineTo x="21500" y="16119"/>
              <wp:lineTo x="21301" y="15313"/>
              <wp:lineTo x="20107" y="13701"/>
              <wp:lineTo x="20505" y="5642"/>
              <wp:lineTo x="18315" y="4030"/>
              <wp:lineTo x="4380" y="0"/>
              <wp:lineTo x="2389" y="0"/>
            </wp:wrapPolygon>
          </wp:wrapThrough>
          <wp:docPr id="1999609025" name="Obrázek 1" descr="Obsah obrázku Grafika, Písmo, grafický design,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9025" name="Obrázek 1" descr="Obsah obrázku Grafika, Písmo, grafický design, snímek obrazovky&#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C1C">
      <w:rPr>
        <w:noProof/>
        <w:color w:val="000000"/>
      </w:rPr>
      <w:drawing>
        <wp:anchor distT="0" distB="0" distL="0" distR="0" simplePos="0" relativeHeight="2" behindDoc="1" locked="0" layoutInCell="0" allowOverlap="1" wp14:anchorId="503CEF97" wp14:editId="4CC0526A">
          <wp:simplePos x="0" y="0"/>
          <wp:positionH relativeFrom="column">
            <wp:posOffset>3810</wp:posOffset>
          </wp:positionH>
          <wp:positionV relativeFrom="paragraph">
            <wp:posOffset>-410845</wp:posOffset>
          </wp:positionV>
          <wp:extent cx="2790825" cy="862330"/>
          <wp:effectExtent l="0" t="0" r="0" b="0"/>
          <wp:wrapNone/>
          <wp:docPr id="106411547" name="Picture 31" descr="Obsah obrázku text, Písmo, bílé,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Obsah obrázku text, Písmo, bílé, Grafika&#10;&#10;Popis byl vytvořen automaticky"/>
                  <pic:cNvPicPr>
                    <a:picLocks noChangeAspect="1" noChangeArrowheads="1"/>
                  </pic:cNvPicPr>
                </pic:nvPicPr>
                <pic:blipFill>
                  <a:blip r:embed="rId2"/>
                  <a:stretch>
                    <a:fillRect/>
                  </a:stretch>
                </pic:blipFill>
                <pic:spPr bwMode="auto">
                  <a:xfrm>
                    <a:off x="0" y="0"/>
                    <a:ext cx="2790825" cy="862330"/>
                  </a:xfrm>
                  <a:prstGeom prst="rect">
                    <a:avLst/>
                  </a:prstGeom>
                </pic:spPr>
              </pic:pic>
            </a:graphicData>
          </a:graphic>
        </wp:anchor>
      </w:drawing>
    </w:r>
  </w:p>
  <w:p w14:paraId="6A8D6AD5" w14:textId="77777777" w:rsidR="006307D5" w:rsidRDefault="006307D5">
    <w:pP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F7174"/>
    <w:multiLevelType w:val="multilevel"/>
    <w:tmpl w:val="9226524A"/>
    <w:lvl w:ilvl="0">
      <w:start w:val="1"/>
      <w:numFmt w:val="bullet"/>
      <w:pStyle w:val="NADPIS"/>
      <w:lvlText w:val="•"/>
      <w:lvlJc w:val="left"/>
      <w:pPr>
        <w:tabs>
          <w:tab w:val="num" w:pos="0"/>
        </w:tabs>
        <w:ind w:left="720" w:hanging="360"/>
      </w:pPr>
      <w:rPr>
        <w:rFonts w:ascii="Calibri" w:hAnsi="Calibri" w:cs="Calibri" w:hint="default"/>
      </w:rPr>
    </w:lvl>
    <w:lvl w:ilvl="1">
      <w:start w:val="100"/>
      <w:numFmt w:val="bullet"/>
      <w:pStyle w:val="ODSTAVEC"/>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50D539B4"/>
    <w:multiLevelType w:val="multilevel"/>
    <w:tmpl w:val="10E0B6CE"/>
    <w:lvl w:ilvl="0">
      <w:start w:val="1"/>
      <w:numFmt w:val="decimal"/>
      <w:lvlText w:val="%1."/>
      <w:lvlJc w:val="left"/>
      <w:pPr>
        <w:tabs>
          <w:tab w:val="num" w:pos="0"/>
        </w:tabs>
        <w:ind w:left="567" w:hanging="567"/>
      </w:pPr>
      <w:rPr>
        <w:rFonts w:ascii="Calibri" w:eastAsia="Calibri" w:hAnsi="Calibri" w:cs="Calibri"/>
        <w:b/>
        <w:sz w:val="22"/>
        <w:szCs w:val="22"/>
        <w:u w:val="none"/>
      </w:rPr>
    </w:lvl>
    <w:lvl w:ilvl="1">
      <w:start w:val="1"/>
      <w:numFmt w:val="decimal"/>
      <w:lvlText w:val="%1.%2"/>
      <w:lvlJc w:val="left"/>
      <w:pPr>
        <w:tabs>
          <w:tab w:val="num" w:pos="0"/>
        </w:tabs>
        <w:ind w:left="567" w:hanging="567"/>
      </w:pPr>
      <w:rPr>
        <w:rFonts w:ascii="Calibri" w:hAnsi="Calibri" w:cs="Calibri" w:hint="default"/>
        <w:b w:val="0"/>
        <w:sz w:val="22"/>
        <w:szCs w:val="22"/>
      </w:rPr>
    </w:lvl>
    <w:lvl w:ilvl="2">
      <w:start w:val="1"/>
      <w:numFmt w:val="decimal"/>
      <w:lvlText w:val="%1.%2.%3"/>
      <w:lvlJc w:val="left"/>
      <w:pPr>
        <w:tabs>
          <w:tab w:val="num" w:pos="0"/>
        </w:tabs>
        <w:ind w:left="1418" w:hanging="850"/>
      </w:pPr>
      <w:rPr>
        <w:b w:val="0"/>
        <w:color w:val="000000"/>
      </w:rPr>
    </w:lvl>
    <w:lvl w:ilvl="3">
      <w:start w:val="1"/>
      <w:numFmt w:val="lowerLetter"/>
      <w:lvlText w:val="%4."/>
      <w:lvlJc w:val="left"/>
      <w:pPr>
        <w:tabs>
          <w:tab w:val="num" w:pos="0"/>
        </w:tabs>
        <w:ind w:left="1871" w:hanging="453"/>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C3C78F4"/>
    <w:multiLevelType w:val="multilevel"/>
    <w:tmpl w:val="F4AAAC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43929963">
    <w:abstractNumId w:val="0"/>
  </w:num>
  <w:num w:numId="2" w16cid:durableId="2061320344">
    <w:abstractNumId w:val="1"/>
  </w:num>
  <w:num w:numId="3" w16cid:durableId="323433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7D5"/>
    <w:rsid w:val="00042F0F"/>
    <w:rsid w:val="001E4A0B"/>
    <w:rsid w:val="002354EC"/>
    <w:rsid w:val="002852EA"/>
    <w:rsid w:val="002C0C2C"/>
    <w:rsid w:val="002F2A73"/>
    <w:rsid w:val="0036732E"/>
    <w:rsid w:val="003A721B"/>
    <w:rsid w:val="004062E6"/>
    <w:rsid w:val="005463A1"/>
    <w:rsid w:val="005900AF"/>
    <w:rsid w:val="00617DE0"/>
    <w:rsid w:val="006307D5"/>
    <w:rsid w:val="00644B9F"/>
    <w:rsid w:val="00696AFE"/>
    <w:rsid w:val="006E6A2D"/>
    <w:rsid w:val="007B4C1C"/>
    <w:rsid w:val="00843767"/>
    <w:rsid w:val="0086354B"/>
    <w:rsid w:val="00882FF6"/>
    <w:rsid w:val="008C69E3"/>
    <w:rsid w:val="009E7B50"/>
    <w:rsid w:val="00A578CE"/>
    <w:rsid w:val="00B055AF"/>
    <w:rsid w:val="00B13059"/>
    <w:rsid w:val="00B24FE7"/>
    <w:rsid w:val="00BF557D"/>
    <w:rsid w:val="00D2482E"/>
    <w:rsid w:val="00D34EA4"/>
    <w:rsid w:val="00D37B65"/>
    <w:rsid w:val="00FF3B9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E711"/>
  <w15:docId w15:val="{4A447F0B-29D6-4B26-8BBA-BF4704CD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character" w:customStyle="1" w:styleId="cf01">
    <w:name w:val="cf01"/>
    <w:basedOn w:val="Standardnpsmoodstavce"/>
    <w:qFormat/>
    <w:rsid w:val="003B1DDE"/>
    <w:rPr>
      <w:rFonts w:ascii="Segoe UI" w:hAnsi="Segoe UI" w:cs="Segoe UI"/>
      <w:sz w:val="18"/>
      <w:szCs w:val="18"/>
    </w:rPr>
  </w:style>
  <w:style w:type="character" w:styleId="Nevyeenzmnka">
    <w:name w:val="Unresolved Mention"/>
    <w:basedOn w:val="Standardnpsmoodstavce"/>
    <w:uiPriority w:val="99"/>
    <w:semiHidden/>
    <w:unhideWhenUsed/>
    <w:qFormat/>
    <w:rsid w:val="00080E85"/>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styleId="Nzev">
    <w:name w:val="Title"/>
    <w:basedOn w:val="Normln"/>
    <w:link w:val="NzevChar"/>
    <w:uiPriority w:val="10"/>
    <w:qFormat/>
    <w:rsid w:val="00EE03A3"/>
    <w:pPr>
      <w:jc w:val="center"/>
    </w:pPr>
    <w:rPr>
      <w:b/>
      <w:kern w:val="0"/>
      <w:sz w:val="28"/>
      <w:szCs w:val="20"/>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1"/>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1"/>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odatelna@dekanat.mff.cuni.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datelna@matfyz.cuni.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3748</Words>
  <Characters>22117</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Kafka</dc:creator>
  <dc:description/>
  <cp:lastModifiedBy>Václav Kafka</cp:lastModifiedBy>
  <cp:revision>26</cp:revision>
  <dcterms:created xsi:type="dcterms:W3CDTF">2024-08-30T19:31:00Z</dcterms:created>
  <dcterms:modified xsi:type="dcterms:W3CDTF">2024-09-16T09:27:00Z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