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FD8F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2B0F022F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3977E" w14:textId="740D4EB4" w:rsidR="00DB59C1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ust. § 74 zákona č. 134/2016 Sb. o zadávání veřejných zakázek v platném a účinném znění (dále jen ZoZVZ)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ve zjednodušeném podlimitním řízení na zadání veřejné zakázky 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91409C" w14:textId="77777777" w:rsidR="009821DD" w:rsidRPr="001F090B" w:rsidRDefault="009821DD" w:rsidP="00ED5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7B57C" w14:textId="4388D983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1DD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9821DD">
        <w:rPr>
          <w:rFonts w:asciiTheme="minorHAnsi" w:hAnsiTheme="minorHAnsi" w:cstheme="minorHAnsi"/>
          <w:b/>
          <w:sz w:val="32"/>
          <w:szCs w:val="32"/>
        </w:rPr>
        <w:t xml:space="preserve">Dodávka </w:t>
      </w:r>
      <w:r w:rsidR="0035532A" w:rsidRPr="009821DD">
        <w:rPr>
          <w:rFonts w:asciiTheme="minorHAnsi" w:hAnsiTheme="minorHAnsi" w:cstheme="minorHAnsi"/>
          <w:b/>
          <w:sz w:val="32"/>
          <w:szCs w:val="32"/>
        </w:rPr>
        <w:t xml:space="preserve">nákladního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vozidla</w:t>
      </w:r>
      <w:r w:rsidR="00016418" w:rsidRPr="009821D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s</w:t>
      </w:r>
      <w:r w:rsidR="00016418" w:rsidRPr="009821DD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610B3C" w:rsidRPr="009821DD">
        <w:rPr>
          <w:rFonts w:asciiTheme="minorHAnsi" w:hAnsiTheme="minorHAnsi" w:cstheme="minorHAnsi"/>
          <w:b/>
          <w:sz w:val="32"/>
          <w:szCs w:val="32"/>
        </w:rPr>
        <w:t>hákovým nosičem kontejnerů</w:t>
      </w:r>
      <w:r w:rsidR="00ED5A0C" w:rsidRPr="009821DD">
        <w:rPr>
          <w:rFonts w:asciiTheme="minorHAnsi" w:hAnsiTheme="minorHAnsi" w:cstheme="minorHAnsi"/>
          <w:b/>
          <w:sz w:val="32"/>
          <w:szCs w:val="32"/>
        </w:rPr>
        <w:t>“</w:t>
      </w:r>
    </w:p>
    <w:p w14:paraId="281768F5" w14:textId="77777777" w:rsidR="009821DD" w:rsidRDefault="009821DD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AA2180" w14:textId="086865D6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7D401F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5B5C521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FC65C19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7C8352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ACD032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EBBE7B4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9B4C08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64BCB19" w14:textId="367B364E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F0C01" w14:textId="77777777" w:rsidR="00421A0B" w:rsidRDefault="00421A0B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BB4AD0" w14:textId="63907724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ust. § </w:t>
      </w:r>
      <w:r w:rsidR="009A79AF">
        <w:rPr>
          <w:rFonts w:asciiTheme="minorHAnsi" w:hAnsiTheme="minorHAnsi" w:cstheme="minorHAnsi"/>
          <w:color w:val="000000"/>
          <w:sz w:val="22"/>
          <w:szCs w:val="22"/>
        </w:rPr>
        <w:t>74 ZoZVZ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7031C109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FC76E4E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0DF7FE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939908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6AC1A5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0A93A3B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FD90D4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06AA08E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44256C3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6AB5B7C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58047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3AF30E7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2F3DD31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079816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0656B9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2DDE25C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3E5CF30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0EE521C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4E746B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7D4D02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tyto trestné činy proti pořádku ve věcech veřejných</w:t>
      </w:r>
    </w:p>
    <w:p w14:paraId="6A42A3F0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19980F5F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7992798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034D8EA9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51668FAF" w14:textId="091DE76A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6A2FF72" w14:textId="2D5C9B79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162EA536" w14:textId="5DFF228F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1684D892" w14:textId="69223B1B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</w:t>
      </w:r>
      <w:r w:rsidR="009A79AF" w:rsidRPr="001F090B">
        <w:rPr>
          <w:rFonts w:asciiTheme="minorHAnsi" w:hAnsiTheme="minorHAnsi" w:cstheme="minorHAnsi"/>
          <w:sz w:val="22"/>
          <w:szCs w:val="22"/>
        </w:rPr>
        <w:t>sídla</w:t>
      </w:r>
      <w:r w:rsidR="009A79AF">
        <w:rPr>
          <w:rFonts w:asciiTheme="minorHAnsi" w:hAnsiTheme="minorHAnsi" w:cstheme="minorHAnsi"/>
          <w:sz w:val="22"/>
          <w:szCs w:val="22"/>
        </w:rPr>
        <w:t xml:space="preserve"> – 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0175054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57222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6C6B52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4203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1A342CD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A8832D" w14:textId="0EDA62D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610B3C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r w:rsidR="009A79AF">
        <w:rPr>
          <w:rFonts w:asciiTheme="minorHAnsi" w:hAnsiTheme="minorHAnsi" w:cstheme="minorHAnsi"/>
          <w:bCs/>
          <w:sz w:val="22"/>
          <w:szCs w:val="22"/>
        </w:rPr>
        <w:t>pobočky – 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01BD3E1A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41C5F" w14:textId="60093696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r w:rsidR="009A79AF">
        <w:rPr>
          <w:rFonts w:asciiTheme="minorHAnsi" w:hAnsiTheme="minorHAnsi" w:cstheme="minorHAnsi"/>
          <w:bCs/>
          <w:sz w:val="20"/>
          <w:szCs w:val="20"/>
        </w:rPr>
        <w:t>_. _</w:t>
      </w:r>
      <w:r w:rsidR="007667F1">
        <w:rPr>
          <w:rFonts w:asciiTheme="minorHAnsi" w:hAnsiTheme="minorHAnsi" w:cstheme="minorHAnsi"/>
          <w:bCs/>
          <w:sz w:val="20"/>
          <w:szCs w:val="20"/>
        </w:rPr>
        <w:t>___. 202</w:t>
      </w:r>
      <w:r w:rsidR="009E2AA1">
        <w:rPr>
          <w:rFonts w:asciiTheme="minorHAnsi" w:hAnsiTheme="minorHAnsi" w:cstheme="minorHAnsi"/>
          <w:bCs/>
          <w:sz w:val="20"/>
          <w:szCs w:val="20"/>
        </w:rPr>
        <w:t>3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CC159C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09F16E4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523E079D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B6E342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733930E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4168E5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205ECFCF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05700F4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54CC78CA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27880A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F7569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C2AB77" w14:textId="77777777" w:rsidR="00000000" w:rsidRDefault="00000000"/>
    <w:sectPr w:rsidR="006E091C" w:rsidSect="00BD10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1290" w14:textId="77777777" w:rsidR="00A6277C" w:rsidRDefault="00A6277C" w:rsidP="00ED5A0C">
      <w:r>
        <w:separator/>
      </w:r>
    </w:p>
  </w:endnote>
  <w:endnote w:type="continuationSeparator" w:id="0">
    <w:p w14:paraId="51B184A1" w14:textId="77777777" w:rsidR="00A6277C" w:rsidRDefault="00A6277C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7955" w14:textId="77777777" w:rsidR="00000000" w:rsidRDefault="00000000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DEFC" w14:textId="77777777" w:rsidR="00A6277C" w:rsidRDefault="00A6277C" w:rsidP="00ED5A0C">
      <w:r>
        <w:separator/>
      </w:r>
    </w:p>
  </w:footnote>
  <w:footnote w:type="continuationSeparator" w:id="0">
    <w:p w14:paraId="67F17188" w14:textId="77777777" w:rsidR="00A6277C" w:rsidRDefault="00A6277C" w:rsidP="00ED5A0C">
      <w:r>
        <w:continuationSeparator/>
      </w:r>
    </w:p>
  </w:footnote>
  <w:footnote w:id="1">
    <w:p w14:paraId="5C4399C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286E3916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790CEC5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3854307">
    <w:abstractNumId w:val="1"/>
  </w:num>
  <w:num w:numId="2" w16cid:durableId="1448813706">
    <w:abstractNumId w:val="0"/>
  </w:num>
  <w:num w:numId="3" w16cid:durableId="626473575">
    <w:abstractNumId w:val="2"/>
  </w:num>
  <w:num w:numId="4" w16cid:durableId="1405374438">
    <w:abstractNumId w:val="4"/>
  </w:num>
  <w:num w:numId="5" w16cid:durableId="113313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16418"/>
    <w:rsid w:val="00020DCA"/>
    <w:rsid w:val="0011179C"/>
    <w:rsid w:val="001261CA"/>
    <w:rsid w:val="00175B0C"/>
    <w:rsid w:val="001B6ED5"/>
    <w:rsid w:val="001C2ED0"/>
    <w:rsid w:val="001E53C2"/>
    <w:rsid w:val="00325F5D"/>
    <w:rsid w:val="00335DEB"/>
    <w:rsid w:val="0035532A"/>
    <w:rsid w:val="00420D5C"/>
    <w:rsid w:val="00421A0B"/>
    <w:rsid w:val="00440B48"/>
    <w:rsid w:val="00470B77"/>
    <w:rsid w:val="004B3704"/>
    <w:rsid w:val="00562A68"/>
    <w:rsid w:val="00574B30"/>
    <w:rsid w:val="00610B3C"/>
    <w:rsid w:val="006348E2"/>
    <w:rsid w:val="006A67D0"/>
    <w:rsid w:val="007667F1"/>
    <w:rsid w:val="00812466"/>
    <w:rsid w:val="008E3FFD"/>
    <w:rsid w:val="00906B48"/>
    <w:rsid w:val="009821DD"/>
    <w:rsid w:val="009A79AF"/>
    <w:rsid w:val="009C659A"/>
    <w:rsid w:val="009E2AA1"/>
    <w:rsid w:val="00A6277C"/>
    <w:rsid w:val="00A642D0"/>
    <w:rsid w:val="00B479B9"/>
    <w:rsid w:val="00BA1363"/>
    <w:rsid w:val="00BF09EA"/>
    <w:rsid w:val="00D94003"/>
    <w:rsid w:val="00DB59C1"/>
    <w:rsid w:val="00DC63E0"/>
    <w:rsid w:val="00E12D43"/>
    <w:rsid w:val="00E7649F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8791E"/>
  <w15:docId w15:val="{02A47B6D-7D11-4849-A380-BB2D692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4</cp:revision>
  <cp:lastPrinted>2021-04-09T13:26:00Z</cp:lastPrinted>
  <dcterms:created xsi:type="dcterms:W3CDTF">2022-11-04T07:36:00Z</dcterms:created>
  <dcterms:modified xsi:type="dcterms:W3CDTF">2023-09-26T09:12:00Z</dcterms:modified>
</cp:coreProperties>
</file>