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CE4723" w:rsidRDefault="0056694C">
      <w:pPr>
        <w:pBdr>
          <w:top w:val="nil"/>
          <w:left w:val="nil"/>
          <w:bottom w:val="nil"/>
          <w:right w:val="nil"/>
          <w:between w:val="nil"/>
        </w:pBdr>
        <w:spacing w:before="0"/>
        <w:jc w:val="center"/>
        <w:rPr>
          <w:b/>
          <w:smallCaps/>
          <w:color w:val="000000"/>
          <w:sz w:val="28"/>
          <w:szCs w:val="28"/>
        </w:rPr>
      </w:pPr>
      <w:r>
        <w:rPr>
          <w:b/>
          <w:smallCaps/>
          <w:color w:val="000000"/>
          <w:sz w:val="28"/>
          <w:szCs w:val="28"/>
        </w:rPr>
        <w:t>SMLOUVA O DÍLO</w:t>
      </w:r>
    </w:p>
    <w:p w14:paraId="00000002" w14:textId="77777777" w:rsidR="00CE4723" w:rsidRDefault="0056694C">
      <w:pPr>
        <w:jc w:val="center"/>
      </w:pPr>
      <w:r>
        <w:t>uzavřená podle § 2586 a násl. zákona č. 89/2012 Sb., občanský zákoník, ve znění pozdějších předpisů</w:t>
      </w:r>
    </w:p>
    <w:p w14:paraId="00000003" w14:textId="4B4E87F6" w:rsidR="00CE4723" w:rsidRDefault="0056694C">
      <w:pPr>
        <w:jc w:val="center"/>
      </w:pPr>
      <w:r>
        <w:t>(</w:t>
      </w:r>
      <w:r w:rsidR="00EE792D">
        <w:t xml:space="preserve">dále jen </w:t>
      </w:r>
      <w:r>
        <w:t>„</w:t>
      </w:r>
      <w:r>
        <w:rPr>
          <w:b/>
        </w:rPr>
        <w:t>Smlouva“</w:t>
      </w:r>
      <w:r>
        <w:t>)</w:t>
      </w:r>
    </w:p>
    <w:p w14:paraId="00000004" w14:textId="77777777" w:rsidR="00CE4723" w:rsidRDefault="0056694C">
      <w:pPr>
        <w:jc w:val="center"/>
      </w:pPr>
      <w:r>
        <w:t>Registrační číslo projektu CZ.31.7.0/0.0/0.0/24_122/0009593</w:t>
      </w:r>
    </w:p>
    <w:p w14:paraId="00000005" w14:textId="77777777" w:rsidR="00CE4723" w:rsidRDefault="00CE4723">
      <w:pPr>
        <w:jc w:val="center"/>
        <w:rPr>
          <w:b/>
        </w:rPr>
      </w:pPr>
    </w:p>
    <w:p w14:paraId="00000006" w14:textId="77777777" w:rsidR="00CE4723" w:rsidRDefault="0056694C">
      <w:pPr>
        <w:jc w:val="center"/>
        <w:rPr>
          <w:b/>
        </w:rPr>
      </w:pPr>
      <w:r>
        <w:rPr>
          <w:b/>
        </w:rPr>
        <w:t xml:space="preserve">Název akce: „Zpracování architektonické studie a projektové dokumentace k akci s názvem Revitalizace veřejného prostoru Na </w:t>
      </w:r>
      <w:proofErr w:type="spellStart"/>
      <w:r>
        <w:rPr>
          <w:b/>
        </w:rPr>
        <w:t>Viničkách</w:t>
      </w:r>
      <w:proofErr w:type="spellEnd"/>
      <w:r>
        <w:rPr>
          <w:b/>
        </w:rPr>
        <w:t>“</w:t>
      </w:r>
    </w:p>
    <w:p w14:paraId="00000007" w14:textId="77777777" w:rsidR="00CE4723" w:rsidRDefault="0056694C">
      <w:pPr>
        <w:pBdr>
          <w:top w:val="nil"/>
          <w:left w:val="nil"/>
          <w:bottom w:val="nil"/>
          <w:right w:val="nil"/>
          <w:between w:val="nil"/>
        </w:pBdr>
        <w:spacing w:before="480" w:after="240"/>
        <w:rPr>
          <w:b/>
          <w:smallCaps/>
          <w:color w:val="000000"/>
        </w:rPr>
      </w:pPr>
      <w:r>
        <w:rPr>
          <w:b/>
          <w:smallCaps/>
          <w:color w:val="000000"/>
        </w:rPr>
        <w:t>Smluvní strany</w:t>
      </w:r>
    </w:p>
    <w:p w14:paraId="00000008" w14:textId="77777777" w:rsidR="00CE4723" w:rsidRDefault="0056694C">
      <w:pPr>
        <w:keepNext/>
        <w:numPr>
          <w:ilvl w:val="0"/>
          <w:numId w:val="13"/>
        </w:numPr>
        <w:pBdr>
          <w:top w:val="nil"/>
          <w:left w:val="nil"/>
          <w:bottom w:val="nil"/>
          <w:right w:val="nil"/>
          <w:between w:val="nil"/>
        </w:pBdr>
        <w:spacing w:before="0" w:after="0" w:line="360" w:lineRule="auto"/>
        <w:jc w:val="left"/>
        <w:rPr>
          <w:b/>
          <w:color w:val="000000"/>
          <w:sz w:val="24"/>
        </w:rPr>
      </w:pPr>
      <w:r>
        <w:rPr>
          <w:b/>
          <w:color w:val="000000"/>
          <w:sz w:val="24"/>
        </w:rPr>
        <w:t>Městská část Praha–Kolovraty</w:t>
      </w:r>
    </w:p>
    <w:p w14:paraId="00000009" w14:textId="77777777" w:rsidR="00CE4723" w:rsidRDefault="0056694C">
      <w:pPr>
        <w:keepNext/>
        <w:pBdr>
          <w:top w:val="nil"/>
          <w:left w:val="nil"/>
          <w:bottom w:val="nil"/>
          <w:right w:val="nil"/>
          <w:between w:val="nil"/>
        </w:pBdr>
        <w:spacing w:before="0" w:after="0" w:line="360" w:lineRule="auto"/>
        <w:ind w:left="567" w:firstLine="0"/>
        <w:jc w:val="left"/>
        <w:rPr>
          <w:color w:val="000000"/>
        </w:rPr>
      </w:pPr>
      <w:r>
        <w:rPr>
          <w:color w:val="000000"/>
        </w:rPr>
        <w:t>Adresa:</w:t>
      </w:r>
      <w:r>
        <w:rPr>
          <w:color w:val="000000"/>
        </w:rPr>
        <w:tab/>
      </w:r>
      <w:r>
        <w:rPr>
          <w:color w:val="000000"/>
        </w:rPr>
        <w:tab/>
      </w:r>
      <w:r>
        <w:rPr>
          <w:color w:val="000000"/>
        </w:rPr>
        <w:tab/>
        <w:t>Mírová 364/34, 103 00 Praha–Kolovraty</w:t>
      </w:r>
    </w:p>
    <w:p w14:paraId="0000000A" w14:textId="77777777" w:rsidR="00CE4723" w:rsidRDefault="0056694C">
      <w:pPr>
        <w:keepNext/>
        <w:pBdr>
          <w:top w:val="nil"/>
          <w:left w:val="nil"/>
          <w:bottom w:val="nil"/>
          <w:right w:val="nil"/>
          <w:between w:val="nil"/>
        </w:pBdr>
        <w:spacing w:before="0" w:after="0" w:line="360" w:lineRule="auto"/>
        <w:ind w:left="567" w:firstLine="0"/>
        <w:jc w:val="left"/>
        <w:rPr>
          <w:color w:val="000000"/>
        </w:rPr>
      </w:pPr>
      <w:r>
        <w:rPr>
          <w:color w:val="000000"/>
        </w:rPr>
        <w:t>IČO:</w:t>
      </w:r>
      <w:r>
        <w:rPr>
          <w:color w:val="000000"/>
        </w:rPr>
        <w:tab/>
      </w:r>
      <w:r>
        <w:rPr>
          <w:color w:val="000000"/>
        </w:rPr>
        <w:tab/>
      </w:r>
      <w:r>
        <w:rPr>
          <w:color w:val="000000"/>
        </w:rPr>
        <w:tab/>
        <w:t>00240346</w:t>
      </w:r>
    </w:p>
    <w:p w14:paraId="0000000B" w14:textId="77777777" w:rsidR="00CE4723" w:rsidRDefault="0056694C">
      <w:pPr>
        <w:keepNext/>
        <w:pBdr>
          <w:top w:val="nil"/>
          <w:left w:val="nil"/>
          <w:bottom w:val="nil"/>
          <w:right w:val="nil"/>
          <w:between w:val="nil"/>
        </w:pBdr>
        <w:spacing w:before="0" w:after="0" w:line="360" w:lineRule="auto"/>
        <w:ind w:left="567" w:firstLine="0"/>
        <w:jc w:val="left"/>
        <w:rPr>
          <w:color w:val="000000"/>
        </w:rPr>
      </w:pPr>
      <w:r>
        <w:rPr>
          <w:color w:val="000000"/>
        </w:rPr>
        <w:t>DIČ:</w:t>
      </w:r>
      <w:r>
        <w:rPr>
          <w:color w:val="000000"/>
        </w:rPr>
        <w:tab/>
      </w:r>
      <w:r>
        <w:rPr>
          <w:color w:val="000000"/>
        </w:rPr>
        <w:tab/>
      </w:r>
      <w:r>
        <w:rPr>
          <w:color w:val="000000"/>
        </w:rPr>
        <w:tab/>
        <w:t>CZ00240346</w:t>
      </w:r>
    </w:p>
    <w:p w14:paraId="0000000C" w14:textId="77777777" w:rsidR="00CE4723" w:rsidRDefault="0056694C">
      <w:pPr>
        <w:keepNext/>
        <w:pBdr>
          <w:top w:val="nil"/>
          <w:left w:val="nil"/>
          <w:bottom w:val="nil"/>
          <w:right w:val="nil"/>
          <w:between w:val="nil"/>
        </w:pBdr>
        <w:spacing w:before="0" w:after="0" w:line="360" w:lineRule="auto"/>
        <w:ind w:left="567" w:firstLine="0"/>
        <w:jc w:val="left"/>
        <w:rPr>
          <w:color w:val="000000"/>
        </w:rPr>
      </w:pPr>
      <w:r>
        <w:rPr>
          <w:color w:val="000000"/>
        </w:rPr>
        <w:t>Bankovní spojení:</w:t>
      </w:r>
      <w:r>
        <w:rPr>
          <w:color w:val="000000"/>
        </w:rPr>
        <w:tab/>
        <w:t>Česká spořitelna: 2000715339/0800</w:t>
      </w:r>
    </w:p>
    <w:p w14:paraId="0000000D" w14:textId="77777777" w:rsidR="00CE4723" w:rsidRDefault="0056694C">
      <w:pPr>
        <w:keepNext/>
        <w:pBdr>
          <w:top w:val="nil"/>
          <w:left w:val="nil"/>
          <w:bottom w:val="nil"/>
          <w:right w:val="nil"/>
          <w:between w:val="nil"/>
        </w:pBdr>
        <w:spacing w:before="0" w:after="0" w:line="360" w:lineRule="auto"/>
        <w:ind w:left="567" w:firstLine="0"/>
        <w:jc w:val="left"/>
        <w:rPr>
          <w:color w:val="000000"/>
        </w:rPr>
      </w:pPr>
      <w:r>
        <w:rPr>
          <w:color w:val="000000"/>
        </w:rPr>
        <w:t>Jednající:</w:t>
      </w:r>
      <w:r>
        <w:rPr>
          <w:color w:val="000000"/>
        </w:rPr>
        <w:tab/>
      </w:r>
      <w:r>
        <w:rPr>
          <w:color w:val="000000"/>
        </w:rPr>
        <w:tab/>
        <w:t>Jonáš Zejfart, M.A., starosta</w:t>
      </w:r>
    </w:p>
    <w:p w14:paraId="0000000E" w14:textId="77777777" w:rsidR="00CE4723" w:rsidRDefault="0056694C">
      <w:pPr>
        <w:keepNext/>
        <w:pBdr>
          <w:top w:val="nil"/>
          <w:left w:val="nil"/>
          <w:bottom w:val="nil"/>
          <w:right w:val="nil"/>
          <w:between w:val="nil"/>
        </w:pBdr>
        <w:spacing w:before="0" w:after="0" w:line="360" w:lineRule="auto"/>
        <w:ind w:left="567" w:firstLine="0"/>
        <w:jc w:val="left"/>
        <w:rPr>
          <w:b/>
          <w:color w:val="000000"/>
          <w:sz w:val="24"/>
        </w:rPr>
      </w:pPr>
      <w:r>
        <w:rPr>
          <w:color w:val="000000"/>
          <w:sz w:val="24"/>
        </w:rPr>
        <w:t>(dále jen</w:t>
      </w:r>
      <w:r>
        <w:rPr>
          <w:b/>
          <w:color w:val="000000"/>
          <w:sz w:val="24"/>
        </w:rPr>
        <w:t xml:space="preserve"> </w:t>
      </w:r>
      <w:r>
        <w:rPr>
          <w:color w:val="000000"/>
          <w:sz w:val="20"/>
          <w:szCs w:val="20"/>
        </w:rPr>
        <w:t>„</w:t>
      </w:r>
      <w:r>
        <w:rPr>
          <w:b/>
          <w:color w:val="000000"/>
        </w:rPr>
        <w:t>Objednatel</w:t>
      </w:r>
      <w:r>
        <w:rPr>
          <w:color w:val="000000"/>
          <w:sz w:val="20"/>
          <w:szCs w:val="20"/>
        </w:rPr>
        <w:t>“)</w:t>
      </w:r>
    </w:p>
    <w:p w14:paraId="0000000F" w14:textId="77777777" w:rsidR="00CE4723" w:rsidRDefault="0056694C">
      <w:pPr>
        <w:spacing w:before="360" w:after="360"/>
        <w:ind w:firstLine="567"/>
      </w:pPr>
      <w:r>
        <w:t>a</w:t>
      </w:r>
    </w:p>
    <w:p w14:paraId="00000010" w14:textId="77777777" w:rsidR="00CE4723" w:rsidRDefault="0056694C">
      <w:pPr>
        <w:numPr>
          <w:ilvl w:val="0"/>
          <w:numId w:val="13"/>
        </w:numPr>
        <w:rPr>
          <w:b/>
          <w:highlight w:val="yellow"/>
        </w:rPr>
      </w:pPr>
      <w:r>
        <w:rPr>
          <w:b/>
          <w:highlight w:val="yellow"/>
        </w:rPr>
        <w:t>[název nebo obchodní firma]</w:t>
      </w:r>
    </w:p>
    <w:p w14:paraId="00000011" w14:textId="77777777" w:rsidR="00CE4723" w:rsidRDefault="0056694C">
      <w:pPr>
        <w:ind w:left="567" w:firstLine="0"/>
        <w:rPr>
          <w:highlight w:val="yellow"/>
        </w:rPr>
      </w:pPr>
      <w:r>
        <w:rPr>
          <w:highlight w:val="yellow"/>
        </w:rPr>
        <w:t>Adresa:</w:t>
      </w:r>
      <w:r>
        <w:rPr>
          <w:highlight w:val="yellow"/>
        </w:rPr>
        <w:tab/>
      </w:r>
      <w:r>
        <w:rPr>
          <w:highlight w:val="yellow"/>
        </w:rPr>
        <w:tab/>
      </w:r>
      <w:r>
        <w:rPr>
          <w:highlight w:val="yellow"/>
        </w:rPr>
        <w:tab/>
        <w:t>[adresa sídla]</w:t>
      </w:r>
    </w:p>
    <w:p w14:paraId="00000012" w14:textId="77777777" w:rsidR="00CE4723" w:rsidRDefault="0056694C">
      <w:pPr>
        <w:ind w:left="567" w:firstLine="0"/>
        <w:rPr>
          <w:highlight w:val="yellow"/>
        </w:rPr>
      </w:pPr>
      <w:r>
        <w:rPr>
          <w:highlight w:val="yellow"/>
        </w:rPr>
        <w:t>IČO:</w:t>
      </w:r>
      <w:r>
        <w:rPr>
          <w:highlight w:val="yellow"/>
        </w:rPr>
        <w:tab/>
      </w:r>
      <w:r>
        <w:rPr>
          <w:highlight w:val="yellow"/>
        </w:rPr>
        <w:tab/>
      </w:r>
      <w:r>
        <w:rPr>
          <w:highlight w:val="yellow"/>
        </w:rPr>
        <w:tab/>
        <w:t>[IČO]</w:t>
      </w:r>
    </w:p>
    <w:p w14:paraId="00000013" w14:textId="77777777" w:rsidR="00CE4723" w:rsidRDefault="0056694C">
      <w:pPr>
        <w:ind w:left="567" w:firstLine="0"/>
        <w:rPr>
          <w:highlight w:val="yellow"/>
        </w:rPr>
      </w:pPr>
      <w:r>
        <w:rPr>
          <w:highlight w:val="yellow"/>
        </w:rPr>
        <w:t>DIČ:</w:t>
      </w:r>
      <w:r>
        <w:rPr>
          <w:highlight w:val="yellow"/>
        </w:rPr>
        <w:tab/>
      </w:r>
      <w:r>
        <w:rPr>
          <w:highlight w:val="yellow"/>
        </w:rPr>
        <w:tab/>
      </w:r>
      <w:r>
        <w:rPr>
          <w:highlight w:val="yellow"/>
        </w:rPr>
        <w:tab/>
        <w:t>[DIČ]</w:t>
      </w:r>
    </w:p>
    <w:p w14:paraId="00000014" w14:textId="77777777" w:rsidR="00CE4723" w:rsidRDefault="0056694C">
      <w:pPr>
        <w:ind w:left="567" w:firstLine="0"/>
        <w:rPr>
          <w:highlight w:val="yellow"/>
        </w:rPr>
      </w:pPr>
      <w:r>
        <w:rPr>
          <w:highlight w:val="yellow"/>
        </w:rPr>
        <w:t>Bankovní spojení:</w:t>
      </w:r>
      <w:r>
        <w:rPr>
          <w:highlight w:val="yellow"/>
        </w:rPr>
        <w:tab/>
        <w:t>[název banky a číslo účtu]</w:t>
      </w:r>
    </w:p>
    <w:p w14:paraId="00000015" w14:textId="77777777" w:rsidR="00CE4723" w:rsidRDefault="0056694C">
      <w:pPr>
        <w:ind w:left="567" w:firstLine="0"/>
      </w:pPr>
      <w:r>
        <w:rPr>
          <w:highlight w:val="yellow"/>
        </w:rPr>
        <w:t>Jednající:</w:t>
      </w:r>
      <w:r>
        <w:rPr>
          <w:highlight w:val="yellow"/>
        </w:rPr>
        <w:tab/>
      </w:r>
      <w:r>
        <w:rPr>
          <w:highlight w:val="yellow"/>
        </w:rPr>
        <w:tab/>
        <w:t>[jméno a příjmení], [označení funkce jednajícího]</w:t>
      </w:r>
    </w:p>
    <w:p w14:paraId="00000016" w14:textId="21A1F95E" w:rsidR="00CE4723" w:rsidRDefault="0056694C">
      <w:pPr>
        <w:ind w:firstLine="567"/>
      </w:pPr>
      <w:r>
        <w:t>(</w:t>
      </w:r>
      <w:r w:rsidR="00EE792D">
        <w:t xml:space="preserve">dále jen </w:t>
      </w:r>
      <w:r>
        <w:t>„</w:t>
      </w:r>
      <w:r>
        <w:rPr>
          <w:b/>
        </w:rPr>
        <w:t>Zhotovitel</w:t>
      </w:r>
      <w:r>
        <w:t>“ a společně s Objednatelem jako „</w:t>
      </w:r>
      <w:r>
        <w:rPr>
          <w:b/>
        </w:rPr>
        <w:t>Strany</w:t>
      </w:r>
      <w:r>
        <w:t>“)</w:t>
      </w:r>
    </w:p>
    <w:p w14:paraId="00000017" w14:textId="77777777" w:rsidR="00CE4723" w:rsidRDefault="00CE4723">
      <w:pPr>
        <w:ind w:firstLine="567"/>
      </w:pPr>
    </w:p>
    <w:p w14:paraId="00000018" w14:textId="77777777" w:rsidR="00CE4723" w:rsidRDefault="0056694C">
      <w:pPr>
        <w:pStyle w:val="Nadpis1"/>
        <w:keepNext w:val="0"/>
        <w:numPr>
          <w:ilvl w:val="0"/>
          <w:numId w:val="12"/>
        </w:numPr>
        <w:rPr>
          <w:rFonts w:ascii="Palatino Linotype" w:hAnsi="Palatino Linotype" w:cs="Palatino Linotype"/>
        </w:rPr>
      </w:pPr>
      <w:r>
        <w:rPr>
          <w:rFonts w:ascii="Palatino Linotype" w:hAnsi="Palatino Linotype" w:cs="Palatino Linotype"/>
        </w:rPr>
        <w:t>preambule</w:t>
      </w:r>
    </w:p>
    <w:p w14:paraId="00000019" w14:textId="77777777" w:rsidR="00CE4723" w:rsidRDefault="0056694C">
      <w:pPr>
        <w:numPr>
          <w:ilvl w:val="1"/>
          <w:numId w:val="12"/>
        </w:numPr>
        <w:pBdr>
          <w:top w:val="nil"/>
          <w:left w:val="nil"/>
          <w:bottom w:val="nil"/>
          <w:right w:val="nil"/>
          <w:between w:val="nil"/>
        </w:pBdr>
        <w:rPr>
          <w:color w:val="000000"/>
        </w:rPr>
      </w:pPr>
      <w:r>
        <w:rPr>
          <w:color w:val="000000"/>
        </w:rPr>
        <w:t xml:space="preserve">Smlouva je uzavřena na základě zadávacího řízení v režimu zjednodušeného podlimitního řízení dle ustanovení § 53 zákona č. 134/2016 Sb., o zadávání veřejných zakázek (dále jen jako „ZZVZ“). </w:t>
      </w:r>
    </w:p>
    <w:p w14:paraId="0000001A" w14:textId="77777777" w:rsidR="00CE4723" w:rsidRDefault="0056694C">
      <w:pPr>
        <w:numPr>
          <w:ilvl w:val="1"/>
          <w:numId w:val="12"/>
        </w:numPr>
        <w:pBdr>
          <w:top w:val="nil"/>
          <w:left w:val="nil"/>
          <w:bottom w:val="nil"/>
          <w:right w:val="nil"/>
          <w:between w:val="nil"/>
        </w:pBdr>
        <w:rPr>
          <w:color w:val="000000"/>
        </w:rPr>
      </w:pPr>
      <w:r>
        <w:rPr>
          <w:color w:val="000000"/>
        </w:rPr>
        <w:t xml:space="preserve">Tyto obchodní podmínky jsou vypracovány ve smyslu § 37 odstavec 1 písmeno c) zákona č. 134/2016 Sb., o zadávání veřejných zakázek a ve formě a struktuře </w:t>
      </w:r>
      <w:r>
        <w:rPr>
          <w:color w:val="000000"/>
        </w:rPr>
        <w:lastRenderedPageBreak/>
        <w:t xml:space="preserve">smlouvy o dílo. Uchazeči do těchto obchodních podmínek pouze doplní údaje nezbytné pro vznik návrhu smlouvy (zejména vlastní identifikační údaje, cenu a případné další údaje, jejichž doplnění text obchodních podmínek předpokládá) a následně takto doplněné obchodní podmínky předloží jako svůj návrh smlouvy na veřejnou zakázku. </w:t>
      </w:r>
    </w:p>
    <w:p w14:paraId="0000001B" w14:textId="77777777" w:rsidR="00CE4723" w:rsidRDefault="0056694C">
      <w:pPr>
        <w:numPr>
          <w:ilvl w:val="1"/>
          <w:numId w:val="12"/>
        </w:numPr>
        <w:pBdr>
          <w:top w:val="nil"/>
          <w:left w:val="nil"/>
          <w:bottom w:val="nil"/>
          <w:right w:val="nil"/>
          <w:between w:val="nil"/>
        </w:pBdr>
        <w:rPr>
          <w:color w:val="000000"/>
        </w:rPr>
      </w:pPr>
      <w:r>
        <w:rPr>
          <w:color w:val="000000"/>
        </w:rPr>
        <w:t>Zhotovitel prohlašuje, že je držitelem platného oprávnění k podnikání podle zvláštního zákona (živnostenské oprávnění), a to alespoň v rozsahu potřebném k realizaci předmětu Smlouvy.</w:t>
      </w:r>
    </w:p>
    <w:p w14:paraId="0000001C" w14:textId="77777777" w:rsidR="00CE4723" w:rsidRDefault="0056694C">
      <w:pPr>
        <w:numPr>
          <w:ilvl w:val="1"/>
          <w:numId w:val="12"/>
        </w:numPr>
        <w:pBdr>
          <w:top w:val="nil"/>
          <w:left w:val="nil"/>
          <w:bottom w:val="nil"/>
          <w:right w:val="nil"/>
          <w:between w:val="nil"/>
        </w:pBdr>
        <w:rPr>
          <w:color w:val="000000"/>
        </w:rPr>
      </w:pPr>
      <w:r>
        <w:rPr>
          <w:color w:val="000000"/>
        </w:rPr>
        <w:t>Smluvní strany se zavazují, že změny údajů uvedených v úvodu Smlouvy oznámí bezodkladně druhé Smluvní straně.</w:t>
      </w:r>
    </w:p>
    <w:p w14:paraId="0000001D" w14:textId="77777777" w:rsidR="00CE4723" w:rsidRDefault="0056694C">
      <w:pPr>
        <w:pStyle w:val="Nadpis1"/>
        <w:keepNext w:val="0"/>
        <w:numPr>
          <w:ilvl w:val="0"/>
          <w:numId w:val="12"/>
        </w:numPr>
        <w:rPr>
          <w:rFonts w:ascii="Palatino Linotype" w:hAnsi="Palatino Linotype" w:cs="Palatino Linotype"/>
        </w:rPr>
      </w:pPr>
      <w:r>
        <w:rPr>
          <w:rFonts w:ascii="Palatino Linotype" w:hAnsi="Palatino Linotype" w:cs="Palatino Linotype"/>
        </w:rPr>
        <w:t>předmět smlouvy</w:t>
      </w:r>
    </w:p>
    <w:p w14:paraId="0000001E" w14:textId="6AC0E72F" w:rsidR="00CE4723" w:rsidRDefault="0056694C">
      <w:pPr>
        <w:numPr>
          <w:ilvl w:val="1"/>
          <w:numId w:val="12"/>
        </w:numPr>
        <w:pBdr>
          <w:top w:val="nil"/>
          <w:left w:val="nil"/>
          <w:bottom w:val="nil"/>
          <w:right w:val="nil"/>
          <w:between w:val="nil"/>
        </w:pBdr>
        <w:rPr>
          <w:color w:val="000000"/>
        </w:rPr>
      </w:pPr>
      <w:r>
        <w:rPr>
          <w:color w:val="000000"/>
        </w:rPr>
        <w:t>Zhotovitel se zavazuje pro Objednatele na svůj náklad, své nebezpečí a ve sjednané době zhotovit dílo v rozsahu své nabídky, příloh zadá</w:t>
      </w:r>
      <w:r>
        <w:t xml:space="preserve">vací dokumentace </w:t>
      </w:r>
      <w:r>
        <w:rPr>
          <w:color w:val="000000"/>
        </w:rPr>
        <w:t xml:space="preserve">a této Smlouvy včetně </w:t>
      </w:r>
      <w:r>
        <w:t>jejích</w:t>
      </w:r>
      <w:r>
        <w:rPr>
          <w:color w:val="000000"/>
        </w:rPr>
        <w:t xml:space="preserve"> příloh. Předmětem Smlouvy je provedení</w:t>
      </w:r>
      <w:r>
        <w:rPr>
          <w:b/>
          <w:color w:val="000000"/>
        </w:rPr>
        <w:t xml:space="preserve"> </w:t>
      </w:r>
      <w:r w:rsidR="00EE792D">
        <w:rPr>
          <w:bCs/>
          <w:color w:val="000000"/>
        </w:rPr>
        <w:t xml:space="preserve">činností a prací uvedených v čl. 2.3 této smlouvy, zejména provedení </w:t>
      </w:r>
      <w:r>
        <w:rPr>
          <w:color w:val="000000"/>
        </w:rPr>
        <w:t xml:space="preserve">architektonické a koncepční studie a projektové dokumentace k akci s názvem „Revitalizace veřejného prostoru Na </w:t>
      </w:r>
      <w:proofErr w:type="spellStart"/>
      <w:r>
        <w:rPr>
          <w:color w:val="000000"/>
        </w:rPr>
        <w:t>Viničkách</w:t>
      </w:r>
      <w:proofErr w:type="spellEnd"/>
      <w:r>
        <w:rPr>
          <w:color w:val="000000"/>
        </w:rPr>
        <w:t xml:space="preserve">“ (dále jen „Dílo“).  Řešený </w:t>
      </w:r>
      <w:r>
        <w:t>v</w:t>
      </w:r>
      <w:r>
        <w:rPr>
          <w:color w:val="000000"/>
        </w:rPr>
        <w:t>eřejný prostor (dále jen „Veřejný prostor“) je vymezen v Příloze   č. 1</w:t>
      </w:r>
      <w:r>
        <w:t xml:space="preserve"> - Stavební program</w:t>
      </w:r>
      <w:r>
        <w:rPr>
          <w:color w:val="000000"/>
        </w:rPr>
        <w:t xml:space="preserve"> této Smlouvy a je členěn na užší řešené území a na širší řešené území.</w:t>
      </w:r>
    </w:p>
    <w:p w14:paraId="0000001F" w14:textId="10C05E6F" w:rsidR="00CE4723" w:rsidRDefault="0056694C">
      <w:pPr>
        <w:numPr>
          <w:ilvl w:val="1"/>
          <w:numId w:val="12"/>
        </w:numPr>
        <w:pBdr>
          <w:top w:val="nil"/>
          <w:left w:val="nil"/>
          <w:bottom w:val="nil"/>
          <w:right w:val="nil"/>
          <w:between w:val="nil"/>
        </w:pBdr>
      </w:pPr>
      <w:r>
        <w:t xml:space="preserve">Objednatel si přeje zajistit zhotovení Díla (jak je dále blíže specifikováno v této Smlouvě) spočívajícího v poskytnutí plnění specifikovaného především v článku 2.3 této Smlouvy pro účely realizace Díla pouze na pozemcích uvedených v příloze č. 2 - Soupis pozemků a vyznačených v Příloze č. 1 - Stavební program této Smlouvy, které jsou ve vlastnictví hlavního města Prahy, ve vlastnictví hlavního města Prahy </w:t>
      </w:r>
      <w:r w:rsidR="00EE792D">
        <w:t>se svěřenou správou</w:t>
      </w:r>
      <w:r>
        <w:t xml:space="preserve"> </w:t>
      </w:r>
      <w:r w:rsidR="00EE792D">
        <w:t xml:space="preserve">pro </w:t>
      </w:r>
      <w:r>
        <w:t>MČ Praha</w:t>
      </w:r>
      <w:r w:rsidR="00EE792D">
        <w:t>-</w:t>
      </w:r>
      <w:r>
        <w:t>Kolovraty</w:t>
      </w:r>
      <w:r w:rsidR="00A51195">
        <w:t>,</w:t>
      </w:r>
      <w:r>
        <w:t xml:space="preserve"> ve vlastnictví České republiky</w:t>
      </w:r>
      <w:r w:rsidR="00A51195">
        <w:t xml:space="preserve">, </w:t>
      </w:r>
      <w:r>
        <w:t xml:space="preserve">nebo </w:t>
      </w:r>
      <w:r w:rsidR="00A51195">
        <w:t xml:space="preserve">ve vlastnictví </w:t>
      </w:r>
      <w:r w:rsidR="00A51195" w:rsidRPr="00A51195">
        <w:t>Bytové družstvo Mírová-Kolovraty</w:t>
      </w:r>
      <w:r>
        <w:t xml:space="preserve">. </w:t>
      </w:r>
    </w:p>
    <w:p w14:paraId="00000020" w14:textId="238A874F" w:rsidR="00CE4723" w:rsidRDefault="0056694C">
      <w:pPr>
        <w:numPr>
          <w:ilvl w:val="1"/>
          <w:numId w:val="12"/>
        </w:numPr>
        <w:pBdr>
          <w:top w:val="nil"/>
          <w:left w:val="nil"/>
          <w:bottom w:val="nil"/>
          <w:right w:val="nil"/>
          <w:between w:val="nil"/>
        </w:pBdr>
        <w:rPr>
          <w:color w:val="000000"/>
        </w:rPr>
      </w:pPr>
      <w:r>
        <w:rPr>
          <w:color w:val="000000"/>
        </w:rPr>
        <w:t xml:space="preserve">Dílo bude provedeno v souladu s touto Smlouvu včetně </w:t>
      </w:r>
      <w:r>
        <w:t>jejích</w:t>
      </w:r>
      <w:r>
        <w:rPr>
          <w:color w:val="000000"/>
        </w:rPr>
        <w:t xml:space="preserve"> příloh (především </w:t>
      </w:r>
      <w:r w:rsidR="00EE792D">
        <w:rPr>
          <w:color w:val="000000"/>
        </w:rPr>
        <w:t xml:space="preserve">Příloha č. 1 – Stavební program a </w:t>
      </w:r>
      <w:r>
        <w:rPr>
          <w:color w:val="000000"/>
        </w:rPr>
        <w:t>Příloha č. 3 - Specifikace Fází Díla a jejich minimální rozsah) v</w:t>
      </w:r>
      <w:r>
        <w:t xml:space="preserve"> pěti</w:t>
      </w:r>
      <w:r>
        <w:rPr>
          <w:color w:val="000000"/>
        </w:rPr>
        <w:t xml:space="preserve"> níže specifikovaných fázích (dále jen „</w:t>
      </w:r>
      <w:r>
        <w:rPr>
          <w:b/>
          <w:color w:val="000000"/>
        </w:rPr>
        <w:t>Fáze Díla</w:t>
      </w:r>
      <w:r>
        <w:rPr>
          <w:color w:val="000000"/>
        </w:rPr>
        <w:t>“)</w:t>
      </w:r>
    </w:p>
    <w:p w14:paraId="00000021" w14:textId="77777777" w:rsidR="00CE4723" w:rsidRDefault="0056694C">
      <w:pPr>
        <w:numPr>
          <w:ilvl w:val="3"/>
          <w:numId w:val="6"/>
        </w:numPr>
        <w:pBdr>
          <w:top w:val="nil"/>
          <w:left w:val="nil"/>
          <w:bottom w:val="nil"/>
          <w:right w:val="nil"/>
          <w:between w:val="nil"/>
        </w:pBdr>
        <w:spacing w:before="0" w:after="0"/>
        <w:ind w:left="993" w:hanging="426"/>
        <w:rPr>
          <w:color w:val="000000"/>
          <w:szCs w:val="22"/>
        </w:rPr>
      </w:pPr>
      <w:r>
        <w:rPr>
          <w:b/>
          <w:color w:val="000000"/>
          <w:szCs w:val="22"/>
        </w:rPr>
        <w:t>1. fáze (část A)</w:t>
      </w:r>
      <w:r>
        <w:rPr>
          <w:color w:val="000000"/>
          <w:szCs w:val="22"/>
        </w:rPr>
        <w:t xml:space="preserve"> vypracování architektonické studie pro užší řešené území Veřejného prostoru dle požadavků Objednatele, které jsou uvedeny v Příloze č. 1, 3 a 4 této Smlouvy a dle dalších požadavků a pokynů Objednatele (dále jen „</w:t>
      </w:r>
      <w:r>
        <w:rPr>
          <w:b/>
          <w:color w:val="000000"/>
          <w:szCs w:val="22"/>
        </w:rPr>
        <w:t>Architektonická studie“)</w:t>
      </w:r>
      <w:r>
        <w:rPr>
          <w:color w:val="000000"/>
          <w:szCs w:val="22"/>
        </w:rPr>
        <w:t>,</w:t>
      </w:r>
      <w:r>
        <w:rPr>
          <w:b/>
          <w:color w:val="000000"/>
          <w:szCs w:val="22"/>
        </w:rPr>
        <w:t xml:space="preserve"> </w:t>
      </w:r>
      <w:r>
        <w:rPr>
          <w:color w:val="000000"/>
          <w:szCs w:val="22"/>
        </w:rPr>
        <w:t>a poskytnutí souvisejících služeb s 1. fází (část A)</w:t>
      </w:r>
    </w:p>
    <w:p w14:paraId="00000022" w14:textId="31CFB4D3" w:rsidR="00CE4723" w:rsidRDefault="0056694C">
      <w:pPr>
        <w:pBdr>
          <w:top w:val="nil"/>
          <w:left w:val="nil"/>
          <w:bottom w:val="nil"/>
          <w:right w:val="nil"/>
          <w:between w:val="nil"/>
        </w:pBdr>
        <w:spacing w:before="0" w:after="0"/>
        <w:ind w:left="993" w:firstLine="0"/>
        <w:rPr>
          <w:color w:val="000000"/>
          <w:szCs w:val="22"/>
        </w:rPr>
      </w:pPr>
      <w:r>
        <w:rPr>
          <w:b/>
          <w:color w:val="000000"/>
          <w:szCs w:val="22"/>
        </w:rPr>
        <w:t xml:space="preserve">1. fáze (část B) </w:t>
      </w:r>
      <w:r>
        <w:rPr>
          <w:color w:val="000000"/>
          <w:szCs w:val="22"/>
        </w:rPr>
        <w:t xml:space="preserve">vypracování koncepční studie pro širší řešené území Veřejného prostoru dle požadavků Objednatele, které jsou uvedeny v Příloze č. 1, 3 a 4 a </w:t>
      </w:r>
      <w:r w:rsidR="00D54A2F">
        <w:rPr>
          <w:color w:val="000000"/>
          <w:szCs w:val="22"/>
        </w:rPr>
        <w:t xml:space="preserve">této Smlouvy </w:t>
      </w:r>
      <w:r>
        <w:rPr>
          <w:color w:val="000000"/>
          <w:szCs w:val="22"/>
        </w:rPr>
        <w:t>dle dalších požadavků a pokynů Objednatele – této Smlouvy (dále jen „</w:t>
      </w:r>
      <w:r>
        <w:rPr>
          <w:b/>
          <w:color w:val="000000"/>
          <w:szCs w:val="22"/>
        </w:rPr>
        <w:t>Koncepční studie“</w:t>
      </w:r>
      <w:r>
        <w:rPr>
          <w:color w:val="000000"/>
          <w:szCs w:val="22"/>
        </w:rPr>
        <w:t>)</w:t>
      </w:r>
    </w:p>
    <w:p w14:paraId="00000023" w14:textId="77777777" w:rsidR="00CE4723" w:rsidRDefault="00CE4723">
      <w:pPr>
        <w:pBdr>
          <w:top w:val="nil"/>
          <w:left w:val="nil"/>
          <w:bottom w:val="nil"/>
          <w:right w:val="nil"/>
          <w:between w:val="nil"/>
        </w:pBdr>
        <w:spacing w:before="0" w:after="0"/>
        <w:ind w:left="993" w:firstLine="0"/>
        <w:rPr>
          <w:color w:val="000000"/>
          <w:szCs w:val="22"/>
        </w:rPr>
      </w:pPr>
    </w:p>
    <w:p w14:paraId="00000024" w14:textId="77777777" w:rsidR="00CE4723" w:rsidRDefault="0056694C">
      <w:pPr>
        <w:numPr>
          <w:ilvl w:val="0"/>
          <w:numId w:val="6"/>
        </w:numPr>
        <w:pBdr>
          <w:top w:val="nil"/>
          <w:left w:val="nil"/>
          <w:bottom w:val="nil"/>
          <w:right w:val="nil"/>
          <w:between w:val="nil"/>
        </w:pBdr>
        <w:spacing w:before="0" w:after="0"/>
        <w:ind w:left="993" w:hanging="426"/>
        <w:rPr>
          <w:b/>
          <w:color w:val="000000"/>
          <w:szCs w:val="22"/>
        </w:rPr>
      </w:pPr>
      <w:r>
        <w:rPr>
          <w:b/>
          <w:color w:val="000000"/>
          <w:szCs w:val="22"/>
        </w:rPr>
        <w:t>2. fáze (část A)</w:t>
      </w:r>
      <w:r>
        <w:rPr>
          <w:color w:val="000000"/>
          <w:szCs w:val="22"/>
        </w:rPr>
        <w:t xml:space="preserve"> vypracování dokumentace povolení záměru pro užší řešené území Veřejného prostoru dle požadavků Objednatele, které jsou uvedeny v Příloze č. 1, 3 a 4 této Smlouvy a dle dalších požadavků a pokynů </w:t>
      </w:r>
      <w:r>
        <w:rPr>
          <w:color w:val="000000"/>
          <w:szCs w:val="22"/>
        </w:rPr>
        <w:lastRenderedPageBreak/>
        <w:t>Objednatele, a podání žádosti o povolení záměru (dále jen „</w:t>
      </w:r>
      <w:r>
        <w:rPr>
          <w:b/>
          <w:color w:val="000000"/>
          <w:szCs w:val="22"/>
        </w:rPr>
        <w:t xml:space="preserve">DPZ“) </w:t>
      </w:r>
      <w:r>
        <w:rPr>
          <w:color w:val="000000"/>
          <w:szCs w:val="22"/>
        </w:rPr>
        <w:t>na příslušný stavební úřad</w:t>
      </w:r>
    </w:p>
    <w:p w14:paraId="00000025" w14:textId="434780A0" w:rsidR="00CE4723" w:rsidRDefault="0056694C">
      <w:pPr>
        <w:pBdr>
          <w:top w:val="nil"/>
          <w:left w:val="nil"/>
          <w:bottom w:val="nil"/>
          <w:right w:val="nil"/>
          <w:between w:val="nil"/>
        </w:pBdr>
        <w:ind w:left="993" w:firstLine="0"/>
        <w:rPr>
          <w:color w:val="000000"/>
        </w:rPr>
      </w:pPr>
      <w:r>
        <w:rPr>
          <w:b/>
        </w:rPr>
        <w:t xml:space="preserve">2. fáze (část B) </w:t>
      </w:r>
      <w:r>
        <w:rPr>
          <w:color w:val="000000"/>
        </w:rPr>
        <w:t xml:space="preserve">poskytnutí služeb souvisejících s vydáním </w:t>
      </w:r>
      <w:r>
        <w:t>povolení záměru v minimálním rozsahu dle Přílohy č. 3 - Specifikace Fází Díla a jejich minimální rozsah</w:t>
      </w:r>
      <w:r w:rsidR="00B91DEF">
        <w:t xml:space="preserve"> této Smlouvy</w:t>
      </w:r>
    </w:p>
    <w:p w14:paraId="00000026" w14:textId="77777777" w:rsidR="00CE4723" w:rsidRDefault="0056694C">
      <w:pPr>
        <w:keepNext/>
        <w:numPr>
          <w:ilvl w:val="0"/>
          <w:numId w:val="6"/>
        </w:numPr>
        <w:pBdr>
          <w:top w:val="nil"/>
          <w:left w:val="nil"/>
          <w:bottom w:val="nil"/>
          <w:right w:val="nil"/>
          <w:between w:val="nil"/>
        </w:pBdr>
        <w:tabs>
          <w:tab w:val="left" w:pos="1843"/>
        </w:tabs>
        <w:ind w:left="993" w:hanging="426"/>
        <w:rPr>
          <w:b/>
          <w:color w:val="000000"/>
          <w:szCs w:val="22"/>
        </w:rPr>
      </w:pPr>
      <w:r>
        <w:rPr>
          <w:b/>
          <w:color w:val="000000"/>
          <w:szCs w:val="22"/>
        </w:rPr>
        <w:t>3. fáze</w:t>
      </w:r>
      <w:r>
        <w:rPr>
          <w:color w:val="000000"/>
          <w:szCs w:val="22"/>
        </w:rPr>
        <w:t xml:space="preserve"> vypracování projektové dokumentace pro provádění Stavby vč. výkazu výměr a položkového rozpočtu pro užší řešené území Veřejného prostoru dle požadavků Objednatele, které jsou uvedeny v Příloze č. 1, 3 a 4 této Smlouvy (dále jen „</w:t>
      </w:r>
      <w:r>
        <w:rPr>
          <w:b/>
          <w:color w:val="000000"/>
          <w:szCs w:val="22"/>
        </w:rPr>
        <w:t>PDPS“)</w:t>
      </w:r>
    </w:p>
    <w:p w14:paraId="00000027" w14:textId="77777777" w:rsidR="00CE4723" w:rsidRDefault="0056694C">
      <w:pPr>
        <w:keepNext/>
        <w:numPr>
          <w:ilvl w:val="0"/>
          <w:numId w:val="6"/>
        </w:numPr>
        <w:pBdr>
          <w:top w:val="nil"/>
          <w:left w:val="nil"/>
          <w:bottom w:val="nil"/>
          <w:right w:val="nil"/>
          <w:between w:val="nil"/>
        </w:pBdr>
        <w:tabs>
          <w:tab w:val="left" w:pos="1843"/>
        </w:tabs>
        <w:ind w:left="993" w:hanging="426"/>
        <w:rPr>
          <w:b/>
          <w:color w:val="000000"/>
          <w:szCs w:val="22"/>
        </w:rPr>
      </w:pPr>
      <w:r>
        <w:rPr>
          <w:b/>
          <w:color w:val="000000"/>
          <w:szCs w:val="22"/>
        </w:rPr>
        <w:t xml:space="preserve">4. fáze </w:t>
      </w:r>
      <w:r>
        <w:rPr>
          <w:color w:val="000000"/>
          <w:szCs w:val="22"/>
        </w:rPr>
        <w:t xml:space="preserve">poskytnutí </w:t>
      </w:r>
      <w:r>
        <w:rPr>
          <w:rFonts w:ascii="Times New Roman" w:eastAsia="Times New Roman" w:hAnsi="Times New Roman" w:cs="Times New Roman"/>
          <w:color w:val="000000"/>
          <w:szCs w:val="22"/>
        </w:rPr>
        <w:t xml:space="preserve">součinnosti při výběru dodavatele Stavby minimálně v rozsahu uvedeném </w:t>
      </w:r>
      <w:r>
        <w:rPr>
          <w:rFonts w:ascii="Times New Roman" w:eastAsia="Times New Roman" w:hAnsi="Times New Roman" w:cs="Times New Roman"/>
          <w:b/>
          <w:color w:val="000000"/>
          <w:szCs w:val="22"/>
        </w:rPr>
        <w:t xml:space="preserve"> </w:t>
      </w:r>
      <w:r>
        <w:rPr>
          <w:color w:val="000000"/>
          <w:szCs w:val="22"/>
        </w:rPr>
        <w:t xml:space="preserve"> v Příloze č. 3 této Smlouvy</w:t>
      </w:r>
    </w:p>
    <w:p w14:paraId="00000028" w14:textId="77777777" w:rsidR="00CE4723" w:rsidRDefault="0056694C">
      <w:pPr>
        <w:keepNext/>
        <w:numPr>
          <w:ilvl w:val="0"/>
          <w:numId w:val="6"/>
        </w:numPr>
        <w:pBdr>
          <w:top w:val="nil"/>
          <w:left w:val="nil"/>
          <w:bottom w:val="nil"/>
          <w:right w:val="nil"/>
          <w:between w:val="nil"/>
        </w:pBdr>
        <w:tabs>
          <w:tab w:val="left" w:pos="1843"/>
        </w:tabs>
        <w:ind w:left="993" w:hanging="426"/>
        <w:rPr>
          <w:b/>
          <w:color w:val="000000"/>
          <w:szCs w:val="22"/>
        </w:rPr>
      </w:pPr>
      <w:r>
        <w:rPr>
          <w:b/>
          <w:color w:val="000000"/>
          <w:szCs w:val="22"/>
        </w:rPr>
        <w:t xml:space="preserve">5. fáze </w:t>
      </w:r>
      <w:r>
        <w:rPr>
          <w:color w:val="000000"/>
          <w:szCs w:val="22"/>
        </w:rPr>
        <w:t>dozor projektanta</w:t>
      </w:r>
      <w:r>
        <w:rPr>
          <w:b/>
          <w:color w:val="000000"/>
          <w:szCs w:val="22"/>
        </w:rPr>
        <w:t xml:space="preserve"> </w:t>
      </w:r>
      <w:r>
        <w:rPr>
          <w:color w:val="000000"/>
          <w:szCs w:val="22"/>
        </w:rPr>
        <w:t>při reali</w:t>
      </w:r>
      <w:r>
        <w:t xml:space="preserve">zaci stavby </w:t>
      </w:r>
      <w:r>
        <w:rPr>
          <w:color w:val="000000"/>
          <w:szCs w:val="22"/>
        </w:rPr>
        <w:t>dle požadavků Objednatele minimálně v rozsahu uvedeném v Příloze č. 3 této Smlouvy (dále jen „</w:t>
      </w:r>
      <w:r>
        <w:rPr>
          <w:b/>
          <w:color w:val="000000"/>
          <w:szCs w:val="22"/>
        </w:rPr>
        <w:t>DP“)</w:t>
      </w:r>
    </w:p>
    <w:p w14:paraId="00000029" w14:textId="77777777" w:rsidR="00CE4723" w:rsidRDefault="0056694C">
      <w:pPr>
        <w:pBdr>
          <w:top w:val="nil"/>
          <w:left w:val="nil"/>
          <w:bottom w:val="nil"/>
          <w:right w:val="nil"/>
          <w:between w:val="nil"/>
        </w:pBdr>
        <w:ind w:left="567" w:hanging="567"/>
      </w:pPr>
      <w:r>
        <w:t>2.4   Objednatel se zavazuje řádně a včasně dokončenou Fázi Díla převzít a zaplatit Zhotoviteli dohodnutou cenu, to vše za podmínek dle této Smlouvy.</w:t>
      </w:r>
    </w:p>
    <w:p w14:paraId="0000002A" w14:textId="77777777" w:rsidR="00CE4723" w:rsidRDefault="0056694C">
      <w:pPr>
        <w:pStyle w:val="Nadpis1"/>
        <w:numPr>
          <w:ilvl w:val="0"/>
          <w:numId w:val="12"/>
        </w:numPr>
        <w:rPr>
          <w:rFonts w:ascii="Palatino Linotype" w:hAnsi="Palatino Linotype" w:cs="Palatino Linotype"/>
        </w:rPr>
      </w:pPr>
      <w:r>
        <w:rPr>
          <w:rFonts w:ascii="Palatino Linotype" w:hAnsi="Palatino Linotype" w:cs="Palatino Linotype"/>
        </w:rPr>
        <w:t xml:space="preserve"> cena DÍLA a platební podmínky</w:t>
      </w:r>
    </w:p>
    <w:p w14:paraId="0000002B" w14:textId="77777777" w:rsidR="00CE4723" w:rsidRDefault="0056694C">
      <w:pPr>
        <w:numPr>
          <w:ilvl w:val="1"/>
          <w:numId w:val="12"/>
        </w:numPr>
        <w:pBdr>
          <w:top w:val="nil"/>
          <w:left w:val="nil"/>
          <w:bottom w:val="nil"/>
          <w:right w:val="nil"/>
          <w:between w:val="nil"/>
        </w:pBdr>
        <w:rPr>
          <w:color w:val="000000"/>
        </w:rPr>
      </w:pPr>
      <w:r>
        <w:rPr>
          <w:color w:val="000000"/>
        </w:rPr>
        <w:t>Cena za zhotovení Díla (dále jen „Cena Díla“) je s</w:t>
      </w:r>
      <w:r>
        <w:t>tanovena dohodou Smluvních stran takto:</w:t>
      </w:r>
    </w:p>
    <w:p w14:paraId="0000002C" w14:textId="3E45C2C6" w:rsidR="00CE4723" w:rsidRDefault="0056694C">
      <w:pPr>
        <w:pBdr>
          <w:top w:val="nil"/>
          <w:left w:val="nil"/>
          <w:bottom w:val="nil"/>
          <w:right w:val="nil"/>
          <w:between w:val="nil"/>
        </w:pBdr>
        <w:ind w:left="567" w:firstLine="0"/>
      </w:pPr>
      <w:r>
        <w:t xml:space="preserve">Celková Cena </w:t>
      </w:r>
      <w:r w:rsidR="00A51195">
        <w:t xml:space="preserve">Díla </w:t>
      </w:r>
      <w:r>
        <w:t>bez DPH:</w:t>
      </w:r>
      <w:r>
        <w:tab/>
      </w:r>
      <w:r>
        <w:tab/>
        <w:t>[</w:t>
      </w:r>
      <w:r>
        <w:rPr>
          <w:i/>
          <w:highlight w:val="yellow"/>
        </w:rPr>
        <w:t>DOPLNÍ ZHOTOVITEL</w:t>
      </w:r>
      <w:r>
        <w:t>] Kč</w:t>
      </w:r>
    </w:p>
    <w:p w14:paraId="0000002D" w14:textId="77777777" w:rsidR="00CE4723" w:rsidRDefault="0056694C">
      <w:pPr>
        <w:pBdr>
          <w:top w:val="nil"/>
          <w:left w:val="nil"/>
          <w:bottom w:val="nil"/>
          <w:right w:val="nil"/>
          <w:between w:val="nil"/>
        </w:pBdr>
        <w:ind w:left="567" w:firstLine="0"/>
      </w:pPr>
      <w:r>
        <w:t>Sazba DPH dle platné úpravy:</w:t>
      </w:r>
      <w:r>
        <w:tab/>
      </w:r>
      <w:r>
        <w:tab/>
        <w:t>[</w:t>
      </w:r>
      <w:r>
        <w:rPr>
          <w:i/>
          <w:highlight w:val="yellow"/>
        </w:rPr>
        <w:t>DOPLNÍ ZHOTOVITEL</w:t>
      </w:r>
      <w:r>
        <w:t>] Kč</w:t>
      </w:r>
    </w:p>
    <w:p w14:paraId="0000002E" w14:textId="3EF3767B" w:rsidR="00CE4723" w:rsidRDefault="0056694C">
      <w:pPr>
        <w:pBdr>
          <w:top w:val="nil"/>
          <w:left w:val="nil"/>
          <w:bottom w:val="nil"/>
          <w:right w:val="nil"/>
          <w:between w:val="nil"/>
        </w:pBdr>
        <w:ind w:left="567" w:firstLine="0"/>
      </w:pPr>
      <w:r>
        <w:t xml:space="preserve">Celková </w:t>
      </w:r>
      <w:r w:rsidR="00A51195">
        <w:t>C</w:t>
      </w:r>
      <w:r>
        <w:t xml:space="preserve">ena </w:t>
      </w:r>
      <w:r w:rsidR="00A51195">
        <w:t xml:space="preserve">Díla </w:t>
      </w:r>
      <w:r>
        <w:t>vč. DPH:</w:t>
      </w:r>
      <w:r>
        <w:tab/>
      </w:r>
      <w:r>
        <w:tab/>
      </w:r>
      <w:r>
        <w:tab/>
        <w:t>[</w:t>
      </w:r>
      <w:r>
        <w:rPr>
          <w:i/>
          <w:highlight w:val="yellow"/>
        </w:rPr>
        <w:t>DOPLNÍ ZHOTOVITEL</w:t>
      </w:r>
      <w:r>
        <w:t>] Kč</w:t>
      </w:r>
    </w:p>
    <w:p w14:paraId="0000002F" w14:textId="77777777" w:rsidR="00CE4723" w:rsidRDefault="00CE4723">
      <w:pPr>
        <w:pBdr>
          <w:top w:val="nil"/>
          <w:left w:val="nil"/>
          <w:bottom w:val="nil"/>
          <w:right w:val="nil"/>
          <w:between w:val="nil"/>
        </w:pBdr>
        <w:ind w:left="567" w:firstLine="0"/>
        <w:rPr>
          <w:b/>
        </w:rPr>
      </w:pPr>
    </w:p>
    <w:p w14:paraId="00000030" w14:textId="77777777" w:rsidR="00CE4723" w:rsidRDefault="0056694C">
      <w:pPr>
        <w:numPr>
          <w:ilvl w:val="1"/>
          <w:numId w:val="12"/>
        </w:numPr>
        <w:pBdr>
          <w:top w:val="nil"/>
          <w:left w:val="nil"/>
          <w:bottom w:val="nil"/>
          <w:right w:val="nil"/>
          <w:between w:val="nil"/>
        </w:pBdr>
        <w:rPr>
          <w:color w:val="000000"/>
        </w:rPr>
      </w:pPr>
      <w:r>
        <w:t>Cena se skládá z položek odpovídajících jednotlivým Fázím Díla, jejichž přesný rozpis je uveden v Příloze č. 5 - Tabulka nabídkové ceny této Smlouvy (dále jen “Cena Fáze Díla”).</w:t>
      </w:r>
    </w:p>
    <w:p w14:paraId="00000031" w14:textId="77777777" w:rsidR="00CE4723" w:rsidRDefault="0056694C">
      <w:pPr>
        <w:numPr>
          <w:ilvl w:val="1"/>
          <w:numId w:val="12"/>
        </w:numPr>
        <w:pBdr>
          <w:top w:val="nil"/>
          <w:left w:val="nil"/>
          <w:bottom w:val="nil"/>
          <w:right w:val="nil"/>
          <w:between w:val="nil"/>
        </w:pBdr>
        <w:rPr>
          <w:color w:val="000000"/>
        </w:rPr>
      </w:pPr>
      <w:r>
        <w:rPr>
          <w:color w:val="000000"/>
        </w:rPr>
        <w:t xml:space="preserve">Cena Díla či Cena Fáze </w:t>
      </w:r>
      <w:r>
        <w:t>D</w:t>
      </w:r>
      <w:r>
        <w:rPr>
          <w:color w:val="000000"/>
        </w:rPr>
        <w:t xml:space="preserve">íla bude uhrazena Objednatelem Zhotoviteli na základě daňových dokladů – faktur. Zhotovitel je oprávněn vystavit daňový doklad – fakturu po předání 1. </w:t>
      </w:r>
      <w:r>
        <w:t>f</w:t>
      </w:r>
      <w:r>
        <w:rPr>
          <w:color w:val="000000"/>
        </w:rPr>
        <w:t xml:space="preserve">áze Díla část A, </w:t>
      </w:r>
      <w:r>
        <w:t>1. fáze Díla část</w:t>
      </w:r>
      <w:r>
        <w:rPr>
          <w:color w:val="000000"/>
        </w:rPr>
        <w:t xml:space="preserve"> B, 2. fáze Díla část A, </w:t>
      </w:r>
      <w:r>
        <w:t xml:space="preserve">2. fáze Díla </w:t>
      </w:r>
      <w:r>
        <w:rPr>
          <w:color w:val="000000"/>
        </w:rPr>
        <w:t>č</w:t>
      </w:r>
      <w:r>
        <w:t xml:space="preserve">ást B, </w:t>
      </w:r>
      <w:r>
        <w:rPr>
          <w:color w:val="000000"/>
        </w:rPr>
        <w:t>3. fáze Díla na základě předávacího protokolu podepsaného oběma smluvními stranami.</w:t>
      </w:r>
    </w:p>
    <w:p w14:paraId="00000032" w14:textId="77777777" w:rsidR="00CE4723" w:rsidRDefault="0056694C">
      <w:pPr>
        <w:numPr>
          <w:ilvl w:val="1"/>
          <w:numId w:val="12"/>
        </w:numPr>
        <w:spacing w:before="240" w:after="240"/>
      </w:pPr>
      <w:r>
        <w:t xml:space="preserve">Fakturace 4. fáze Díla – Součinnost při výběru dodavatele Stavby   bude probíhat měsíčně </w:t>
      </w:r>
      <w:sdt>
        <w:sdtPr>
          <w:tag w:val="goog_rdk_0"/>
          <w:id w:val="2033000719"/>
        </w:sdtPr>
        <w:sdtContent/>
      </w:sdt>
      <w:r>
        <w:t>v hodinové sazbě na základě Zhotovitelem předloženého a zástupcem Objednatele odsouhlaseného soupisu skutečně provedené činnosti/prací.  Zhotovitel předloží Objednateli soupis prací souvisejících s výběrem dodavatele stavby vždy nejpozději do pěti (5) pracovních dnů po uplynutí příslušného kalendářního měsíce.</w:t>
      </w:r>
    </w:p>
    <w:p w14:paraId="00000033" w14:textId="77777777" w:rsidR="00CE4723" w:rsidRDefault="0056694C">
      <w:pPr>
        <w:numPr>
          <w:ilvl w:val="1"/>
          <w:numId w:val="12"/>
        </w:numPr>
        <w:spacing w:before="240" w:after="240"/>
      </w:pPr>
      <w:r>
        <w:t xml:space="preserve">Fakturace 5. fáze Díla DP bude probíhat měsíčně v hodinové sazbě na základě soupisu skutečně provedené činnosti/prací v daném kalendářním měsíci dle Zhotovitelem předloženého a zástupcem Objednatele odsouhlaseného soupisu </w:t>
      </w:r>
      <w:r>
        <w:lastRenderedPageBreak/>
        <w:t xml:space="preserve">prací za daný kalendářní měsíc. Zhotovitel předloží Objednateli soupis prací DP vždy nejpozději do pěti (5) pracovních dnů po uplynutí příslušného kalendářního měsíce.  </w:t>
      </w:r>
    </w:p>
    <w:p w14:paraId="00000034" w14:textId="77777777" w:rsidR="00CE4723" w:rsidRDefault="0056694C">
      <w:pPr>
        <w:numPr>
          <w:ilvl w:val="1"/>
          <w:numId w:val="12"/>
        </w:numPr>
        <w:spacing w:before="240" w:after="240"/>
      </w:pPr>
      <w:r>
        <w:rPr>
          <w:color w:val="000000"/>
        </w:rPr>
        <w:t>Cena Díla či Cena Fáze Díla zahrnuje veškeré náklady Zhotovitele za provedení Díla či Fáze Díla.  Cenu Díla či Cenu Fáze Díla je možné překročit pouze na základě zákonné úpravy výše sazby DPH, a to od data účinnosti takové zákonné úpravy.</w:t>
      </w:r>
    </w:p>
    <w:p w14:paraId="00000035" w14:textId="77777777" w:rsidR="00CE4723" w:rsidRDefault="0056694C">
      <w:pPr>
        <w:numPr>
          <w:ilvl w:val="1"/>
          <w:numId w:val="12"/>
        </w:numPr>
        <w:pBdr>
          <w:top w:val="nil"/>
          <w:left w:val="nil"/>
          <w:bottom w:val="nil"/>
          <w:right w:val="nil"/>
          <w:between w:val="nil"/>
        </w:pBdr>
        <w:rPr>
          <w:color w:val="000000"/>
        </w:rPr>
      </w:pPr>
      <w:r>
        <w:rPr>
          <w:color w:val="000000"/>
        </w:rPr>
        <w:t>Splatnost faktury – daňového dokladu je stanovena na 30 kalendářních dnů ode dne doručení Zhotovitelem Objednateli.</w:t>
      </w:r>
    </w:p>
    <w:p w14:paraId="00000036" w14:textId="77777777" w:rsidR="00CE4723" w:rsidRDefault="0056694C">
      <w:pPr>
        <w:numPr>
          <w:ilvl w:val="1"/>
          <w:numId w:val="12"/>
        </w:numPr>
        <w:pBdr>
          <w:top w:val="nil"/>
          <w:left w:val="nil"/>
          <w:bottom w:val="nil"/>
          <w:right w:val="nil"/>
          <w:between w:val="nil"/>
        </w:pBdr>
        <w:rPr>
          <w:color w:val="000000"/>
        </w:rPr>
      </w:pPr>
      <w:r>
        <w:rPr>
          <w:color w:val="000000"/>
        </w:rPr>
        <w:t>Faktura – daňový doklad zhotovitele musí formou a obsahem odpovídat zákonu o účetnictví a zákonu o dani z přidané hodnoty a musí obsahovat:</w:t>
      </w:r>
    </w:p>
    <w:p w14:paraId="00000037" w14:textId="77777777" w:rsidR="00CE4723" w:rsidRDefault="0056694C">
      <w:pPr>
        <w:numPr>
          <w:ilvl w:val="0"/>
          <w:numId w:val="14"/>
        </w:numPr>
        <w:pBdr>
          <w:top w:val="nil"/>
          <w:left w:val="nil"/>
          <w:bottom w:val="nil"/>
          <w:right w:val="nil"/>
          <w:between w:val="nil"/>
        </w:pBdr>
        <w:rPr>
          <w:color w:val="000000"/>
        </w:rPr>
      </w:pPr>
      <w:r>
        <w:rPr>
          <w:color w:val="000000"/>
        </w:rPr>
        <w:t>označení účetního dokladu a jeho pořadové číslo</w:t>
      </w:r>
    </w:p>
    <w:p w14:paraId="00000038" w14:textId="77777777" w:rsidR="00CE4723" w:rsidRDefault="0056694C">
      <w:pPr>
        <w:numPr>
          <w:ilvl w:val="0"/>
          <w:numId w:val="14"/>
        </w:numPr>
        <w:pBdr>
          <w:top w:val="nil"/>
          <w:left w:val="nil"/>
          <w:bottom w:val="nil"/>
          <w:right w:val="nil"/>
          <w:between w:val="nil"/>
        </w:pBdr>
        <w:rPr>
          <w:color w:val="000000"/>
        </w:rPr>
      </w:pPr>
      <w:r>
        <w:rPr>
          <w:color w:val="000000"/>
        </w:rPr>
        <w:t>identifikační údaje objednatele včetně DIČ</w:t>
      </w:r>
    </w:p>
    <w:p w14:paraId="00000039" w14:textId="77777777" w:rsidR="00CE4723" w:rsidRDefault="0056694C">
      <w:pPr>
        <w:numPr>
          <w:ilvl w:val="0"/>
          <w:numId w:val="14"/>
        </w:numPr>
        <w:pBdr>
          <w:top w:val="nil"/>
          <w:left w:val="nil"/>
          <w:bottom w:val="nil"/>
          <w:right w:val="nil"/>
          <w:between w:val="nil"/>
        </w:pBdr>
        <w:rPr>
          <w:color w:val="000000"/>
        </w:rPr>
      </w:pPr>
      <w:r>
        <w:rPr>
          <w:color w:val="000000"/>
        </w:rPr>
        <w:t>identifikační údaje zhotovitele včetně DIČ</w:t>
      </w:r>
    </w:p>
    <w:p w14:paraId="0000003A" w14:textId="77777777" w:rsidR="00CE4723" w:rsidRDefault="0056694C">
      <w:pPr>
        <w:numPr>
          <w:ilvl w:val="0"/>
          <w:numId w:val="14"/>
        </w:numPr>
        <w:pBdr>
          <w:top w:val="nil"/>
          <w:left w:val="nil"/>
          <w:bottom w:val="nil"/>
          <w:right w:val="nil"/>
          <w:between w:val="nil"/>
        </w:pBdr>
        <w:rPr>
          <w:color w:val="000000"/>
        </w:rPr>
      </w:pPr>
      <w:r>
        <w:rPr>
          <w:color w:val="000000"/>
        </w:rPr>
        <w:t>popis obsahu účetního dokladu</w:t>
      </w:r>
    </w:p>
    <w:p w14:paraId="0000003B" w14:textId="77777777" w:rsidR="00CE4723" w:rsidRDefault="0056694C">
      <w:pPr>
        <w:numPr>
          <w:ilvl w:val="0"/>
          <w:numId w:val="14"/>
        </w:numPr>
        <w:pBdr>
          <w:top w:val="nil"/>
          <w:left w:val="nil"/>
          <w:bottom w:val="nil"/>
          <w:right w:val="nil"/>
          <w:between w:val="nil"/>
        </w:pBdr>
        <w:rPr>
          <w:color w:val="000000"/>
        </w:rPr>
      </w:pPr>
      <w:r>
        <w:rPr>
          <w:color w:val="000000"/>
        </w:rPr>
        <w:t>datum vystavení</w:t>
      </w:r>
    </w:p>
    <w:p w14:paraId="0000003C" w14:textId="77777777" w:rsidR="00CE4723" w:rsidRDefault="0056694C">
      <w:pPr>
        <w:numPr>
          <w:ilvl w:val="0"/>
          <w:numId w:val="14"/>
        </w:numPr>
        <w:pBdr>
          <w:top w:val="nil"/>
          <w:left w:val="nil"/>
          <w:bottom w:val="nil"/>
          <w:right w:val="nil"/>
          <w:between w:val="nil"/>
        </w:pBdr>
        <w:rPr>
          <w:color w:val="000000"/>
        </w:rPr>
      </w:pPr>
      <w:r>
        <w:rPr>
          <w:color w:val="000000"/>
        </w:rPr>
        <w:t>datum splatnosti</w:t>
      </w:r>
    </w:p>
    <w:p w14:paraId="0000003D" w14:textId="77777777" w:rsidR="00CE4723" w:rsidRDefault="0056694C">
      <w:pPr>
        <w:numPr>
          <w:ilvl w:val="0"/>
          <w:numId w:val="14"/>
        </w:numPr>
        <w:pBdr>
          <w:top w:val="nil"/>
          <w:left w:val="nil"/>
          <w:bottom w:val="nil"/>
          <w:right w:val="nil"/>
          <w:between w:val="nil"/>
        </w:pBdr>
        <w:rPr>
          <w:color w:val="000000"/>
        </w:rPr>
      </w:pPr>
      <w:r>
        <w:rPr>
          <w:color w:val="000000"/>
        </w:rPr>
        <w:t>datum uskutečnění zdanitelného plnění</w:t>
      </w:r>
    </w:p>
    <w:p w14:paraId="0000003E" w14:textId="77777777" w:rsidR="00CE4723" w:rsidRDefault="0056694C">
      <w:pPr>
        <w:numPr>
          <w:ilvl w:val="0"/>
          <w:numId w:val="14"/>
        </w:numPr>
        <w:pBdr>
          <w:top w:val="nil"/>
          <w:left w:val="nil"/>
          <w:bottom w:val="nil"/>
          <w:right w:val="nil"/>
          <w:between w:val="nil"/>
        </w:pBdr>
        <w:rPr>
          <w:color w:val="000000"/>
        </w:rPr>
      </w:pPr>
      <w:r>
        <w:rPr>
          <w:color w:val="000000"/>
        </w:rPr>
        <w:t>výši ceny bez daně celkem</w:t>
      </w:r>
    </w:p>
    <w:p w14:paraId="0000003F" w14:textId="77777777" w:rsidR="00CE4723" w:rsidRDefault="0056694C">
      <w:pPr>
        <w:numPr>
          <w:ilvl w:val="0"/>
          <w:numId w:val="14"/>
        </w:numPr>
        <w:pBdr>
          <w:top w:val="nil"/>
          <w:left w:val="nil"/>
          <w:bottom w:val="nil"/>
          <w:right w:val="nil"/>
          <w:between w:val="nil"/>
        </w:pBdr>
        <w:tabs>
          <w:tab w:val="left" w:pos="3030"/>
        </w:tabs>
        <w:rPr>
          <w:color w:val="000000"/>
        </w:rPr>
      </w:pPr>
      <w:r>
        <w:rPr>
          <w:color w:val="000000"/>
        </w:rPr>
        <w:t>sazbu daně</w:t>
      </w:r>
      <w:r>
        <w:rPr>
          <w:color w:val="000000"/>
        </w:rPr>
        <w:tab/>
      </w:r>
    </w:p>
    <w:p w14:paraId="00000040" w14:textId="77777777" w:rsidR="00CE4723" w:rsidRDefault="0056694C">
      <w:pPr>
        <w:numPr>
          <w:ilvl w:val="0"/>
          <w:numId w:val="14"/>
        </w:numPr>
        <w:pBdr>
          <w:top w:val="nil"/>
          <w:left w:val="nil"/>
          <w:bottom w:val="nil"/>
          <w:right w:val="nil"/>
          <w:between w:val="nil"/>
        </w:pBdr>
        <w:rPr>
          <w:color w:val="000000"/>
        </w:rPr>
      </w:pPr>
      <w:r>
        <w:rPr>
          <w:color w:val="000000"/>
        </w:rPr>
        <w:t>výši daně celkem zaokrouhlenou dle příslušných předpisů</w:t>
      </w:r>
    </w:p>
    <w:p w14:paraId="00000041" w14:textId="77777777" w:rsidR="00CE4723" w:rsidRDefault="0056694C">
      <w:pPr>
        <w:numPr>
          <w:ilvl w:val="0"/>
          <w:numId w:val="14"/>
        </w:numPr>
        <w:pBdr>
          <w:top w:val="nil"/>
          <w:left w:val="nil"/>
          <w:bottom w:val="nil"/>
          <w:right w:val="nil"/>
          <w:between w:val="nil"/>
        </w:pBdr>
        <w:rPr>
          <w:color w:val="000000"/>
        </w:rPr>
      </w:pPr>
      <w:r>
        <w:rPr>
          <w:color w:val="000000"/>
        </w:rPr>
        <w:t>cenu celkem včetně daně</w:t>
      </w:r>
    </w:p>
    <w:p w14:paraId="00000042" w14:textId="77777777" w:rsidR="00CE4723" w:rsidRDefault="0056694C">
      <w:pPr>
        <w:numPr>
          <w:ilvl w:val="0"/>
          <w:numId w:val="14"/>
        </w:numPr>
        <w:pBdr>
          <w:top w:val="nil"/>
          <w:left w:val="nil"/>
          <w:bottom w:val="nil"/>
          <w:right w:val="nil"/>
          <w:between w:val="nil"/>
        </w:pBdr>
        <w:rPr>
          <w:color w:val="000000"/>
        </w:rPr>
      </w:pPr>
      <w:r>
        <w:rPr>
          <w:color w:val="000000"/>
        </w:rPr>
        <w:t>podpis odpovědné osoby Zhotovitele</w:t>
      </w:r>
    </w:p>
    <w:p w14:paraId="00000043" w14:textId="77777777" w:rsidR="00CE4723" w:rsidRDefault="0056694C">
      <w:pPr>
        <w:numPr>
          <w:ilvl w:val="0"/>
          <w:numId w:val="14"/>
        </w:numPr>
        <w:pBdr>
          <w:top w:val="nil"/>
          <w:left w:val="nil"/>
          <w:bottom w:val="nil"/>
          <w:right w:val="nil"/>
          <w:between w:val="nil"/>
        </w:pBdr>
        <w:rPr>
          <w:color w:val="000000"/>
        </w:rPr>
      </w:pPr>
      <w:r>
        <w:rPr>
          <w:color w:val="000000"/>
        </w:rPr>
        <w:t xml:space="preserve">přílohu – soupis provedených služeb podle dohodnutého způsobu </w:t>
      </w:r>
    </w:p>
    <w:p w14:paraId="00000044" w14:textId="77777777" w:rsidR="00CE4723" w:rsidRDefault="0056694C">
      <w:pPr>
        <w:numPr>
          <w:ilvl w:val="0"/>
          <w:numId w:val="14"/>
        </w:numPr>
        <w:pBdr>
          <w:top w:val="nil"/>
          <w:left w:val="nil"/>
          <w:bottom w:val="nil"/>
          <w:right w:val="nil"/>
          <w:between w:val="nil"/>
        </w:pBdr>
        <w:rPr>
          <w:color w:val="000000"/>
        </w:rPr>
      </w:pPr>
      <w:r>
        <w:rPr>
          <w:color w:val="000000"/>
        </w:rPr>
        <w:t>registrační číslo projektu CZ.31.7.0/0.0/0.0/24_122/0009593</w:t>
      </w:r>
    </w:p>
    <w:p w14:paraId="00000045" w14:textId="77777777" w:rsidR="00CE4723" w:rsidRDefault="0056694C">
      <w:pPr>
        <w:numPr>
          <w:ilvl w:val="1"/>
          <w:numId w:val="12"/>
        </w:numPr>
        <w:pBdr>
          <w:top w:val="nil"/>
          <w:left w:val="nil"/>
          <w:bottom w:val="nil"/>
          <w:right w:val="nil"/>
          <w:between w:val="nil"/>
        </w:pBdr>
        <w:rPr>
          <w:color w:val="000000"/>
        </w:rPr>
      </w:pPr>
      <w:r>
        <w:rPr>
          <w:color w:val="000000"/>
        </w:rPr>
        <w:t>V případě, že faktura nebude obsahovat náležitosti daňového dokladu a údaje uvedené v bodě 3.8 této Smlouvy, je Objednatel oprávněn vrátit ji do 15 kalendářních d</w:t>
      </w:r>
      <w:r>
        <w:t xml:space="preserve">nů od doručení </w:t>
      </w:r>
      <w:r>
        <w:rPr>
          <w:color w:val="000000"/>
        </w:rPr>
        <w:t>Zhotoviteli k odstranění vad nebo k doplnění. V takovém případě se začne počítat nová lhůta splatnosti dnem doručení opravené vystavené faktury.</w:t>
      </w:r>
    </w:p>
    <w:p w14:paraId="00000046" w14:textId="3D7020DD" w:rsidR="00CE4723" w:rsidRDefault="0056694C">
      <w:pPr>
        <w:numPr>
          <w:ilvl w:val="1"/>
          <w:numId w:val="12"/>
        </w:numPr>
        <w:pBdr>
          <w:top w:val="nil"/>
          <w:left w:val="nil"/>
          <w:bottom w:val="nil"/>
          <w:right w:val="nil"/>
          <w:between w:val="nil"/>
        </w:pBdr>
        <w:rPr>
          <w:color w:val="000000"/>
        </w:rPr>
      </w:pPr>
      <w:r>
        <w:rPr>
          <w:color w:val="000000"/>
        </w:rPr>
        <w:t>Veškeré faktury budou vystaveny elektronicky a odeslány na e-mailovou adresu Objednatele: podatelna@kolovraty.cz, případně datovou zprávou, IDS: xa2a9sv</w:t>
      </w:r>
    </w:p>
    <w:p w14:paraId="00000047" w14:textId="77777777" w:rsidR="00CE4723" w:rsidRDefault="0056694C">
      <w:pPr>
        <w:numPr>
          <w:ilvl w:val="1"/>
          <w:numId w:val="12"/>
        </w:numPr>
        <w:pBdr>
          <w:top w:val="nil"/>
          <w:left w:val="nil"/>
          <w:bottom w:val="nil"/>
          <w:right w:val="nil"/>
          <w:between w:val="nil"/>
        </w:pBdr>
        <w:rPr>
          <w:color w:val="000000"/>
        </w:rPr>
      </w:pPr>
      <w:r>
        <w:rPr>
          <w:color w:val="000000"/>
        </w:rPr>
        <w:t xml:space="preserve">Zhotovitel je povinen řádně uchovávat veškeré originály účetních dokladů a originály dalších dokumentů souvisejících se zakázkou. Účetní doklady budou uchovány způsobem uvedeným v zákoně č. 563/1991 Sb. o účetnictví, ve znění pozdějších předpisů, po dobu 10 let od ukončení zadávacího řízení nebo od změny závazku ze smlouvy na veřejnou zakázku, nestanoví-li jiný právní předpis lhůtu delší. </w:t>
      </w:r>
    </w:p>
    <w:p w14:paraId="00000048" w14:textId="77777777" w:rsidR="00CE4723" w:rsidRDefault="0056694C">
      <w:pPr>
        <w:numPr>
          <w:ilvl w:val="1"/>
          <w:numId w:val="12"/>
        </w:numPr>
        <w:pBdr>
          <w:top w:val="nil"/>
          <w:left w:val="nil"/>
          <w:bottom w:val="nil"/>
          <w:right w:val="nil"/>
          <w:between w:val="nil"/>
        </w:pBdr>
        <w:rPr>
          <w:color w:val="000000"/>
        </w:rPr>
      </w:pPr>
      <w:r>
        <w:rPr>
          <w:color w:val="000000"/>
        </w:rPr>
        <w:lastRenderedPageBreak/>
        <w:t>Zhotovitel je povinen uchovávat veškerou dokumentaci související s realizací projektu včetně účetních dokladů minimálně po dobu 10 let od ukončení realizace projektu. Pokud je v českých právních předpisech stanovena lhůta delší, musí ji zhotovitel použít.</w:t>
      </w:r>
    </w:p>
    <w:p w14:paraId="0000004A" w14:textId="77777777" w:rsidR="00CE4723" w:rsidRDefault="0056694C">
      <w:pPr>
        <w:pStyle w:val="Nadpis1"/>
        <w:keepNext w:val="0"/>
        <w:numPr>
          <w:ilvl w:val="0"/>
          <w:numId w:val="12"/>
        </w:numPr>
        <w:rPr>
          <w:rFonts w:ascii="Palatino Linotype" w:hAnsi="Palatino Linotype" w:cs="Palatino Linotype"/>
        </w:rPr>
      </w:pPr>
      <w:r>
        <w:rPr>
          <w:rFonts w:ascii="Palatino Linotype" w:hAnsi="Palatino Linotype" w:cs="Palatino Linotype"/>
        </w:rPr>
        <w:t>PROVÁDĚNÍ DÍLA</w:t>
      </w:r>
    </w:p>
    <w:p w14:paraId="0000004B" w14:textId="7A50573F" w:rsidR="00CE4723" w:rsidRDefault="00000000">
      <w:pPr>
        <w:numPr>
          <w:ilvl w:val="1"/>
          <w:numId w:val="12"/>
        </w:numPr>
        <w:pBdr>
          <w:top w:val="nil"/>
          <w:left w:val="nil"/>
          <w:bottom w:val="nil"/>
          <w:right w:val="nil"/>
          <w:between w:val="nil"/>
        </w:pBdr>
        <w:rPr>
          <w:color w:val="000000"/>
        </w:rPr>
      </w:pPr>
      <w:sdt>
        <w:sdtPr>
          <w:tag w:val="goog_rdk_1"/>
          <w:id w:val="2110386229"/>
        </w:sdtPr>
        <w:sdtContent/>
      </w:sdt>
      <w:sdt>
        <w:sdtPr>
          <w:tag w:val="goog_rdk_2"/>
          <w:id w:val="-1988225352"/>
        </w:sdtPr>
        <w:sdtContent>
          <w:r w:rsidR="006B6119">
            <w:t xml:space="preserve"> </w:t>
          </w:r>
        </w:sdtContent>
      </w:sdt>
      <w:r w:rsidR="0056694C">
        <w:rPr>
          <w:color w:val="000000"/>
        </w:rPr>
        <w:t xml:space="preserve">Zhotovitel se zavazuje provést Fáze Díla nejpozději </w:t>
      </w:r>
      <w:sdt>
        <w:sdtPr>
          <w:tag w:val="goog_rdk_3"/>
          <w:id w:val="-489019787"/>
        </w:sdtPr>
        <w:sdtContent/>
      </w:sdt>
      <w:r w:rsidR="0056694C">
        <w:rPr>
          <w:color w:val="000000"/>
        </w:rPr>
        <w:t xml:space="preserve">do: </w:t>
      </w:r>
    </w:p>
    <w:p w14:paraId="0000004C" w14:textId="77777777" w:rsidR="00CE4723" w:rsidRDefault="0056694C">
      <w:pPr>
        <w:numPr>
          <w:ilvl w:val="0"/>
          <w:numId w:val="2"/>
        </w:numPr>
        <w:pBdr>
          <w:top w:val="nil"/>
          <w:left w:val="nil"/>
          <w:bottom w:val="nil"/>
          <w:right w:val="nil"/>
          <w:between w:val="nil"/>
        </w:pBdr>
        <w:rPr>
          <w:color w:val="000000"/>
        </w:rPr>
      </w:pPr>
      <w:r>
        <w:rPr>
          <w:color w:val="000000"/>
        </w:rPr>
        <w:t xml:space="preserve">Termín předání </w:t>
      </w:r>
      <w:r>
        <w:t>1</w:t>
      </w:r>
      <w:r>
        <w:rPr>
          <w:color w:val="000000"/>
        </w:rPr>
        <w:t xml:space="preserve">. fáze (část A) proběhne nejpozději do </w:t>
      </w:r>
      <w:r>
        <w:t>16 týdnů</w:t>
      </w:r>
      <w:r>
        <w:rPr>
          <w:color w:val="000000"/>
        </w:rPr>
        <w:t xml:space="preserve"> od nabytí účinnosti této smlouvy. </w:t>
      </w:r>
    </w:p>
    <w:p w14:paraId="0000004D" w14:textId="77777777" w:rsidR="00CE4723" w:rsidRDefault="0056694C">
      <w:pPr>
        <w:numPr>
          <w:ilvl w:val="0"/>
          <w:numId w:val="2"/>
        </w:numPr>
        <w:pBdr>
          <w:top w:val="nil"/>
          <w:left w:val="nil"/>
          <w:bottom w:val="nil"/>
          <w:right w:val="nil"/>
          <w:between w:val="nil"/>
        </w:pBdr>
        <w:spacing w:before="0"/>
        <w:rPr>
          <w:color w:val="000000"/>
        </w:rPr>
      </w:pPr>
      <w:r>
        <w:rPr>
          <w:color w:val="000000"/>
        </w:rPr>
        <w:t xml:space="preserve">Termín předání </w:t>
      </w:r>
      <w:r>
        <w:t>1</w:t>
      </w:r>
      <w:r>
        <w:rPr>
          <w:color w:val="000000"/>
        </w:rPr>
        <w:t xml:space="preserve">. fáze (část B) proběhne nejpozději do </w:t>
      </w:r>
      <w:r>
        <w:t xml:space="preserve">40 týdnů </w:t>
      </w:r>
      <w:r>
        <w:rPr>
          <w:color w:val="000000"/>
        </w:rPr>
        <w:t xml:space="preserve">od nabytí účinnosti této smlouvy. </w:t>
      </w:r>
    </w:p>
    <w:p w14:paraId="0000004E" w14:textId="77777777" w:rsidR="00CE4723" w:rsidRDefault="0056694C">
      <w:pPr>
        <w:numPr>
          <w:ilvl w:val="0"/>
          <w:numId w:val="2"/>
        </w:numPr>
        <w:pBdr>
          <w:top w:val="nil"/>
          <w:left w:val="nil"/>
          <w:bottom w:val="nil"/>
          <w:right w:val="nil"/>
          <w:between w:val="nil"/>
        </w:pBdr>
        <w:spacing w:before="0"/>
        <w:rPr>
          <w:color w:val="000000"/>
        </w:rPr>
      </w:pPr>
      <w:r>
        <w:rPr>
          <w:color w:val="000000"/>
        </w:rPr>
        <w:t xml:space="preserve">Termín předání </w:t>
      </w:r>
      <w:r>
        <w:t>2</w:t>
      </w:r>
      <w:r>
        <w:rPr>
          <w:color w:val="000000"/>
        </w:rPr>
        <w:t xml:space="preserve">. fáze (část A) proběhne nejpozději do </w:t>
      </w:r>
      <w:r>
        <w:t xml:space="preserve">16 týdnů </w:t>
      </w:r>
      <w:r>
        <w:rPr>
          <w:color w:val="000000"/>
        </w:rPr>
        <w:t>od zaslání výzvy Objednatelem Zhotoviteli k zahájení činností na 2. fázi D</w:t>
      </w:r>
      <w:r>
        <w:t>íla,</w:t>
      </w:r>
      <w:r>
        <w:rPr>
          <w:color w:val="000000"/>
        </w:rPr>
        <w:t xml:space="preserve"> </w:t>
      </w:r>
      <w:r>
        <w:t xml:space="preserve">nejpozději však </w:t>
      </w:r>
      <w:r>
        <w:rPr>
          <w:color w:val="000000"/>
        </w:rPr>
        <w:t>do 15.12.2025</w:t>
      </w:r>
      <w:r>
        <w:t>, podle toho, která skutečnost nastane dříve</w:t>
      </w:r>
      <w:r>
        <w:rPr>
          <w:color w:val="000000"/>
        </w:rPr>
        <w:t xml:space="preserve">. </w:t>
      </w:r>
    </w:p>
    <w:p w14:paraId="0000004F" w14:textId="77777777" w:rsidR="00CE4723" w:rsidRDefault="0056694C">
      <w:pPr>
        <w:numPr>
          <w:ilvl w:val="0"/>
          <w:numId w:val="2"/>
        </w:numPr>
        <w:spacing w:before="0" w:after="0"/>
      </w:pPr>
      <w:r>
        <w:t xml:space="preserve">Termín předání 2. fáze (část B) proběhne nejpozději do 24 týdnů od doby zaslání výzvy Objednatelem Zhotoviteli k zahájení činností na 2. fázi Díla. </w:t>
      </w:r>
    </w:p>
    <w:p w14:paraId="00000050" w14:textId="2B3E1892" w:rsidR="00CE4723" w:rsidRDefault="0056694C">
      <w:pPr>
        <w:ind w:left="720" w:firstLine="0"/>
      </w:pPr>
      <w:r>
        <w:t xml:space="preserve">Zhotovitel není v prodlení se zajištěním inženýrské činnosti v rozsahu dle Přílohy č. </w:t>
      </w:r>
      <w:r w:rsidR="008969B0">
        <w:t>3</w:t>
      </w:r>
      <w:r>
        <w:t xml:space="preserve"> této Smlouvy, pokud prokáže, že příslušná stanoviska, vyjádření, rozhodnutí atp. nebyla vydána ve stanovené lhůtě z důvodu prodlení na straně dotčených správních orgánů ve správním řízení, správců sítí atd, nebo z důvodů, které Zhotovitel přímo ani nepřímo nezavinil. Ve všech uvedených případech však pouze za podmínky, že Zhotovitel řádně postupoval v jejich zajišťování zejména v souladu s právními předpisy, touto Smlouvou a dle pokynů Objednatele.</w:t>
      </w:r>
    </w:p>
    <w:p w14:paraId="00000051" w14:textId="77777777" w:rsidR="00CE4723" w:rsidRDefault="0056694C">
      <w:pPr>
        <w:numPr>
          <w:ilvl w:val="0"/>
          <w:numId w:val="2"/>
        </w:numPr>
        <w:pBdr>
          <w:top w:val="nil"/>
          <w:left w:val="nil"/>
          <w:bottom w:val="nil"/>
          <w:right w:val="nil"/>
          <w:between w:val="nil"/>
        </w:pBdr>
      </w:pPr>
      <w:r>
        <w:rPr>
          <w:color w:val="000000"/>
        </w:rPr>
        <w:t xml:space="preserve">Termín předání </w:t>
      </w:r>
      <w:r>
        <w:t>3</w:t>
      </w:r>
      <w:r>
        <w:rPr>
          <w:color w:val="000000"/>
        </w:rPr>
        <w:t xml:space="preserve">. fáze proběhne nejpozději do </w:t>
      </w:r>
      <w:r>
        <w:t>20 týdnů</w:t>
      </w:r>
      <w:r>
        <w:rPr>
          <w:color w:val="000000"/>
        </w:rPr>
        <w:t xml:space="preserve"> od zaslání výzvy </w:t>
      </w:r>
      <w:r>
        <w:t xml:space="preserve">k zahájení činnosti na 3. fázi Díla </w:t>
      </w:r>
      <w:r>
        <w:rPr>
          <w:color w:val="000000"/>
        </w:rPr>
        <w:t>Objednatelem Zhotoviteli</w:t>
      </w:r>
      <w:r>
        <w:t>. Výzvu je oprávněn Objednatel zaslat Zhotoviteli až po podání žádosti o povolení záměru.</w:t>
      </w:r>
    </w:p>
    <w:p w14:paraId="00000052" w14:textId="7D4FAA9A" w:rsidR="00CE4723" w:rsidRDefault="0056694C">
      <w:pPr>
        <w:numPr>
          <w:ilvl w:val="0"/>
          <w:numId w:val="2"/>
        </w:numPr>
        <w:pBdr>
          <w:top w:val="nil"/>
          <w:left w:val="nil"/>
          <w:bottom w:val="nil"/>
          <w:right w:val="nil"/>
          <w:between w:val="nil"/>
        </w:pBdr>
        <w:spacing w:before="0"/>
        <w:rPr>
          <w:color w:val="000000"/>
        </w:rPr>
      </w:pPr>
      <w:r>
        <w:t xml:space="preserve">Zahájení činností souvisejících s </w:t>
      </w:r>
      <w:r>
        <w:rPr>
          <w:rFonts w:ascii="Times New Roman" w:eastAsia="Times New Roman" w:hAnsi="Times New Roman" w:cs="Times New Roman"/>
        </w:rPr>
        <w:t xml:space="preserve">výběrem dodavatele </w:t>
      </w:r>
      <w:r w:rsidRPr="003854BE">
        <w:rPr>
          <w:rFonts w:eastAsia="Times New Roman" w:cs="Times New Roman"/>
        </w:rPr>
        <w:t>Stavby</w:t>
      </w:r>
      <w:r w:rsidR="003854BE" w:rsidRPr="003854BE">
        <w:rPr>
          <w:rFonts w:eastAsia="Times New Roman" w:cs="Times New Roman"/>
        </w:rPr>
        <w:t xml:space="preserve"> (maximálně 40 hodin)</w:t>
      </w:r>
      <w:r>
        <w:rPr>
          <w:color w:val="000000"/>
        </w:rPr>
        <w:t xml:space="preserve"> - </w:t>
      </w:r>
      <w:r>
        <w:t>4</w:t>
      </w:r>
      <w:r>
        <w:rPr>
          <w:color w:val="000000"/>
        </w:rPr>
        <w:t xml:space="preserve">. fáze proběhne </w:t>
      </w:r>
      <w:r>
        <w:t xml:space="preserve">na základě písemné výzvy </w:t>
      </w:r>
      <w:r>
        <w:rPr>
          <w:color w:val="000000"/>
        </w:rPr>
        <w:t>Objednatele Zhotoviteli.</w:t>
      </w:r>
    </w:p>
    <w:p w14:paraId="00000053" w14:textId="0317D137" w:rsidR="00CE4723" w:rsidRDefault="0056694C">
      <w:pPr>
        <w:numPr>
          <w:ilvl w:val="0"/>
          <w:numId w:val="2"/>
        </w:numPr>
        <w:pBdr>
          <w:top w:val="nil"/>
          <w:left w:val="nil"/>
          <w:bottom w:val="nil"/>
          <w:right w:val="nil"/>
          <w:between w:val="nil"/>
        </w:pBdr>
        <w:spacing w:before="0"/>
        <w:rPr>
          <w:color w:val="000000"/>
        </w:rPr>
      </w:pPr>
      <w:r>
        <w:t xml:space="preserve">Zahájení činnosti dozoru projektanta </w:t>
      </w:r>
      <w:r w:rsidR="003854BE">
        <w:t xml:space="preserve">(maximálně 240 hodin) </w:t>
      </w:r>
      <w:r>
        <w:t>- 5. fáze proběhne na základě písemné výzvy Objednatele Zhotoviteli, která bude odeslána min. 1 měsíc před zahájením realizace Stavby.</w:t>
      </w:r>
    </w:p>
    <w:p w14:paraId="00000054" w14:textId="36605FF5" w:rsidR="00CE4723" w:rsidRPr="003854BE" w:rsidRDefault="003854BE">
      <w:pPr>
        <w:pBdr>
          <w:top w:val="nil"/>
          <w:left w:val="nil"/>
          <w:bottom w:val="nil"/>
          <w:right w:val="nil"/>
          <w:between w:val="nil"/>
        </w:pBdr>
      </w:pPr>
      <w:r>
        <w:t xml:space="preserve">4.2     Smluvní strany si ujednaly, že 2. fáze Díla (část A i B) bude provedena na základě písemné výzvy, kterou je Objednatel oprávněn zaslat do </w:t>
      </w:r>
      <w:r w:rsidR="00B67A61">
        <w:t>10</w:t>
      </w:r>
      <w:r>
        <w:t xml:space="preserve"> pracovních dnů od předání 1. fáze (část A) Díla. Provádění 3. fáze Díla bude Zhotovitelem zahájeno na základě písemné výzvy Objednatele, kterou je Objednatel oprávněn zaslat Zhotoviteli do 5 let od </w:t>
      </w:r>
      <w:r>
        <w:rPr>
          <w:b/>
        </w:rPr>
        <w:t>nabytí právní moci povolení záměru Stavby</w:t>
      </w:r>
      <w:r>
        <w:t xml:space="preserve">.  Provádění 4. fáze Díla a 5. fáze Díla bude Zhotovitelem zahájeno na základě písemné výzvy Objednatele, kterou je Objednatel oprávněn zaslat Zhotoviteli do 5 let </w:t>
      </w:r>
      <w:r>
        <w:rPr>
          <w:b/>
        </w:rPr>
        <w:t xml:space="preserve">od převzetí </w:t>
      </w:r>
      <w:r w:rsidRPr="003854BE">
        <w:rPr>
          <w:b/>
        </w:rPr>
        <w:t>3. fáze Díla</w:t>
      </w:r>
      <w:r w:rsidRPr="003854BE">
        <w:t xml:space="preserve">.  </w:t>
      </w:r>
    </w:p>
    <w:p w14:paraId="00000055" w14:textId="644FE60E" w:rsidR="00CE4723" w:rsidRDefault="00000000" w:rsidP="003854BE">
      <w:pPr>
        <w:spacing w:before="0" w:after="0"/>
        <w:ind w:hanging="566"/>
      </w:pPr>
      <w:sdt>
        <w:sdtPr>
          <w:tag w:val="goog_rdk_7"/>
          <w:id w:val="-420793378"/>
        </w:sdtPr>
        <w:sdtContent>
          <w:r w:rsidR="003854BE" w:rsidRPr="003854BE">
            <w:t>4.3   Smluvní strany se dohodly, že výzvu dle čl. 4.1 této Smlouvy Objednatel zašle Zhotoviteli prostřednictvím datové zprávy.</w:t>
          </w:r>
        </w:sdtContent>
      </w:sdt>
    </w:p>
    <w:p w14:paraId="00000056" w14:textId="780148B9" w:rsidR="00CE4723" w:rsidRDefault="00CE4723" w:rsidP="003854BE">
      <w:pPr>
        <w:spacing w:before="0" w:after="0"/>
        <w:ind w:hanging="566"/>
      </w:pPr>
    </w:p>
    <w:p w14:paraId="00000057" w14:textId="028A75DA" w:rsidR="00CE4723" w:rsidRDefault="0056694C">
      <w:pPr>
        <w:tabs>
          <w:tab w:val="left" w:pos="709"/>
        </w:tabs>
        <w:ind w:left="567" w:hanging="567"/>
      </w:pPr>
      <w:r>
        <w:t xml:space="preserve">4.4    Smluvní strany se dohodly, že do 7 pracovních dnů od účinnosti této Smlouvy se uskuteční v sídle Objednatele úvodní schůzka, na které Smluvní strany dohodnou základní vize řešení 1. fáze Díla (část A </w:t>
      </w:r>
      <w:proofErr w:type="spellStart"/>
      <w:r>
        <w:t>a</w:t>
      </w:r>
      <w:proofErr w:type="spellEnd"/>
      <w:r>
        <w:t xml:space="preserve"> část B). Z jednání učiní Objednatel zápis, který </w:t>
      </w:r>
      <w:proofErr w:type="gramStart"/>
      <w:r>
        <w:t>podepíší</w:t>
      </w:r>
      <w:proofErr w:type="gramEnd"/>
      <w:r>
        <w:t xml:space="preserve"> obě Smluvní strany.</w:t>
      </w:r>
    </w:p>
    <w:p w14:paraId="00000058" w14:textId="2D09EE61" w:rsidR="00CE4723" w:rsidRDefault="0056694C">
      <w:pPr>
        <w:pBdr>
          <w:top w:val="nil"/>
          <w:left w:val="nil"/>
          <w:bottom w:val="nil"/>
          <w:right w:val="nil"/>
          <w:between w:val="nil"/>
        </w:pBdr>
        <w:ind w:left="567" w:hanging="567"/>
      </w:pPr>
      <w:r>
        <w:t xml:space="preserve"> 4.5   K zajištění koordinace provádění Díla či Fáze Díla a jeho kontroly Objednatelem sjednávají Strany pravidelné kontrolní dny konané minimálně 2 x měsíčně v sídle Objednatele, nebude-li dohodnuto jinak. Ze strany Zhotovitele je účastí na kontrolních dnech vázán člen realizačního týmu, kterým Zhotovitel prokazoval kvalifikaci v </w:t>
      </w:r>
      <w:r w:rsidR="003854BE">
        <w:t>nabídce – zodpovědný</w:t>
      </w:r>
      <w:r>
        <w:t xml:space="preserve"> projektant – architekt nebo </w:t>
      </w:r>
      <w:r w:rsidR="00B67A61">
        <w:t>architekt – krajinář</w:t>
      </w:r>
      <w:r>
        <w:t xml:space="preserve"> a dále ti členové realizačního týmu, jejichž přítomnost je relevantní vzhledem k jejich odbornosti a projednávané problematice. Na kontrolních dnech bude Zástupce zhotovitele a Zástupce objednatele kontrolovat a revidovat postup prací a Objednatel bude průběžně schvalovat dosud vypracované Dílo či Fáze Díla. Odsouhlasení příslušné Fáze Díla či Díla Objednatelem nezbavuje Zhotovitele plné odpovědnosti za kvalitu Fáze Díla či Díla s výjimkou případů, kdy Objednatel trval přes písemné upozornění Zhotovitele na pokynech, které měly negativní vliv na výslednou kvalitu díla. Pořizování a distribuci zápisů ze všech kontrolních dnů zajistí Zhotovitel.</w:t>
      </w:r>
    </w:p>
    <w:p w14:paraId="00000059" w14:textId="1877EDB7" w:rsidR="00CE4723" w:rsidRDefault="0056694C">
      <w:pPr>
        <w:spacing w:before="280" w:after="80"/>
        <w:ind w:left="567" w:hanging="567"/>
      </w:pPr>
      <w:r>
        <w:rPr>
          <w:sz w:val="24"/>
        </w:rPr>
        <w:t>4.</w:t>
      </w:r>
      <w:r>
        <w:t xml:space="preserve">6   </w:t>
      </w:r>
      <w:r w:rsidR="00B67A61">
        <w:t xml:space="preserve">  </w:t>
      </w:r>
      <w:r>
        <w:t xml:space="preserve">Jeden z kontrolních dnů v průběhu prací na vypracování 1. fáze Díla (část </w:t>
      </w:r>
      <w:r w:rsidR="00B67A61">
        <w:t>A) bude</w:t>
      </w:r>
      <w:r>
        <w:t xml:space="preserve"> mít podobu projednání s veřejností, přičemž termín bude zvolen po předchozí dohodě s Objednatelem s tím, že musí být stanoven tak, aby bylo možno, po odsouhlasení Objednatelem, zohlednit do architektonické studie podněty z projednání vzešlé. Podněty, které Objednatel bude požadovat v architektonické studii zohlednit, předá písemně Zhotoviteli minimálně 3 týdny před uplynutím lhůty pro dokončení 1. fáze Díla (část A i B). Nebude-li tento termín ze strany Objednatele dodržen, prodlouží se adekvátně Zhotoviteli lhůta pro odevzdání 1. fáze Díla (část A i B).</w:t>
      </w:r>
    </w:p>
    <w:p w14:paraId="0000005A" w14:textId="3EE7ECDB" w:rsidR="00CE4723" w:rsidRDefault="00B67A61">
      <w:pPr>
        <w:spacing w:before="280" w:after="80"/>
        <w:ind w:left="567" w:hanging="567"/>
      </w:pPr>
      <w:r>
        <w:rPr>
          <w:sz w:val="24"/>
        </w:rPr>
        <w:t xml:space="preserve">4.7 </w:t>
      </w:r>
      <w:r>
        <w:rPr>
          <w:sz w:val="24"/>
        </w:rPr>
        <w:tab/>
      </w:r>
      <w:r>
        <w:t>Zhotovitel je povinen konzultovat s Objednatelem všechny aspekty týkající se plnění Fáze Díla či Díla včetně těch, které se týkají služeb poskytovaných v rámci realizace Fáze Díla či Díla poddodavatelem, a Zhotovitel je povinen v rozsahu své odbornosti mu poskytovat odborné rady. Konzultace dle tohoto ustanovení Smlouvy jsou součástí Ceny Díla či Ceny Fáze Díla.</w:t>
      </w:r>
    </w:p>
    <w:p w14:paraId="0000005B" w14:textId="77777777" w:rsidR="00CE4723" w:rsidRDefault="0056694C">
      <w:pPr>
        <w:spacing w:before="280" w:after="80"/>
        <w:ind w:left="567" w:hanging="567"/>
      </w:pPr>
      <w:r>
        <w:t xml:space="preserve">4.8   </w:t>
      </w:r>
      <w:r>
        <w:rPr>
          <w:color w:val="000000"/>
        </w:rPr>
        <w:t>Zhotovitel se zavazuje realizovat Dílo či Fázi Díla svým jménem a na vlastní odpovědnost. Pověří-li provedením jeho části poddodavatele, má Zhotovitel odpovědnost, jako by tuto část Díla či Fázi Díla provedl sám.</w:t>
      </w:r>
    </w:p>
    <w:p w14:paraId="0000005C" w14:textId="77777777" w:rsidR="00CE4723" w:rsidRDefault="0056694C" w:rsidP="006B6119">
      <w:pPr>
        <w:pBdr>
          <w:top w:val="nil"/>
          <w:left w:val="nil"/>
          <w:bottom w:val="nil"/>
          <w:right w:val="nil"/>
          <w:between w:val="nil"/>
        </w:pBdr>
        <w:ind w:left="567" w:hanging="567"/>
        <w:rPr>
          <w:color w:val="000000"/>
        </w:rPr>
      </w:pPr>
      <w:r>
        <w:t xml:space="preserve">4.9    </w:t>
      </w:r>
      <w:r>
        <w:rPr>
          <w:color w:val="000000"/>
        </w:rPr>
        <w:t>Poddodavatelé:</w:t>
      </w:r>
    </w:p>
    <w:p w14:paraId="0000005D" w14:textId="77777777" w:rsidR="00CE4723" w:rsidRDefault="0056694C" w:rsidP="006B6119">
      <w:pPr>
        <w:numPr>
          <w:ilvl w:val="0"/>
          <w:numId w:val="5"/>
        </w:numPr>
        <w:pBdr>
          <w:top w:val="nil"/>
          <w:left w:val="nil"/>
          <w:bottom w:val="nil"/>
          <w:right w:val="nil"/>
          <w:between w:val="nil"/>
        </w:pBdr>
        <w:ind w:left="851" w:hanging="425"/>
      </w:pPr>
      <w:r>
        <w:rPr>
          <w:color w:val="000000"/>
        </w:rPr>
        <w:t xml:space="preserve">Provedení částí Díla prostřednictvím poddodavatelů je přípustné pouze v rozsahu seznamu poddodavatelů předloženého Zhotovitelem v jeho nabídce podané v rámci zadávacího řízení k Veřejné zakázce a tvořícího přílohu č. </w:t>
      </w:r>
      <w:r>
        <w:t xml:space="preserve">6 </w:t>
      </w:r>
      <w:r>
        <w:rPr>
          <w:color w:val="000000"/>
        </w:rPr>
        <w:t>této Smlouvy a za podmínky, že Zhotovitel zajistí organizaci a koordinaci prací poddodavatelů a kontrolu kvality jejich plnění.</w:t>
      </w:r>
    </w:p>
    <w:p w14:paraId="0000005E" w14:textId="77777777" w:rsidR="00CE4723" w:rsidRDefault="0056694C" w:rsidP="006B6119">
      <w:pPr>
        <w:numPr>
          <w:ilvl w:val="0"/>
          <w:numId w:val="5"/>
        </w:numPr>
        <w:pBdr>
          <w:top w:val="nil"/>
          <w:left w:val="nil"/>
          <w:bottom w:val="nil"/>
          <w:right w:val="nil"/>
          <w:between w:val="nil"/>
        </w:pBdr>
        <w:spacing w:before="0"/>
        <w:ind w:left="851" w:hanging="425"/>
        <w:rPr>
          <w:color w:val="000000"/>
        </w:rPr>
      </w:pPr>
      <w:r>
        <w:rPr>
          <w:color w:val="000000"/>
        </w:rPr>
        <w:lastRenderedPageBreak/>
        <w:t>Změna poddodavatele uvedeného v seznamu poddodavatelů nebo doplnění poddodavatele do seznamu poddodavatelů jsou možné pouze za kumulativního splnění těchto podmínek:</w:t>
      </w:r>
    </w:p>
    <w:p w14:paraId="0000005F" w14:textId="77777777" w:rsidR="00CE4723" w:rsidRDefault="0056694C">
      <w:pPr>
        <w:numPr>
          <w:ilvl w:val="3"/>
          <w:numId w:val="12"/>
        </w:numPr>
        <w:pBdr>
          <w:top w:val="nil"/>
          <w:left w:val="nil"/>
          <w:bottom w:val="nil"/>
          <w:right w:val="nil"/>
          <w:between w:val="nil"/>
        </w:pBdr>
        <w:ind w:hanging="425"/>
        <w:rPr>
          <w:color w:val="000000"/>
        </w:rPr>
      </w:pPr>
      <w:r>
        <w:rPr>
          <w:color w:val="000000"/>
        </w:rPr>
        <w:t>Zhotovitel bezodkladně Objednateli písemně oznámí změnu seznamu poddodavatelů včetně uvedení důvodů;</w:t>
      </w:r>
    </w:p>
    <w:p w14:paraId="00000060" w14:textId="77777777" w:rsidR="00CE4723" w:rsidRDefault="0056694C">
      <w:pPr>
        <w:numPr>
          <w:ilvl w:val="3"/>
          <w:numId w:val="12"/>
        </w:numPr>
        <w:pBdr>
          <w:top w:val="nil"/>
          <w:left w:val="nil"/>
          <w:bottom w:val="nil"/>
          <w:right w:val="nil"/>
          <w:between w:val="nil"/>
        </w:pBdr>
        <w:ind w:hanging="425"/>
        <w:rPr>
          <w:color w:val="000000"/>
        </w:rPr>
      </w:pPr>
      <w:r>
        <w:rPr>
          <w:color w:val="000000"/>
        </w:rPr>
        <w:t>Zhotovitel prokáže splnění kvalifikace novým poddodavatelem alespoň ve stejném rozsahu, v jakém byl povinen prokázat kvalifikaci poddodavatele v rámci zadávacího řízení k Veřejné zakázce s tím, že doloží veškeré potřebné dokumenty.</w:t>
      </w:r>
    </w:p>
    <w:p w14:paraId="00000061" w14:textId="4BE75282" w:rsidR="00CE4723" w:rsidRDefault="0056694C">
      <w:pPr>
        <w:pBdr>
          <w:top w:val="nil"/>
          <w:left w:val="nil"/>
          <w:bottom w:val="nil"/>
          <w:right w:val="nil"/>
          <w:between w:val="nil"/>
        </w:pBdr>
        <w:ind w:left="567" w:hanging="567"/>
        <w:rPr>
          <w:color w:val="000000"/>
        </w:rPr>
      </w:pPr>
      <w:r>
        <w:t xml:space="preserve">4.10  </w:t>
      </w:r>
      <w:r w:rsidR="00B67A61">
        <w:t xml:space="preserve"> </w:t>
      </w:r>
      <w:r>
        <w:rPr>
          <w:color w:val="000000"/>
        </w:rPr>
        <w:t xml:space="preserve">Zhotovitel je oprávněn dokončit Fázi Díla i před sjednaným termínem a Objednatel je povinen dříve dokončenou Fázi Díla převzít </w:t>
      </w:r>
      <w:r>
        <w:t>za předpokladu splnění podmínek dle čl. 5 této Smlouvy.</w:t>
      </w:r>
      <w:r>
        <w:rPr>
          <w:color w:val="000000"/>
        </w:rPr>
        <w:t xml:space="preserve"> </w:t>
      </w:r>
    </w:p>
    <w:p w14:paraId="00000062" w14:textId="79686436" w:rsidR="00CE4723" w:rsidRDefault="0056694C">
      <w:pPr>
        <w:pBdr>
          <w:top w:val="nil"/>
          <w:left w:val="nil"/>
          <w:bottom w:val="nil"/>
          <w:right w:val="nil"/>
          <w:between w:val="nil"/>
        </w:pBdr>
        <w:ind w:left="567" w:hanging="567"/>
        <w:rPr>
          <w:color w:val="000000"/>
        </w:rPr>
      </w:pPr>
      <w:r>
        <w:t>4.1</w:t>
      </w:r>
      <w:r w:rsidR="00B67A61">
        <w:t xml:space="preserve">1    </w:t>
      </w:r>
      <w:r>
        <w:rPr>
          <w:color w:val="000000"/>
        </w:rPr>
        <w:t xml:space="preserve">Zhotovitel bere na vědomí, že Dílo či Fáze Díla podle této Smlouvy je připravováno k profinancování z prostředků </w:t>
      </w:r>
      <w:sdt>
        <w:sdtPr>
          <w:tag w:val="goog_rdk_9"/>
          <w:id w:val="-735165960"/>
        </w:sdtPr>
        <w:sdtContent/>
      </w:sdt>
      <w:r>
        <w:rPr>
          <w:color w:val="000000"/>
        </w:rPr>
        <w:t xml:space="preserve">IROP 2021–2027 </w:t>
      </w:r>
      <w:r>
        <w:t>a musí být zpracováno v souladu se všemi podmínkami 65. výzvy IROP</w:t>
      </w:r>
      <w:r>
        <w:rPr>
          <w:color w:val="000000"/>
        </w:rPr>
        <w:t>. Vybrané povinnosti plynoucí z provádění Díla či Fáze Díla a povinnosti, které musí být Zhot</w:t>
      </w:r>
      <w:r>
        <w:t xml:space="preserve">ovitelem Díla splněny, </w:t>
      </w:r>
      <w:r>
        <w:rPr>
          <w:color w:val="000000"/>
        </w:rPr>
        <w:t>jsou uvedeny v Příloze č. 4 této Smlouvy.</w:t>
      </w:r>
    </w:p>
    <w:bookmarkStart w:id="0" w:name="_heading=h.30j0zll" w:colFirst="0" w:colLast="0"/>
    <w:bookmarkEnd w:id="0"/>
    <w:p w14:paraId="00000063" w14:textId="77777777" w:rsidR="00CE4723" w:rsidRDefault="00000000">
      <w:pPr>
        <w:pStyle w:val="Nadpis1"/>
        <w:keepNext w:val="0"/>
        <w:numPr>
          <w:ilvl w:val="0"/>
          <w:numId w:val="12"/>
        </w:numPr>
        <w:rPr>
          <w:rFonts w:ascii="Palatino Linotype" w:hAnsi="Palatino Linotype" w:cs="Palatino Linotype"/>
        </w:rPr>
      </w:pPr>
      <w:sdt>
        <w:sdtPr>
          <w:tag w:val="goog_rdk_10"/>
          <w:id w:val="1190180236"/>
        </w:sdtPr>
        <w:sdtContent/>
      </w:sdt>
      <w:r w:rsidR="0056694C">
        <w:rPr>
          <w:rFonts w:ascii="Palatino Linotype" w:hAnsi="Palatino Linotype" w:cs="Palatino Linotype"/>
        </w:rPr>
        <w:t>PŘEDÁNÍ díla či FÁZe DÍLA</w:t>
      </w:r>
    </w:p>
    <w:p w14:paraId="00000064" w14:textId="77777777" w:rsidR="00CE4723" w:rsidRDefault="0056694C">
      <w:pPr>
        <w:numPr>
          <w:ilvl w:val="1"/>
          <w:numId w:val="12"/>
        </w:numPr>
        <w:pBdr>
          <w:top w:val="nil"/>
          <w:left w:val="nil"/>
          <w:bottom w:val="nil"/>
          <w:right w:val="nil"/>
          <w:between w:val="nil"/>
        </w:pBdr>
        <w:rPr>
          <w:color w:val="000000"/>
        </w:rPr>
      </w:pPr>
      <w:r>
        <w:rPr>
          <w:color w:val="000000"/>
        </w:rPr>
        <w:t xml:space="preserve">Povinnosti Zhotovitele podle této Smlouvy jsou splněny až úplným (řádným a včasným) dokončením Díla či Fáze Díla a převzetím Díla či Fáze Díla ze strany Objednatele. </w:t>
      </w:r>
    </w:p>
    <w:p w14:paraId="00000065" w14:textId="77777777" w:rsidR="00CE4723" w:rsidRDefault="0056694C">
      <w:pPr>
        <w:widowControl w:val="0"/>
        <w:numPr>
          <w:ilvl w:val="1"/>
          <w:numId w:val="12"/>
        </w:numPr>
        <w:spacing w:before="240" w:after="240"/>
      </w:pPr>
      <w:bookmarkStart w:id="1" w:name="_heading=h.3peqypi0t3h7" w:colFirst="0" w:colLast="0"/>
      <w:bookmarkEnd w:id="1"/>
      <w:r>
        <w:t>Zhotovitel zpracuje a předá Objednateli minimálně v rozsahu specifikovaném v příloze č. 3 této Smlouvy:</w:t>
      </w:r>
    </w:p>
    <w:p w14:paraId="00000066" w14:textId="77777777" w:rsidR="00CE4723" w:rsidRDefault="0056694C">
      <w:pPr>
        <w:widowControl w:val="0"/>
        <w:numPr>
          <w:ilvl w:val="0"/>
          <w:numId w:val="7"/>
        </w:numPr>
        <w:spacing w:before="240"/>
      </w:pPr>
      <w:r>
        <w:t>1. Fázi Díla část A, část B jak v listinné podobě celkem ve dvou (2) originálních vyhotoveních včetně Odhadu nákladů, tak v digitální podobě celkem na třech (3) datových nosičích (</w:t>
      </w:r>
      <w:proofErr w:type="spellStart"/>
      <w:r>
        <w:t>flash</w:t>
      </w:r>
      <w:proofErr w:type="spellEnd"/>
      <w:r>
        <w:t xml:space="preserve"> disk) a na každém datovém nosiči ve dvou (2) originálních vyhotoveních ve formátu </w:t>
      </w:r>
      <w:proofErr w:type="spellStart"/>
      <w:proofErr w:type="gramStart"/>
      <w:r>
        <w:t>např..DWG</w:t>
      </w:r>
      <w:proofErr w:type="spellEnd"/>
      <w:r>
        <w:t>,.</w:t>
      </w:r>
      <w:proofErr w:type="gramEnd"/>
      <w:r>
        <w:t xml:space="preserve"> DGN, .PDF, .DOCX a .XLSX, vždy však minimálně ve formátu .PDF a .DWG.</w:t>
      </w:r>
    </w:p>
    <w:p w14:paraId="00000067" w14:textId="77777777" w:rsidR="00CE4723" w:rsidRDefault="0056694C">
      <w:pPr>
        <w:widowControl w:val="0"/>
        <w:numPr>
          <w:ilvl w:val="0"/>
          <w:numId w:val="7"/>
        </w:numPr>
        <w:spacing w:before="0"/>
      </w:pPr>
      <w:r>
        <w:t>2. Fáze Díla část A, část B jak v listinné podobě celkem ve dvou (2) originálních vyhotoveních v listinné podobě včetně agregovaného rozpočtu a výsledků inženýrské činnosti, tak v digitální podobě celkem na třech (3) datových nosičích (</w:t>
      </w:r>
      <w:proofErr w:type="spellStart"/>
      <w:r>
        <w:t>flash</w:t>
      </w:r>
      <w:proofErr w:type="spellEnd"/>
      <w:r>
        <w:t xml:space="preserve"> disk) a na každém datovém nosiči ve dvou (2) originálních vyhotoveních ve formátu </w:t>
      </w:r>
      <w:proofErr w:type="spellStart"/>
      <w:proofErr w:type="gramStart"/>
      <w:r>
        <w:t>např..DWG</w:t>
      </w:r>
      <w:proofErr w:type="spellEnd"/>
      <w:r>
        <w:t>,.</w:t>
      </w:r>
      <w:proofErr w:type="gramEnd"/>
      <w:r>
        <w:t xml:space="preserve"> DGN, .PDF, .DOCX a .XLSX, vždy však minimálně ve formátu .PDF a .DWG, XLSX. Potřebný počet výtisků pro zajištění inženýrské činnosti za účelem podání žádosti povolení záměru o vydání povolení záměru je součástí ceny Díla.  </w:t>
      </w:r>
    </w:p>
    <w:p w14:paraId="00000068" w14:textId="77777777" w:rsidR="00CE4723" w:rsidRDefault="0056694C">
      <w:pPr>
        <w:widowControl w:val="0"/>
        <w:numPr>
          <w:ilvl w:val="0"/>
          <w:numId w:val="7"/>
        </w:numPr>
        <w:spacing w:before="0" w:after="240"/>
      </w:pPr>
      <w:r>
        <w:t>3. Fázi Díla jak v listinné podobě celkem v šesti (6) originálních vyhotoveních v listinné podobě včetně výkazu výměr a oceněného položkového rozpočtu, tak v digitální podobě celkem na třech (3) datových nosičích (</w:t>
      </w:r>
      <w:proofErr w:type="spellStart"/>
      <w:r>
        <w:t>flash</w:t>
      </w:r>
      <w:proofErr w:type="spellEnd"/>
      <w:r>
        <w:t xml:space="preserve"> disk) a na každém datovém nosiči ve dvou (2) originálních vyhotoveních ve formátu </w:t>
      </w:r>
      <w:proofErr w:type="gramStart"/>
      <w:r>
        <w:t>např. .</w:t>
      </w:r>
      <w:proofErr w:type="gramEnd"/>
      <w:r>
        <w:t xml:space="preserve">DWG,. DGN, .PDF, .DOCX a .XLSX, vždy však minimálně ve formátu .PDF a .DWG, </w:t>
      </w:r>
      <w:r>
        <w:lastRenderedPageBreak/>
        <w:t>XLSX.</w:t>
      </w:r>
    </w:p>
    <w:p w14:paraId="00000069" w14:textId="77777777" w:rsidR="00CE4723" w:rsidRDefault="0056694C">
      <w:pPr>
        <w:numPr>
          <w:ilvl w:val="1"/>
          <w:numId w:val="12"/>
        </w:numPr>
        <w:spacing w:before="280" w:after="80"/>
      </w:pPr>
      <w:r>
        <w:t>Strany sjednávají následující postup předání 1.fáze Díla (část A), 1. fáze Díla (část B), 2. fáze Díla (část A), 2. fáze Díla (část B) a 3. fáze Díla:</w:t>
      </w:r>
    </w:p>
    <w:p w14:paraId="0000006A" w14:textId="77777777" w:rsidR="00CE4723" w:rsidRDefault="0056694C">
      <w:pPr>
        <w:numPr>
          <w:ilvl w:val="0"/>
          <w:numId w:val="1"/>
        </w:numPr>
        <w:spacing w:before="80"/>
      </w:pPr>
      <w:r>
        <w:t>Zhotovitel písemně vyzve Objednatele k zahájení převzetí v předstihu alespoň 2 pracovních dnů.</w:t>
      </w:r>
    </w:p>
    <w:p w14:paraId="0000006B" w14:textId="77777777" w:rsidR="00CE4723" w:rsidRDefault="0056694C">
      <w:pPr>
        <w:numPr>
          <w:ilvl w:val="0"/>
          <w:numId w:val="1"/>
        </w:numPr>
        <w:spacing w:before="0"/>
      </w:pPr>
      <w:r>
        <w:t xml:space="preserve">Předmětem postupu předání 1.Fáze Díla (část 1 A), 1. fáze Díla (část B), 2. fáze Díla (část A), 2. fáze Díla (část B) a 3. fáze Díla je posouzení souladu příslušné Fáze Díla s Přílohami č. 1, 3 a 4 této Smlouvy a případně dalšími požadavky Objednatele. </w:t>
      </w:r>
    </w:p>
    <w:p w14:paraId="0000006C" w14:textId="77777777" w:rsidR="00CE4723" w:rsidRDefault="0056694C">
      <w:pPr>
        <w:numPr>
          <w:ilvl w:val="0"/>
          <w:numId w:val="1"/>
        </w:numPr>
        <w:spacing w:before="0"/>
      </w:pPr>
      <w:r>
        <w:t xml:space="preserve">Objednatel je oprávněn prověřovat za součinnosti Zhotovitele Dílo či Fázi Díla a konzultovat sporné body po dobu 10 pracovních dnů; lhůta počíná běžet následující den po dni, kdy byl podepsán předávací protokol ke kontrole předávaného Díla či jeho fáze. </w:t>
      </w:r>
    </w:p>
    <w:p w14:paraId="0000006D" w14:textId="77777777" w:rsidR="00CE4723" w:rsidRDefault="0056694C">
      <w:pPr>
        <w:numPr>
          <w:ilvl w:val="0"/>
          <w:numId w:val="1"/>
        </w:numPr>
        <w:spacing w:before="0"/>
      </w:pPr>
      <w:r>
        <w:t xml:space="preserve">Po uplynutí lhůty dle předchozího písm., popř. po odstranění případných vad a nedodělků, které při kontrole Objednatel odhalí, </w:t>
      </w:r>
      <w:proofErr w:type="gramStart"/>
      <w:r>
        <w:t>sepíší</w:t>
      </w:r>
      <w:proofErr w:type="gramEnd"/>
      <w:r>
        <w:t xml:space="preserve"> Strany zápis o ukončení předání Díla či Fáze Díla.</w:t>
      </w:r>
    </w:p>
    <w:p w14:paraId="0000006E" w14:textId="77777777" w:rsidR="00CE4723" w:rsidRDefault="0056694C">
      <w:pPr>
        <w:numPr>
          <w:ilvl w:val="0"/>
          <w:numId w:val="1"/>
        </w:numPr>
        <w:spacing w:before="0" w:after="40"/>
      </w:pPr>
      <w:r>
        <w:t>Objednatel má právo požadovat uvedení Díla či Fáze Díla do souladu s Přílohami č.  1, 3, 4 této Smlouvy (případně dalšími odůvodněnými požadavky), a to v dohodnutém termínu uvedeném v zápisu o ukončení předání Díla či Fáze Díla.</w:t>
      </w:r>
    </w:p>
    <w:p w14:paraId="0000006F" w14:textId="77777777" w:rsidR="00CE4723" w:rsidRDefault="0056694C">
      <w:pPr>
        <w:numPr>
          <w:ilvl w:val="1"/>
          <w:numId w:val="12"/>
        </w:numPr>
        <w:pBdr>
          <w:top w:val="nil"/>
          <w:left w:val="nil"/>
          <w:bottom w:val="nil"/>
          <w:right w:val="nil"/>
          <w:between w:val="nil"/>
        </w:pBdr>
        <w:rPr>
          <w:color w:val="000000"/>
        </w:rPr>
      </w:pPr>
      <w:bookmarkStart w:id="2" w:name="_heading=h.1fob9te" w:colFirst="0" w:colLast="0"/>
      <w:bookmarkEnd w:id="2"/>
      <w:r>
        <w:rPr>
          <w:color w:val="000000"/>
        </w:rPr>
        <w:t xml:space="preserve">Dílo či Fáze Díla může být dle uvážení Objednatele převzato i přesto, že má drobné vady nebo drobné nedodělky nebránící užívání Díla či Fáze Díla. Za drobnou vadu však nikdy nelze považovat jakýkoliv rozpor Díla či Fáze Díla s právními předpisy, s Podklady či s požadavky uvedenými ve Smlouvě. </w:t>
      </w:r>
    </w:p>
    <w:p w14:paraId="00000070" w14:textId="77777777" w:rsidR="00CE4723" w:rsidRDefault="0056694C">
      <w:pPr>
        <w:numPr>
          <w:ilvl w:val="1"/>
          <w:numId w:val="12"/>
        </w:numPr>
        <w:pBdr>
          <w:top w:val="nil"/>
          <w:left w:val="nil"/>
          <w:bottom w:val="nil"/>
          <w:right w:val="nil"/>
          <w:between w:val="nil"/>
        </w:pBdr>
        <w:rPr>
          <w:color w:val="000000"/>
        </w:rPr>
      </w:pPr>
      <w:bookmarkStart w:id="3" w:name="_heading=h.3znysh7" w:colFirst="0" w:colLast="0"/>
      <w:bookmarkEnd w:id="3"/>
      <w:r>
        <w:rPr>
          <w:color w:val="000000"/>
        </w:rPr>
        <w:t>O předání Díla či Fáze Díla bude sepsán písemný předávací protokol o předání a převzetí podepsaný Objednatelem a Zhotovitelem, ve kterém bude uveden seznam zjištěných vad a Objednatelem určen termín pro jejich odstranění Zhotovitelem. Odstranění těchto vad a nedodělků bude potvrzeno podpisem Objednatele v daném předávacím protokolu. Zhotovitel je povinen předložit Objednateli nejpozději při převzetí Díla či Fáze Díla veškeré doklady, které se k Dílu či Fázi Díla vztahují a které jsou nezbytné pro užívání Díla či Fáze Díla.</w:t>
      </w:r>
    </w:p>
    <w:p w14:paraId="00000071" w14:textId="77777777" w:rsidR="00CE4723" w:rsidRDefault="0056694C">
      <w:pPr>
        <w:pStyle w:val="Nadpis1"/>
        <w:numPr>
          <w:ilvl w:val="0"/>
          <w:numId w:val="12"/>
        </w:numPr>
        <w:rPr>
          <w:rFonts w:ascii="Palatino Linotype" w:hAnsi="Palatino Linotype" w:cs="Palatino Linotype"/>
        </w:rPr>
      </w:pPr>
      <w:r>
        <w:rPr>
          <w:rFonts w:ascii="Palatino Linotype" w:hAnsi="Palatino Linotype" w:cs="Palatino Linotype"/>
        </w:rPr>
        <w:t>odpovědnost za vady</w:t>
      </w:r>
    </w:p>
    <w:p w14:paraId="00000072" w14:textId="77777777" w:rsidR="00CE4723" w:rsidRDefault="0056694C">
      <w:pPr>
        <w:numPr>
          <w:ilvl w:val="1"/>
          <w:numId w:val="12"/>
        </w:numPr>
        <w:pBdr>
          <w:top w:val="nil"/>
          <w:left w:val="nil"/>
          <w:bottom w:val="nil"/>
          <w:right w:val="nil"/>
          <w:between w:val="nil"/>
        </w:pBdr>
        <w:rPr>
          <w:color w:val="000000"/>
        </w:rPr>
      </w:pPr>
      <w:r>
        <w:rPr>
          <w:color w:val="000000"/>
        </w:rPr>
        <w:t xml:space="preserve">Zhotovitel zodpovídá za to, že Dílo či Fáze Díla bude provedeno řádně a včas. Zhotovitel na sebe přejímá odpovědnost za škody způsobené případnými technickými nebo jinými nedostatky Díla či Fáze Díla. Zhotovitel odpovídá za správnost, úplnost a proveditelnost Díla či Fáze Díla. Zhotovitel dále odpovídá za to, že řešení Díla či Fáze Díla je navrženo s přihlédnutím k Objednatelem stanovenému účelu ekonomicky přiměřeně. </w:t>
      </w:r>
    </w:p>
    <w:p w14:paraId="00000073" w14:textId="77777777" w:rsidR="00CE4723" w:rsidRDefault="0056694C">
      <w:pPr>
        <w:numPr>
          <w:ilvl w:val="1"/>
          <w:numId w:val="12"/>
        </w:numPr>
        <w:pBdr>
          <w:top w:val="nil"/>
          <w:left w:val="nil"/>
          <w:bottom w:val="nil"/>
          <w:right w:val="nil"/>
          <w:between w:val="nil"/>
        </w:pBdr>
        <w:rPr>
          <w:color w:val="000000"/>
        </w:rPr>
      </w:pPr>
      <w:r>
        <w:rPr>
          <w:color w:val="000000"/>
        </w:rPr>
        <w:t xml:space="preserve">Zhotovitel zodpovídá za vady, které má Dílo či Fáze Díla v době jeho předání Zhotovitelem Objednateli dle čl. 5.4 této Smlouvy a dále za vady, které se vyskytly na Díle či Fázi Díla v záruční době. </w:t>
      </w:r>
    </w:p>
    <w:p w14:paraId="00000074" w14:textId="77777777" w:rsidR="00CE4723" w:rsidRDefault="0056694C">
      <w:pPr>
        <w:numPr>
          <w:ilvl w:val="1"/>
          <w:numId w:val="12"/>
        </w:numPr>
        <w:pBdr>
          <w:top w:val="nil"/>
          <w:left w:val="nil"/>
          <w:bottom w:val="nil"/>
          <w:right w:val="nil"/>
          <w:between w:val="nil"/>
        </w:pBdr>
        <w:rPr>
          <w:color w:val="000000"/>
        </w:rPr>
      </w:pPr>
      <w:r>
        <w:rPr>
          <w:color w:val="000000"/>
        </w:rPr>
        <w:lastRenderedPageBreak/>
        <w:t>Zhotovitel se zavazuje zahájit práce na odstranění vady neprodleně po uplatnění oprávněné reklamace Objednatelem. Zhotovitel je povine</w:t>
      </w:r>
      <w:r>
        <w:t xml:space="preserve">n vadu odstranit do 10 pracovních dnů od nahlášení vady, nedohodnou-li se Smluvní strany jinak.          </w:t>
      </w:r>
      <w:r>
        <w:rPr>
          <w:color w:val="000000"/>
        </w:rPr>
        <w:t>Výskyt vady v průběhu záruční doby Objednatel písemně e-mailem oznámí Zhotoviteli. V reklamaci Objednatel uvede popis vady, jak se projevuje, jakým způsobem požaduje vadu odstranit nebo zda požaduje finanční náhradu. Zhotovitel bude přijímat oznámení vad na emailové adrese: [</w:t>
      </w:r>
      <w:r>
        <w:rPr>
          <w:color w:val="000000"/>
          <w:highlight w:val="yellow"/>
        </w:rPr>
        <w:t>e-mailová adresa</w:t>
      </w:r>
      <w:r>
        <w:rPr>
          <w:color w:val="000000"/>
        </w:rPr>
        <w:t xml:space="preserve">]. </w:t>
      </w:r>
    </w:p>
    <w:p w14:paraId="00000075" w14:textId="77777777" w:rsidR="00CE4723" w:rsidRDefault="0056694C">
      <w:pPr>
        <w:pStyle w:val="Nadpis1"/>
        <w:numPr>
          <w:ilvl w:val="0"/>
          <w:numId w:val="12"/>
        </w:numPr>
        <w:rPr>
          <w:rFonts w:ascii="Palatino Linotype" w:hAnsi="Palatino Linotype" w:cs="Palatino Linotype"/>
        </w:rPr>
      </w:pPr>
      <w:r>
        <w:rPr>
          <w:rFonts w:ascii="Palatino Linotype" w:hAnsi="Palatino Linotype" w:cs="Palatino Linotype"/>
        </w:rPr>
        <w:t>záruka na dílo</w:t>
      </w:r>
    </w:p>
    <w:p w14:paraId="00000076" w14:textId="77777777" w:rsidR="00CE4723" w:rsidRDefault="0056694C">
      <w:pPr>
        <w:numPr>
          <w:ilvl w:val="1"/>
          <w:numId w:val="12"/>
        </w:numPr>
        <w:pBdr>
          <w:top w:val="nil"/>
          <w:left w:val="nil"/>
          <w:bottom w:val="nil"/>
          <w:right w:val="nil"/>
          <w:between w:val="nil"/>
        </w:pBdr>
        <w:rPr>
          <w:color w:val="000000"/>
        </w:rPr>
      </w:pPr>
      <w:r>
        <w:rPr>
          <w:color w:val="000000"/>
        </w:rPr>
        <w:t xml:space="preserve">Zhotovitel poskytuje objednateli záruku, že Dílo či Fáze Díla bude prosto jakýchkoliv věcných, právních, jakož i ostatních vad ke dni jeho předání. Dílo či Fáze Díla má vady, jestliže zejména neodpovídá výsledku určenému v této Smlouvě, účelu jeho využití, případně nemá vlastnosti výslovně stanovené touto Smlouvou či jejich Příloh, Objednatelem, platnými předpisy nebo nemá vlastnosti obvyklé. </w:t>
      </w:r>
    </w:p>
    <w:p w14:paraId="00000077" w14:textId="77777777" w:rsidR="00CE4723" w:rsidRDefault="0056694C">
      <w:pPr>
        <w:numPr>
          <w:ilvl w:val="1"/>
          <w:numId w:val="12"/>
        </w:numPr>
        <w:pBdr>
          <w:top w:val="nil"/>
          <w:left w:val="nil"/>
          <w:bottom w:val="nil"/>
          <w:right w:val="nil"/>
          <w:between w:val="nil"/>
        </w:pBdr>
        <w:rPr>
          <w:color w:val="000000"/>
        </w:rPr>
      </w:pPr>
      <w:r>
        <w:rPr>
          <w:color w:val="000000"/>
        </w:rPr>
        <w:t>Zhotovitel poskytuje po uvedenou záruční dobu záruku za bezvadnost Díla či Fáze Díla, tj. záruku za všechny vlastnosti, které má mít Dílo či Fáze Díla zejména dle této Smlouvy, dle jednotlivých požadavků a pokynů Objednatele, případně ostatních pověřených osob, dle norem a ostatních předpisů, pokud se na prováděné Dílo či Fázi Díla vztahují. Zhotovitel prohlašuje, že Dílo či Fáze Díla si po tuto dobu zachová všechny takové vlastnosti, funkčnost a stanovenou účelovou způsobilost. Po dobu záruční doby je tedy rozsah záruky neomezený, což znamená zejména, že Dílo či Fáze Díla provedeného podle této Smlouvy bude prosté jakýchkoliv vad.</w:t>
      </w:r>
    </w:p>
    <w:p w14:paraId="00000078" w14:textId="77777777" w:rsidR="00CE4723" w:rsidRDefault="0056694C">
      <w:pPr>
        <w:numPr>
          <w:ilvl w:val="1"/>
          <w:numId w:val="12"/>
        </w:numPr>
        <w:pBdr>
          <w:top w:val="nil"/>
          <w:left w:val="nil"/>
          <w:bottom w:val="nil"/>
          <w:right w:val="nil"/>
          <w:between w:val="nil"/>
        </w:pBdr>
        <w:rPr>
          <w:color w:val="000000"/>
        </w:rPr>
      </w:pPr>
      <w:r>
        <w:rPr>
          <w:color w:val="000000"/>
        </w:rPr>
        <w:t>Zhotovitel odpovídá za vady Díla či Fáze Díla uvedené v článku 7.1, 7.2 této Smlouvy, které budou zjištěny v záruční době. Záruční doba bude trvat po celou dobu záruč</w:t>
      </w:r>
      <w:r>
        <w:t xml:space="preserve">ní doby </w:t>
      </w:r>
      <w:r>
        <w:rPr>
          <w:color w:val="000000"/>
        </w:rPr>
        <w:t>Stavby.</w:t>
      </w:r>
    </w:p>
    <w:p w14:paraId="00000079" w14:textId="77777777" w:rsidR="00CE4723" w:rsidRDefault="0056694C">
      <w:pPr>
        <w:numPr>
          <w:ilvl w:val="1"/>
          <w:numId w:val="12"/>
        </w:numPr>
        <w:pBdr>
          <w:top w:val="nil"/>
          <w:left w:val="nil"/>
          <w:bottom w:val="nil"/>
          <w:right w:val="nil"/>
          <w:between w:val="nil"/>
        </w:pBdr>
        <w:rPr>
          <w:color w:val="000000"/>
        </w:rPr>
      </w:pPr>
      <w:r>
        <w:rPr>
          <w:color w:val="000000"/>
        </w:rPr>
        <w:t>Vada Díla či Fáze Díla, která se vyskytne v průběhu záruční doby, bude Objednatelem oznámena bez zbytečného odkladu písemně zhotoviteli a tento odstraní závadu neprodleně, nejpozději však odstraní závadu ve lhůtě 10 pracovních dnů, pokud se Smluvní stra</w:t>
      </w:r>
      <w:r>
        <w:t>ny</w:t>
      </w:r>
      <w:r>
        <w:rPr>
          <w:color w:val="000000"/>
        </w:rPr>
        <w:t xml:space="preserve"> nedohodnou písemně jinak.</w:t>
      </w:r>
    </w:p>
    <w:p w14:paraId="0000007A" w14:textId="77777777" w:rsidR="00CE4723" w:rsidRDefault="0056694C">
      <w:pPr>
        <w:numPr>
          <w:ilvl w:val="1"/>
          <w:numId w:val="12"/>
        </w:numPr>
        <w:pBdr>
          <w:top w:val="nil"/>
          <w:left w:val="nil"/>
          <w:bottom w:val="nil"/>
          <w:right w:val="nil"/>
          <w:between w:val="nil"/>
        </w:pBdr>
        <w:rPr>
          <w:color w:val="000000"/>
        </w:rPr>
      </w:pPr>
      <w:r>
        <w:rPr>
          <w:color w:val="000000"/>
        </w:rPr>
        <w:t>Zhotovitel bez zbytečného odkladu a na své vlastní náklady provede znovu činnost a dodá znovu Díla či Fáze Díla v míře potřebné k odstranění vad zjištěných Objednatelem během záruční doby.</w:t>
      </w:r>
    </w:p>
    <w:p w14:paraId="0000007B" w14:textId="77777777" w:rsidR="00CE4723" w:rsidRDefault="0056694C">
      <w:pPr>
        <w:numPr>
          <w:ilvl w:val="1"/>
          <w:numId w:val="12"/>
        </w:numPr>
        <w:pBdr>
          <w:top w:val="nil"/>
          <w:left w:val="nil"/>
          <w:bottom w:val="nil"/>
          <w:right w:val="nil"/>
          <w:between w:val="nil"/>
        </w:pBdr>
        <w:rPr>
          <w:color w:val="000000"/>
        </w:rPr>
      </w:pPr>
      <w:r>
        <w:rPr>
          <w:color w:val="000000"/>
        </w:rPr>
        <w:t>Zhotovitel je povinen vadu odstranit na vlastní náklady; to neplatí, pokud Zhotovitel prokáže, že vadu nezavinil.</w:t>
      </w:r>
    </w:p>
    <w:p w14:paraId="0000007C" w14:textId="77777777" w:rsidR="00CE4723" w:rsidRDefault="0056694C">
      <w:pPr>
        <w:numPr>
          <w:ilvl w:val="1"/>
          <w:numId w:val="12"/>
        </w:numPr>
        <w:pBdr>
          <w:top w:val="nil"/>
          <w:left w:val="nil"/>
          <w:bottom w:val="nil"/>
          <w:right w:val="nil"/>
          <w:between w:val="nil"/>
        </w:pBdr>
        <w:rPr>
          <w:color w:val="000000"/>
        </w:rPr>
      </w:pPr>
      <w:r>
        <w:rPr>
          <w:color w:val="000000"/>
        </w:rPr>
        <w:t xml:space="preserve">Neodstraní-li zhotovitel vady Díla či Fáze Díla ve lhůtě podle článku 7.4 této Smlouvy nebo oznámí-li před jejím uplynutím, že vady neodstraní, může objednatel odstoupit od této Smlouvy, požadovat přiměřenou slevu z Ceny Díla či Ceny Fáze Díla nebo po předchozím vyrozumění Zhotovitele vadu odstranit sám nebo ji nechat odstranit na náklady Zhotovitele, aniž by tím Objednatel omezil jakákoliv svá práva daná mu touto Smlouvou. Zhotovitel je povinen nahradit Objednateli výdaje a ušlý zisk, které souvisejí s odstraňováním vad zajišťovaným </w:t>
      </w:r>
      <w:r>
        <w:rPr>
          <w:color w:val="000000"/>
        </w:rPr>
        <w:lastRenderedPageBreak/>
        <w:t>Objednatelem, a to do 30 dnů po obdržení příslušného platebního dokladu Objednatele.</w:t>
      </w:r>
    </w:p>
    <w:p w14:paraId="0000007D" w14:textId="77777777" w:rsidR="00CE4723" w:rsidRDefault="0056694C">
      <w:pPr>
        <w:numPr>
          <w:ilvl w:val="1"/>
          <w:numId w:val="12"/>
        </w:numPr>
        <w:pBdr>
          <w:top w:val="nil"/>
          <w:left w:val="nil"/>
          <w:bottom w:val="nil"/>
          <w:right w:val="nil"/>
          <w:between w:val="nil"/>
        </w:pBdr>
        <w:rPr>
          <w:color w:val="000000"/>
        </w:rPr>
      </w:pPr>
      <w:r>
        <w:rPr>
          <w:color w:val="000000"/>
        </w:rPr>
        <w:t>V případě, že se jedná o vady, které brání užití Díla či Fáze Díla k sjednanému účelu, může Objednatel od smlouvy odstoupit.</w:t>
      </w:r>
    </w:p>
    <w:p w14:paraId="0000007E" w14:textId="77777777" w:rsidR="00CE4723" w:rsidRDefault="0056694C">
      <w:pPr>
        <w:numPr>
          <w:ilvl w:val="1"/>
          <w:numId w:val="12"/>
        </w:numPr>
        <w:pBdr>
          <w:top w:val="nil"/>
          <w:left w:val="nil"/>
          <w:bottom w:val="nil"/>
          <w:right w:val="nil"/>
          <w:between w:val="nil"/>
        </w:pBdr>
        <w:rPr>
          <w:color w:val="000000"/>
        </w:rPr>
      </w:pPr>
      <w:r>
        <w:rPr>
          <w:color w:val="000000"/>
        </w:rPr>
        <w:t>Nároky z vadného plnění lze uplatnit do posledního dne záruční doby, přičemž i výzva k odstranění vad odeslaná Objednatelem v poslední den záruční doby se považuje za včas uplatněnou.</w:t>
      </w:r>
    </w:p>
    <w:p w14:paraId="0000007F" w14:textId="77777777" w:rsidR="00CE4723" w:rsidRDefault="0056694C">
      <w:pPr>
        <w:numPr>
          <w:ilvl w:val="1"/>
          <w:numId w:val="12"/>
        </w:numPr>
        <w:pBdr>
          <w:top w:val="nil"/>
          <w:left w:val="nil"/>
          <w:bottom w:val="nil"/>
          <w:right w:val="nil"/>
          <w:between w:val="nil"/>
        </w:pBdr>
        <w:rPr>
          <w:color w:val="000000"/>
        </w:rPr>
      </w:pPr>
      <w:r>
        <w:rPr>
          <w:color w:val="000000"/>
        </w:rPr>
        <w:t>V případě odpovědnosti Zhotovitele za vady platí v ostatním § 2615 a násl. Občanského zákoníku.</w:t>
      </w:r>
    </w:p>
    <w:p w14:paraId="00000080" w14:textId="77777777" w:rsidR="00CE4723" w:rsidRDefault="0056694C">
      <w:pPr>
        <w:pStyle w:val="Nadpis1"/>
        <w:numPr>
          <w:ilvl w:val="0"/>
          <w:numId w:val="12"/>
        </w:numPr>
        <w:rPr>
          <w:rFonts w:ascii="Palatino Linotype" w:hAnsi="Palatino Linotype" w:cs="Palatino Linotype"/>
        </w:rPr>
      </w:pPr>
      <w:r>
        <w:rPr>
          <w:rFonts w:ascii="Palatino Linotype" w:hAnsi="Palatino Linotype" w:cs="Palatino Linotype"/>
        </w:rPr>
        <w:t>Smluvní pokuty</w:t>
      </w:r>
    </w:p>
    <w:p w14:paraId="00000081" w14:textId="77777777" w:rsidR="00CE4723" w:rsidRDefault="0056694C">
      <w:pPr>
        <w:numPr>
          <w:ilvl w:val="1"/>
          <w:numId w:val="12"/>
        </w:numPr>
        <w:pBdr>
          <w:top w:val="nil"/>
          <w:left w:val="nil"/>
          <w:bottom w:val="nil"/>
          <w:right w:val="nil"/>
          <w:between w:val="nil"/>
        </w:pBdr>
        <w:rPr>
          <w:color w:val="000000"/>
        </w:rPr>
      </w:pPr>
      <w:r>
        <w:rPr>
          <w:color w:val="000000"/>
        </w:rPr>
        <w:t>Zhotovitel se zavazuje, že v případě nedodržení termínu předání Fáze Díla dle článku 4.1 této Smlouvy uhradí Objednateli smluvní pokutu ve výši 0,5 % z Ceny Fáze Díla bez DPH za každý den prodlení.</w:t>
      </w:r>
    </w:p>
    <w:p w14:paraId="00000082" w14:textId="7A38EB5C" w:rsidR="00CE4723" w:rsidRDefault="0056694C">
      <w:pPr>
        <w:numPr>
          <w:ilvl w:val="1"/>
          <w:numId w:val="12"/>
        </w:numPr>
        <w:pBdr>
          <w:top w:val="nil"/>
          <w:left w:val="nil"/>
          <w:bottom w:val="nil"/>
          <w:right w:val="nil"/>
          <w:between w:val="nil"/>
        </w:pBdr>
        <w:rPr>
          <w:color w:val="000000"/>
        </w:rPr>
      </w:pPr>
      <w:r>
        <w:rPr>
          <w:color w:val="000000"/>
        </w:rPr>
        <w:t xml:space="preserve">Objednatel se zavazuje při neuhrazení faktury – daňového dokladu v termínu uvedeném v článku 3.7 této Smlouvy k povinnosti </w:t>
      </w:r>
      <w:r>
        <w:t>hradit</w:t>
      </w:r>
      <w:r>
        <w:rPr>
          <w:color w:val="000000"/>
        </w:rPr>
        <w:t xml:space="preserve"> </w:t>
      </w:r>
      <w:sdt>
        <w:sdtPr>
          <w:tag w:val="goog_rdk_11"/>
          <w:id w:val="1275752965"/>
        </w:sdtPr>
        <w:sdtContent>
          <w:r>
            <w:rPr>
              <w:color w:val="000000"/>
            </w:rPr>
            <w:t xml:space="preserve">zákonný </w:t>
          </w:r>
        </w:sdtContent>
      </w:sdt>
      <w:sdt>
        <w:sdtPr>
          <w:tag w:val="goog_rdk_12"/>
          <w:id w:val="-2096170231"/>
          <w:showingPlcHdr/>
        </w:sdtPr>
        <w:sdtContent>
          <w:r w:rsidR="00D54A2F">
            <w:t xml:space="preserve">     </w:t>
          </w:r>
        </w:sdtContent>
      </w:sdt>
      <w:r>
        <w:rPr>
          <w:color w:val="000000"/>
        </w:rPr>
        <w:t xml:space="preserve">úrok z prodlení ve výši 0,05 % z dlužné částky bez DPH za každý den prodlení. </w:t>
      </w:r>
    </w:p>
    <w:p w14:paraId="00000083" w14:textId="77777777" w:rsidR="00CE4723" w:rsidRDefault="0056694C">
      <w:pPr>
        <w:numPr>
          <w:ilvl w:val="1"/>
          <w:numId w:val="12"/>
        </w:numPr>
        <w:pBdr>
          <w:top w:val="nil"/>
          <w:left w:val="nil"/>
          <w:bottom w:val="nil"/>
          <w:right w:val="nil"/>
          <w:between w:val="nil"/>
        </w:pBdr>
        <w:rPr>
          <w:color w:val="000000"/>
        </w:rPr>
      </w:pPr>
      <w:r>
        <w:rPr>
          <w:color w:val="000000"/>
        </w:rPr>
        <w:t>Zhotovitel se zavazuje, že v případě nedodržení termínu odstranění vady dle článku 6.3</w:t>
      </w:r>
      <w:r>
        <w:t xml:space="preserve"> </w:t>
      </w:r>
      <w:r>
        <w:rPr>
          <w:color w:val="000000"/>
        </w:rPr>
        <w:t>této Smlouvy uhradí Objednateli smluvní pokutu ve výši 0,5 % z celkové smluvní ceny díla bez DPH za každý den prodlení.</w:t>
      </w:r>
    </w:p>
    <w:p w14:paraId="00000084" w14:textId="77777777" w:rsidR="00CE4723" w:rsidRDefault="0056694C">
      <w:pPr>
        <w:numPr>
          <w:ilvl w:val="1"/>
          <w:numId w:val="12"/>
        </w:numPr>
        <w:pBdr>
          <w:top w:val="nil"/>
          <w:left w:val="nil"/>
          <w:bottom w:val="nil"/>
          <w:right w:val="nil"/>
          <w:between w:val="nil"/>
        </w:pBdr>
      </w:pPr>
      <w:r>
        <w:t>Zhotovitel se zavazuje, že v případě porušení jeho povinnosti dle čl. 9.7 této Smlouvy uhradí Objednateli smluvní pokutu ve výši 50.000, - Kč, a to za každý jednotlivý případ porušení.</w:t>
      </w:r>
    </w:p>
    <w:p w14:paraId="00000085" w14:textId="77777777" w:rsidR="00CE4723" w:rsidRDefault="0056694C">
      <w:pPr>
        <w:numPr>
          <w:ilvl w:val="1"/>
          <w:numId w:val="12"/>
        </w:numPr>
        <w:pBdr>
          <w:top w:val="nil"/>
          <w:left w:val="nil"/>
          <w:bottom w:val="nil"/>
          <w:right w:val="nil"/>
          <w:between w:val="nil"/>
        </w:pBdr>
        <w:rPr>
          <w:color w:val="000000"/>
        </w:rPr>
      </w:pPr>
      <w:r>
        <w:rPr>
          <w:color w:val="000000"/>
        </w:rPr>
        <w:t>Podkladem pro uhrazení smluvní pokuty, popř. úroku z prodlení je faktura – daňový doklad, v kterém bude odkázáno na ustanovení této Smlouvy, ze kterého vyplývá příslušné právo sankce a dále bude zde uvedena požadovaná výše smluvní pokuty nebo smluvního úroku z prodlení. Strany se dohodly, že splatnost těchto faktur je 14 dnů.</w:t>
      </w:r>
    </w:p>
    <w:p w14:paraId="00000086" w14:textId="77777777" w:rsidR="00CE4723" w:rsidRPr="006B6119" w:rsidRDefault="00000000">
      <w:pPr>
        <w:numPr>
          <w:ilvl w:val="1"/>
          <w:numId w:val="12"/>
        </w:numPr>
        <w:pBdr>
          <w:top w:val="nil"/>
          <w:left w:val="nil"/>
          <w:bottom w:val="nil"/>
          <w:right w:val="nil"/>
          <w:between w:val="nil"/>
        </w:pBdr>
        <w:spacing w:before="240" w:after="240"/>
      </w:pPr>
      <w:sdt>
        <w:sdtPr>
          <w:tag w:val="goog_rdk_13"/>
          <w:id w:val="-161625683"/>
        </w:sdtPr>
        <w:sdtContent/>
      </w:sdt>
      <w:r w:rsidR="0056694C">
        <w:rPr>
          <w:color w:val="000000"/>
        </w:rPr>
        <w:t>Objednatel je oprávněn jednostranně započítat smluvní pokutu proti pohledávce</w:t>
      </w:r>
      <w:r w:rsidR="0056694C">
        <w:t xml:space="preserve"> </w:t>
      </w:r>
      <w:r w:rsidR="0056694C">
        <w:rPr>
          <w:color w:val="000000"/>
        </w:rPr>
        <w:t xml:space="preserve">Zhotovitele. </w:t>
      </w:r>
    </w:p>
    <w:p w14:paraId="4B71CBBC" w14:textId="2767ED26" w:rsidR="006B6119" w:rsidRDefault="006B6119">
      <w:pPr>
        <w:numPr>
          <w:ilvl w:val="1"/>
          <w:numId w:val="12"/>
        </w:numPr>
        <w:pBdr>
          <w:top w:val="nil"/>
          <w:left w:val="nil"/>
          <w:bottom w:val="nil"/>
          <w:right w:val="nil"/>
          <w:between w:val="nil"/>
        </w:pBdr>
        <w:spacing w:before="240" w:after="240"/>
      </w:pPr>
      <w:r>
        <w:rPr>
          <w:color w:val="000000"/>
        </w:rPr>
        <w:t>Zhotovitel není oprávněn jednostranně započítat úrok z prodlení proti pohledávce Objednatele.</w:t>
      </w:r>
    </w:p>
    <w:p w14:paraId="00000087" w14:textId="62D8BC9C" w:rsidR="00CE4723" w:rsidRDefault="0056694C">
      <w:pPr>
        <w:numPr>
          <w:ilvl w:val="1"/>
          <w:numId w:val="12"/>
        </w:numPr>
        <w:pBdr>
          <w:top w:val="nil"/>
          <w:left w:val="nil"/>
          <w:bottom w:val="nil"/>
          <w:right w:val="nil"/>
          <w:between w:val="nil"/>
        </w:pBdr>
        <w:rPr>
          <w:color w:val="000000"/>
        </w:rPr>
      </w:pPr>
      <w:r>
        <w:rPr>
          <w:color w:val="000000"/>
        </w:rPr>
        <w:t xml:space="preserve">V případě nedodržení termínů spolupůsobení </w:t>
      </w:r>
      <w:r w:rsidR="008969B0">
        <w:rPr>
          <w:color w:val="000000"/>
        </w:rPr>
        <w:t>O</w:t>
      </w:r>
      <w:r>
        <w:rPr>
          <w:color w:val="000000"/>
        </w:rPr>
        <w:t xml:space="preserve">bjednatele se běh smluvních pokut jdoucích k tíži </w:t>
      </w:r>
      <w:r w:rsidR="008969B0">
        <w:rPr>
          <w:color w:val="000000"/>
        </w:rPr>
        <w:t>Z</w:t>
      </w:r>
      <w:r>
        <w:rPr>
          <w:color w:val="000000"/>
        </w:rPr>
        <w:t xml:space="preserve">hotovitele přerušuje o dobu nedodržení termínů spolupůsobení </w:t>
      </w:r>
      <w:r w:rsidR="008969B0">
        <w:rPr>
          <w:color w:val="000000"/>
        </w:rPr>
        <w:t>O</w:t>
      </w:r>
      <w:r>
        <w:rPr>
          <w:color w:val="000000"/>
        </w:rPr>
        <w:t xml:space="preserve">bjednatele. </w:t>
      </w:r>
    </w:p>
    <w:p w14:paraId="00000088" w14:textId="77777777" w:rsidR="00CE4723" w:rsidRDefault="0056694C">
      <w:pPr>
        <w:pStyle w:val="Nadpis1"/>
        <w:numPr>
          <w:ilvl w:val="0"/>
          <w:numId w:val="12"/>
        </w:numPr>
        <w:rPr>
          <w:rFonts w:ascii="Palatino Linotype" w:hAnsi="Palatino Linotype" w:cs="Palatino Linotype"/>
        </w:rPr>
      </w:pPr>
      <w:r>
        <w:rPr>
          <w:rFonts w:ascii="Palatino Linotype" w:hAnsi="Palatino Linotype" w:cs="Palatino Linotype"/>
        </w:rPr>
        <w:t>sociálně a environmentálně odpovědné zadávání, inovace</w:t>
      </w:r>
    </w:p>
    <w:p w14:paraId="00000089" w14:textId="77777777" w:rsidR="00CE4723" w:rsidRDefault="0056694C">
      <w:pPr>
        <w:numPr>
          <w:ilvl w:val="1"/>
          <w:numId w:val="12"/>
        </w:numPr>
        <w:pBdr>
          <w:top w:val="nil"/>
          <w:left w:val="nil"/>
          <w:bottom w:val="nil"/>
          <w:right w:val="nil"/>
          <w:between w:val="nil"/>
        </w:pBdr>
        <w:rPr>
          <w:color w:val="000000"/>
        </w:rPr>
      </w:pPr>
      <w:r>
        <w:rPr>
          <w:color w:val="000000"/>
        </w:rPr>
        <w:t>Objednatel požaduje, aby Zhotovitel a jeho poddodavatelé realizovali Dílo či Fázi Díla podle této Smlouvy v souladu s mezinárodními úmluvami týkajících se organizace práce (ILO) přijatými Českou republikou.</w:t>
      </w:r>
    </w:p>
    <w:p w14:paraId="0000008A" w14:textId="77777777" w:rsidR="00CE4723" w:rsidRDefault="0056694C">
      <w:pPr>
        <w:numPr>
          <w:ilvl w:val="1"/>
          <w:numId w:val="12"/>
        </w:numPr>
        <w:pBdr>
          <w:top w:val="nil"/>
          <w:left w:val="nil"/>
          <w:bottom w:val="nil"/>
          <w:right w:val="nil"/>
          <w:between w:val="nil"/>
        </w:pBdr>
        <w:rPr>
          <w:color w:val="000000"/>
        </w:rPr>
      </w:pPr>
      <w:r>
        <w:rPr>
          <w:color w:val="000000"/>
        </w:rPr>
        <w:lastRenderedPageBreak/>
        <w:t>Zhotovitel se zavazuje dodržovat minimálně následující základní pracovní standardy:</w:t>
      </w:r>
    </w:p>
    <w:p w14:paraId="0000008B" w14:textId="77777777" w:rsidR="00CE4723" w:rsidRDefault="0056694C">
      <w:pPr>
        <w:numPr>
          <w:ilvl w:val="2"/>
          <w:numId w:val="9"/>
        </w:numPr>
        <w:pBdr>
          <w:top w:val="nil"/>
          <w:left w:val="nil"/>
          <w:bottom w:val="nil"/>
          <w:right w:val="nil"/>
          <w:between w:val="nil"/>
        </w:pBdr>
        <w:rPr>
          <w:color w:val="000000"/>
        </w:rPr>
      </w:pPr>
      <w:r>
        <w:rPr>
          <w:color w:val="000000"/>
        </w:rPr>
        <w:t>Úmluva č. 87 o svobodě sdružování a ochraně práva organizovat se</w:t>
      </w:r>
    </w:p>
    <w:p w14:paraId="0000008C" w14:textId="77777777" w:rsidR="00CE4723" w:rsidRDefault="0056694C">
      <w:pPr>
        <w:numPr>
          <w:ilvl w:val="2"/>
          <w:numId w:val="9"/>
        </w:numPr>
        <w:pBdr>
          <w:top w:val="nil"/>
          <w:left w:val="nil"/>
          <w:bottom w:val="nil"/>
          <w:right w:val="nil"/>
          <w:between w:val="nil"/>
        </w:pBdr>
        <w:rPr>
          <w:color w:val="000000"/>
        </w:rPr>
      </w:pPr>
      <w:r>
        <w:rPr>
          <w:color w:val="000000"/>
        </w:rPr>
        <w:t>Úmluva č. 98 o právu organizovat se a kolektivně vyjednávat</w:t>
      </w:r>
    </w:p>
    <w:p w14:paraId="0000008D" w14:textId="77777777" w:rsidR="00CE4723" w:rsidRDefault="0056694C">
      <w:pPr>
        <w:numPr>
          <w:ilvl w:val="2"/>
          <w:numId w:val="9"/>
        </w:numPr>
        <w:pBdr>
          <w:top w:val="nil"/>
          <w:left w:val="nil"/>
          <w:bottom w:val="nil"/>
          <w:right w:val="nil"/>
          <w:between w:val="nil"/>
        </w:pBdr>
        <w:rPr>
          <w:color w:val="000000"/>
        </w:rPr>
      </w:pPr>
      <w:r>
        <w:rPr>
          <w:color w:val="000000"/>
        </w:rPr>
        <w:t>Úmluva č. 29 o nucené práci</w:t>
      </w:r>
    </w:p>
    <w:p w14:paraId="0000008E" w14:textId="77777777" w:rsidR="00CE4723" w:rsidRDefault="0056694C">
      <w:pPr>
        <w:numPr>
          <w:ilvl w:val="2"/>
          <w:numId w:val="9"/>
        </w:numPr>
        <w:pBdr>
          <w:top w:val="nil"/>
          <w:left w:val="nil"/>
          <w:bottom w:val="nil"/>
          <w:right w:val="nil"/>
          <w:between w:val="nil"/>
        </w:pBdr>
        <w:rPr>
          <w:color w:val="000000"/>
        </w:rPr>
      </w:pPr>
      <w:r>
        <w:rPr>
          <w:color w:val="000000"/>
        </w:rPr>
        <w:t>Úmluva č. 105 o odstranění nucené práce</w:t>
      </w:r>
    </w:p>
    <w:p w14:paraId="0000008F" w14:textId="77777777" w:rsidR="00CE4723" w:rsidRDefault="0056694C">
      <w:pPr>
        <w:numPr>
          <w:ilvl w:val="2"/>
          <w:numId w:val="9"/>
        </w:numPr>
        <w:pBdr>
          <w:top w:val="nil"/>
          <w:left w:val="nil"/>
          <w:bottom w:val="nil"/>
          <w:right w:val="nil"/>
          <w:between w:val="nil"/>
        </w:pBdr>
        <w:rPr>
          <w:color w:val="000000"/>
        </w:rPr>
      </w:pPr>
      <w:r>
        <w:rPr>
          <w:color w:val="000000"/>
        </w:rPr>
        <w:t>Úmluva č. 138 o minimálním věku</w:t>
      </w:r>
    </w:p>
    <w:p w14:paraId="00000090" w14:textId="77777777" w:rsidR="00CE4723" w:rsidRDefault="0056694C">
      <w:pPr>
        <w:numPr>
          <w:ilvl w:val="2"/>
          <w:numId w:val="9"/>
        </w:numPr>
        <w:pBdr>
          <w:top w:val="nil"/>
          <w:left w:val="nil"/>
          <w:bottom w:val="nil"/>
          <w:right w:val="nil"/>
          <w:between w:val="nil"/>
        </w:pBdr>
        <w:rPr>
          <w:color w:val="000000"/>
        </w:rPr>
      </w:pPr>
      <w:r>
        <w:rPr>
          <w:color w:val="000000"/>
        </w:rPr>
        <w:t>Úmluva č. 182 o nejhorších formách dětské práce</w:t>
      </w:r>
    </w:p>
    <w:p w14:paraId="00000091" w14:textId="77777777" w:rsidR="00CE4723" w:rsidRDefault="0056694C">
      <w:pPr>
        <w:numPr>
          <w:ilvl w:val="2"/>
          <w:numId w:val="9"/>
        </w:numPr>
        <w:pBdr>
          <w:top w:val="nil"/>
          <w:left w:val="nil"/>
          <w:bottom w:val="nil"/>
          <w:right w:val="nil"/>
          <w:between w:val="nil"/>
        </w:pBdr>
        <w:rPr>
          <w:color w:val="000000"/>
        </w:rPr>
      </w:pPr>
      <w:r>
        <w:rPr>
          <w:color w:val="000000"/>
        </w:rPr>
        <w:t>Úmluva č. 100 o rovnosti v odměňování</w:t>
      </w:r>
    </w:p>
    <w:p w14:paraId="00000092" w14:textId="77777777" w:rsidR="00CE4723" w:rsidRDefault="0056694C">
      <w:pPr>
        <w:numPr>
          <w:ilvl w:val="2"/>
          <w:numId w:val="9"/>
        </w:numPr>
        <w:pBdr>
          <w:top w:val="nil"/>
          <w:left w:val="nil"/>
          <w:bottom w:val="nil"/>
          <w:right w:val="nil"/>
          <w:between w:val="nil"/>
        </w:pBdr>
        <w:rPr>
          <w:color w:val="000000"/>
        </w:rPr>
      </w:pPr>
      <w:r>
        <w:rPr>
          <w:color w:val="000000"/>
        </w:rPr>
        <w:t>Úmluva č. 111 o diskriminaci v zaměstnání a povolání</w:t>
      </w:r>
    </w:p>
    <w:p w14:paraId="00000093" w14:textId="77777777" w:rsidR="00CE4723" w:rsidRDefault="0056694C">
      <w:pPr>
        <w:numPr>
          <w:ilvl w:val="2"/>
          <w:numId w:val="9"/>
        </w:numPr>
        <w:pBdr>
          <w:top w:val="nil"/>
          <w:left w:val="nil"/>
          <w:bottom w:val="nil"/>
          <w:right w:val="nil"/>
          <w:between w:val="nil"/>
        </w:pBdr>
        <w:rPr>
          <w:color w:val="000000"/>
        </w:rPr>
      </w:pPr>
      <w:r>
        <w:rPr>
          <w:color w:val="000000"/>
        </w:rPr>
        <w:t>Úmluva č. 155 o bezpečnosti a zdraví pracovníků a pracovním prostředí</w:t>
      </w:r>
    </w:p>
    <w:p w14:paraId="00000094" w14:textId="77777777" w:rsidR="00CE4723" w:rsidRDefault="0056694C">
      <w:pPr>
        <w:numPr>
          <w:ilvl w:val="1"/>
          <w:numId w:val="12"/>
        </w:numPr>
        <w:pBdr>
          <w:top w:val="nil"/>
          <w:left w:val="nil"/>
          <w:bottom w:val="nil"/>
          <w:right w:val="nil"/>
          <w:between w:val="nil"/>
        </w:pBdr>
        <w:rPr>
          <w:color w:val="000000"/>
        </w:rPr>
      </w:pPr>
      <w:r>
        <w:rPr>
          <w:color w:val="000000"/>
        </w:rPr>
        <w:t xml:space="preserve">Zhotovitel a jeho poddodavatelé jsou odpovědní za zajištění toho, aby všichni zaměstnanci pracující na realizaci této Smlouvy měli zákonné právo pracovat v České republice a že jejich zaměstnání bude v souladu se zákonem č. 262/2006 Sb., zákoník práce. </w:t>
      </w:r>
    </w:p>
    <w:p w14:paraId="00000095" w14:textId="77777777" w:rsidR="00CE4723" w:rsidRDefault="0056694C">
      <w:pPr>
        <w:numPr>
          <w:ilvl w:val="1"/>
          <w:numId w:val="12"/>
        </w:numPr>
        <w:pBdr>
          <w:top w:val="nil"/>
          <w:left w:val="nil"/>
          <w:bottom w:val="nil"/>
          <w:right w:val="nil"/>
          <w:between w:val="nil"/>
        </w:pBdr>
        <w:rPr>
          <w:color w:val="000000"/>
        </w:rPr>
      </w:pPr>
      <w:r>
        <w:rPr>
          <w:color w:val="000000"/>
        </w:rPr>
        <w:t>Zhotovitel a jeho poddodavatelé musí zajistit rovnost a spravedlivé a důstojné zacházení se všemi jejich zaměstnanci, přičemž budou podporovat rozmanitost, inovace a spravedlivě oceňovat své zaměstnance. Diskriminace zaměstnanců jakéhokoli druhu je přísně zakázána.</w:t>
      </w:r>
    </w:p>
    <w:p w14:paraId="00000096" w14:textId="77777777" w:rsidR="00CE4723" w:rsidRDefault="0056694C">
      <w:pPr>
        <w:numPr>
          <w:ilvl w:val="1"/>
          <w:numId w:val="12"/>
        </w:numPr>
        <w:pBdr>
          <w:top w:val="nil"/>
          <w:left w:val="nil"/>
          <w:bottom w:val="nil"/>
          <w:right w:val="nil"/>
          <w:between w:val="nil"/>
        </w:pBdr>
        <w:rPr>
          <w:color w:val="000000"/>
        </w:rPr>
      </w:pPr>
      <w:r>
        <w:rPr>
          <w:color w:val="000000"/>
        </w:rPr>
        <w:t>Veškerý nábor zaměstnanců bude Zhotovitel provádět systematicky s cílem respektovat v maximální možné míře preferenci Objednatele poskytnout zaměstnání vhodných kvalifikovaných místních uchazečů tam, kde to bude možné. Zhotovitel se současně zavazuje, že nebude nabízet žádné nabídky zaměstnání stávajícím zaměstnancům Objednatele. Dále se předpokládá, že Zhotovitel a jeho poddodavatelé respektují základní lidská práva, včetně plnění Všeobecné deklarace Lidských práv a Evropské úmluvy o lidských právech.</w:t>
      </w:r>
    </w:p>
    <w:p w14:paraId="00000097" w14:textId="77777777" w:rsidR="00CE4723" w:rsidRDefault="0056694C">
      <w:pPr>
        <w:numPr>
          <w:ilvl w:val="1"/>
          <w:numId w:val="12"/>
        </w:numPr>
        <w:pBdr>
          <w:top w:val="nil"/>
          <w:left w:val="nil"/>
          <w:bottom w:val="nil"/>
          <w:right w:val="nil"/>
          <w:between w:val="nil"/>
        </w:pBdr>
        <w:rPr>
          <w:color w:val="000000"/>
        </w:rPr>
      </w:pPr>
      <w:r>
        <w:rPr>
          <w:color w:val="000000"/>
        </w:rPr>
        <w:t>Pokud se Objednatel dozví, že Zhotovitel nebo jeho poddodavatelé nesplňují výše uvedená nařízení, je Zhotovitel povinen tyto nedostatky napravit a dokončit plnění dle smlouvy v souladu s těmito požadavky. Jakékoli potenciální náklady spojené s touto povinností jsou nákladem zhotovitele.</w:t>
      </w:r>
    </w:p>
    <w:p w14:paraId="00000098" w14:textId="77777777" w:rsidR="00CE4723" w:rsidRDefault="0056694C">
      <w:pPr>
        <w:numPr>
          <w:ilvl w:val="1"/>
          <w:numId w:val="12"/>
        </w:numPr>
        <w:pBdr>
          <w:top w:val="nil"/>
          <w:left w:val="nil"/>
          <w:bottom w:val="nil"/>
          <w:right w:val="nil"/>
          <w:between w:val="nil"/>
        </w:pBdr>
        <w:rPr>
          <w:color w:val="000000"/>
        </w:rPr>
      </w:pPr>
      <w:r>
        <w:rPr>
          <w:color w:val="000000"/>
        </w:rPr>
        <w:t xml:space="preserve">Zhotovitel se zavazuje v maximální možné míře při realizaci předmětu této Smlouvy dodržovat principy sociálně odpovědného zadávání, environmentálně odpovědného zadávání a inovací. Zhotovitel se v tomto smyslu zavazuje dodržovat veškeré pracovněprávní předpisy, předpisy týkající se bezpečnosti a ochrany zdraví při práci, jakož i předpisy související s ochranou životního prostředí. </w:t>
      </w:r>
    </w:p>
    <w:p w14:paraId="00000099" w14:textId="77777777" w:rsidR="00CE4723" w:rsidRDefault="0056694C">
      <w:pPr>
        <w:pStyle w:val="Nadpis1"/>
        <w:numPr>
          <w:ilvl w:val="0"/>
          <w:numId w:val="12"/>
        </w:numPr>
        <w:rPr>
          <w:rFonts w:ascii="Palatino Linotype" w:hAnsi="Palatino Linotype" w:cs="Palatino Linotype"/>
        </w:rPr>
      </w:pPr>
      <w:r>
        <w:rPr>
          <w:rFonts w:ascii="Palatino Linotype" w:hAnsi="Palatino Linotype" w:cs="Palatino Linotype"/>
        </w:rPr>
        <w:t>Autorské právo k dílu a licence k jeho užití</w:t>
      </w:r>
    </w:p>
    <w:p w14:paraId="0000009A" w14:textId="77777777" w:rsidR="00CE4723" w:rsidRDefault="0056694C">
      <w:pPr>
        <w:numPr>
          <w:ilvl w:val="1"/>
          <w:numId w:val="12"/>
        </w:numPr>
        <w:pBdr>
          <w:top w:val="nil"/>
          <w:left w:val="nil"/>
          <w:bottom w:val="nil"/>
          <w:right w:val="nil"/>
          <w:between w:val="nil"/>
        </w:pBdr>
        <w:rPr>
          <w:color w:val="000000"/>
        </w:rPr>
      </w:pPr>
      <w:r>
        <w:rPr>
          <w:color w:val="000000"/>
        </w:rPr>
        <w:t xml:space="preserve">Pokud v důsledku realizace Díla či Fáze Díla dle této Smlouvy dojde ke vzniku autorského díla ve smyslu zákona č. 121/2000 Sb., autorského zákona, ve znění pozdějších předpisů, přechází převoditelná autorská práva Zhotovitele, jeho </w:t>
      </w:r>
      <w:r>
        <w:rPr>
          <w:color w:val="000000"/>
        </w:rPr>
        <w:lastRenderedPageBreak/>
        <w:t>zaměstnanců a poddodavatelů v níže uvedeném rozsahu na Objednatele, a to dnem předání a převzetí Díla či Fáze Díla. Nedojde-li k takovému převodu, Zhotovitel se zavazuje na výzvu Objednatele učinit bezplatně vše nezbytné k tomu, aby k takovému přechodu práv na Objednatele došlo. Svolení k užití Díla či Fáze Díla pro účely této Smlouvy uděluje Zhotovitel Objednateli jako výhradní.</w:t>
      </w:r>
    </w:p>
    <w:p w14:paraId="0000009B" w14:textId="77777777" w:rsidR="00CE4723" w:rsidRDefault="0056694C">
      <w:pPr>
        <w:numPr>
          <w:ilvl w:val="1"/>
          <w:numId w:val="12"/>
        </w:numPr>
        <w:pBdr>
          <w:top w:val="nil"/>
          <w:left w:val="nil"/>
          <w:bottom w:val="nil"/>
          <w:right w:val="nil"/>
          <w:between w:val="nil"/>
        </w:pBdr>
        <w:rPr>
          <w:color w:val="000000"/>
        </w:rPr>
      </w:pPr>
      <w:r>
        <w:rPr>
          <w:color w:val="000000"/>
        </w:rPr>
        <w:t>Objednatel je oprávněn bez místního a časového omezení upravit či měnit shora popsané autorské dílo nebo jeho část takovým způsobem, který podstatně nesníží hodnotu díla. V rámci poskytnuté licence je Objednatel mj. oprávněn užít shora popsané dílo či jeho část k:</w:t>
      </w:r>
    </w:p>
    <w:p w14:paraId="0000009C" w14:textId="77777777" w:rsidR="00CE4723" w:rsidRDefault="0056694C">
      <w:pPr>
        <w:numPr>
          <w:ilvl w:val="0"/>
          <w:numId w:val="3"/>
        </w:numPr>
        <w:pBdr>
          <w:top w:val="nil"/>
          <w:left w:val="nil"/>
          <w:bottom w:val="nil"/>
          <w:right w:val="nil"/>
          <w:between w:val="nil"/>
        </w:pBdr>
      </w:pPr>
      <w:r>
        <w:t>z</w:t>
      </w:r>
      <w:r>
        <w:rPr>
          <w:color w:val="000000"/>
        </w:rPr>
        <w:t>hotovení architektonické studie včetně všech příloh a vizualizací;</w:t>
      </w:r>
    </w:p>
    <w:p w14:paraId="0000009D" w14:textId="77777777" w:rsidR="00CE4723" w:rsidRDefault="0056694C">
      <w:pPr>
        <w:numPr>
          <w:ilvl w:val="0"/>
          <w:numId w:val="3"/>
        </w:numPr>
        <w:pBdr>
          <w:top w:val="nil"/>
          <w:left w:val="nil"/>
          <w:bottom w:val="nil"/>
          <w:right w:val="nil"/>
          <w:between w:val="nil"/>
        </w:pBdr>
        <w:spacing w:before="0"/>
        <w:rPr>
          <w:color w:val="000000"/>
        </w:rPr>
      </w:pPr>
      <w:r>
        <w:rPr>
          <w:color w:val="000000"/>
        </w:rPr>
        <w:t>provedení koncepční studie včetně všech příloh a vizualizací;</w:t>
      </w:r>
    </w:p>
    <w:p w14:paraId="0000009E" w14:textId="77777777" w:rsidR="00CE4723" w:rsidRDefault="0056694C">
      <w:pPr>
        <w:numPr>
          <w:ilvl w:val="0"/>
          <w:numId w:val="3"/>
        </w:numPr>
        <w:pBdr>
          <w:top w:val="nil"/>
          <w:left w:val="nil"/>
          <w:bottom w:val="nil"/>
          <w:right w:val="nil"/>
          <w:between w:val="nil"/>
        </w:pBdr>
        <w:spacing w:before="0"/>
        <w:rPr>
          <w:color w:val="000000"/>
        </w:rPr>
      </w:pPr>
      <w:r>
        <w:rPr>
          <w:color w:val="000000"/>
        </w:rPr>
        <w:t>zhotovení DPZ;</w:t>
      </w:r>
    </w:p>
    <w:p w14:paraId="0000009F" w14:textId="77777777" w:rsidR="00CE4723" w:rsidRDefault="0056694C">
      <w:pPr>
        <w:numPr>
          <w:ilvl w:val="0"/>
          <w:numId w:val="3"/>
        </w:numPr>
        <w:pBdr>
          <w:top w:val="nil"/>
          <w:left w:val="nil"/>
          <w:bottom w:val="nil"/>
          <w:right w:val="nil"/>
          <w:between w:val="nil"/>
        </w:pBdr>
        <w:spacing w:before="0"/>
        <w:rPr>
          <w:color w:val="000000"/>
        </w:rPr>
      </w:pPr>
      <w:r>
        <w:rPr>
          <w:color w:val="000000"/>
        </w:rPr>
        <w:t xml:space="preserve">zhotovení </w:t>
      </w:r>
      <w:r>
        <w:t>PDPS</w:t>
      </w:r>
      <w:r>
        <w:rPr>
          <w:color w:val="000000"/>
        </w:rPr>
        <w:t>;</w:t>
      </w:r>
    </w:p>
    <w:p w14:paraId="000000A0" w14:textId="77777777" w:rsidR="00CE4723" w:rsidRDefault="0056694C">
      <w:pPr>
        <w:numPr>
          <w:ilvl w:val="0"/>
          <w:numId w:val="3"/>
        </w:numPr>
        <w:pBdr>
          <w:top w:val="nil"/>
          <w:left w:val="nil"/>
          <w:bottom w:val="nil"/>
          <w:right w:val="nil"/>
          <w:between w:val="nil"/>
        </w:pBdr>
        <w:spacing w:before="0"/>
      </w:pPr>
      <w:r>
        <w:rPr>
          <w:color w:val="000000"/>
        </w:rPr>
        <w:t>marketingovým potřebám prezentace Díla veřejnosti, výstavách či jednotlivě u třetích osob v jakékoliv formě zachycené na jakémkoliv nosiči, a to i maketě</w:t>
      </w:r>
      <w:r>
        <w:t>.</w:t>
      </w:r>
    </w:p>
    <w:p w14:paraId="000000A1" w14:textId="77777777" w:rsidR="00CE4723" w:rsidRDefault="0056694C">
      <w:pPr>
        <w:numPr>
          <w:ilvl w:val="1"/>
          <w:numId w:val="12"/>
        </w:numPr>
        <w:pBdr>
          <w:top w:val="nil"/>
          <w:left w:val="nil"/>
          <w:bottom w:val="nil"/>
          <w:right w:val="nil"/>
          <w:between w:val="nil"/>
        </w:pBdr>
        <w:rPr>
          <w:color w:val="000000"/>
        </w:rPr>
      </w:pPr>
      <w:r>
        <w:rPr>
          <w:color w:val="000000"/>
        </w:rPr>
        <w:t>Pokud by autorská práva náležela třetím osobám, zajistí Zhotovitel jejich svolení k převodu autorských práv stejného rozsahu a písemné vyhotovení takového svolení předá Objednateli při předání a převzetí Díla. V případě uplatnění jakýchkoliv nároků třetích osob vůči Objednateli z titulu porušení autorských práv, poskytne Zhotovitel Objednateli bezplatně veškerou požadovanou součinnost a uhradí Objednateli veškeré náklady, vyplývající z uplatnění nároků třetích osob, a to v plné výši. Zhotovitel není oprávněn poskytnout Dílo ani právo k jeho užití žádné třetí osobě bez předchozího písemného souhlasu Objednatele.</w:t>
      </w:r>
    </w:p>
    <w:p w14:paraId="000000A2" w14:textId="77777777" w:rsidR="00CE4723" w:rsidRDefault="0056694C">
      <w:pPr>
        <w:numPr>
          <w:ilvl w:val="1"/>
          <w:numId w:val="12"/>
        </w:numPr>
        <w:pBdr>
          <w:top w:val="nil"/>
          <w:left w:val="nil"/>
          <w:bottom w:val="nil"/>
          <w:right w:val="nil"/>
          <w:between w:val="nil"/>
        </w:pBdr>
        <w:rPr>
          <w:color w:val="000000"/>
        </w:rPr>
      </w:pPr>
      <w:r>
        <w:rPr>
          <w:color w:val="000000"/>
        </w:rPr>
        <w:t>Zhotovitel poskytuje osobě Objednatele (tj. podřízeným osobám a/nebo osobám s majetkovou účastí Objednatele) právo dílo užít ve stejném rozsahu, jako jej poskytuje Objednateli samotnému. Osoba objednatele ani Objednatel není povinen převoditelná práva využít.</w:t>
      </w:r>
    </w:p>
    <w:p w14:paraId="000000A3" w14:textId="77777777" w:rsidR="00CE4723" w:rsidRDefault="0056694C">
      <w:pPr>
        <w:numPr>
          <w:ilvl w:val="1"/>
          <w:numId w:val="12"/>
        </w:numPr>
        <w:pBdr>
          <w:top w:val="nil"/>
          <w:left w:val="nil"/>
          <w:bottom w:val="nil"/>
          <w:right w:val="nil"/>
          <w:between w:val="nil"/>
        </w:pBdr>
        <w:rPr>
          <w:color w:val="000000"/>
          <w:sz w:val="20"/>
          <w:szCs w:val="20"/>
        </w:rPr>
      </w:pPr>
      <w:r>
        <w:rPr>
          <w:color w:val="000000"/>
        </w:rPr>
        <w:t>Cena za převod autorských práv (odměna autorovi) je součástí Ceny Díla či Ceny Fáze Díla uvedené v této Smlouvě.</w:t>
      </w:r>
    </w:p>
    <w:p w14:paraId="000000A4" w14:textId="77777777" w:rsidR="00CE4723" w:rsidRDefault="0056694C">
      <w:pPr>
        <w:pStyle w:val="Nadpis1"/>
        <w:numPr>
          <w:ilvl w:val="0"/>
          <w:numId w:val="12"/>
        </w:numPr>
      </w:pPr>
      <w:r>
        <w:t>odstoupení od smlouvy</w:t>
      </w:r>
    </w:p>
    <w:p w14:paraId="000000A5" w14:textId="77777777" w:rsidR="00CE4723" w:rsidRDefault="0056694C">
      <w:pPr>
        <w:numPr>
          <w:ilvl w:val="1"/>
          <w:numId w:val="12"/>
        </w:numPr>
        <w:pBdr>
          <w:top w:val="nil"/>
          <w:left w:val="nil"/>
          <w:bottom w:val="nil"/>
          <w:right w:val="nil"/>
          <w:between w:val="nil"/>
        </w:pBdr>
        <w:rPr>
          <w:color w:val="000000"/>
        </w:rPr>
      </w:pPr>
      <w:r>
        <w:rPr>
          <w:color w:val="000000"/>
        </w:rPr>
        <w:t>Strany mohou odstoupit od Smlouvy za podmínek uvedených v § 2001 a násl. Občanského zákoníku.</w:t>
      </w:r>
    </w:p>
    <w:p w14:paraId="000000A6" w14:textId="77777777" w:rsidR="00CE4723" w:rsidRDefault="0056694C">
      <w:pPr>
        <w:numPr>
          <w:ilvl w:val="1"/>
          <w:numId w:val="12"/>
        </w:numPr>
        <w:pBdr>
          <w:top w:val="nil"/>
          <w:left w:val="nil"/>
          <w:bottom w:val="nil"/>
          <w:right w:val="nil"/>
          <w:between w:val="nil"/>
        </w:pBdr>
        <w:rPr>
          <w:color w:val="000000"/>
        </w:rPr>
      </w:pPr>
      <w:r>
        <w:rPr>
          <w:color w:val="000000"/>
        </w:rPr>
        <w:t>Objednatel je dále oprávněn od této Smlouvy odstoupit, pokud:</w:t>
      </w:r>
    </w:p>
    <w:p w14:paraId="000000A7" w14:textId="77777777" w:rsidR="00CE4723" w:rsidRDefault="0056694C">
      <w:pPr>
        <w:numPr>
          <w:ilvl w:val="0"/>
          <w:numId w:val="8"/>
        </w:numPr>
        <w:pBdr>
          <w:top w:val="nil"/>
          <w:left w:val="nil"/>
          <w:bottom w:val="nil"/>
          <w:right w:val="nil"/>
          <w:between w:val="nil"/>
        </w:pBdr>
        <w:spacing w:after="0"/>
        <w:rPr>
          <w:color w:val="000000"/>
        </w:rPr>
      </w:pPr>
      <w:r>
        <w:rPr>
          <w:color w:val="000000"/>
        </w:rPr>
        <w:t xml:space="preserve">Zhotovitel opakovaně porušuje své povinnosti vyplývající z této Smlouvy; opakovaným porušením se rozumí alespoň tři případy porušení této Smlouvy Zhotovitelem, </w:t>
      </w:r>
    </w:p>
    <w:p w14:paraId="000000A8" w14:textId="77777777" w:rsidR="00CE4723" w:rsidRDefault="00CE4723" w:rsidP="0089588A">
      <w:pPr>
        <w:pBdr>
          <w:top w:val="nil"/>
          <w:left w:val="nil"/>
          <w:bottom w:val="nil"/>
          <w:right w:val="nil"/>
          <w:between w:val="nil"/>
        </w:pBdr>
        <w:spacing w:before="0" w:after="0"/>
        <w:ind w:hanging="566"/>
      </w:pPr>
    </w:p>
    <w:p w14:paraId="000000A9" w14:textId="77777777" w:rsidR="00CE4723" w:rsidRDefault="0056694C">
      <w:pPr>
        <w:numPr>
          <w:ilvl w:val="0"/>
          <w:numId w:val="8"/>
        </w:numPr>
        <w:pBdr>
          <w:top w:val="nil"/>
          <w:left w:val="nil"/>
          <w:bottom w:val="nil"/>
          <w:right w:val="nil"/>
          <w:between w:val="nil"/>
        </w:pBdr>
        <w:spacing w:before="0"/>
        <w:rPr>
          <w:color w:val="000000"/>
        </w:rPr>
      </w:pPr>
      <w:r>
        <w:rPr>
          <w:color w:val="000000"/>
        </w:rPr>
        <w:t>v průběhu provádění Díla bude zjištěna vada závažné povahy a Zhotovitel na výzvu Objednatele takovou vadu neodstraní ve stanovené lhůtě,</w:t>
      </w:r>
    </w:p>
    <w:p w14:paraId="000000AA" w14:textId="77777777" w:rsidR="00CE4723" w:rsidRDefault="0056694C">
      <w:pPr>
        <w:numPr>
          <w:ilvl w:val="0"/>
          <w:numId w:val="8"/>
        </w:numPr>
        <w:pBdr>
          <w:top w:val="nil"/>
          <w:left w:val="nil"/>
          <w:bottom w:val="nil"/>
          <w:right w:val="nil"/>
          <w:between w:val="nil"/>
        </w:pBdr>
        <w:spacing w:before="0"/>
        <w:rPr>
          <w:color w:val="000000"/>
        </w:rPr>
      </w:pPr>
      <w:r>
        <w:lastRenderedPageBreak/>
        <w:t xml:space="preserve">trvá porušení </w:t>
      </w:r>
      <w:r>
        <w:rPr>
          <w:color w:val="000000"/>
        </w:rPr>
        <w:t>předpisů či závazných norem Zhotovitelem nebo jeho poddodavatelem i po marném uplynutí dodatečné lhůty k odstranění, která byla poskytnuta ve výzvě zaslané Objednatelem Zhotovitelem,</w:t>
      </w:r>
    </w:p>
    <w:p w14:paraId="000000AB" w14:textId="77777777" w:rsidR="00CE4723" w:rsidRDefault="0056694C">
      <w:pPr>
        <w:numPr>
          <w:ilvl w:val="0"/>
          <w:numId w:val="8"/>
        </w:numPr>
        <w:pBdr>
          <w:top w:val="nil"/>
          <w:left w:val="nil"/>
          <w:bottom w:val="nil"/>
          <w:right w:val="nil"/>
          <w:between w:val="nil"/>
        </w:pBdr>
        <w:spacing w:before="0"/>
        <w:rPr>
          <w:color w:val="000000"/>
        </w:rPr>
      </w:pPr>
      <w:r>
        <w:rPr>
          <w:color w:val="000000"/>
        </w:rPr>
        <w:t>Zhotovitel nepředloží na vyžádání Objednatele pojistnou smlouvou nebo pojistná smlouva předložená Zhotovitelem nesplňuje požadavky na ni kladené touto Smlouvou i po marném uplynutí dodatečné lhůty k předložení, která byla poskytnuta ve výzvě zaslané Objednatelem Zhotovitelem,</w:t>
      </w:r>
    </w:p>
    <w:p w14:paraId="000000AC" w14:textId="77777777" w:rsidR="00CE4723" w:rsidRDefault="0056694C">
      <w:pPr>
        <w:numPr>
          <w:ilvl w:val="0"/>
          <w:numId w:val="8"/>
        </w:numPr>
        <w:pBdr>
          <w:top w:val="nil"/>
          <w:left w:val="nil"/>
          <w:bottom w:val="nil"/>
          <w:right w:val="nil"/>
          <w:between w:val="nil"/>
        </w:pBdr>
        <w:spacing w:before="0"/>
        <w:rPr>
          <w:color w:val="000000"/>
        </w:rPr>
      </w:pPr>
      <w:r>
        <w:rPr>
          <w:color w:val="000000"/>
        </w:rPr>
        <w:t>dojde k úpadku Zhotovitele ve smyslu zákona č. 182/2006 Sb., insolvenčního zákona,</w:t>
      </w:r>
    </w:p>
    <w:p w14:paraId="000000AD" w14:textId="77777777" w:rsidR="00CE4723" w:rsidRDefault="0056694C">
      <w:pPr>
        <w:numPr>
          <w:ilvl w:val="0"/>
          <w:numId w:val="8"/>
        </w:numPr>
        <w:pBdr>
          <w:top w:val="nil"/>
          <w:left w:val="nil"/>
          <w:bottom w:val="nil"/>
          <w:right w:val="nil"/>
          <w:between w:val="nil"/>
        </w:pBdr>
        <w:spacing w:before="0"/>
        <w:rPr>
          <w:color w:val="000000"/>
        </w:rPr>
      </w:pPr>
      <w:r>
        <w:rPr>
          <w:color w:val="000000"/>
        </w:rPr>
        <w:t>Zhotovitel postoupí práva a povinnosti z této Smlouvy nebo z její části třetí osobě,</w:t>
      </w:r>
    </w:p>
    <w:p w14:paraId="000000AE" w14:textId="16D17743" w:rsidR="00CE4723" w:rsidRDefault="0056694C">
      <w:pPr>
        <w:numPr>
          <w:ilvl w:val="0"/>
          <w:numId w:val="8"/>
        </w:numPr>
        <w:pBdr>
          <w:top w:val="nil"/>
          <w:left w:val="nil"/>
          <w:bottom w:val="nil"/>
          <w:right w:val="nil"/>
          <w:between w:val="nil"/>
        </w:pBdr>
        <w:spacing w:before="0"/>
        <w:rPr>
          <w:color w:val="000000"/>
        </w:rPr>
      </w:pPr>
      <w:r>
        <w:rPr>
          <w:color w:val="000000"/>
        </w:rPr>
        <w:t xml:space="preserve">vykonává pozici </w:t>
      </w:r>
      <w:r>
        <w:t xml:space="preserve">zodpovědný </w:t>
      </w:r>
      <w:r w:rsidR="006B6119">
        <w:t>projektant – architekt</w:t>
      </w:r>
      <w:r>
        <w:rPr>
          <w:color w:val="000000"/>
        </w:rPr>
        <w:t xml:space="preserve"> jiná osoba než ta, která odpovídá požadavkům dle této Smlouvy, </w:t>
      </w:r>
    </w:p>
    <w:p w14:paraId="000000AF" w14:textId="77777777" w:rsidR="00CE4723" w:rsidRDefault="0056694C">
      <w:pPr>
        <w:numPr>
          <w:ilvl w:val="0"/>
          <w:numId w:val="8"/>
        </w:numPr>
        <w:pBdr>
          <w:top w:val="nil"/>
          <w:left w:val="nil"/>
          <w:bottom w:val="nil"/>
          <w:right w:val="nil"/>
          <w:between w:val="nil"/>
        </w:pBdr>
        <w:spacing w:before="0"/>
        <w:rPr>
          <w:color w:val="000000"/>
        </w:rPr>
      </w:pPr>
      <w:r>
        <w:rPr>
          <w:color w:val="000000"/>
        </w:rPr>
        <w:t>Zhotovitel zastaví práce na Díle či Fázi Díla z důvodu svého zavinění po dobu delší než 15 dnů a takové zastavení prací může způsobit, že Dílo či Fáze Díla nebude dokončeno včas, nebo pokud</w:t>
      </w:r>
    </w:p>
    <w:p w14:paraId="000000B0" w14:textId="77777777" w:rsidR="00CE4723" w:rsidRDefault="0056694C">
      <w:pPr>
        <w:numPr>
          <w:ilvl w:val="0"/>
          <w:numId w:val="8"/>
        </w:numPr>
        <w:pBdr>
          <w:top w:val="nil"/>
          <w:left w:val="nil"/>
          <w:bottom w:val="nil"/>
          <w:right w:val="nil"/>
          <w:between w:val="nil"/>
        </w:pBdr>
        <w:spacing w:before="0"/>
        <w:rPr>
          <w:color w:val="000000"/>
        </w:rPr>
      </w:pPr>
      <w:r>
        <w:rPr>
          <w:color w:val="000000"/>
        </w:rPr>
        <w:t>vyjde najevo, že Zhotovitel uvedl v rámci své nabídky podané v zadávacím řízení pro Veřejnou zakázku nepravdivé či zkreslené informace.</w:t>
      </w:r>
    </w:p>
    <w:p w14:paraId="000000B1" w14:textId="77777777" w:rsidR="00CE4723" w:rsidRDefault="0056694C">
      <w:pPr>
        <w:numPr>
          <w:ilvl w:val="1"/>
          <w:numId w:val="12"/>
        </w:numPr>
        <w:pBdr>
          <w:top w:val="nil"/>
          <w:left w:val="nil"/>
          <w:bottom w:val="nil"/>
          <w:right w:val="nil"/>
          <w:between w:val="nil"/>
        </w:pBdr>
        <w:rPr>
          <w:color w:val="000000"/>
        </w:rPr>
      </w:pPr>
      <w:r>
        <w:rPr>
          <w:color w:val="000000"/>
        </w:rPr>
        <w:t>Účinky odstoupení od Smlouvy nastávají dnem doručení oznámení o odstoupení druhé Straně.</w:t>
      </w:r>
    </w:p>
    <w:p w14:paraId="000000B2" w14:textId="77777777" w:rsidR="00CE4723" w:rsidRDefault="0056694C">
      <w:pPr>
        <w:numPr>
          <w:ilvl w:val="1"/>
          <w:numId w:val="12"/>
        </w:numPr>
        <w:pBdr>
          <w:top w:val="nil"/>
          <w:left w:val="nil"/>
          <w:bottom w:val="nil"/>
          <w:right w:val="nil"/>
          <w:between w:val="nil"/>
        </w:pBdr>
        <w:rPr>
          <w:color w:val="000000"/>
        </w:rPr>
      </w:pPr>
      <w:r>
        <w:rPr>
          <w:color w:val="000000"/>
        </w:rPr>
        <w:t>Strany se dohodly, že po ukončení Smlouvy trvají a zůstávají v platnosti ujednání Smlouvy týkající se odpovědnosti za vady Díla, záruky za jakost a záruční lhůty, smluvních pokut, vlastnictví Díla, náhrady škody a cenová ujednání.</w:t>
      </w:r>
    </w:p>
    <w:p w14:paraId="000000B3" w14:textId="77777777" w:rsidR="00CE4723" w:rsidRDefault="0056694C">
      <w:pPr>
        <w:numPr>
          <w:ilvl w:val="1"/>
          <w:numId w:val="12"/>
        </w:numPr>
        <w:pBdr>
          <w:top w:val="nil"/>
          <w:left w:val="nil"/>
          <w:bottom w:val="nil"/>
          <w:right w:val="nil"/>
          <w:between w:val="nil"/>
        </w:pBdr>
        <w:rPr>
          <w:color w:val="000000"/>
        </w:rPr>
      </w:pPr>
      <w:r>
        <w:rPr>
          <w:color w:val="000000"/>
        </w:rPr>
        <w:t>Bude-li nezbytné v důsledku odstoupení uzavřít dohodu, na základě, které dojde k vypořádání dosud nevypořádaných nebo nejasných vzájemných práv a povinností, zavazují se Strany takovou dohodu bez zbytečného odkladu po odstoupení od této Smlouvy uzavřít.</w:t>
      </w:r>
    </w:p>
    <w:p w14:paraId="000000B4" w14:textId="77777777" w:rsidR="00CE4723" w:rsidRDefault="0056694C">
      <w:pPr>
        <w:pStyle w:val="Nadpis1"/>
        <w:numPr>
          <w:ilvl w:val="0"/>
          <w:numId w:val="12"/>
        </w:numPr>
        <w:rPr>
          <w:rFonts w:ascii="Palatino Linotype" w:hAnsi="Palatino Linotype" w:cs="Palatino Linotype"/>
        </w:rPr>
      </w:pPr>
      <w:r>
        <w:rPr>
          <w:rFonts w:ascii="Palatino Linotype" w:hAnsi="Palatino Linotype" w:cs="Palatino Linotype"/>
        </w:rPr>
        <w:t>prohlášení stran</w:t>
      </w:r>
    </w:p>
    <w:p w14:paraId="000000B5" w14:textId="77777777" w:rsidR="00CE4723" w:rsidRDefault="0056694C">
      <w:pPr>
        <w:numPr>
          <w:ilvl w:val="1"/>
          <w:numId w:val="12"/>
        </w:numPr>
        <w:pBdr>
          <w:top w:val="nil"/>
          <w:left w:val="nil"/>
          <w:bottom w:val="nil"/>
          <w:right w:val="nil"/>
          <w:between w:val="nil"/>
        </w:pBdr>
        <w:rPr>
          <w:color w:val="000000"/>
        </w:rPr>
      </w:pPr>
      <w:bookmarkStart w:id="4" w:name="_heading=h.1ksv4uv" w:colFirst="0" w:colLast="0"/>
      <w:bookmarkEnd w:id="4"/>
      <w:r>
        <w:rPr>
          <w:color w:val="000000"/>
        </w:rPr>
        <w:t>Strany prohlašují a zaručují vůči druhé Straně, že ke dni, ke kterému podepsaly tuto Smlouvu, bylo každé z níže uvedených prohlášení správné, pravdivé, úplné a nikoliv zavádějící, a zároveň berou na vědomí, že druhá Strana uzavřela tuto Smlouvou v návaznosti na níže uvedená prohlášení a na tato prohlášení spoléhá:</w:t>
      </w:r>
    </w:p>
    <w:p w14:paraId="000000B6" w14:textId="77777777" w:rsidR="00CE4723" w:rsidRDefault="0056694C">
      <w:pPr>
        <w:numPr>
          <w:ilvl w:val="0"/>
          <w:numId w:val="4"/>
        </w:numPr>
        <w:pBdr>
          <w:top w:val="nil"/>
          <w:left w:val="nil"/>
          <w:bottom w:val="nil"/>
          <w:right w:val="nil"/>
          <w:between w:val="nil"/>
        </w:pBdr>
        <w:rPr>
          <w:color w:val="000000"/>
        </w:rPr>
      </w:pPr>
      <w:bookmarkStart w:id="5" w:name="_heading=h.44sinio" w:colFirst="0" w:colLast="0"/>
      <w:bookmarkEnd w:id="5"/>
      <w:r>
        <w:rPr>
          <w:color w:val="000000"/>
        </w:rPr>
        <w:t>Strany se zdrží jakéhokoli jednání, které by mělo nebo mohlo mít za následek znemožnění splnění této Smlouvy;</w:t>
      </w:r>
    </w:p>
    <w:p w14:paraId="000000B7" w14:textId="77777777" w:rsidR="00CE4723" w:rsidRDefault="0056694C">
      <w:pPr>
        <w:numPr>
          <w:ilvl w:val="0"/>
          <w:numId w:val="4"/>
        </w:numPr>
        <w:pBdr>
          <w:top w:val="nil"/>
          <w:left w:val="nil"/>
          <w:bottom w:val="nil"/>
          <w:right w:val="nil"/>
          <w:between w:val="nil"/>
        </w:pBdr>
        <w:spacing w:before="0"/>
      </w:pPr>
      <w:bookmarkStart w:id="6" w:name="_heading=h.jkht8717p1p3" w:colFirst="0" w:colLast="0"/>
      <w:bookmarkEnd w:id="6"/>
      <w:r>
        <w:rPr>
          <w:color w:val="000000"/>
        </w:rPr>
        <w:t>Strany prohlašují, že nejsou v úpadku ani v situaci hrozícího úpadku;</w:t>
      </w:r>
    </w:p>
    <w:p w14:paraId="000000B8" w14:textId="77777777" w:rsidR="00CE4723" w:rsidRDefault="0056694C">
      <w:pPr>
        <w:numPr>
          <w:ilvl w:val="0"/>
          <w:numId w:val="4"/>
        </w:numPr>
        <w:pBdr>
          <w:top w:val="nil"/>
          <w:left w:val="nil"/>
          <w:bottom w:val="nil"/>
          <w:right w:val="nil"/>
          <w:between w:val="nil"/>
        </w:pBdr>
        <w:spacing w:before="0"/>
      </w:pPr>
      <w:bookmarkStart w:id="7" w:name="_heading=h.hmqfm1z2acnd" w:colFirst="0" w:colLast="0"/>
      <w:bookmarkEnd w:id="7"/>
      <w:r>
        <w:t>u</w:t>
      </w:r>
      <w:r>
        <w:rPr>
          <w:color w:val="000000"/>
        </w:rPr>
        <w:t>stanovení této Smlouvy (za předpokladu řádného podpisu oběma Stranami) představují platné, závazné a vymahatelné právní jednání Stran;</w:t>
      </w:r>
    </w:p>
    <w:p w14:paraId="000000B9" w14:textId="77777777" w:rsidR="00CE4723" w:rsidRDefault="0056694C">
      <w:pPr>
        <w:numPr>
          <w:ilvl w:val="0"/>
          <w:numId w:val="4"/>
        </w:numPr>
        <w:pBdr>
          <w:top w:val="nil"/>
          <w:left w:val="nil"/>
          <w:bottom w:val="nil"/>
          <w:right w:val="nil"/>
          <w:between w:val="nil"/>
        </w:pBdr>
        <w:spacing w:before="0" w:after="0"/>
      </w:pPr>
      <w:bookmarkStart w:id="8" w:name="_heading=h.qtm9bvrkgap1" w:colFirst="0" w:colLast="0"/>
      <w:bookmarkEnd w:id="8"/>
      <w:r>
        <w:t>p</w:t>
      </w:r>
      <w:r>
        <w:rPr>
          <w:color w:val="000000"/>
        </w:rPr>
        <w:t>odle nejlepšího vědomí Stran není vůči nim uplatňován žádný nárok, ani vůči nim není vedeno žádné právní řízení, které by mohlo nepříznivě ovlivnit plnění podle této Smlouvy;</w:t>
      </w:r>
    </w:p>
    <w:p w14:paraId="000000BA" w14:textId="77777777" w:rsidR="00CE4723" w:rsidRDefault="0056694C">
      <w:pPr>
        <w:numPr>
          <w:ilvl w:val="0"/>
          <w:numId w:val="4"/>
        </w:numPr>
        <w:pBdr>
          <w:top w:val="nil"/>
          <w:left w:val="nil"/>
          <w:bottom w:val="nil"/>
          <w:right w:val="nil"/>
          <w:between w:val="nil"/>
        </w:pBdr>
        <w:spacing w:before="0"/>
      </w:pPr>
      <w:bookmarkStart w:id="9" w:name="_heading=h.b1xt5ty11pdb" w:colFirst="0" w:colLast="0"/>
      <w:bookmarkEnd w:id="9"/>
      <w:r>
        <w:lastRenderedPageBreak/>
        <w:t>p</w:t>
      </w:r>
      <w:r>
        <w:rPr>
          <w:color w:val="000000"/>
        </w:rPr>
        <w:t>odle nejlepšího vědomí Stran žádná osoba či orgán státní správy či místní samosprávy vůči nim nemá žádné vykonatelné pohledávky, proti Stranám není podle jejich nejlepšího vědomí vedena ani exekuce podle zákona č. 120/2001 Sb., exekuční řád, v platném znění, ani řízení o výkonu rozhodnutí podle zákona č. 99/1963 Sb., občanský soudní řád, v platném znění, a Strany nemají ani žádné nedoplatky na daních či obdobných platbách, v jejichž důsledku by příslušný orgán mohl zřídit zákonné zástavní právo nebo soudcovské zástavní právo či zahájit řízení o výkonu povinnosti Strany k provedení souvisejících plateb;</w:t>
      </w:r>
    </w:p>
    <w:p w14:paraId="000000BB" w14:textId="77777777" w:rsidR="00CE4723" w:rsidRDefault="0056694C">
      <w:pPr>
        <w:numPr>
          <w:ilvl w:val="0"/>
          <w:numId w:val="4"/>
        </w:numPr>
        <w:pBdr>
          <w:top w:val="nil"/>
          <w:left w:val="nil"/>
          <w:bottom w:val="nil"/>
          <w:right w:val="nil"/>
          <w:between w:val="nil"/>
        </w:pBdr>
        <w:spacing w:before="0"/>
      </w:pPr>
      <w:bookmarkStart w:id="10" w:name="_heading=h.k13x2gaybdfv" w:colFirst="0" w:colLast="0"/>
      <w:bookmarkEnd w:id="10"/>
      <w:r>
        <w:t>t</w:t>
      </w:r>
      <w:r>
        <w:rPr>
          <w:color w:val="000000"/>
        </w:rPr>
        <w:t>outo Smlouvou nedochází podle nejlepšího vědomí Stran k jakémukoli zkracování jejich věřitelů. Plněním této Smlouvy nevznikne kterémukoli z věřitelů Stran majetková či nemajetková újma; a</w:t>
      </w:r>
    </w:p>
    <w:p w14:paraId="000000BC" w14:textId="77777777" w:rsidR="00CE4723" w:rsidRDefault="0056694C">
      <w:pPr>
        <w:numPr>
          <w:ilvl w:val="0"/>
          <w:numId w:val="4"/>
        </w:numPr>
        <w:pBdr>
          <w:top w:val="nil"/>
          <w:left w:val="nil"/>
          <w:bottom w:val="nil"/>
          <w:right w:val="nil"/>
          <w:between w:val="nil"/>
        </w:pBdr>
        <w:spacing w:before="0"/>
      </w:pPr>
      <w:bookmarkStart w:id="11" w:name="_heading=h.954qw6z38mnv" w:colFirst="0" w:colLast="0"/>
      <w:bookmarkEnd w:id="11"/>
      <w:r>
        <w:t>t</w:t>
      </w:r>
      <w:r>
        <w:rPr>
          <w:color w:val="000000"/>
        </w:rPr>
        <w:t>ato Smlouva a závazky v ní obsažené zakládají pro Strany platné a vymahatelné závazky podle předpisů České republiky.</w:t>
      </w:r>
    </w:p>
    <w:p w14:paraId="000000BD" w14:textId="77777777" w:rsidR="00CE4723" w:rsidRDefault="0056694C">
      <w:pPr>
        <w:numPr>
          <w:ilvl w:val="1"/>
          <w:numId w:val="12"/>
        </w:numPr>
        <w:pBdr>
          <w:top w:val="nil"/>
          <w:left w:val="nil"/>
          <w:bottom w:val="nil"/>
          <w:right w:val="nil"/>
          <w:between w:val="nil"/>
        </w:pBdr>
        <w:rPr>
          <w:color w:val="000000"/>
        </w:rPr>
      </w:pPr>
      <w:bookmarkStart w:id="12" w:name="_heading=h.2jxsxqh" w:colFirst="0" w:colLast="0"/>
      <w:bookmarkEnd w:id="12"/>
      <w:r>
        <w:rPr>
          <w:color w:val="000000"/>
        </w:rPr>
        <w:t xml:space="preserve">Strany se dále zavazují, že veškerá prohlášení uvedená předchozím odstavci budou v průběhu celého trvání této Smlouvy správná, pravdivá, úplná a nikoliv zavádějící, jakož i plně účinná, s výjimkou těch prohlášení, k jejichž změně dojde v důsledku jednání druhé Strany. Stane-li se nějaké prohlášení nepravdivé, neúplné či zavádějící, je odpovědná Strana povinna informovat druhou Stranu a přijmout bez zbytečného odkladu opatření k nápravě.   </w:t>
      </w:r>
    </w:p>
    <w:p w14:paraId="000000BE" w14:textId="77777777" w:rsidR="00CE4723" w:rsidRDefault="0056694C">
      <w:pPr>
        <w:pStyle w:val="Nadpis1"/>
        <w:numPr>
          <w:ilvl w:val="0"/>
          <w:numId w:val="12"/>
        </w:numPr>
        <w:rPr>
          <w:rFonts w:ascii="Palatino Linotype" w:hAnsi="Palatino Linotype" w:cs="Palatino Linotype"/>
        </w:rPr>
      </w:pPr>
      <w:bookmarkStart w:id="13" w:name="_heading=h.z337ya" w:colFirst="0" w:colLast="0"/>
      <w:bookmarkEnd w:id="13"/>
      <w:r>
        <w:rPr>
          <w:rFonts w:ascii="Palatino Linotype" w:hAnsi="Palatino Linotype" w:cs="Palatino Linotype"/>
        </w:rPr>
        <w:t>zástupci stran</w:t>
      </w:r>
    </w:p>
    <w:p w14:paraId="000000BF" w14:textId="77777777" w:rsidR="00CE4723" w:rsidRDefault="0056694C">
      <w:pPr>
        <w:pBdr>
          <w:top w:val="nil"/>
          <w:left w:val="nil"/>
          <w:bottom w:val="nil"/>
          <w:right w:val="nil"/>
          <w:between w:val="nil"/>
        </w:pBdr>
        <w:ind w:left="0" w:hanging="4"/>
        <w:rPr>
          <w:color w:val="000000"/>
        </w:rPr>
      </w:pPr>
      <w:r>
        <w:rPr>
          <w:color w:val="000000"/>
        </w:rPr>
        <w:t>Každá Strana vymezí alespoň jednoho zástupce ve věcech technických a jednoho zástupce ve věcech smluvních, a to v Příloze č. 7 – Zástupci stran. Změnu zástupce oznámí Strana druhé Straně prostřednictvím doručení zprávy do její datové schránky.</w:t>
      </w:r>
    </w:p>
    <w:p w14:paraId="000000C0" w14:textId="77777777" w:rsidR="00CE4723" w:rsidRDefault="0056694C">
      <w:pPr>
        <w:pStyle w:val="Nadpis1"/>
        <w:keepNext w:val="0"/>
        <w:widowControl w:val="0"/>
        <w:numPr>
          <w:ilvl w:val="0"/>
          <w:numId w:val="12"/>
        </w:numPr>
        <w:rPr>
          <w:rFonts w:ascii="Palatino Linotype" w:hAnsi="Palatino Linotype" w:cs="Palatino Linotype"/>
        </w:rPr>
      </w:pPr>
      <w:r>
        <w:rPr>
          <w:rFonts w:ascii="Palatino Linotype" w:hAnsi="Palatino Linotype" w:cs="Palatino Linotype"/>
        </w:rPr>
        <w:t>publicita</w:t>
      </w:r>
    </w:p>
    <w:p w14:paraId="000000C1" w14:textId="77777777" w:rsidR="00CE4723" w:rsidRDefault="0056694C">
      <w:pPr>
        <w:numPr>
          <w:ilvl w:val="1"/>
          <w:numId w:val="12"/>
        </w:numPr>
        <w:pBdr>
          <w:top w:val="nil"/>
          <w:left w:val="nil"/>
          <w:bottom w:val="nil"/>
          <w:right w:val="nil"/>
          <w:between w:val="nil"/>
        </w:pBdr>
        <w:rPr>
          <w:color w:val="000000"/>
        </w:rPr>
      </w:pPr>
      <w:r>
        <w:rPr>
          <w:color w:val="000000"/>
        </w:rPr>
        <w:t>Zhotovitel výslovně souhlasí, že tato Smlouva, včetně všech příloh a případných dodatků, bude zpřístupněna veřejnosti v souladu s příslušnými ustanoveními zákona č. 106/1999 Sb., o svobodném přístupu k informacím, se zákonem č. 134/2016 Sb., o zadávání veřejných zakázek, popř. s jinými právními předpisy, budou-li se na tuto Smlouvu vztahovat. Osobní údaje podléhající ochraně podle zákona č. 110/2019 Sb., o zpracování osobních údajů, budou znečitelněny.</w:t>
      </w:r>
    </w:p>
    <w:p w14:paraId="000000C2" w14:textId="77777777" w:rsidR="00CE4723" w:rsidRDefault="0056694C">
      <w:pPr>
        <w:numPr>
          <w:ilvl w:val="1"/>
          <w:numId w:val="12"/>
        </w:numPr>
        <w:pBdr>
          <w:top w:val="nil"/>
          <w:left w:val="nil"/>
          <w:bottom w:val="nil"/>
          <w:right w:val="nil"/>
          <w:between w:val="nil"/>
        </w:pBdr>
        <w:rPr>
          <w:color w:val="000000"/>
        </w:rPr>
      </w:pPr>
      <w:r>
        <w:rPr>
          <w:color w:val="000000"/>
        </w:rPr>
        <w:t>Strany berou na vědomí a souhlasí s tím, že tato Smlouva (včetně příloh) bude zveřejněna v registru smluv ve smyslu zákona č. 340/2015 Sb., o registru smluv.</w:t>
      </w:r>
    </w:p>
    <w:p w14:paraId="000000C3" w14:textId="77777777" w:rsidR="00CE4723" w:rsidRDefault="0056694C">
      <w:pPr>
        <w:pStyle w:val="Nadpis1"/>
        <w:numPr>
          <w:ilvl w:val="0"/>
          <w:numId w:val="12"/>
        </w:numPr>
        <w:rPr>
          <w:rFonts w:ascii="Palatino Linotype" w:hAnsi="Palatino Linotype" w:cs="Palatino Linotype"/>
        </w:rPr>
      </w:pPr>
      <w:r>
        <w:rPr>
          <w:rFonts w:ascii="Palatino Linotype" w:hAnsi="Palatino Linotype" w:cs="Palatino Linotype"/>
        </w:rPr>
        <w:t>Závěrečná ustanovení</w:t>
      </w:r>
    </w:p>
    <w:p w14:paraId="000000C4" w14:textId="77777777" w:rsidR="00CE4723" w:rsidRDefault="0056694C">
      <w:pPr>
        <w:numPr>
          <w:ilvl w:val="1"/>
          <w:numId w:val="12"/>
        </w:numPr>
        <w:pBdr>
          <w:top w:val="nil"/>
          <w:left w:val="nil"/>
          <w:bottom w:val="nil"/>
          <w:right w:val="nil"/>
          <w:between w:val="nil"/>
        </w:pBdr>
        <w:rPr>
          <w:color w:val="000000"/>
        </w:rPr>
      </w:pPr>
      <w:r>
        <w:rPr>
          <w:color w:val="000000"/>
        </w:rPr>
        <w:t>Smluvní strany se dohodly, že od této smlouvy lze odstoupit pouze v případech, které stanoví tato smlouva nebo zákon.</w:t>
      </w:r>
    </w:p>
    <w:p w14:paraId="000000C5" w14:textId="77777777" w:rsidR="00CE4723" w:rsidRDefault="0056694C">
      <w:pPr>
        <w:numPr>
          <w:ilvl w:val="1"/>
          <w:numId w:val="12"/>
        </w:numPr>
        <w:pBdr>
          <w:top w:val="nil"/>
          <w:left w:val="nil"/>
          <w:bottom w:val="nil"/>
          <w:right w:val="nil"/>
          <w:between w:val="nil"/>
        </w:pBdr>
        <w:rPr>
          <w:color w:val="000000"/>
        </w:rPr>
      </w:pPr>
      <w:r>
        <w:rPr>
          <w:color w:val="000000"/>
        </w:rPr>
        <w:t xml:space="preserve">Návrhy dodatků a změny k této smlouvě budou prováděny písemně. </w:t>
      </w:r>
    </w:p>
    <w:p w14:paraId="000000C6" w14:textId="77777777" w:rsidR="00CE4723" w:rsidRDefault="0056694C">
      <w:pPr>
        <w:numPr>
          <w:ilvl w:val="1"/>
          <w:numId w:val="12"/>
        </w:numPr>
        <w:pBdr>
          <w:top w:val="nil"/>
          <w:left w:val="nil"/>
          <w:bottom w:val="nil"/>
          <w:right w:val="nil"/>
          <w:between w:val="nil"/>
        </w:pBdr>
        <w:rPr>
          <w:color w:val="000000"/>
        </w:rPr>
      </w:pPr>
      <w:r>
        <w:rPr>
          <w:color w:val="000000"/>
        </w:rPr>
        <w:t xml:space="preserve">Smlouva nabývá platnosti dnem podpisu oběma Stranami. Účinnost smlouvy nabývá dnem zveřejnění v registru smluv podle zákona č. 340/2015 Sb., o zvláštních podmínkách účinnosti některých smluv, uveřejňování těchto smluv a o registru smluv (zákon o registru smluv), ve znění pozdějších předpisů (dále jen </w:t>
      </w:r>
      <w:r>
        <w:rPr>
          <w:color w:val="000000"/>
        </w:rPr>
        <w:lastRenderedPageBreak/>
        <w:t xml:space="preserve">jako „zákon o registru smluv“). Zveřejnění smlouvy v registru smluv zajistí objednatel. </w:t>
      </w:r>
    </w:p>
    <w:p w14:paraId="000000C7" w14:textId="77777777" w:rsidR="00CE4723" w:rsidRDefault="0056694C">
      <w:pPr>
        <w:numPr>
          <w:ilvl w:val="1"/>
          <w:numId w:val="12"/>
        </w:numPr>
        <w:pBdr>
          <w:top w:val="nil"/>
          <w:left w:val="nil"/>
          <w:bottom w:val="nil"/>
          <w:right w:val="nil"/>
          <w:between w:val="nil"/>
        </w:pBdr>
        <w:rPr>
          <w:color w:val="000000"/>
        </w:rPr>
      </w:pPr>
      <w:r>
        <w:rPr>
          <w:color w:val="000000"/>
        </w:rPr>
        <w:t>Smluvní strany výslovně souhlasí, aby Smlouva byla uvedena v Centrální evidenci smluv (CES) vedené Objednatelem, která je veřejně přístupná a která obsahuje údaje o Smluvních stranách, předmětu Smlouvy, číselném označení Smlouvy, datech podpisu a plný text Smlouvy. Smluvní strany výslovně prohlašují, že skutečnosti uvedené ve Smlouvě nepovažují za obchodní tajemství ve smyslu ustanovení § 504 občanského zákoníku a udělují svolení k jejich užití a zveřejnění bez stanovení jakýchkoliv dalších podmínek.</w:t>
      </w:r>
    </w:p>
    <w:p w14:paraId="000000C8" w14:textId="77777777" w:rsidR="00CE4723" w:rsidRDefault="0056694C">
      <w:pPr>
        <w:numPr>
          <w:ilvl w:val="1"/>
          <w:numId w:val="12"/>
        </w:numPr>
        <w:pBdr>
          <w:top w:val="nil"/>
          <w:left w:val="nil"/>
          <w:bottom w:val="nil"/>
          <w:right w:val="nil"/>
          <w:between w:val="nil"/>
        </w:pBdr>
        <w:rPr>
          <w:color w:val="000000"/>
        </w:rPr>
      </w:pPr>
      <w:r>
        <w:rPr>
          <w:color w:val="000000"/>
        </w:rPr>
        <w:t>Smluvní strany ve smyslu zákona č. 106/1999 Sb., o svobodném přístupu k informacím, ve znění pozdějších předpisů, berou na vědomí, že Objednatel je povinným subjektem, a pro tento účel si sjednávající, že obě souhlasí s poskytováním veškerých informací obsažených v této Smlouvě žadatelům.</w:t>
      </w:r>
    </w:p>
    <w:p w14:paraId="000000C9" w14:textId="77777777" w:rsidR="00CE4723" w:rsidRDefault="0056694C">
      <w:pPr>
        <w:numPr>
          <w:ilvl w:val="1"/>
          <w:numId w:val="12"/>
        </w:numPr>
        <w:pBdr>
          <w:top w:val="nil"/>
          <w:left w:val="nil"/>
          <w:bottom w:val="nil"/>
          <w:right w:val="nil"/>
          <w:between w:val="nil"/>
        </w:pBdr>
        <w:rPr>
          <w:color w:val="000000"/>
        </w:rPr>
      </w:pPr>
      <w:r>
        <w:rPr>
          <w:color w:val="000000"/>
        </w:rPr>
        <w:t>Zhotovitel musí při tvorbě předmětu plnění zohlednit dle čl. 17 Nařízení Evropského parlamentu a Rady (EU) č. 2020/852 o zřízení rámce pro usnadnění udržitelných investic a o změně nařízení (EU) 2019/2088 (tzv. „Nařízení o Taxonomii“), (dále jen DNSH). Povinnosti vyplývající z tohoto ustanovení jsou součástí přílohy č. 3 této Smlouvy.</w:t>
      </w:r>
    </w:p>
    <w:p w14:paraId="000000CA" w14:textId="77777777" w:rsidR="00CE4723" w:rsidRDefault="0056694C">
      <w:pPr>
        <w:numPr>
          <w:ilvl w:val="1"/>
          <w:numId w:val="12"/>
        </w:numPr>
        <w:pBdr>
          <w:top w:val="nil"/>
          <w:left w:val="nil"/>
          <w:bottom w:val="nil"/>
          <w:right w:val="nil"/>
          <w:between w:val="nil"/>
        </w:pBdr>
        <w:rPr>
          <w:color w:val="000000"/>
        </w:rPr>
      </w:pPr>
      <w:r>
        <w:rPr>
          <w:color w:val="000000"/>
        </w:rPr>
        <w:t xml:space="preserve">Zhotovitel se zavazuje poskytnout objednateli součinnost při zpracovávání závěrečné zprávy o realizaci projektu </w:t>
      </w:r>
      <w:proofErr w:type="spellStart"/>
      <w:r>
        <w:rPr>
          <w:color w:val="000000"/>
        </w:rPr>
        <w:t>reg</w:t>
      </w:r>
      <w:proofErr w:type="spellEnd"/>
      <w:r>
        <w:rPr>
          <w:color w:val="000000"/>
        </w:rPr>
        <w:t xml:space="preserve">. č. CZ.31.7.0/0.0/0.0/24_122/0009593 financovaného z 3. výzvy Národního plánu obnovy, zejm. k vyplnění Přílohy č. 16 – Plnění indikátorů DNSH, kterou je oprávněn zpracovat dle podmínek poskytovatele dotace pouze projektant. </w:t>
      </w:r>
    </w:p>
    <w:p w14:paraId="000000CB" w14:textId="77777777" w:rsidR="00CE4723" w:rsidRDefault="0056694C">
      <w:pPr>
        <w:numPr>
          <w:ilvl w:val="1"/>
          <w:numId w:val="12"/>
        </w:numPr>
        <w:pBdr>
          <w:top w:val="nil"/>
          <w:left w:val="nil"/>
          <w:bottom w:val="nil"/>
          <w:right w:val="nil"/>
          <w:between w:val="nil"/>
        </w:pBdr>
        <w:rPr>
          <w:color w:val="000000"/>
        </w:rPr>
      </w:pPr>
      <w:r>
        <w:rPr>
          <w:color w:val="000000"/>
        </w:rPr>
        <w:t>Zhotovitel je povinen, při realizaci díla, dodržovat platné pracovněprávní podmínky včetně BOZP. Dále je povinen řádně dodržovat splatnost faktur případným svým poddodavatelům.</w:t>
      </w:r>
    </w:p>
    <w:p w14:paraId="000000CC" w14:textId="77777777" w:rsidR="00CE4723" w:rsidRDefault="0056694C">
      <w:pPr>
        <w:numPr>
          <w:ilvl w:val="1"/>
          <w:numId w:val="12"/>
        </w:numPr>
        <w:spacing w:before="240" w:after="240"/>
      </w:pPr>
      <w:r>
        <w:t xml:space="preserve">Součástí této Smlouvy jsou i veškeré podmínky stanovené v zadávacích podmínkách veřejné zakázky, na </w:t>
      </w:r>
      <w:proofErr w:type="gramStart"/>
      <w:r>
        <w:t>základě</w:t>
      </w:r>
      <w:proofErr w:type="gramEnd"/>
      <w:r>
        <w:t xml:space="preserve"> které je tato smlouva uzavřena, a to i v případě, že v této smlouvě nejsou výslovně uvedeny.</w:t>
      </w:r>
    </w:p>
    <w:p w14:paraId="000000CD" w14:textId="3F28F4DE" w:rsidR="00CE4723" w:rsidRDefault="00000000">
      <w:pPr>
        <w:numPr>
          <w:ilvl w:val="1"/>
          <w:numId w:val="12"/>
        </w:numPr>
        <w:pBdr>
          <w:top w:val="nil"/>
          <w:left w:val="nil"/>
          <w:bottom w:val="nil"/>
          <w:right w:val="nil"/>
          <w:between w:val="nil"/>
        </w:pBdr>
        <w:tabs>
          <w:tab w:val="left" w:pos="1418"/>
        </w:tabs>
        <w:rPr>
          <w:color w:val="000000"/>
        </w:rPr>
      </w:pPr>
      <w:sdt>
        <w:sdtPr>
          <w:tag w:val="goog_rdk_14"/>
          <w:id w:val="-1504040897"/>
        </w:sdtPr>
        <w:sdtContent>
          <w:r w:rsidR="006B6119">
            <w:t xml:space="preserve">Není-li tato  </w:t>
          </w:r>
        </w:sdtContent>
      </w:sdt>
      <w:r w:rsidR="0056694C">
        <w:rPr>
          <w:color w:val="000000"/>
        </w:rPr>
        <w:t>Smlouva</w:t>
      </w:r>
      <w:r w:rsidR="006B6119">
        <w:rPr>
          <w:color w:val="000000"/>
        </w:rPr>
        <w:t xml:space="preserve"> uzavřena elektronicky, </w:t>
      </w:r>
      <w:r w:rsidR="0056694C">
        <w:rPr>
          <w:color w:val="000000"/>
        </w:rPr>
        <w:t>je vypracována ve třech (3) vyhotoveních, z nichž dvě obdrží Objednatel a jedno Zhotovitel.</w:t>
      </w:r>
    </w:p>
    <w:p w14:paraId="000000CE" w14:textId="77777777" w:rsidR="00CE4723" w:rsidRDefault="0056694C">
      <w:pPr>
        <w:numPr>
          <w:ilvl w:val="1"/>
          <w:numId w:val="12"/>
        </w:numPr>
        <w:pBdr>
          <w:top w:val="nil"/>
          <w:left w:val="nil"/>
          <w:bottom w:val="nil"/>
          <w:right w:val="nil"/>
          <w:between w:val="nil"/>
        </w:pBdr>
        <w:rPr>
          <w:color w:val="000000"/>
        </w:rPr>
      </w:pPr>
      <w:r>
        <w:rPr>
          <w:color w:val="000000"/>
        </w:rPr>
        <w:t xml:space="preserve">Je-li nebo stane-li se jedno nebo více ustanovení této Smlouvy z jakýchkoliv důvodů neúčinným či neplatným, nebude tím dotčena platnost a účinnost ostatních ustanovení této Smlouvy. Strany se zavazují, že takové neplatné nebo neúčinné ustanovení nahradí ve lhůtě 14 dnů od výzvy druhé Strany ustanovením platným a účinným, které svým obsahem v nejvyšší možné míře odpovídá nahrazenému neplatnému či neúčinnému ustanovení. </w:t>
      </w:r>
    </w:p>
    <w:p w14:paraId="000000CF" w14:textId="77777777" w:rsidR="00CE4723" w:rsidRDefault="0056694C">
      <w:pPr>
        <w:numPr>
          <w:ilvl w:val="1"/>
          <w:numId w:val="12"/>
        </w:numPr>
        <w:pBdr>
          <w:top w:val="nil"/>
          <w:left w:val="nil"/>
          <w:bottom w:val="nil"/>
          <w:right w:val="nil"/>
          <w:between w:val="nil"/>
        </w:pBdr>
        <w:rPr>
          <w:color w:val="000000"/>
        </w:rPr>
      </w:pPr>
      <w:r>
        <w:rPr>
          <w:color w:val="000000"/>
        </w:rPr>
        <w:t xml:space="preserve">Tato Smlouvy představuje úplné ujednání mezi Stranami ve vztahu k předmětu této Smlouvy a nahrazuje veškerá předchozí ujednání Stran ohledně předmětu této Smlouvy. </w:t>
      </w:r>
    </w:p>
    <w:p w14:paraId="000000D0" w14:textId="77777777" w:rsidR="00CE4723" w:rsidRDefault="0056694C">
      <w:pPr>
        <w:numPr>
          <w:ilvl w:val="1"/>
          <w:numId w:val="12"/>
        </w:numPr>
        <w:pBdr>
          <w:top w:val="nil"/>
          <w:left w:val="nil"/>
          <w:bottom w:val="nil"/>
          <w:right w:val="nil"/>
          <w:between w:val="nil"/>
        </w:pBdr>
        <w:rPr>
          <w:color w:val="000000"/>
        </w:rPr>
      </w:pPr>
      <w:r>
        <w:rPr>
          <w:color w:val="000000"/>
        </w:rPr>
        <w:t xml:space="preserve">Zhotovitel je povinen mít ke dni uzavření této smlouvy sjednáno pojištění odpovědnosti </w:t>
      </w:r>
      <w:r>
        <w:t xml:space="preserve">za škody způsobené třetím osobám (tzv. profesní odpovědnost </w:t>
      </w:r>
      <w:r>
        <w:lastRenderedPageBreak/>
        <w:t xml:space="preserve">autorizovaných osob ve smyslu zákona č. 360/1992 Sb., v platném znění, </w:t>
      </w:r>
      <w:r>
        <w:rPr>
          <w:color w:val="000000"/>
        </w:rPr>
        <w:t xml:space="preserve">min. ve výši 5 mil. Kč. Pojištění musí být sjednáno po celou dobu realizace díla a dále po dobu alespoň pěti let ode dne předání a převzetí Díla bez vad a nedodělků. </w:t>
      </w:r>
    </w:p>
    <w:p w14:paraId="000000D1" w14:textId="77777777" w:rsidR="00CE4723" w:rsidRDefault="0056694C">
      <w:pPr>
        <w:numPr>
          <w:ilvl w:val="1"/>
          <w:numId w:val="12"/>
        </w:numPr>
        <w:pBdr>
          <w:top w:val="nil"/>
          <w:left w:val="nil"/>
          <w:bottom w:val="nil"/>
          <w:right w:val="nil"/>
          <w:between w:val="nil"/>
        </w:pBdr>
        <w:rPr>
          <w:color w:val="000000"/>
        </w:rPr>
      </w:pPr>
      <w:r>
        <w:rPr>
          <w:color w:val="000000"/>
        </w:rPr>
        <w:t>Zhotovitel je povinen o každé změně pojistné smlouvy písemně uvědomit Objednatele.</w:t>
      </w:r>
    </w:p>
    <w:p w14:paraId="000000D2" w14:textId="77777777" w:rsidR="00CE4723" w:rsidRDefault="0056694C">
      <w:pPr>
        <w:numPr>
          <w:ilvl w:val="1"/>
          <w:numId w:val="12"/>
        </w:numPr>
        <w:pBdr>
          <w:top w:val="nil"/>
          <w:left w:val="nil"/>
          <w:bottom w:val="nil"/>
          <w:right w:val="nil"/>
          <w:between w:val="nil"/>
        </w:pBdr>
        <w:rPr>
          <w:color w:val="000000"/>
        </w:rPr>
      </w:pPr>
      <w:r>
        <w:rPr>
          <w:color w:val="000000"/>
        </w:rPr>
        <w:t>Zhotovitel je povinen po dobu 10 let od ukončení projektu poskytovat požadované informace a dokumentaci související s realizací projektu zaměstnancům nebo zmocněncům pověřených orgánů (Ministerstvo pro místní rozvoj, Ministerstva průmyslu a obchodu, Ministerstva financí, Evropské komise, Evropského účetního dvora, Nejvyššího kontrolního úřadu, příslušného orgánu finanční správy a dalších oprávněných orgánů státní správy) a je povinen vytvořit výše uvedeným osobám podmínky k provedení kontroly vztahující se k realizaci projektu a poskytnout jim při provádění kontroly součinnost.</w:t>
      </w:r>
    </w:p>
    <w:p w14:paraId="000000D3" w14:textId="77777777" w:rsidR="00CE4723" w:rsidRDefault="0056694C">
      <w:pPr>
        <w:numPr>
          <w:ilvl w:val="1"/>
          <w:numId w:val="12"/>
        </w:numPr>
        <w:pBdr>
          <w:top w:val="nil"/>
          <w:left w:val="nil"/>
          <w:bottom w:val="nil"/>
          <w:right w:val="nil"/>
          <w:between w:val="nil"/>
        </w:pBdr>
        <w:rPr>
          <w:color w:val="000000"/>
        </w:rPr>
      </w:pPr>
      <w:r>
        <w:rPr>
          <w:color w:val="000000"/>
        </w:rPr>
        <w:t>Tato Smlouva se řídí právním řádem České republiky, zejména příslušnými ustanoveními zákona č. 89/2012 Sb., občanský zákoník, ve znění pozdějších předpisů.</w:t>
      </w:r>
    </w:p>
    <w:p w14:paraId="000000D4" w14:textId="77777777" w:rsidR="00CE4723" w:rsidRDefault="0056694C">
      <w:pPr>
        <w:numPr>
          <w:ilvl w:val="1"/>
          <w:numId w:val="12"/>
        </w:numPr>
        <w:pBdr>
          <w:top w:val="nil"/>
          <w:left w:val="nil"/>
          <w:bottom w:val="nil"/>
          <w:right w:val="nil"/>
          <w:between w:val="nil"/>
        </w:pBdr>
        <w:rPr>
          <w:color w:val="000000"/>
        </w:rPr>
      </w:pPr>
      <w:r>
        <w:rPr>
          <w:color w:val="000000"/>
        </w:rPr>
        <w:t xml:space="preserve">Každá ze Stran si nese své vlastní náklady vzniklé v souvislosti s uzavíráním této Smlouvy. </w:t>
      </w:r>
    </w:p>
    <w:p w14:paraId="000000D5" w14:textId="77777777" w:rsidR="00CE4723" w:rsidRDefault="0056694C">
      <w:pPr>
        <w:numPr>
          <w:ilvl w:val="1"/>
          <w:numId w:val="12"/>
        </w:numPr>
        <w:pBdr>
          <w:top w:val="nil"/>
          <w:left w:val="nil"/>
          <w:bottom w:val="nil"/>
          <w:right w:val="nil"/>
          <w:between w:val="nil"/>
        </w:pBdr>
        <w:rPr>
          <w:color w:val="000000"/>
        </w:rPr>
      </w:pPr>
      <w:r>
        <w:rPr>
          <w:color w:val="000000"/>
        </w:rPr>
        <w:t>Tato smlouva byla uzavřena v souladu se zákonem č. 128/2000 Sb. o obcích v platném znění a byly splněny podmínky pro její uzavření stanovené tímto zákonem.</w:t>
      </w:r>
    </w:p>
    <w:p w14:paraId="000000D6" w14:textId="77777777" w:rsidR="00CE4723" w:rsidRDefault="0056694C">
      <w:pPr>
        <w:numPr>
          <w:ilvl w:val="1"/>
          <w:numId w:val="12"/>
        </w:numPr>
        <w:pBdr>
          <w:top w:val="nil"/>
          <w:left w:val="nil"/>
          <w:bottom w:val="nil"/>
          <w:right w:val="nil"/>
          <w:between w:val="nil"/>
        </w:pBdr>
        <w:rPr>
          <w:color w:val="000000"/>
        </w:rPr>
      </w:pPr>
      <w:r>
        <w:rPr>
          <w:color w:val="000000"/>
        </w:rPr>
        <w:t>Přílohy smlouvy:</w:t>
      </w:r>
    </w:p>
    <w:p w14:paraId="000000D7" w14:textId="77777777" w:rsidR="00CE4723" w:rsidRDefault="0056694C">
      <w:pPr>
        <w:numPr>
          <w:ilvl w:val="3"/>
          <w:numId w:val="10"/>
        </w:numPr>
        <w:pBdr>
          <w:top w:val="nil"/>
          <w:left w:val="nil"/>
          <w:bottom w:val="nil"/>
          <w:right w:val="nil"/>
          <w:between w:val="nil"/>
        </w:pBdr>
        <w:ind w:hanging="425"/>
        <w:rPr>
          <w:color w:val="000000"/>
        </w:rPr>
      </w:pPr>
      <w:r>
        <w:rPr>
          <w:color w:val="000000"/>
        </w:rPr>
        <w:t>Příloha č. 1: Stavební program</w:t>
      </w:r>
    </w:p>
    <w:p w14:paraId="000000D8" w14:textId="77777777" w:rsidR="00CE4723" w:rsidRDefault="0056694C">
      <w:pPr>
        <w:numPr>
          <w:ilvl w:val="3"/>
          <w:numId w:val="10"/>
        </w:numPr>
        <w:pBdr>
          <w:top w:val="nil"/>
          <w:left w:val="nil"/>
          <w:bottom w:val="nil"/>
          <w:right w:val="nil"/>
          <w:between w:val="nil"/>
        </w:pBdr>
        <w:ind w:hanging="425"/>
      </w:pPr>
      <w:r>
        <w:t>Příloha č. 2: Soupis pozemků</w:t>
      </w:r>
    </w:p>
    <w:p w14:paraId="000000D9" w14:textId="77777777" w:rsidR="00CE4723" w:rsidRDefault="0056694C">
      <w:pPr>
        <w:numPr>
          <w:ilvl w:val="3"/>
          <w:numId w:val="10"/>
        </w:numPr>
        <w:pBdr>
          <w:top w:val="nil"/>
          <w:left w:val="nil"/>
          <w:bottom w:val="nil"/>
          <w:right w:val="nil"/>
          <w:between w:val="nil"/>
        </w:pBdr>
        <w:ind w:hanging="425"/>
      </w:pPr>
      <w:r>
        <w:t>Příloha č. 3: Specifikace Fází Díla a jejich minimální rozsah</w:t>
      </w:r>
    </w:p>
    <w:p w14:paraId="000000DA" w14:textId="77777777" w:rsidR="00CE4723" w:rsidRDefault="0056694C">
      <w:pPr>
        <w:numPr>
          <w:ilvl w:val="3"/>
          <w:numId w:val="10"/>
        </w:numPr>
        <w:pBdr>
          <w:top w:val="nil"/>
          <w:left w:val="nil"/>
          <w:bottom w:val="nil"/>
          <w:right w:val="nil"/>
          <w:between w:val="nil"/>
        </w:pBdr>
        <w:ind w:hanging="425"/>
        <w:rPr>
          <w:color w:val="000000"/>
        </w:rPr>
      </w:pPr>
      <w:r>
        <w:t xml:space="preserve">Příloha č. 4: </w:t>
      </w:r>
      <w:r>
        <w:rPr>
          <w:color w:val="000000"/>
        </w:rPr>
        <w:t>Povinnosti zhotovitele projektové dokumentace vyplývající z finanční spoluúčasti evropských fondů na přípravě a realizaci projektů v rámci Integrovaného regionálního operačního programu</w:t>
      </w:r>
    </w:p>
    <w:p w14:paraId="000000DB" w14:textId="77777777" w:rsidR="00CE4723" w:rsidRDefault="0056694C">
      <w:pPr>
        <w:numPr>
          <w:ilvl w:val="3"/>
          <w:numId w:val="10"/>
        </w:numPr>
        <w:pBdr>
          <w:top w:val="nil"/>
          <w:left w:val="nil"/>
          <w:bottom w:val="nil"/>
          <w:right w:val="nil"/>
          <w:between w:val="nil"/>
        </w:pBdr>
        <w:ind w:hanging="425"/>
      </w:pPr>
      <w:r>
        <w:t>Příloha č. 5: Tabulka nabídkové ceny</w:t>
      </w:r>
    </w:p>
    <w:p w14:paraId="000000DC" w14:textId="77777777" w:rsidR="00CE4723" w:rsidRDefault="0056694C">
      <w:pPr>
        <w:numPr>
          <w:ilvl w:val="3"/>
          <w:numId w:val="10"/>
        </w:numPr>
        <w:pBdr>
          <w:top w:val="nil"/>
          <w:left w:val="nil"/>
          <w:bottom w:val="nil"/>
          <w:right w:val="nil"/>
          <w:between w:val="nil"/>
        </w:pBdr>
        <w:ind w:hanging="425"/>
      </w:pPr>
      <w:r>
        <w:t>Příloha č. 6: Seznam poddodavatelů</w:t>
      </w:r>
    </w:p>
    <w:p w14:paraId="000000DD" w14:textId="77777777" w:rsidR="00CE4723" w:rsidRDefault="0056694C">
      <w:pPr>
        <w:numPr>
          <w:ilvl w:val="3"/>
          <w:numId w:val="10"/>
        </w:numPr>
        <w:pBdr>
          <w:top w:val="nil"/>
          <w:left w:val="nil"/>
          <w:bottom w:val="nil"/>
          <w:right w:val="nil"/>
          <w:between w:val="nil"/>
        </w:pBdr>
        <w:ind w:hanging="425"/>
      </w:pPr>
      <w:r>
        <w:t>Příloha č.  7: Zástupci stran</w:t>
      </w:r>
    </w:p>
    <w:p w14:paraId="000000DE" w14:textId="77777777" w:rsidR="00CE4723" w:rsidRDefault="0056694C">
      <w:pPr>
        <w:numPr>
          <w:ilvl w:val="3"/>
          <w:numId w:val="10"/>
        </w:numPr>
        <w:pBdr>
          <w:top w:val="nil"/>
          <w:left w:val="nil"/>
          <w:bottom w:val="nil"/>
          <w:right w:val="nil"/>
          <w:between w:val="nil"/>
        </w:pBdr>
        <w:ind w:hanging="425"/>
      </w:pPr>
      <w:r>
        <w:t>Příloha č.  8: Pojistná smlouva</w:t>
      </w:r>
    </w:p>
    <w:p w14:paraId="000000DF" w14:textId="77777777" w:rsidR="00CE4723" w:rsidRDefault="0056694C">
      <w:pPr>
        <w:keepNext/>
        <w:spacing w:before="240"/>
        <w:ind w:left="0" w:hanging="4"/>
        <w:rPr>
          <w:b/>
        </w:rPr>
      </w:pPr>
      <w:r>
        <w:rPr>
          <w:b/>
        </w:rPr>
        <w:t>Účastníci této smlouvy po jejím přečtení prohlašují, že souhlasí s jejím obsahem, že tato byla sepsána na základě pravdivých údajů, jejich pravé a svobodné vůle a nebyla sjednána v tísni ani za jinak jednostranně nevýhodných podmínek. Na důkaz toho připojují své podpisy.</w:t>
      </w:r>
    </w:p>
    <w:tbl>
      <w:tblPr>
        <w:tblStyle w:val="a1"/>
        <w:tblW w:w="960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802"/>
        <w:gridCol w:w="4802"/>
      </w:tblGrid>
      <w:tr w:rsidR="00CE4723" w14:paraId="26F5D342" w14:textId="77777777">
        <w:trPr>
          <w:trHeight w:val="480"/>
        </w:trPr>
        <w:tc>
          <w:tcPr>
            <w:tcW w:w="4802" w:type="dxa"/>
          </w:tcPr>
          <w:p w14:paraId="000000E1" w14:textId="77777777" w:rsidR="00CE4723" w:rsidRDefault="00CE4723" w:rsidP="006B6119">
            <w:pPr>
              <w:spacing w:before="0" w:after="0"/>
              <w:ind w:left="0" w:firstLine="0"/>
            </w:pPr>
          </w:p>
          <w:p w14:paraId="31E25360" w14:textId="77777777" w:rsidR="006B6119" w:rsidRDefault="006B6119" w:rsidP="006B6119">
            <w:pPr>
              <w:spacing w:before="0" w:after="0"/>
              <w:ind w:left="0" w:firstLine="0"/>
            </w:pPr>
          </w:p>
          <w:p w14:paraId="6B9F6CB5" w14:textId="77777777" w:rsidR="006B6119" w:rsidRDefault="006B6119" w:rsidP="006B6119">
            <w:pPr>
              <w:spacing w:before="0" w:after="0"/>
              <w:ind w:left="0" w:firstLine="0"/>
            </w:pPr>
          </w:p>
          <w:p w14:paraId="000000E3" w14:textId="77777777" w:rsidR="00CE4723" w:rsidRDefault="0056694C">
            <w:pPr>
              <w:spacing w:before="0" w:after="0"/>
              <w:rPr>
                <w:b/>
              </w:rPr>
            </w:pPr>
            <w:r>
              <w:rPr>
                <w:b/>
              </w:rPr>
              <w:t>Objednatel</w:t>
            </w:r>
          </w:p>
          <w:p w14:paraId="000000E4" w14:textId="77777777" w:rsidR="00CE4723" w:rsidRDefault="00CE4723">
            <w:pPr>
              <w:spacing w:before="0" w:after="0"/>
              <w:rPr>
                <w:b/>
              </w:rPr>
            </w:pPr>
          </w:p>
          <w:p w14:paraId="000000E5" w14:textId="77777777" w:rsidR="00CE4723" w:rsidRDefault="0056694C">
            <w:pPr>
              <w:spacing w:before="0" w:after="0"/>
            </w:pPr>
            <w:r>
              <w:t>V _________________________</w:t>
            </w:r>
          </w:p>
        </w:tc>
        <w:tc>
          <w:tcPr>
            <w:tcW w:w="4802" w:type="dxa"/>
          </w:tcPr>
          <w:p w14:paraId="000000E6" w14:textId="77777777" w:rsidR="00CE4723" w:rsidRDefault="00CE4723">
            <w:pPr>
              <w:spacing w:before="0" w:after="0"/>
            </w:pPr>
          </w:p>
          <w:p w14:paraId="000000E7" w14:textId="77777777" w:rsidR="00CE4723" w:rsidRDefault="00CE4723">
            <w:pPr>
              <w:spacing w:before="0" w:after="0"/>
            </w:pPr>
          </w:p>
          <w:p w14:paraId="000000E8" w14:textId="77777777" w:rsidR="00CE4723" w:rsidRDefault="00CE4723">
            <w:pPr>
              <w:spacing w:before="0" w:after="0"/>
            </w:pPr>
          </w:p>
          <w:p w14:paraId="000000E9" w14:textId="77777777" w:rsidR="00CE4723" w:rsidRDefault="0056694C">
            <w:pPr>
              <w:spacing w:before="0" w:after="0"/>
              <w:rPr>
                <w:b/>
              </w:rPr>
            </w:pPr>
            <w:r>
              <w:rPr>
                <w:b/>
              </w:rPr>
              <w:t>Zhotovitel</w:t>
            </w:r>
          </w:p>
          <w:p w14:paraId="000000EA" w14:textId="77777777" w:rsidR="00CE4723" w:rsidRDefault="00CE4723">
            <w:pPr>
              <w:spacing w:before="0" w:after="0"/>
              <w:rPr>
                <w:b/>
              </w:rPr>
            </w:pPr>
          </w:p>
          <w:p w14:paraId="000000EB" w14:textId="77777777" w:rsidR="00CE4723" w:rsidRDefault="0056694C">
            <w:pPr>
              <w:spacing w:before="0" w:after="0"/>
            </w:pPr>
            <w:r>
              <w:t>V ________________ dne ____________</w:t>
            </w:r>
          </w:p>
        </w:tc>
      </w:tr>
      <w:tr w:rsidR="00CE4723" w14:paraId="3FB64293" w14:textId="77777777">
        <w:trPr>
          <w:trHeight w:val="292"/>
        </w:trPr>
        <w:tc>
          <w:tcPr>
            <w:tcW w:w="4802" w:type="dxa"/>
          </w:tcPr>
          <w:p w14:paraId="000000EC" w14:textId="77777777" w:rsidR="00CE4723" w:rsidRDefault="00CE4723">
            <w:pPr>
              <w:spacing w:before="0" w:after="0"/>
              <w:rPr>
                <w:b/>
              </w:rPr>
            </w:pPr>
          </w:p>
        </w:tc>
        <w:tc>
          <w:tcPr>
            <w:tcW w:w="4802" w:type="dxa"/>
          </w:tcPr>
          <w:p w14:paraId="000000ED" w14:textId="77777777" w:rsidR="00CE4723" w:rsidRDefault="00CE4723">
            <w:pPr>
              <w:spacing w:before="0" w:after="0"/>
              <w:rPr>
                <w:b/>
              </w:rPr>
            </w:pPr>
          </w:p>
        </w:tc>
      </w:tr>
      <w:tr w:rsidR="00CE4723" w14:paraId="4E24D2B3" w14:textId="77777777">
        <w:trPr>
          <w:trHeight w:val="293"/>
        </w:trPr>
        <w:tc>
          <w:tcPr>
            <w:tcW w:w="4802" w:type="dxa"/>
          </w:tcPr>
          <w:p w14:paraId="000000EE" w14:textId="77777777" w:rsidR="00CE4723" w:rsidRDefault="00CE4723">
            <w:pPr>
              <w:spacing w:before="0" w:after="0"/>
            </w:pPr>
          </w:p>
        </w:tc>
        <w:tc>
          <w:tcPr>
            <w:tcW w:w="4802" w:type="dxa"/>
          </w:tcPr>
          <w:p w14:paraId="000000EF" w14:textId="77777777" w:rsidR="00CE4723" w:rsidRDefault="00CE4723">
            <w:pPr>
              <w:spacing w:before="0" w:after="0"/>
            </w:pPr>
          </w:p>
        </w:tc>
      </w:tr>
      <w:tr w:rsidR="00CE4723" w14:paraId="75B3F9EF" w14:textId="77777777">
        <w:trPr>
          <w:trHeight w:val="293"/>
        </w:trPr>
        <w:tc>
          <w:tcPr>
            <w:tcW w:w="4802" w:type="dxa"/>
          </w:tcPr>
          <w:p w14:paraId="000000F0" w14:textId="77777777" w:rsidR="00CE4723" w:rsidRDefault="00CE4723">
            <w:pPr>
              <w:spacing w:before="0" w:after="0"/>
            </w:pPr>
          </w:p>
        </w:tc>
        <w:tc>
          <w:tcPr>
            <w:tcW w:w="4802" w:type="dxa"/>
          </w:tcPr>
          <w:p w14:paraId="000000F1" w14:textId="77777777" w:rsidR="00CE4723" w:rsidRDefault="00CE4723">
            <w:pPr>
              <w:spacing w:before="0" w:after="0"/>
            </w:pPr>
          </w:p>
        </w:tc>
      </w:tr>
      <w:tr w:rsidR="00CE4723" w14:paraId="14884F05" w14:textId="77777777">
        <w:trPr>
          <w:trHeight w:val="293"/>
        </w:trPr>
        <w:tc>
          <w:tcPr>
            <w:tcW w:w="4802" w:type="dxa"/>
          </w:tcPr>
          <w:p w14:paraId="000000F2" w14:textId="77777777" w:rsidR="00CE4723" w:rsidRDefault="0056694C">
            <w:pPr>
              <w:spacing w:before="0" w:after="0"/>
            </w:pPr>
            <w:r>
              <w:t>_________________________________________</w:t>
            </w:r>
          </w:p>
        </w:tc>
        <w:tc>
          <w:tcPr>
            <w:tcW w:w="4802" w:type="dxa"/>
          </w:tcPr>
          <w:p w14:paraId="000000F3" w14:textId="77777777" w:rsidR="00CE4723" w:rsidRDefault="0056694C">
            <w:pPr>
              <w:spacing w:before="0" w:after="0"/>
            </w:pPr>
            <w:r>
              <w:t>_________________________________________</w:t>
            </w:r>
          </w:p>
        </w:tc>
      </w:tr>
      <w:tr w:rsidR="00CE4723" w14:paraId="4C4C3CC5" w14:textId="77777777">
        <w:trPr>
          <w:trHeight w:val="293"/>
        </w:trPr>
        <w:tc>
          <w:tcPr>
            <w:tcW w:w="4802" w:type="dxa"/>
          </w:tcPr>
          <w:p w14:paraId="000000F4" w14:textId="77777777" w:rsidR="00CE4723" w:rsidRDefault="0056694C">
            <w:pPr>
              <w:spacing w:before="0" w:after="0"/>
            </w:pPr>
            <w:r>
              <w:rPr>
                <w:highlight w:val="yellow"/>
              </w:rPr>
              <w:t>[podpis objednatele]</w:t>
            </w:r>
          </w:p>
        </w:tc>
        <w:tc>
          <w:tcPr>
            <w:tcW w:w="4802" w:type="dxa"/>
          </w:tcPr>
          <w:p w14:paraId="000000F5" w14:textId="77777777" w:rsidR="00CE4723" w:rsidRDefault="0056694C">
            <w:pPr>
              <w:spacing w:before="0" w:after="0"/>
            </w:pPr>
            <w:r>
              <w:rPr>
                <w:highlight w:val="yellow"/>
              </w:rPr>
              <w:t>[podpis zhotovitele]</w:t>
            </w:r>
          </w:p>
        </w:tc>
      </w:tr>
      <w:tr w:rsidR="00CE4723" w14:paraId="23C4361F" w14:textId="77777777">
        <w:trPr>
          <w:trHeight w:val="293"/>
        </w:trPr>
        <w:tc>
          <w:tcPr>
            <w:tcW w:w="4802" w:type="dxa"/>
          </w:tcPr>
          <w:p w14:paraId="000000F6" w14:textId="77777777" w:rsidR="00CE4723" w:rsidRDefault="00CE4723">
            <w:pPr>
              <w:spacing w:before="0" w:after="0"/>
            </w:pPr>
          </w:p>
        </w:tc>
        <w:tc>
          <w:tcPr>
            <w:tcW w:w="4802" w:type="dxa"/>
          </w:tcPr>
          <w:p w14:paraId="000000F7" w14:textId="77777777" w:rsidR="00CE4723" w:rsidRDefault="00CE4723">
            <w:pPr>
              <w:spacing w:before="0" w:after="0"/>
            </w:pPr>
          </w:p>
        </w:tc>
      </w:tr>
    </w:tbl>
    <w:p w14:paraId="000000F8" w14:textId="77777777" w:rsidR="00CE4723" w:rsidRDefault="00CE4723"/>
    <w:p w14:paraId="000000F9" w14:textId="77777777" w:rsidR="00CE4723" w:rsidRDefault="0056694C">
      <w:pPr>
        <w:spacing w:before="0" w:after="0"/>
        <w:jc w:val="center"/>
        <w:rPr>
          <w:b/>
        </w:rPr>
      </w:pPr>
      <w:r>
        <w:br w:type="page"/>
      </w:r>
      <w:r>
        <w:rPr>
          <w:b/>
        </w:rPr>
        <w:lastRenderedPageBreak/>
        <w:t>Příloha č. 4 ke Smlouvě o dílo</w:t>
      </w:r>
    </w:p>
    <w:p w14:paraId="000000FA" w14:textId="77777777" w:rsidR="00CE4723" w:rsidRDefault="00CE4723">
      <w:pPr>
        <w:spacing w:before="0" w:after="0"/>
        <w:rPr>
          <w:b/>
        </w:rPr>
      </w:pPr>
    </w:p>
    <w:p w14:paraId="000000FB" w14:textId="77777777" w:rsidR="00CE4723" w:rsidRDefault="0056694C">
      <w:pPr>
        <w:spacing w:before="0" w:after="0"/>
        <w:jc w:val="center"/>
        <w:rPr>
          <w:b/>
        </w:rPr>
      </w:pPr>
      <w:r>
        <w:rPr>
          <w:b/>
        </w:rPr>
        <w:t>Povinnosti zhotovitele projektové dokumentace vyplývající z finanční spoluúčasti evropských fondů na přípravě a realizaci projektů v rámci Integrovaného regionálního operačního programu (dále jen „IROP“)</w:t>
      </w:r>
    </w:p>
    <w:p w14:paraId="000000FC" w14:textId="77777777" w:rsidR="00CE4723" w:rsidRDefault="00CE4723">
      <w:pPr>
        <w:spacing w:before="0" w:after="0"/>
        <w:rPr>
          <w:b/>
        </w:rPr>
      </w:pPr>
    </w:p>
    <w:p w14:paraId="000000FD" w14:textId="77777777" w:rsidR="00CE4723" w:rsidRDefault="0056694C">
      <w:pPr>
        <w:spacing w:before="0" w:after="0"/>
        <w:rPr>
          <w:b/>
        </w:rPr>
      </w:pPr>
      <w:r>
        <w:rPr>
          <w:b/>
        </w:rPr>
        <w:t xml:space="preserve">Předpokládaný název projektu: </w:t>
      </w:r>
      <w:r>
        <w:rPr>
          <w:b/>
        </w:rPr>
        <w:tab/>
        <w:t xml:space="preserve">„Revitalizace veřejného prostoru Na </w:t>
      </w:r>
      <w:proofErr w:type="spellStart"/>
      <w:r>
        <w:rPr>
          <w:b/>
        </w:rPr>
        <w:t>Viničkách</w:t>
      </w:r>
      <w:proofErr w:type="spellEnd"/>
      <w:r>
        <w:rPr>
          <w:b/>
        </w:rPr>
        <w:t>“</w:t>
      </w:r>
    </w:p>
    <w:p w14:paraId="000000FE" w14:textId="77777777" w:rsidR="00CE4723" w:rsidRDefault="0056694C">
      <w:pPr>
        <w:spacing w:before="0" w:after="0"/>
        <w:rPr>
          <w:b/>
        </w:rPr>
      </w:pPr>
      <w:r>
        <w:rPr>
          <w:b/>
        </w:rPr>
        <w:t xml:space="preserve">Registrační číslo projektu: </w:t>
      </w:r>
      <w:r>
        <w:rPr>
          <w:b/>
        </w:rPr>
        <w:tab/>
      </w:r>
      <w:r>
        <w:rPr>
          <w:b/>
        </w:rPr>
        <w:tab/>
        <w:t>zatím nepřiděleno</w:t>
      </w:r>
    </w:p>
    <w:p w14:paraId="000000FF" w14:textId="77777777" w:rsidR="00CE4723" w:rsidRDefault="0056694C">
      <w:pPr>
        <w:spacing w:before="0" w:after="0"/>
        <w:rPr>
          <w:b/>
        </w:rPr>
      </w:pPr>
      <w:r>
        <w:rPr>
          <w:b/>
        </w:rPr>
        <w:t>Název operačního programu:</w:t>
      </w:r>
      <w:r>
        <w:rPr>
          <w:b/>
        </w:rPr>
        <w:tab/>
        <w:t>Integrovaný regionální operační program</w:t>
      </w:r>
    </w:p>
    <w:p w14:paraId="00000100" w14:textId="77777777" w:rsidR="00CE4723" w:rsidRDefault="0056694C">
      <w:pPr>
        <w:spacing w:before="0" w:after="0"/>
        <w:rPr>
          <w:b/>
        </w:rPr>
      </w:pPr>
      <w:r>
        <w:rPr>
          <w:b/>
        </w:rPr>
        <w:t xml:space="preserve">Číslo a název výzvy: </w:t>
      </w:r>
      <w:r>
        <w:rPr>
          <w:b/>
        </w:rPr>
        <w:tab/>
      </w:r>
      <w:r>
        <w:rPr>
          <w:b/>
        </w:rPr>
        <w:tab/>
      </w:r>
      <w:r>
        <w:rPr>
          <w:b/>
        </w:rPr>
        <w:tab/>
        <w:t xml:space="preserve">výzva IROP č. 65 - </w:t>
      </w:r>
      <w:proofErr w:type="gramStart"/>
      <w:r>
        <w:rPr>
          <w:b/>
        </w:rPr>
        <w:t>Zelená</w:t>
      </w:r>
      <w:proofErr w:type="gramEnd"/>
      <w:r>
        <w:rPr>
          <w:b/>
        </w:rPr>
        <w:t xml:space="preserve"> infrastruktura - SC 2.2 (VRR)</w:t>
      </w:r>
    </w:p>
    <w:p w14:paraId="00000101" w14:textId="77777777" w:rsidR="00CE4723" w:rsidRDefault="0056694C">
      <w:pPr>
        <w:spacing w:before="0" w:after="0"/>
        <w:rPr>
          <w:b/>
        </w:rPr>
      </w:pPr>
      <w:r>
        <w:rPr>
          <w:b/>
        </w:rPr>
        <w:t xml:space="preserve">Řídící orgán: </w:t>
      </w:r>
      <w:r>
        <w:rPr>
          <w:b/>
        </w:rPr>
        <w:tab/>
      </w:r>
      <w:r>
        <w:rPr>
          <w:b/>
        </w:rPr>
        <w:tab/>
      </w:r>
      <w:r>
        <w:rPr>
          <w:b/>
        </w:rPr>
        <w:tab/>
      </w:r>
      <w:r>
        <w:rPr>
          <w:b/>
        </w:rPr>
        <w:tab/>
        <w:t>Ministerstvo pro místní rozvoj ČR</w:t>
      </w:r>
    </w:p>
    <w:p w14:paraId="00000102" w14:textId="77777777" w:rsidR="00CE4723" w:rsidRDefault="00CE4723">
      <w:pPr>
        <w:spacing w:before="0" w:after="0"/>
      </w:pPr>
    </w:p>
    <w:p w14:paraId="00000103" w14:textId="77777777" w:rsidR="00CE4723" w:rsidRDefault="0056694C">
      <w:pPr>
        <w:numPr>
          <w:ilvl w:val="0"/>
          <w:numId w:val="11"/>
        </w:numPr>
        <w:pBdr>
          <w:top w:val="nil"/>
          <w:left w:val="nil"/>
          <w:bottom w:val="nil"/>
          <w:right w:val="nil"/>
          <w:between w:val="nil"/>
        </w:pBdr>
        <w:spacing w:before="0"/>
        <w:rPr>
          <w:color w:val="000000"/>
        </w:rPr>
      </w:pPr>
      <w:r>
        <w:rPr>
          <w:color w:val="000000"/>
        </w:rPr>
        <w:t xml:space="preserve">Zhotovitel se zavazuje plnit povinnosti vyplývající z podmínek uvedených v platné verzi výzvy konkrétního operačního programu. Aktuální dokumenty k výzvě IROP </w:t>
      </w:r>
      <w:proofErr w:type="gramStart"/>
      <w:r>
        <w:rPr>
          <w:color w:val="000000"/>
        </w:rPr>
        <w:t>2021 – 2027</w:t>
      </w:r>
      <w:proofErr w:type="gramEnd"/>
      <w:r>
        <w:rPr>
          <w:color w:val="000000"/>
        </w:rPr>
        <w:t xml:space="preserve"> č. 65 jsou k dispozici na internetové adrese:</w:t>
      </w:r>
    </w:p>
    <w:p w14:paraId="00000104" w14:textId="77777777" w:rsidR="00CE4723" w:rsidRDefault="00CE4723">
      <w:pPr>
        <w:spacing w:before="0"/>
        <w:ind w:firstLine="360"/>
      </w:pPr>
      <w:hyperlink r:id="rId8">
        <w:r>
          <w:rPr>
            <w:color w:val="0000FF"/>
            <w:u w:val="single"/>
          </w:rPr>
          <w:t>https://irop.mmr.cz/cs/vyzvy-2021-2027/vyzvy/65vyzvairop</w:t>
        </w:r>
      </w:hyperlink>
    </w:p>
    <w:p w14:paraId="00000105" w14:textId="77777777" w:rsidR="00CE4723" w:rsidRDefault="00CE4723">
      <w:pPr>
        <w:spacing w:before="0"/>
        <w:ind w:firstLine="360"/>
      </w:pPr>
      <w:hyperlink r:id="rId9">
        <w:r>
          <w:rPr>
            <w:color w:val="0000FF"/>
            <w:u w:val="single"/>
          </w:rPr>
          <w:t>https://irop.mmr.cz/cs/irop-2021-2027/dokumenty</w:t>
        </w:r>
      </w:hyperlink>
      <w:r w:rsidR="0056694C">
        <w:t xml:space="preserve"> , </w:t>
      </w:r>
      <w:hyperlink r:id="rId10">
        <w:r>
          <w:rPr>
            <w:color w:val="0000FF"/>
            <w:u w:val="single"/>
          </w:rPr>
          <w:t>https://irop.mmr.cz/cs/</w:t>
        </w:r>
      </w:hyperlink>
    </w:p>
    <w:p w14:paraId="00000106" w14:textId="77777777" w:rsidR="00CE4723" w:rsidRDefault="0056694C">
      <w:pPr>
        <w:numPr>
          <w:ilvl w:val="0"/>
          <w:numId w:val="11"/>
        </w:numPr>
        <w:pBdr>
          <w:top w:val="nil"/>
          <w:left w:val="nil"/>
          <w:bottom w:val="nil"/>
          <w:right w:val="nil"/>
          <w:between w:val="nil"/>
        </w:pBdr>
        <w:spacing w:before="0"/>
        <w:rPr>
          <w:color w:val="000000"/>
        </w:rPr>
      </w:pPr>
      <w:r>
        <w:rPr>
          <w:color w:val="000000"/>
        </w:rPr>
        <w:t xml:space="preserve">Zhotovitel se zavazuje archivovat veškeré dokumenty související s dílem (smlouvy o dílo včetně jejích případných dodatků, originály účetních a daňových dokladů, originály projektové </w:t>
      </w:r>
      <w:proofErr w:type="gramStart"/>
      <w:r>
        <w:rPr>
          <w:color w:val="000000"/>
        </w:rPr>
        <w:t>dokumentace,</w:t>
      </w:r>
      <w:proofErr w:type="gramEnd"/>
      <w:r>
        <w:rPr>
          <w:color w:val="000000"/>
        </w:rPr>
        <w:t xml:space="preserve"> atp.) po dobu stanovenou právními předpisy ČR a poskytovatelem dotace, nejméně však po dobu 10 let od vydání pravomocného kolaudačního rozhodnutí (kolaudačního souhlasu) nebo finančního vypořádání projektu, nejméně však do 31. 12. 2035.</w:t>
      </w:r>
    </w:p>
    <w:p w14:paraId="00000107" w14:textId="77777777" w:rsidR="00CE4723" w:rsidRDefault="0056694C">
      <w:pPr>
        <w:numPr>
          <w:ilvl w:val="0"/>
          <w:numId w:val="11"/>
        </w:numPr>
        <w:pBdr>
          <w:top w:val="nil"/>
          <w:left w:val="nil"/>
          <w:bottom w:val="nil"/>
          <w:right w:val="nil"/>
          <w:between w:val="nil"/>
        </w:pBdr>
        <w:spacing w:before="0"/>
        <w:rPr>
          <w:color w:val="000000"/>
        </w:rPr>
      </w:pPr>
      <w:r>
        <w:rPr>
          <w:color w:val="000000"/>
        </w:rPr>
        <w:t>Povinnosti zhotovitele vyplývající z finanční spoluúčasti evropských fondů:</w:t>
      </w:r>
    </w:p>
    <w:p w14:paraId="00000108" w14:textId="77777777" w:rsidR="00CE4723" w:rsidRDefault="0056694C">
      <w:pPr>
        <w:numPr>
          <w:ilvl w:val="1"/>
          <w:numId w:val="11"/>
        </w:numPr>
        <w:pBdr>
          <w:top w:val="nil"/>
          <w:left w:val="nil"/>
          <w:bottom w:val="nil"/>
          <w:right w:val="nil"/>
          <w:between w:val="nil"/>
        </w:pBdr>
        <w:spacing w:before="0"/>
        <w:rPr>
          <w:color w:val="000000"/>
        </w:rPr>
      </w:pPr>
      <w:r>
        <w:rPr>
          <w:color w:val="000000"/>
        </w:rPr>
        <w:t>Každý originální účetní doklad musí obsahovat informace, že se jedná o projekt související s konkrétním operačním programem, a dále musí obsahovat přesný název projektu a registrační číslo projektu, pokud je již známo. Faktura musí obsahovat účel fakturovaných částek a přesnou specifikaci jednotlivých způsobilých a nezpůsobilých výdajů. Metodika způsobilých výdajů je k dispozici na výše uvedené internetové adrese.</w:t>
      </w:r>
    </w:p>
    <w:p w14:paraId="00000109" w14:textId="77777777" w:rsidR="00CE4723" w:rsidRDefault="0056694C">
      <w:pPr>
        <w:numPr>
          <w:ilvl w:val="1"/>
          <w:numId w:val="11"/>
        </w:numPr>
        <w:pBdr>
          <w:top w:val="nil"/>
          <w:left w:val="nil"/>
          <w:bottom w:val="nil"/>
          <w:right w:val="nil"/>
          <w:between w:val="nil"/>
        </w:pBdr>
        <w:spacing w:before="0"/>
        <w:rPr>
          <w:color w:val="000000"/>
        </w:rPr>
      </w:pPr>
      <w:r>
        <w:rPr>
          <w:color w:val="000000"/>
        </w:rPr>
        <w:t xml:space="preserve">Zhotovitel si je vědom, že ve smyslu </w:t>
      </w:r>
      <w:proofErr w:type="spellStart"/>
      <w:r>
        <w:rPr>
          <w:color w:val="000000"/>
        </w:rPr>
        <w:t>ust</w:t>
      </w:r>
      <w:proofErr w:type="spellEnd"/>
      <w:r>
        <w:rPr>
          <w:color w:val="000000"/>
        </w:rPr>
        <w:t>. § 2 písm. e) zákona č. 320/2001 Sb., o finanční kontrole ve veřejné správě a o změně některých zákonů ve znění pozdějších předpisů je povinen spolupůsobit při výkonu finanční kontroly.</w:t>
      </w:r>
    </w:p>
    <w:p w14:paraId="0000010A" w14:textId="77777777" w:rsidR="00CE4723" w:rsidRDefault="0056694C">
      <w:pPr>
        <w:numPr>
          <w:ilvl w:val="1"/>
          <w:numId w:val="11"/>
        </w:numPr>
        <w:pBdr>
          <w:top w:val="nil"/>
          <w:left w:val="nil"/>
          <w:bottom w:val="nil"/>
          <w:right w:val="nil"/>
          <w:between w:val="nil"/>
        </w:pBdr>
        <w:spacing w:before="0"/>
        <w:rPr>
          <w:color w:val="000000"/>
        </w:rPr>
      </w:pPr>
      <w:r>
        <w:rPr>
          <w:color w:val="000000"/>
        </w:rPr>
        <w:t>Zhotovitel je povinen minimálně do 31. 12. 2035 ve spolupráci s objednatelem poskytovat bezodkladně kontrolním orgánům jakékoliv dokumenty vztahující se k předmětu projektu, podat informace a umožnit vstup do svého sídla v souvislosti s předmětem díla, vytvořit podmínky k provedení kontroly a poskytnout při provádění kontroly součinnost.</w:t>
      </w:r>
    </w:p>
    <w:p w14:paraId="0000010B" w14:textId="77777777" w:rsidR="00CE4723" w:rsidRDefault="0056694C">
      <w:pPr>
        <w:numPr>
          <w:ilvl w:val="1"/>
          <w:numId w:val="11"/>
        </w:numPr>
        <w:pBdr>
          <w:top w:val="nil"/>
          <w:left w:val="nil"/>
          <w:bottom w:val="nil"/>
          <w:right w:val="nil"/>
          <w:between w:val="nil"/>
        </w:pBdr>
        <w:spacing w:before="0"/>
        <w:rPr>
          <w:color w:val="000000"/>
        </w:rPr>
      </w:pPr>
      <w:r>
        <w:rPr>
          <w:color w:val="000000"/>
        </w:rPr>
        <w:t>Zhotovitel se zavazuje poskytnout na výzvu své daňové účetnictví nebo daňovou evidenci k nahlédnutí v rozsahu, který souvisí s předmětem díla.</w:t>
      </w:r>
    </w:p>
    <w:p w14:paraId="0000010C" w14:textId="77777777" w:rsidR="00CE4723" w:rsidRDefault="0056694C">
      <w:pPr>
        <w:numPr>
          <w:ilvl w:val="1"/>
          <w:numId w:val="11"/>
        </w:numPr>
        <w:pBdr>
          <w:top w:val="nil"/>
          <w:left w:val="nil"/>
          <w:bottom w:val="nil"/>
          <w:right w:val="nil"/>
          <w:between w:val="nil"/>
        </w:pBdr>
        <w:spacing w:before="0"/>
        <w:rPr>
          <w:color w:val="000000"/>
        </w:rPr>
      </w:pPr>
      <w:r>
        <w:rPr>
          <w:color w:val="000000"/>
        </w:rPr>
        <w:lastRenderedPageBreak/>
        <w:t>Zhotovitel se dále zavazuje provést v požadovaném termínu, rozsahu a kvalitě opatření k odstranění kontrolních zjištění a informovat o nich příslušný kontrolní orgán, objednatele a poskytovatele dotace.</w:t>
      </w:r>
    </w:p>
    <w:p w14:paraId="0000010D" w14:textId="77777777" w:rsidR="00CE4723" w:rsidRDefault="0056694C">
      <w:pPr>
        <w:numPr>
          <w:ilvl w:val="1"/>
          <w:numId w:val="11"/>
        </w:numPr>
        <w:pBdr>
          <w:top w:val="nil"/>
          <w:left w:val="nil"/>
          <w:bottom w:val="nil"/>
          <w:right w:val="nil"/>
          <w:between w:val="nil"/>
        </w:pBdr>
        <w:spacing w:before="0"/>
        <w:rPr>
          <w:color w:val="000000"/>
        </w:rPr>
      </w:pPr>
      <w:r>
        <w:rPr>
          <w:color w:val="000000"/>
        </w:rPr>
        <w:t>Kontrolními orgány se rozumí osoby pověřené ke kontrole Evropskou komisí, Evropským účetním dvorem, Nejvyšším kontrolním úřadem, Ministerstvem financí ČR, Centrem pro regionální rozvoj České republiky, Ministerstvem pro místní rozvoj, jakož i dalšími orgány oprávněnými k výkonu kontroly (např. státní stavební dohled).</w:t>
      </w:r>
    </w:p>
    <w:p w14:paraId="0000010E" w14:textId="77777777" w:rsidR="00CE4723" w:rsidRDefault="0056694C">
      <w:pPr>
        <w:numPr>
          <w:ilvl w:val="1"/>
          <w:numId w:val="11"/>
        </w:numPr>
        <w:pBdr>
          <w:top w:val="nil"/>
          <w:left w:val="nil"/>
          <w:bottom w:val="nil"/>
          <w:right w:val="nil"/>
          <w:between w:val="nil"/>
        </w:pBdr>
        <w:spacing w:before="0"/>
        <w:rPr>
          <w:color w:val="000000"/>
        </w:rPr>
      </w:pPr>
      <w:r>
        <w:rPr>
          <w:color w:val="000000"/>
        </w:rPr>
        <w:t>Zhotovitel bere na vědomí, že poskytovatel dotace je oprávněn provést u projektu nezávislý vnější audit. Zhotovitel je povinen při výkonu auditu spolupůsobit.</w:t>
      </w:r>
    </w:p>
    <w:p w14:paraId="0000010F" w14:textId="77777777" w:rsidR="00CE4723" w:rsidRDefault="0056694C">
      <w:pPr>
        <w:numPr>
          <w:ilvl w:val="1"/>
          <w:numId w:val="11"/>
        </w:numPr>
        <w:pBdr>
          <w:top w:val="nil"/>
          <w:left w:val="nil"/>
          <w:bottom w:val="nil"/>
          <w:right w:val="nil"/>
          <w:between w:val="nil"/>
        </w:pBdr>
        <w:spacing w:before="0"/>
        <w:rPr>
          <w:color w:val="000000"/>
        </w:rPr>
      </w:pPr>
      <w:r>
        <w:rPr>
          <w:color w:val="000000"/>
        </w:rPr>
        <w:t>Zhotovitel se zavazuje písemně poskytnout na žádost objednatele jakékoliv doplňující informace související s předmětem smlouvy, a to ve lhůtě stanovené objednatelem.</w:t>
      </w:r>
    </w:p>
    <w:p w14:paraId="00000110" w14:textId="77777777" w:rsidR="00CE4723" w:rsidRDefault="0056694C">
      <w:pPr>
        <w:numPr>
          <w:ilvl w:val="1"/>
          <w:numId w:val="11"/>
        </w:numPr>
        <w:pBdr>
          <w:top w:val="nil"/>
          <w:left w:val="nil"/>
          <w:bottom w:val="nil"/>
          <w:right w:val="nil"/>
          <w:between w:val="nil"/>
        </w:pBdr>
        <w:spacing w:before="0"/>
        <w:rPr>
          <w:color w:val="000000"/>
        </w:rPr>
      </w:pPr>
      <w:r>
        <w:rPr>
          <w:color w:val="000000"/>
        </w:rPr>
        <w:t>Povinnými nástroji publicity jsou:</w:t>
      </w:r>
    </w:p>
    <w:p w14:paraId="00000111" w14:textId="77777777" w:rsidR="00CE4723" w:rsidRDefault="0056694C">
      <w:pPr>
        <w:pBdr>
          <w:top w:val="nil"/>
          <w:left w:val="nil"/>
          <w:bottom w:val="nil"/>
          <w:right w:val="nil"/>
          <w:between w:val="nil"/>
        </w:pBdr>
        <w:spacing w:before="0"/>
        <w:ind w:left="1080" w:firstLine="0"/>
        <w:rPr>
          <w:color w:val="000000"/>
        </w:rPr>
      </w:pPr>
      <w:r>
        <w:rPr>
          <w:color w:val="000000"/>
        </w:rPr>
        <w:t>- 1 ks dočasný billboard o rozměrech 5,1 x 2,4 m, umístěný po dobu realizace projektu v místě realizace projektu nebo</w:t>
      </w:r>
    </w:p>
    <w:p w14:paraId="00000112" w14:textId="77777777" w:rsidR="00CE4723" w:rsidRDefault="0056694C">
      <w:pPr>
        <w:pBdr>
          <w:top w:val="nil"/>
          <w:left w:val="nil"/>
          <w:bottom w:val="nil"/>
          <w:right w:val="nil"/>
          <w:between w:val="nil"/>
        </w:pBdr>
        <w:spacing w:before="0"/>
        <w:ind w:left="1080" w:firstLine="0"/>
        <w:rPr>
          <w:color w:val="000000"/>
        </w:rPr>
      </w:pPr>
      <w:r>
        <w:rPr>
          <w:color w:val="000000"/>
        </w:rPr>
        <w:t>- stálá pamětní deska o rozměrech 0,3 x 0,4 m, umístěná bezprostředně po dokončení realizace projektu v místě realizace projektu.</w:t>
      </w:r>
    </w:p>
    <w:p w14:paraId="00000113" w14:textId="77777777" w:rsidR="00CE4723" w:rsidRDefault="0056694C">
      <w:pPr>
        <w:pBdr>
          <w:top w:val="nil"/>
          <w:left w:val="nil"/>
          <w:bottom w:val="nil"/>
          <w:right w:val="nil"/>
          <w:between w:val="nil"/>
        </w:pBdr>
        <w:spacing w:before="0"/>
        <w:ind w:left="1080" w:firstLine="0"/>
        <w:rPr>
          <w:color w:val="000000"/>
        </w:rPr>
      </w:pPr>
      <w:r>
        <w:rPr>
          <w:color w:val="000000"/>
        </w:rPr>
        <w:t>Zhotovitel požadavek na povinné nástroje publicity zapracuje do projektové dokumentace (včetně rozpočtu a soupisu stavebních prací, dodávek a služeb s výkazem výměr).</w:t>
      </w:r>
    </w:p>
    <w:p w14:paraId="00000114" w14:textId="77777777" w:rsidR="00CE4723" w:rsidRDefault="0056694C">
      <w:pPr>
        <w:numPr>
          <w:ilvl w:val="0"/>
          <w:numId w:val="11"/>
        </w:numPr>
        <w:pBdr>
          <w:top w:val="nil"/>
          <w:left w:val="nil"/>
          <w:bottom w:val="nil"/>
          <w:right w:val="nil"/>
          <w:between w:val="nil"/>
        </w:pBdr>
        <w:spacing w:before="0"/>
        <w:rPr>
          <w:color w:val="000000"/>
        </w:rPr>
      </w:pPr>
      <w:r>
        <w:rPr>
          <w:color w:val="000000"/>
        </w:rPr>
        <w:t>Na všech výkresech – legendách, rozpiskách, ve všech zprávách a textech bude uveden správný, úplný a stejný název projektu (včetně rozlišení velkých a malých písmen, pomlček, mezer apod.), dle pokynů objednatele tak, aby byl v souladu s názvem, pod kterým bude projekt předkládán jako žádost o spolufinancování.</w:t>
      </w:r>
    </w:p>
    <w:p w14:paraId="00000115" w14:textId="77777777" w:rsidR="00CE4723" w:rsidRDefault="0056694C">
      <w:pPr>
        <w:numPr>
          <w:ilvl w:val="0"/>
          <w:numId w:val="11"/>
        </w:numPr>
        <w:pBdr>
          <w:top w:val="nil"/>
          <w:left w:val="nil"/>
          <w:bottom w:val="nil"/>
          <w:right w:val="nil"/>
          <w:between w:val="nil"/>
        </w:pBdr>
        <w:spacing w:before="0"/>
        <w:rPr>
          <w:color w:val="000000"/>
        </w:rPr>
      </w:pPr>
      <w:r>
        <w:rPr>
          <w:color w:val="000000"/>
        </w:rPr>
        <w:t>V soupisu stavebních prací, dodávek a služeb s výkazem výměr nesmí být uvedeny žádné položky označeny jako „rezerva“, „provozní vlivy“ nebo „provoz investora“. Rovněž zde nesmí být uvedeny náklady na výkon autorského dozoru, technického dozoru investora a koordinátora BOZP.</w:t>
      </w:r>
    </w:p>
    <w:p w14:paraId="00000116" w14:textId="77777777" w:rsidR="00CE4723" w:rsidRDefault="0056694C">
      <w:pPr>
        <w:numPr>
          <w:ilvl w:val="0"/>
          <w:numId w:val="11"/>
        </w:numPr>
        <w:pBdr>
          <w:top w:val="nil"/>
          <w:left w:val="nil"/>
          <w:bottom w:val="nil"/>
          <w:right w:val="nil"/>
          <w:between w:val="nil"/>
        </w:pBdr>
        <w:spacing w:before="0"/>
        <w:rPr>
          <w:color w:val="000000"/>
        </w:rPr>
      </w:pPr>
      <w:r>
        <w:rPr>
          <w:color w:val="000000"/>
        </w:rPr>
        <w:t>V rámci operačních programů spolufinancovaných z evropských fondů lze podpořit projekty novostaveb a projekty spočívající v rekonstrukci a modernizaci (nelze podpořit projekty typu oprava nebo údržba). Tato skutečnost musí být respektována ve všech částech projektové dokumentace.</w:t>
      </w:r>
    </w:p>
    <w:p w14:paraId="00000117" w14:textId="77777777" w:rsidR="00CE4723" w:rsidRDefault="0056694C">
      <w:pPr>
        <w:numPr>
          <w:ilvl w:val="0"/>
          <w:numId w:val="11"/>
        </w:numPr>
        <w:pBdr>
          <w:top w:val="nil"/>
          <w:left w:val="nil"/>
          <w:bottom w:val="nil"/>
          <w:right w:val="nil"/>
          <w:between w:val="nil"/>
        </w:pBdr>
        <w:spacing w:before="0"/>
        <w:rPr>
          <w:color w:val="000000"/>
        </w:rPr>
      </w:pPr>
      <w:r>
        <w:rPr>
          <w:color w:val="000000"/>
        </w:rPr>
        <w:t xml:space="preserve">Bez ohledu na to, kdo je objednatelem projektové dokumentace, je investorem projektu (stavby), žadatelem o dotaci a příjemcem dotace Městská část Praha – Kolovraty. </w:t>
      </w:r>
    </w:p>
    <w:p w14:paraId="00000118" w14:textId="77777777" w:rsidR="00CE4723" w:rsidRDefault="0056694C">
      <w:pPr>
        <w:numPr>
          <w:ilvl w:val="0"/>
          <w:numId w:val="11"/>
        </w:numPr>
        <w:pBdr>
          <w:top w:val="nil"/>
          <w:left w:val="nil"/>
          <w:bottom w:val="nil"/>
          <w:right w:val="nil"/>
          <w:between w:val="nil"/>
        </w:pBdr>
        <w:spacing w:before="0"/>
        <w:rPr>
          <w:color w:val="000000"/>
        </w:rPr>
      </w:pPr>
      <w:r>
        <w:rPr>
          <w:color w:val="000000"/>
        </w:rPr>
        <w:t xml:space="preserve">Specifická pravidla IROP pro položkový rozpočet stavby: </w:t>
      </w:r>
    </w:p>
    <w:p w14:paraId="00000119" w14:textId="77777777" w:rsidR="00CE4723" w:rsidRDefault="0056694C">
      <w:pPr>
        <w:pBdr>
          <w:top w:val="nil"/>
          <w:left w:val="nil"/>
          <w:bottom w:val="nil"/>
          <w:right w:val="nil"/>
          <w:between w:val="nil"/>
        </w:pBdr>
        <w:spacing w:before="0"/>
        <w:ind w:left="360" w:firstLine="0"/>
        <w:rPr>
          <w:color w:val="000000"/>
        </w:rPr>
      </w:pPr>
      <w:r>
        <w:rPr>
          <w:color w:val="000000"/>
        </w:rPr>
        <w:t xml:space="preserve">Položkový rozpočet stavby podepsaný autorizovaným projektantem musí být členěný podle jednotného ceníku stavebních prací v aktuální cenové úrovni ve formě oceněného soupisu prací. Rozpočet musí vždy obsahovat sloupec, ve kterém je </w:t>
      </w:r>
      <w:r>
        <w:rPr>
          <w:color w:val="000000"/>
        </w:rPr>
        <w:lastRenderedPageBreak/>
        <w:t>uveden odkaz na typ použité cenové soustavy ve tvaru "</w:t>
      </w:r>
      <w:proofErr w:type="spellStart"/>
      <w:r>
        <w:rPr>
          <w:color w:val="000000"/>
        </w:rPr>
        <w:t>rok_typ</w:t>
      </w:r>
      <w:proofErr w:type="spellEnd"/>
      <w:r>
        <w:rPr>
          <w:color w:val="000000"/>
        </w:rPr>
        <w:t xml:space="preserve"> cenové soustavy" (např. "2015_OTSKP" nebo "CS ÚRS 2015 O1" nebo „RTS DATA 2016/I“).</w:t>
      </w:r>
    </w:p>
    <w:p w14:paraId="0000011A" w14:textId="77777777" w:rsidR="00CE4723" w:rsidRDefault="0056694C">
      <w:pPr>
        <w:pBdr>
          <w:top w:val="nil"/>
          <w:left w:val="nil"/>
          <w:bottom w:val="nil"/>
          <w:right w:val="nil"/>
          <w:between w:val="nil"/>
        </w:pBdr>
        <w:spacing w:before="0"/>
        <w:ind w:left="360" w:firstLine="0"/>
        <w:rPr>
          <w:color w:val="000000"/>
        </w:rPr>
      </w:pPr>
      <w:r>
        <w:rPr>
          <w:color w:val="000000"/>
        </w:rPr>
        <w:t>Položkový rozpočet stavby musí být vypracován v rozsahu odpovídajícímu požadavkům vyhlášky č. 169/2016 Sb., v platném znění, a předložen ve formátu .</w:t>
      </w:r>
      <w:proofErr w:type="spellStart"/>
      <w:r>
        <w:rPr>
          <w:color w:val="000000"/>
        </w:rPr>
        <w:t>pdf</w:t>
      </w:r>
      <w:proofErr w:type="spellEnd"/>
      <w:r>
        <w:rPr>
          <w:color w:val="000000"/>
        </w:rPr>
        <w:t xml:space="preserve"> a v elektronickém výstupu ze softwaru pro rozpočtování. Doporučené elektronické formáty jsou .</w:t>
      </w:r>
      <w:proofErr w:type="spellStart"/>
      <w:r>
        <w:rPr>
          <w:color w:val="000000"/>
        </w:rPr>
        <w:t>kz</w:t>
      </w:r>
      <w:proofErr w:type="spellEnd"/>
      <w:proofErr w:type="gramStart"/>
      <w:r>
        <w:rPr>
          <w:color w:val="000000"/>
        </w:rPr>
        <w:t>, .</w:t>
      </w:r>
      <w:proofErr w:type="spellStart"/>
      <w:r>
        <w:rPr>
          <w:color w:val="000000"/>
        </w:rPr>
        <w:t>kza</w:t>
      </w:r>
      <w:proofErr w:type="spellEnd"/>
      <w:proofErr w:type="gramEnd"/>
      <w:r>
        <w:rPr>
          <w:color w:val="000000"/>
        </w:rPr>
        <w:t>, .</w:t>
      </w:r>
      <w:proofErr w:type="spellStart"/>
      <w:r>
        <w:rPr>
          <w:color w:val="000000"/>
        </w:rPr>
        <w:t>unixml</w:t>
      </w:r>
      <w:proofErr w:type="spellEnd"/>
      <w:r>
        <w:rPr>
          <w:color w:val="000000"/>
        </w:rPr>
        <w:t>, .</w:t>
      </w:r>
      <w:proofErr w:type="spellStart"/>
      <w:r>
        <w:rPr>
          <w:color w:val="000000"/>
        </w:rPr>
        <w:t>rts</w:t>
      </w:r>
      <w:proofErr w:type="spellEnd"/>
      <w:r>
        <w:rPr>
          <w:color w:val="000000"/>
        </w:rPr>
        <w:t>, .xc.4, .</w:t>
      </w:r>
      <w:proofErr w:type="spellStart"/>
      <w:r>
        <w:rPr>
          <w:color w:val="000000"/>
        </w:rPr>
        <w:t>utf</w:t>
      </w:r>
      <w:proofErr w:type="spellEnd"/>
      <w:r>
        <w:rPr>
          <w:color w:val="000000"/>
        </w:rPr>
        <w:t xml:space="preserve">, </w:t>
      </w:r>
      <w:proofErr w:type="spellStart"/>
      <w:r>
        <w:rPr>
          <w:color w:val="000000"/>
        </w:rPr>
        <w:t>StavData</w:t>
      </w:r>
      <w:proofErr w:type="spellEnd"/>
      <w:r>
        <w:rPr>
          <w:color w:val="000000"/>
        </w:rPr>
        <w:t xml:space="preserve"> a jakýkoliv uzamčený excelovský soubor, který je přímým výstupem softwaru pro rozpočtování.</w:t>
      </w:r>
    </w:p>
    <w:p w14:paraId="0000011B" w14:textId="77777777" w:rsidR="00CE4723" w:rsidRDefault="0056694C">
      <w:pPr>
        <w:pBdr>
          <w:top w:val="nil"/>
          <w:left w:val="nil"/>
          <w:bottom w:val="nil"/>
          <w:right w:val="nil"/>
          <w:between w:val="nil"/>
        </w:pBdr>
        <w:spacing w:before="0"/>
        <w:ind w:left="360" w:firstLine="0"/>
        <w:rPr>
          <w:color w:val="000000"/>
        </w:rPr>
      </w:pPr>
      <w:r>
        <w:rPr>
          <w:color w:val="000000"/>
        </w:rPr>
        <w:t xml:space="preserve">Položkový rozpočet stavby musí být zpracován tak, aby položky byly navázány na vybranou cenovou soustavu (drobná textová úprava položky ve specifikaci nebo názvu je přípustná). V případech, kdy nelze použít standardní materiály nebo technologii obsažené v cenové soustavě, je projektant povinen nemožnost navázání položek na cenovou soustavu řádně zdůvodnit a současně předložit vysvětlení, jak byla cena stanovena s tím, že potřeba musí vyplývat z technických požadavků na stavbu. Z předloženého vysvětlení musí vyplývat, že ceny jsou stanoveny jako v místě a čase obvyklé. </w:t>
      </w:r>
    </w:p>
    <w:p w14:paraId="0000011C" w14:textId="77777777" w:rsidR="00CE4723" w:rsidRDefault="0056694C">
      <w:pPr>
        <w:pBdr>
          <w:top w:val="nil"/>
          <w:left w:val="nil"/>
          <w:bottom w:val="nil"/>
          <w:right w:val="nil"/>
          <w:between w:val="nil"/>
        </w:pBdr>
        <w:spacing w:before="0"/>
        <w:ind w:left="360" w:firstLine="0"/>
        <w:rPr>
          <w:color w:val="000000"/>
        </w:rPr>
      </w:pPr>
      <w:r>
        <w:rPr>
          <w:color w:val="000000"/>
        </w:rPr>
        <w:t xml:space="preserve">Položkový rozpočet stavby musí být zpracován jako jeden ucelený soubor, který nebude obsahovat ocenění jednotlivých stavebních dílů (například profesí) pomocí položek charakteru komplet/soubor následně odkazujících na dílčí samostatné rozpočty. </w:t>
      </w:r>
    </w:p>
    <w:p w14:paraId="0000011D" w14:textId="77777777" w:rsidR="00CE4723" w:rsidRDefault="0056694C">
      <w:pPr>
        <w:pBdr>
          <w:top w:val="nil"/>
          <w:left w:val="nil"/>
          <w:bottom w:val="nil"/>
          <w:right w:val="nil"/>
          <w:between w:val="nil"/>
        </w:pBdr>
        <w:spacing w:before="0"/>
        <w:ind w:left="360" w:firstLine="0"/>
        <w:rPr>
          <w:color w:val="000000"/>
        </w:rPr>
      </w:pPr>
      <w:r>
        <w:rPr>
          <w:color w:val="000000"/>
        </w:rPr>
        <w:t xml:space="preserve">Pokud budou v položkovém rozpočtu uvedeny položky charakteru soubor nebo komplet, musí projektant k použitým jednotkám připojit jejich přesnou specifikaci a způsob jejich ocenění. Pokud projektant uvede vlastní položky, které nejsou definovány v použité cenové soustavě, uvede jejich přesnou specifikaci a způsob jejich ocenění. </w:t>
      </w:r>
    </w:p>
    <w:p w14:paraId="0000011E" w14:textId="77777777" w:rsidR="00CE4723" w:rsidRDefault="0056694C">
      <w:pPr>
        <w:pBdr>
          <w:top w:val="nil"/>
          <w:left w:val="nil"/>
          <w:bottom w:val="nil"/>
          <w:right w:val="nil"/>
          <w:between w:val="nil"/>
        </w:pBdr>
        <w:spacing w:before="0"/>
        <w:ind w:left="360" w:firstLine="0"/>
        <w:rPr>
          <w:color w:val="000000"/>
        </w:rPr>
      </w:pPr>
      <w:r>
        <w:rPr>
          <w:color w:val="000000"/>
        </w:rPr>
        <w:t>Pokud je jednotková cena uvedená projektantem vyšší než jednotková cena uvedená v cenové soustavě, je nutné rozdíl vysvětlit. Výstupem specifikace souborů/kompletů či vysvětlení vyšší jednotkové ceny položek je naskenovaný dokument opatřený podpisem autorizovaného projektanta.</w:t>
      </w:r>
    </w:p>
    <w:p w14:paraId="0000011F" w14:textId="77777777" w:rsidR="00CE4723" w:rsidRDefault="0056694C">
      <w:pPr>
        <w:numPr>
          <w:ilvl w:val="0"/>
          <w:numId w:val="11"/>
        </w:numPr>
        <w:pBdr>
          <w:top w:val="nil"/>
          <w:left w:val="nil"/>
          <w:bottom w:val="nil"/>
          <w:right w:val="nil"/>
          <w:between w:val="nil"/>
        </w:pBdr>
        <w:spacing w:before="0"/>
        <w:rPr>
          <w:color w:val="000000"/>
        </w:rPr>
      </w:pPr>
      <w:r>
        <w:rPr>
          <w:color w:val="000000"/>
        </w:rPr>
        <w:t xml:space="preserve">Specifická pravidla IROP pro podklady dokladující ocenění položek vybavení: </w:t>
      </w:r>
    </w:p>
    <w:p w14:paraId="00000120" w14:textId="77777777" w:rsidR="00CE4723" w:rsidRDefault="0056694C">
      <w:pPr>
        <w:ind w:left="360" w:firstLine="0"/>
      </w:pPr>
      <w:r>
        <w:t>Zatímco soupis položek stavebních prací je oceněn pomocí ceníku stavebních prací, k ocenění položek ostatního vybavení (např. mobiliáře) je zapotřebí doložit provedení průzkumu trhu, tj. písemnou či elektronickou komunikaci s oslovenými dodavateli ke kalkulaci cen, ceník dodavatelů, výtisk internetových stránek dodavatele nebo srovnávače cen apod.</w:t>
      </w:r>
    </w:p>
    <w:p w14:paraId="00000121" w14:textId="77777777" w:rsidR="00CE4723" w:rsidRDefault="0056694C">
      <w:pPr>
        <w:numPr>
          <w:ilvl w:val="0"/>
          <w:numId w:val="11"/>
        </w:numPr>
        <w:pBdr>
          <w:top w:val="nil"/>
          <w:left w:val="nil"/>
          <w:bottom w:val="nil"/>
          <w:right w:val="nil"/>
          <w:between w:val="nil"/>
        </w:pBdr>
        <w:spacing w:before="0"/>
        <w:rPr>
          <w:color w:val="000000"/>
        </w:rPr>
      </w:pPr>
      <w:r>
        <w:rPr>
          <w:color w:val="000000"/>
        </w:rPr>
        <w:t>UPOZORNĚNÍ – DNSH</w:t>
      </w:r>
    </w:p>
    <w:p w14:paraId="00000122" w14:textId="77777777" w:rsidR="00CE4723" w:rsidRDefault="0056694C">
      <w:pPr>
        <w:spacing w:before="0"/>
        <w:ind w:left="360" w:firstLine="0"/>
      </w:pPr>
      <w:r>
        <w:t>Veškeré aktivity projektu musí být realizovány v souladu s cíli a zásadami udržitelného rozvoje a zásadou „významně nepoškozovat“ (dále jen „DNSH“) v oblasti životního prostředí. V rámci aktivit projektu je nutné dodržet následující parametry, pokud jsou pro projekt relevantní:</w:t>
      </w:r>
    </w:p>
    <w:p w14:paraId="00000123" w14:textId="77777777" w:rsidR="00CE4723" w:rsidRDefault="00CE4723">
      <w:pPr>
        <w:spacing w:before="0"/>
        <w:ind w:left="360" w:firstLine="0"/>
      </w:pPr>
    </w:p>
    <w:p w14:paraId="00000124" w14:textId="77777777" w:rsidR="00CE4723" w:rsidRDefault="0056694C">
      <w:pPr>
        <w:spacing w:before="0"/>
        <w:ind w:left="360" w:firstLine="0"/>
        <w:rPr>
          <w:b/>
        </w:rPr>
      </w:pPr>
      <w:r>
        <w:rPr>
          <w:b/>
        </w:rPr>
        <w:t>Udržitelné využívání a ochrana vodních zdrojů:</w:t>
      </w:r>
    </w:p>
    <w:p w14:paraId="00000125" w14:textId="77777777" w:rsidR="00CE4723" w:rsidRDefault="0056694C">
      <w:pPr>
        <w:spacing w:before="0"/>
        <w:ind w:left="360" w:firstLine="0"/>
      </w:pPr>
      <w:r>
        <w:lastRenderedPageBreak/>
        <w:t>Jsou-li instalována tato zařízení k využívání vody, je pro ně uvedená spotřeba vody doložena technickými listy výrobku, stavební certifikací nebo stávajícím štítkem výrobku v EU:</w:t>
      </w:r>
    </w:p>
    <w:p w14:paraId="00000126" w14:textId="77777777" w:rsidR="00CE4723" w:rsidRDefault="0056694C">
      <w:pPr>
        <w:spacing w:before="0"/>
        <w:ind w:left="360" w:firstLine="0"/>
      </w:pPr>
      <w:r>
        <w:t>a) umyvadlové baterie mají maximální průtok vody 6 litrů/min;</w:t>
      </w:r>
    </w:p>
    <w:p w14:paraId="00000127" w14:textId="77777777" w:rsidR="00CE4723" w:rsidRDefault="0056694C">
      <w:pPr>
        <w:spacing w:before="0"/>
        <w:ind w:left="360" w:firstLine="0"/>
      </w:pPr>
      <w:r>
        <w:t>b) sprchy mají maximální průtok vody 8 litrů/min;</w:t>
      </w:r>
    </w:p>
    <w:p w14:paraId="00000128" w14:textId="77777777" w:rsidR="00CE4723" w:rsidRDefault="0056694C">
      <w:pPr>
        <w:spacing w:before="0"/>
        <w:ind w:left="360" w:firstLine="0"/>
      </w:pPr>
      <w:r>
        <w:t>c) WC, zahrnující soupravy, mísy a splachovací nádrže, mají úplný objem splachovací vody maximálně 6 litrů a maximální průměrný objem splachovací vody 3,5 litru;</w:t>
      </w:r>
    </w:p>
    <w:p w14:paraId="00000129" w14:textId="77777777" w:rsidR="00CE4723" w:rsidRDefault="0056694C">
      <w:pPr>
        <w:spacing w:before="0"/>
        <w:ind w:left="360" w:firstLine="0"/>
      </w:pPr>
      <w:r>
        <w:t>d) pisoáry spotřebují maximálně 2 litry/mísu/hodinu. Splachovací pisoáry mají maximální úplný objem splachovací vody 1 litr.</w:t>
      </w:r>
    </w:p>
    <w:p w14:paraId="0000012A" w14:textId="77777777" w:rsidR="00CE4723" w:rsidRDefault="00CE4723">
      <w:pPr>
        <w:spacing w:before="0"/>
        <w:ind w:left="360" w:firstLine="0"/>
      </w:pPr>
    </w:p>
    <w:p w14:paraId="0000012B" w14:textId="77777777" w:rsidR="00CE4723" w:rsidRDefault="0056694C">
      <w:pPr>
        <w:spacing w:before="0"/>
        <w:ind w:left="360" w:firstLine="0"/>
        <w:rPr>
          <w:b/>
        </w:rPr>
      </w:pPr>
      <w:r>
        <w:rPr>
          <w:b/>
        </w:rPr>
        <w:t>Přechod na oběhové hospodářství:</w:t>
      </w:r>
    </w:p>
    <w:p w14:paraId="0000012C" w14:textId="77777777" w:rsidR="00CE4723" w:rsidRDefault="0056694C">
      <w:pPr>
        <w:spacing w:before="0"/>
        <w:ind w:left="360" w:firstLine="0"/>
      </w:pPr>
      <w:r>
        <w:t>Nejméně 70 % (hmotnostních) stavebního a demoličního odpadu neklasifikovaného jako nebezpečný (s výjimkou v přírodě se vyskytujících materiálů uvedených v kategorii 17 05 04 v Evropském seznamu odpadů stanoveném rozhodnutím 2000/532/ES) vzniklého na staveništi musí být připraveno k opětovnému použití, recyklaci a k jiným druhům materiálového využití, včetně zásypů, při nichž jsou jiné materiály nahrazeny odpadem, v souladu s hierarchií způsobů nakládání s odpady a protokolem EU pro nakládání se stavebním a demoličním odpadem.</w:t>
      </w:r>
    </w:p>
    <w:p w14:paraId="0000012D" w14:textId="77777777" w:rsidR="00CE4723" w:rsidRDefault="00CE4723">
      <w:pPr>
        <w:spacing w:before="0"/>
        <w:ind w:left="360" w:firstLine="0"/>
      </w:pPr>
    </w:p>
    <w:p w14:paraId="0000012E" w14:textId="77777777" w:rsidR="00CE4723" w:rsidRDefault="0056694C">
      <w:pPr>
        <w:spacing w:before="0"/>
        <w:ind w:left="360" w:firstLine="0"/>
        <w:rPr>
          <w:b/>
        </w:rPr>
      </w:pPr>
      <w:r>
        <w:rPr>
          <w:b/>
        </w:rPr>
        <w:t>Prevence a omezování znečištění:</w:t>
      </w:r>
    </w:p>
    <w:p w14:paraId="0000012F" w14:textId="77777777" w:rsidR="00CE4723" w:rsidRDefault="0056694C">
      <w:pPr>
        <w:spacing w:before="0"/>
        <w:ind w:left="360" w:firstLine="0"/>
      </w:pPr>
      <w:r>
        <w:t>Ze stavebních prvků a materiálů použitých při stavbě, které mohou přijít do styku s uživateli, se při zkouškách v souladu s podmínkami uvedenými v příloze XVII nařízení Evropského parlamentu a Rady (ES) č. 1907/2006 uvolňuje méně než 0,06 mg formaldehydu na m³ materiálu nebo prvku a při zkouškách podle normy CEN/EN 16516 a ISO 16000-3:2011 nebo jiných srovnatelných standardizovaných zkušebních podmínek a metod stanovení méně než 0,001 mg jiných karcinogenních těkavých organických sloučenin kategorie 1A a 1B na m³ materiálu nebo prvku. Pokud je nová stavba umístěna na potenciálně kontaminovaném místě (brownfield), bylo</w:t>
      </w:r>
    </w:p>
    <w:p w14:paraId="00000130" w14:textId="77777777" w:rsidR="00CE4723" w:rsidRDefault="0056694C">
      <w:pPr>
        <w:spacing w:before="0"/>
        <w:ind w:left="360" w:firstLine="0"/>
      </w:pPr>
      <w:r>
        <w:t>na staveništi provedeno šetření na potenciální kontaminující látky, např. podle normy ISO 18400. Přijímají se opatření ke snížení hluku, prachu a emisí znečišťujících látek při stavebních nebo údržbářských pracích.</w:t>
      </w:r>
    </w:p>
    <w:p w14:paraId="00000131" w14:textId="77777777" w:rsidR="00CE4723" w:rsidRDefault="00CE4723">
      <w:pPr>
        <w:spacing w:before="0"/>
        <w:ind w:left="360" w:firstLine="0"/>
      </w:pPr>
    </w:p>
    <w:p w14:paraId="00000132" w14:textId="77777777" w:rsidR="00CE4723" w:rsidRDefault="0056694C">
      <w:pPr>
        <w:numPr>
          <w:ilvl w:val="0"/>
          <w:numId w:val="11"/>
        </w:numPr>
        <w:pBdr>
          <w:top w:val="nil"/>
          <w:left w:val="nil"/>
          <w:bottom w:val="nil"/>
          <w:right w:val="nil"/>
          <w:between w:val="nil"/>
        </w:pBdr>
        <w:spacing w:before="0"/>
        <w:ind w:hanging="357"/>
        <w:rPr>
          <w:color w:val="000000"/>
        </w:rPr>
      </w:pPr>
      <w:r>
        <w:rPr>
          <w:color w:val="000000"/>
        </w:rPr>
        <w:t xml:space="preserve">Poskytnutí součinnosti při zpracování žádosti o podporu v rámci 65. výzvy IROP - </w:t>
      </w:r>
      <w:proofErr w:type="gramStart"/>
      <w:r>
        <w:rPr>
          <w:color w:val="000000"/>
        </w:rPr>
        <w:t>Zelená</w:t>
      </w:r>
      <w:proofErr w:type="gramEnd"/>
      <w:r>
        <w:rPr>
          <w:color w:val="000000"/>
        </w:rPr>
        <w:t xml:space="preserve"> infrastruktura, zejména ve vztahu k: </w:t>
      </w:r>
    </w:p>
    <w:p w14:paraId="00000133" w14:textId="77777777" w:rsidR="00CE4723" w:rsidRDefault="0056694C">
      <w:pPr>
        <w:numPr>
          <w:ilvl w:val="1"/>
          <w:numId w:val="11"/>
        </w:numPr>
        <w:pBdr>
          <w:top w:val="nil"/>
          <w:left w:val="nil"/>
          <w:bottom w:val="nil"/>
          <w:right w:val="nil"/>
          <w:between w:val="nil"/>
        </w:pBdr>
        <w:spacing w:before="0"/>
        <w:rPr>
          <w:color w:val="000000"/>
        </w:rPr>
      </w:pPr>
      <w:r>
        <w:rPr>
          <w:color w:val="000000"/>
        </w:rPr>
        <w:t xml:space="preserve">přípravě studie proveditelnosti viz příloha č. 2 Specifických pravidel pro žadatele a příjemce k Výzvě č. 65 IROP - </w:t>
      </w:r>
      <w:proofErr w:type="gramStart"/>
      <w:r>
        <w:rPr>
          <w:color w:val="000000"/>
        </w:rPr>
        <w:t>Zelená</w:t>
      </w:r>
      <w:proofErr w:type="gramEnd"/>
      <w:r>
        <w:rPr>
          <w:color w:val="000000"/>
        </w:rPr>
        <w:t xml:space="preserve"> infrastruktura - SC 2.2 (VRR), (dále jen „</w:t>
      </w:r>
      <w:proofErr w:type="spellStart"/>
      <w:r>
        <w:rPr>
          <w:color w:val="000000"/>
        </w:rPr>
        <w:t>SPpŽP</w:t>
      </w:r>
      <w:proofErr w:type="spellEnd"/>
      <w:r>
        <w:rPr>
          <w:color w:val="000000"/>
        </w:rPr>
        <w:t xml:space="preserve"> IROP V65 VRR“) zejména bod 6 a 8 studie proveditelnosti (</w:t>
      </w:r>
      <w:hyperlink r:id="rId11">
        <w:r w:rsidR="00CE4723">
          <w:rPr>
            <w:color w:val="0000FF"/>
            <w:u w:val="single"/>
          </w:rPr>
          <w:t>https://irop.gov.cz/cs/vyzvy-2021-2027/vyzvy/65vyzvairop</w:t>
        </w:r>
      </w:hyperlink>
      <w:r>
        <w:rPr>
          <w:color w:val="000000"/>
        </w:rPr>
        <w:t>),</w:t>
      </w:r>
    </w:p>
    <w:p w14:paraId="00000134" w14:textId="77777777" w:rsidR="00CE4723" w:rsidRDefault="0056694C">
      <w:pPr>
        <w:numPr>
          <w:ilvl w:val="1"/>
          <w:numId w:val="11"/>
        </w:numPr>
        <w:pBdr>
          <w:top w:val="nil"/>
          <w:left w:val="nil"/>
          <w:bottom w:val="nil"/>
          <w:right w:val="nil"/>
          <w:between w:val="nil"/>
        </w:pBdr>
        <w:spacing w:before="0"/>
        <w:rPr>
          <w:color w:val="000000"/>
        </w:rPr>
      </w:pPr>
      <w:r>
        <w:rPr>
          <w:color w:val="000000"/>
        </w:rPr>
        <w:lastRenderedPageBreak/>
        <w:t xml:space="preserve">spolupráce stanovení rozpočtu projektu (zejména rozdělení na způsobilé výdaje a nezpůsobilé výdaje),  </w:t>
      </w:r>
    </w:p>
    <w:p w14:paraId="00000135" w14:textId="77777777" w:rsidR="00CE4723" w:rsidRDefault="0056694C">
      <w:pPr>
        <w:numPr>
          <w:ilvl w:val="1"/>
          <w:numId w:val="11"/>
        </w:numPr>
        <w:pBdr>
          <w:top w:val="nil"/>
          <w:left w:val="nil"/>
          <w:bottom w:val="nil"/>
          <w:right w:val="nil"/>
          <w:between w:val="nil"/>
        </w:pBdr>
        <w:spacing w:before="0"/>
        <w:ind w:hanging="357"/>
        <w:rPr>
          <w:color w:val="000000"/>
        </w:rPr>
      </w:pPr>
      <w:r>
        <w:rPr>
          <w:color w:val="000000"/>
        </w:rPr>
        <w:t xml:space="preserve">vytvoření harmonogramu projektu / stavby,  </w:t>
      </w:r>
    </w:p>
    <w:p w14:paraId="00000136" w14:textId="77777777" w:rsidR="00CE4723" w:rsidRDefault="0056694C">
      <w:pPr>
        <w:numPr>
          <w:ilvl w:val="1"/>
          <w:numId w:val="11"/>
        </w:numPr>
        <w:pBdr>
          <w:top w:val="nil"/>
          <w:left w:val="nil"/>
          <w:bottom w:val="nil"/>
          <w:right w:val="nil"/>
          <w:between w:val="nil"/>
        </w:pBdr>
        <w:spacing w:before="0"/>
        <w:ind w:hanging="357"/>
        <w:rPr>
          <w:color w:val="000000"/>
        </w:rPr>
      </w:pPr>
      <w:r>
        <w:rPr>
          <w:color w:val="000000"/>
        </w:rPr>
        <w:t>vytvoření plánu nakládání s</w:t>
      </w:r>
      <w:r>
        <w:rPr>
          <w:rFonts w:ascii="Times New Roman" w:eastAsia="Times New Roman" w:hAnsi="Times New Roman" w:cs="Times New Roman"/>
          <w:color w:val="000000"/>
        </w:rPr>
        <w:t> </w:t>
      </w:r>
      <w:r>
        <w:rPr>
          <w:color w:val="000000"/>
        </w:rPr>
        <w:t>odpady</w:t>
      </w:r>
      <w:r>
        <w:rPr>
          <w:color w:val="FF0000"/>
        </w:rPr>
        <w:t xml:space="preserve"> </w:t>
      </w:r>
      <w:r>
        <w:rPr>
          <w:color w:val="000000"/>
        </w:rPr>
        <w:t>v souladu s požadavky dle bodu 6.2 studie proveditelnosti,</w:t>
      </w:r>
    </w:p>
    <w:p w14:paraId="00000137" w14:textId="77777777" w:rsidR="00CE4723" w:rsidRDefault="0056694C">
      <w:pPr>
        <w:numPr>
          <w:ilvl w:val="1"/>
          <w:numId w:val="11"/>
        </w:numPr>
        <w:pBdr>
          <w:top w:val="nil"/>
          <w:left w:val="nil"/>
          <w:bottom w:val="nil"/>
          <w:right w:val="nil"/>
          <w:between w:val="nil"/>
        </w:pBdr>
        <w:spacing w:before="0"/>
        <w:ind w:hanging="357"/>
        <w:rPr>
          <w:color w:val="000000"/>
        </w:rPr>
      </w:pPr>
      <w:r>
        <w:rPr>
          <w:color w:val="000000"/>
        </w:rPr>
        <w:t xml:space="preserve">vyplnění přílohy č. 4 </w:t>
      </w:r>
      <w:proofErr w:type="spellStart"/>
      <w:r>
        <w:rPr>
          <w:color w:val="000000"/>
        </w:rPr>
        <w:t>SPpŽP</w:t>
      </w:r>
      <w:proofErr w:type="spellEnd"/>
      <w:r>
        <w:rPr>
          <w:color w:val="000000"/>
        </w:rPr>
        <w:t xml:space="preserve"> IROP V65 </w:t>
      </w:r>
      <w:proofErr w:type="gramStart"/>
      <w:r>
        <w:rPr>
          <w:color w:val="000000"/>
        </w:rPr>
        <w:t>VRR - Podklady</w:t>
      </w:r>
      <w:proofErr w:type="gramEnd"/>
      <w:r>
        <w:rPr>
          <w:color w:val="000000"/>
        </w:rPr>
        <w:t xml:space="preserve"> pro stanovení kategorií intervencí a kontrolu limitů včetně rozdělení rozpočtu dle požadavků výzvy, </w:t>
      </w:r>
    </w:p>
    <w:p w14:paraId="00000138" w14:textId="77777777" w:rsidR="00CE4723" w:rsidRDefault="0056694C">
      <w:pPr>
        <w:numPr>
          <w:ilvl w:val="1"/>
          <w:numId w:val="11"/>
        </w:numPr>
        <w:pBdr>
          <w:top w:val="nil"/>
          <w:left w:val="nil"/>
          <w:bottom w:val="nil"/>
          <w:right w:val="nil"/>
          <w:between w:val="nil"/>
        </w:pBdr>
        <w:spacing w:before="0"/>
        <w:ind w:hanging="357"/>
        <w:rPr>
          <w:color w:val="000000"/>
        </w:rPr>
      </w:pPr>
      <w:r>
        <w:rPr>
          <w:color w:val="000000"/>
        </w:rPr>
        <w:t xml:space="preserve">naplnění norem ČSN 75 9010, TNV 75 9011, ČSN 75 9010 a TNV 75 9011, viz Specifická kritéria přijatelnosti pro SC 2.2 IROP, str. </w:t>
      </w:r>
      <w:proofErr w:type="gramStart"/>
      <w:r>
        <w:rPr>
          <w:color w:val="000000"/>
        </w:rPr>
        <w:t>37 – 45</w:t>
      </w:r>
      <w:proofErr w:type="gramEnd"/>
      <w:r>
        <w:rPr>
          <w:color w:val="000000"/>
        </w:rPr>
        <w:t xml:space="preserve"> </w:t>
      </w:r>
      <w:proofErr w:type="spellStart"/>
      <w:r>
        <w:rPr>
          <w:color w:val="000000"/>
        </w:rPr>
        <w:t>SPpŽP</w:t>
      </w:r>
      <w:proofErr w:type="spellEnd"/>
      <w:r>
        <w:rPr>
          <w:color w:val="000000"/>
        </w:rPr>
        <w:t xml:space="preserve"> IROP V65 VRR,</w:t>
      </w:r>
    </w:p>
    <w:p w14:paraId="00000139" w14:textId="77777777" w:rsidR="00CE4723" w:rsidRDefault="0056694C">
      <w:pPr>
        <w:numPr>
          <w:ilvl w:val="1"/>
          <w:numId w:val="11"/>
        </w:numPr>
        <w:pBdr>
          <w:top w:val="nil"/>
          <w:left w:val="nil"/>
          <w:bottom w:val="nil"/>
          <w:right w:val="nil"/>
          <w:between w:val="nil"/>
        </w:pBdr>
        <w:spacing w:before="0"/>
        <w:ind w:hanging="357"/>
        <w:rPr>
          <w:color w:val="000000"/>
        </w:rPr>
      </w:pPr>
      <w:r>
        <w:rPr>
          <w:color w:val="000000"/>
        </w:rPr>
        <w:t xml:space="preserve">stanovení součinitelů odtoku při výměně nepropustných zpevněných povrchů za propustné a při budování zcela nových propustných povrchů, </w:t>
      </w:r>
    </w:p>
    <w:p w14:paraId="0000013A" w14:textId="77777777" w:rsidR="00CE4723" w:rsidRDefault="0056694C">
      <w:pPr>
        <w:numPr>
          <w:ilvl w:val="1"/>
          <w:numId w:val="11"/>
        </w:numPr>
        <w:pBdr>
          <w:top w:val="nil"/>
          <w:left w:val="nil"/>
          <w:bottom w:val="nil"/>
          <w:right w:val="nil"/>
          <w:between w:val="nil"/>
        </w:pBdr>
        <w:spacing w:before="0"/>
        <w:ind w:hanging="357"/>
        <w:rPr>
          <w:color w:val="000000"/>
        </w:rPr>
      </w:pPr>
      <w:r>
        <w:rPr>
          <w:color w:val="000000"/>
        </w:rPr>
        <w:t xml:space="preserve">naplnění omezení týkajících se závlahy území viz str. 44 </w:t>
      </w:r>
      <w:proofErr w:type="spellStart"/>
      <w:r>
        <w:rPr>
          <w:color w:val="000000"/>
        </w:rPr>
        <w:t>SPpŽP</w:t>
      </w:r>
      <w:proofErr w:type="spellEnd"/>
      <w:r>
        <w:rPr>
          <w:color w:val="000000"/>
        </w:rPr>
        <w:t xml:space="preserve"> IROP V65 VRR,</w:t>
      </w:r>
    </w:p>
    <w:p w14:paraId="0000013B" w14:textId="77777777" w:rsidR="00CE4723" w:rsidRDefault="0056694C">
      <w:pPr>
        <w:numPr>
          <w:ilvl w:val="1"/>
          <w:numId w:val="11"/>
        </w:numPr>
        <w:pBdr>
          <w:top w:val="nil"/>
          <w:left w:val="nil"/>
          <w:bottom w:val="nil"/>
          <w:right w:val="nil"/>
          <w:between w:val="nil"/>
        </w:pBdr>
        <w:spacing w:before="0"/>
        <w:ind w:hanging="357"/>
        <w:rPr>
          <w:color w:val="000000"/>
        </w:rPr>
      </w:pPr>
      <w:r>
        <w:rPr>
          <w:color w:val="000000"/>
        </w:rPr>
        <w:t xml:space="preserve">naplnění Metodiky dimenzování akumulačních nádrží, </w:t>
      </w:r>
    </w:p>
    <w:p w14:paraId="0000013C" w14:textId="77777777" w:rsidR="00CE4723" w:rsidRDefault="0056694C">
      <w:pPr>
        <w:numPr>
          <w:ilvl w:val="1"/>
          <w:numId w:val="11"/>
        </w:numPr>
        <w:pBdr>
          <w:top w:val="nil"/>
          <w:left w:val="nil"/>
          <w:bottom w:val="nil"/>
          <w:right w:val="nil"/>
          <w:between w:val="nil"/>
        </w:pBdr>
        <w:spacing w:before="0"/>
        <w:ind w:hanging="357"/>
        <w:rPr>
          <w:color w:val="000000"/>
        </w:rPr>
      </w:pPr>
      <w:r>
        <w:rPr>
          <w:color w:val="000000"/>
        </w:rPr>
        <w:t>poskytnutí doplňujících informací tykajících se popisu dopravní a zelené infrastruktury, způsobilých výdajů, naplnění zásady DNSH apod.,</w:t>
      </w:r>
    </w:p>
    <w:p w14:paraId="0000013D" w14:textId="77777777" w:rsidR="00CE4723" w:rsidRDefault="0056694C">
      <w:pPr>
        <w:numPr>
          <w:ilvl w:val="1"/>
          <w:numId w:val="11"/>
        </w:numPr>
        <w:pBdr>
          <w:top w:val="nil"/>
          <w:left w:val="nil"/>
          <w:bottom w:val="nil"/>
          <w:right w:val="nil"/>
          <w:between w:val="nil"/>
        </w:pBdr>
        <w:spacing w:before="0"/>
        <w:ind w:hanging="357"/>
        <w:rPr>
          <w:color w:val="000000"/>
        </w:rPr>
      </w:pPr>
      <w:r>
        <w:rPr>
          <w:color w:val="000000"/>
        </w:rPr>
        <w:t xml:space="preserve">spolupráce na zpracování dokumentaci k prověřování projektu z hlediska klimatického dopadu dle přílohy č. 10 </w:t>
      </w:r>
      <w:proofErr w:type="spellStart"/>
      <w:r>
        <w:rPr>
          <w:color w:val="000000"/>
        </w:rPr>
        <w:t>SPpŽP</w:t>
      </w:r>
      <w:proofErr w:type="spellEnd"/>
      <w:r>
        <w:rPr>
          <w:color w:val="000000"/>
        </w:rPr>
        <w:t xml:space="preserve"> IROP V65 VRR. </w:t>
      </w:r>
    </w:p>
    <w:sectPr w:rsidR="00CE4723">
      <w:headerReference w:type="default" r:id="rId12"/>
      <w:footerReference w:type="default" r:id="rId13"/>
      <w:pgSz w:w="11907" w:h="16840"/>
      <w:pgMar w:top="1418" w:right="1418" w:bottom="1418" w:left="1984"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51EE6C" w14:textId="77777777" w:rsidR="00824F35" w:rsidRDefault="00824F35">
      <w:pPr>
        <w:spacing w:before="0" w:after="0"/>
      </w:pPr>
      <w:r>
        <w:separator/>
      </w:r>
    </w:p>
  </w:endnote>
  <w:endnote w:type="continuationSeparator" w:id="0">
    <w:p w14:paraId="7AF65058" w14:textId="77777777" w:rsidR="00824F35" w:rsidRDefault="00824F3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575997F5-B4B6-48B1-B763-88952F3C707E}"/>
    <w:embedBold r:id="rId2" w:fontKey="{94389B09-ADEF-40CB-8417-529011B8718A}"/>
  </w:font>
  <w:font w:name="Palatino Linotype">
    <w:panose1 w:val="02040502050505030304"/>
    <w:charset w:val="EE"/>
    <w:family w:val="roman"/>
    <w:pitch w:val="variable"/>
    <w:sig w:usb0="E0000287" w:usb1="40000013" w:usb2="00000000" w:usb3="00000000" w:csb0="0000019F" w:csb1="00000000"/>
    <w:embedRegular r:id="rId3" w:fontKey="{1FFF78A6-518C-45AA-9096-E09FC1B0BCE5}"/>
    <w:embedBold r:id="rId4" w:fontKey="{88A6AA17-44B8-4795-96DF-B262F2A90401}"/>
    <w:embedItalic r:id="rId5" w:fontKey="{6F455776-E404-43FC-A652-FC075E8F3DD9}"/>
    <w:embedBoldItalic r:id="rId6" w:fontKey="{0FEA367D-58FF-4B14-B30A-0DFAEB77C4B3}"/>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embedRegular r:id="rId7" w:fontKey="{96EA8269-1057-4E37-866B-178549D47E38}"/>
  </w:font>
  <w:font w:name="Arial">
    <w:panose1 w:val="020B0604020202020204"/>
    <w:charset w:val="EE"/>
    <w:family w:val="swiss"/>
    <w:pitch w:val="variable"/>
    <w:sig w:usb0="E0002EFF" w:usb1="C000785B" w:usb2="00000009" w:usb3="00000000" w:csb0="000001FF" w:csb1="00000000"/>
  </w:font>
  <w:font w:name="Times New Roman Bold">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embedBold r:id="rId8" w:fontKey="{CD12DB1D-B60A-41A2-BF7B-9C8BCDD4879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EE"/>
    <w:family w:val="swiss"/>
    <w:pitch w:val="variable"/>
    <w:sig w:usb0="80000AFF" w:usb1="0000396B" w:usb2="00000000" w:usb3="00000000" w:csb0="000000BF" w:csb1="00000000"/>
    <w:embedRegular r:id="rId9" w:fontKey="{2F94BC36-7720-493F-868E-8225834A739A}"/>
  </w:font>
  <w:font w:name="Calibri">
    <w:panose1 w:val="020F0502020204030204"/>
    <w:charset w:val="EE"/>
    <w:family w:val="swiss"/>
    <w:pitch w:val="variable"/>
    <w:sig w:usb0="E4002EFF" w:usb1="C200247B" w:usb2="00000009" w:usb3="00000000" w:csb0="000001FF" w:csb1="00000000"/>
    <w:embedRegular r:id="rId10" w:fontKey="{B8CFFD5C-7DDE-4B91-8D17-0A6872B22DA8}"/>
    <w:embedBold r:id="rId11" w:fontKey="{1DF13533-9809-4978-B040-ABD9D1FAE669}"/>
  </w:font>
  <w:font w:name="Segoe UI">
    <w:panose1 w:val="020B0502040204020203"/>
    <w:charset w:val="EE"/>
    <w:family w:val="swiss"/>
    <w:pitch w:val="variable"/>
    <w:sig w:usb0="E4002EFF" w:usb1="C000E47F" w:usb2="00000009" w:usb3="00000000" w:csb0="000001FF" w:csb1="00000000"/>
    <w:embedRegular r:id="rId12" w:fontKey="{4849C3E8-0553-42F3-8AE8-54094853AB7B}"/>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EE"/>
    <w:family w:val="roman"/>
    <w:pitch w:val="variable"/>
    <w:sig w:usb0="00000287" w:usb1="00000000" w:usb2="00000000" w:usb3="00000000" w:csb0="0000009F" w:csb1="00000000"/>
    <w:embedRegular r:id="rId13" w:fontKey="{402D1C77-24CE-4621-B076-DCBFF1F9FB5F}"/>
    <w:embedItalic r:id="rId14" w:fontKey="{F3F6B3BC-FC2C-450B-A3BB-989AD47017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3F" w14:textId="7B291C7D" w:rsidR="00CE4723" w:rsidRDefault="0056694C">
    <w:pPr>
      <w:pBdr>
        <w:top w:val="nil"/>
        <w:left w:val="nil"/>
        <w:bottom w:val="nil"/>
        <w:right w:val="nil"/>
        <w:between w:val="nil"/>
      </w:pBdr>
      <w:tabs>
        <w:tab w:val="center" w:pos="4703"/>
        <w:tab w:val="right" w:pos="9406"/>
      </w:tabs>
      <w:jc w:val="center"/>
      <w:rPr>
        <w:rFonts w:ascii="Calibri" w:eastAsia="Calibri" w:hAnsi="Calibri" w:cs="Calibri"/>
        <w:b/>
        <w:color w:val="7F7F7F"/>
        <w:sz w:val="18"/>
        <w:szCs w:val="18"/>
      </w:rPr>
    </w:pPr>
    <w:r>
      <w:rPr>
        <w:rFonts w:ascii="Calibri" w:eastAsia="Calibri" w:hAnsi="Calibri" w:cs="Calibri"/>
        <w:b/>
        <w:color w:val="7F7F7F"/>
        <w:sz w:val="18"/>
        <w:szCs w:val="18"/>
      </w:rPr>
      <w:fldChar w:fldCharType="begin"/>
    </w:r>
    <w:r>
      <w:rPr>
        <w:rFonts w:ascii="Calibri" w:eastAsia="Calibri" w:hAnsi="Calibri" w:cs="Calibri"/>
        <w:b/>
        <w:color w:val="7F7F7F"/>
        <w:sz w:val="18"/>
        <w:szCs w:val="18"/>
      </w:rPr>
      <w:instrText>PAGE</w:instrText>
    </w:r>
    <w:r>
      <w:rPr>
        <w:rFonts w:ascii="Calibri" w:eastAsia="Calibri" w:hAnsi="Calibri" w:cs="Calibri"/>
        <w:b/>
        <w:color w:val="7F7F7F"/>
        <w:sz w:val="18"/>
        <w:szCs w:val="18"/>
      </w:rPr>
      <w:fldChar w:fldCharType="separate"/>
    </w:r>
    <w:r w:rsidR="00C33F76">
      <w:rPr>
        <w:rFonts w:ascii="Calibri" w:eastAsia="Calibri" w:hAnsi="Calibri" w:cs="Calibri"/>
        <w:b/>
        <w:noProof/>
        <w:color w:val="7F7F7F"/>
        <w:sz w:val="18"/>
        <w:szCs w:val="18"/>
      </w:rPr>
      <w:t>1</w:t>
    </w:r>
    <w:r>
      <w:rPr>
        <w:rFonts w:ascii="Calibri" w:eastAsia="Calibri" w:hAnsi="Calibri" w:cs="Calibri"/>
        <w:b/>
        <w:color w:val="7F7F7F"/>
        <w:sz w:val="18"/>
        <w:szCs w:val="18"/>
      </w:rPr>
      <w:fldChar w:fldCharType="end"/>
    </w:r>
    <w:r>
      <w:rPr>
        <w:rFonts w:ascii="Calibri" w:eastAsia="Calibri" w:hAnsi="Calibri" w:cs="Calibri"/>
        <w:b/>
        <w:color w:val="7F7F7F"/>
        <w:sz w:val="18"/>
        <w:szCs w:val="18"/>
      </w:rPr>
      <w:t xml:space="preserve"> / </w:t>
    </w:r>
    <w:r>
      <w:rPr>
        <w:rFonts w:ascii="Calibri" w:eastAsia="Calibri" w:hAnsi="Calibri" w:cs="Calibri"/>
        <w:b/>
        <w:color w:val="7F7F7F"/>
        <w:sz w:val="18"/>
        <w:szCs w:val="18"/>
      </w:rPr>
      <w:fldChar w:fldCharType="begin"/>
    </w:r>
    <w:r>
      <w:rPr>
        <w:rFonts w:ascii="Calibri" w:eastAsia="Calibri" w:hAnsi="Calibri" w:cs="Calibri"/>
        <w:b/>
        <w:color w:val="7F7F7F"/>
        <w:sz w:val="18"/>
        <w:szCs w:val="18"/>
      </w:rPr>
      <w:instrText>NUMPAGES</w:instrText>
    </w:r>
    <w:r>
      <w:rPr>
        <w:rFonts w:ascii="Calibri" w:eastAsia="Calibri" w:hAnsi="Calibri" w:cs="Calibri"/>
        <w:b/>
        <w:color w:val="7F7F7F"/>
        <w:sz w:val="18"/>
        <w:szCs w:val="18"/>
      </w:rPr>
      <w:fldChar w:fldCharType="separate"/>
    </w:r>
    <w:r w:rsidR="00C33F76">
      <w:rPr>
        <w:rFonts w:ascii="Calibri" w:eastAsia="Calibri" w:hAnsi="Calibri" w:cs="Calibri"/>
        <w:b/>
        <w:noProof/>
        <w:color w:val="7F7F7F"/>
        <w:sz w:val="18"/>
        <w:szCs w:val="18"/>
      </w:rPr>
      <w:t>2</w:t>
    </w:r>
    <w:r>
      <w:rPr>
        <w:rFonts w:ascii="Calibri" w:eastAsia="Calibri" w:hAnsi="Calibri" w:cs="Calibri"/>
        <w:b/>
        <w:color w:val="7F7F7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81966E" w14:textId="77777777" w:rsidR="00824F35" w:rsidRDefault="00824F35">
      <w:pPr>
        <w:spacing w:before="0" w:after="0"/>
      </w:pPr>
      <w:r>
        <w:separator/>
      </w:r>
    </w:p>
  </w:footnote>
  <w:footnote w:type="continuationSeparator" w:id="0">
    <w:p w14:paraId="762197CB" w14:textId="77777777" w:rsidR="00824F35" w:rsidRDefault="00824F3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3E" w14:textId="77777777" w:rsidR="00CE4723" w:rsidRDefault="00CE4723">
    <w:pPr>
      <w:pBdr>
        <w:top w:val="nil"/>
        <w:left w:val="nil"/>
        <w:bottom w:val="nil"/>
        <w:right w:val="nil"/>
        <w:between w:val="nil"/>
      </w:pBdr>
      <w:tabs>
        <w:tab w:val="center" w:pos="4703"/>
        <w:tab w:val="right" w:pos="9406"/>
        <w:tab w:val="right" w:pos="9071"/>
      </w:tabs>
      <w:jc w:val="left"/>
      <w:rPr>
        <w:rFonts w:ascii="Calibri" w:eastAsia="Calibri" w:hAnsi="Calibri" w:cs="Calibri"/>
        <w:color w:val="7F7F7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C34888"/>
    <w:multiLevelType w:val="multilevel"/>
    <w:tmpl w:val="8BA83A62"/>
    <w:lvl w:ilvl="0">
      <w:start w:val="1"/>
      <w:numFmt w:val="lowerLetter"/>
      <w:pStyle w:val="Nadpis1"/>
      <w:lvlText w:val="%1)"/>
      <w:lvlJc w:val="left"/>
      <w:pPr>
        <w:ind w:left="720" w:hanging="360"/>
      </w:pPr>
      <w:rPr>
        <w:u w:val="none"/>
      </w:rPr>
    </w:lvl>
    <w:lvl w:ilvl="1">
      <w:start w:val="1"/>
      <w:numFmt w:val="lowerRoman"/>
      <w:pStyle w:val="Text11"/>
      <w:lvlText w:val="%2)"/>
      <w:lvlJc w:val="right"/>
      <w:pPr>
        <w:ind w:left="1440" w:hanging="360"/>
      </w:pPr>
      <w:rPr>
        <w:u w:val="none"/>
      </w:rPr>
    </w:lvl>
    <w:lvl w:ilvl="2">
      <w:start w:val="1"/>
      <w:numFmt w:val="decimal"/>
      <w:pStyle w:val="Texta"/>
      <w:lvlText w:val="%3)"/>
      <w:lvlJc w:val="left"/>
      <w:pPr>
        <w:ind w:left="2160" w:hanging="360"/>
      </w:pPr>
      <w:rPr>
        <w:u w:val="none"/>
      </w:rPr>
    </w:lvl>
    <w:lvl w:ilvl="3">
      <w:start w:val="1"/>
      <w:numFmt w:val="lowerLetter"/>
      <w:pStyle w:val="Texti"/>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163463A"/>
    <w:multiLevelType w:val="multilevel"/>
    <w:tmpl w:val="AF9460E8"/>
    <w:lvl w:ilvl="0">
      <w:start w:val="1"/>
      <w:numFmt w:val="decimal"/>
      <w:lvlText w:val="%1."/>
      <w:lvlJc w:val="left"/>
      <w:pPr>
        <w:ind w:left="567" w:hanging="567"/>
      </w:pPr>
      <w:rPr>
        <w:rFonts w:ascii="Cambria" w:eastAsia="Cambria" w:hAnsi="Cambria" w:cs="Cambria"/>
        <w:sz w:val="22"/>
        <w:szCs w:val="22"/>
      </w:rPr>
    </w:lvl>
    <w:lvl w:ilvl="1">
      <w:start w:val="1"/>
      <w:numFmt w:val="decimal"/>
      <w:lvlText w:val="%1.%2"/>
      <w:lvlJc w:val="left"/>
      <w:pPr>
        <w:ind w:left="567" w:hanging="567"/>
      </w:pPr>
      <w:rPr>
        <w:rFonts w:ascii="Palatino Linotype" w:eastAsia="Palatino Linotype" w:hAnsi="Palatino Linotype" w:cs="Palatino Linotype"/>
        <w:b w:val="0"/>
        <w:i w:val="0"/>
        <w:sz w:val="22"/>
        <w:szCs w:val="22"/>
      </w:rPr>
    </w:lvl>
    <w:lvl w:ilvl="2">
      <w:start w:val="1"/>
      <w:numFmt w:val="decimal"/>
      <w:lvlText w:val="(i)"/>
      <w:lvlJc w:val="left"/>
      <w:pPr>
        <w:ind w:left="992" w:hanging="425"/>
      </w:pPr>
    </w:lvl>
    <w:lvl w:ilvl="3">
      <w:start w:val="1"/>
      <w:numFmt w:val="lowerRoman"/>
      <w:lvlText w:val="(%4)"/>
      <w:lvlJc w:val="left"/>
      <w:pPr>
        <w:ind w:left="1418" w:hanging="42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2" w15:restartNumberingAfterBreak="0">
    <w:nsid w:val="17D16F8D"/>
    <w:multiLevelType w:val="multilevel"/>
    <w:tmpl w:val="8F1A8354"/>
    <w:lvl w:ilvl="0">
      <w:start w:val="1"/>
      <w:numFmt w:val="lowerLetter"/>
      <w:pStyle w:val="OdrazkapodTexti"/>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240E6018"/>
    <w:multiLevelType w:val="multilevel"/>
    <w:tmpl w:val="776843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26C926E0"/>
    <w:multiLevelType w:val="multilevel"/>
    <w:tmpl w:val="331413BE"/>
    <w:lvl w:ilvl="0">
      <w:start w:val="1"/>
      <w:numFmt w:val="decimal"/>
      <w:lvlText w:val="(%1)"/>
      <w:lvlJc w:val="left"/>
      <w:pPr>
        <w:ind w:left="567" w:hanging="567"/>
      </w:pPr>
      <w:rPr>
        <w:rFonts w:ascii="Cambria" w:eastAsia="Cambria" w:hAnsi="Cambria" w:cs="Cambria"/>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90A48BD"/>
    <w:multiLevelType w:val="multilevel"/>
    <w:tmpl w:val="664037B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4B3D3157"/>
    <w:multiLevelType w:val="multilevel"/>
    <w:tmpl w:val="2160AC24"/>
    <w:lvl w:ilvl="0">
      <w:start w:val="1"/>
      <w:numFmt w:val="lowerLetter"/>
      <w:pStyle w:val="Textpreambule"/>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4FBF22D2"/>
    <w:multiLevelType w:val="multilevel"/>
    <w:tmpl w:val="180E4CA0"/>
    <w:lvl w:ilvl="0">
      <w:start w:val="1"/>
      <w:numFmt w:val="decimal"/>
      <w:lvlText w:val="%1."/>
      <w:lvlJc w:val="left"/>
      <w:pPr>
        <w:ind w:left="567" w:hanging="567"/>
      </w:pPr>
      <w:rPr>
        <w:rFonts w:ascii="Cambria" w:eastAsia="Cambria" w:hAnsi="Cambria" w:cs="Cambria"/>
        <w:sz w:val="22"/>
        <w:szCs w:val="22"/>
      </w:rPr>
    </w:lvl>
    <w:lvl w:ilvl="1">
      <w:start w:val="1"/>
      <w:numFmt w:val="bullet"/>
      <w:lvlText w:val="-"/>
      <w:lvlJc w:val="left"/>
      <w:pPr>
        <w:ind w:left="567" w:hanging="567"/>
      </w:pPr>
      <w:rPr>
        <w:rFonts w:ascii="Courier New" w:eastAsia="Courier New" w:hAnsi="Courier New" w:cs="Courier New"/>
        <w:b/>
        <w:i w:val="0"/>
        <w:sz w:val="22"/>
        <w:szCs w:val="22"/>
      </w:rPr>
    </w:lvl>
    <w:lvl w:ilvl="2">
      <w:start w:val="1"/>
      <w:numFmt w:val="lowerLetter"/>
      <w:lvlText w:val="(%3)"/>
      <w:lvlJc w:val="left"/>
      <w:pPr>
        <w:ind w:left="992" w:hanging="425"/>
      </w:pPr>
    </w:lvl>
    <w:lvl w:ilvl="3">
      <w:start w:val="1"/>
      <w:numFmt w:val="bullet"/>
      <w:lvlText w:val="-"/>
      <w:lvlJc w:val="left"/>
      <w:pPr>
        <w:ind w:left="1418" w:hanging="424"/>
      </w:pPr>
      <w:rPr>
        <w:rFonts w:ascii="Courier New" w:eastAsia="Courier New" w:hAnsi="Courier New" w:cs="Courier New"/>
      </w:r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8" w15:restartNumberingAfterBreak="0">
    <w:nsid w:val="50FF10D7"/>
    <w:multiLevelType w:val="multilevel"/>
    <w:tmpl w:val="5BB48C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5B6B6F47"/>
    <w:multiLevelType w:val="multilevel"/>
    <w:tmpl w:val="904C3B7C"/>
    <w:lvl w:ilvl="0">
      <w:start w:val="1"/>
      <w:numFmt w:val="bullet"/>
      <w:lvlText w:val="-"/>
      <w:lvlJc w:val="left"/>
      <w:pPr>
        <w:ind w:left="1593" w:hanging="360"/>
      </w:pPr>
      <w:rPr>
        <w:rFonts w:ascii="Courier New" w:eastAsia="Courier New" w:hAnsi="Courier New" w:cs="Courier New"/>
      </w:rPr>
    </w:lvl>
    <w:lvl w:ilvl="1">
      <w:start w:val="1"/>
      <w:numFmt w:val="bullet"/>
      <w:lvlText w:val="o"/>
      <w:lvlJc w:val="left"/>
      <w:pPr>
        <w:ind w:left="2313" w:hanging="360"/>
      </w:pPr>
      <w:rPr>
        <w:rFonts w:ascii="Courier New" w:eastAsia="Courier New" w:hAnsi="Courier New" w:cs="Courier New"/>
      </w:rPr>
    </w:lvl>
    <w:lvl w:ilvl="2">
      <w:start w:val="1"/>
      <w:numFmt w:val="bullet"/>
      <w:lvlText w:val="▪"/>
      <w:lvlJc w:val="left"/>
      <w:pPr>
        <w:ind w:left="3033" w:hanging="360"/>
      </w:pPr>
      <w:rPr>
        <w:rFonts w:ascii="Noto Sans Symbols" w:eastAsia="Noto Sans Symbols" w:hAnsi="Noto Sans Symbols" w:cs="Noto Sans Symbols"/>
      </w:rPr>
    </w:lvl>
    <w:lvl w:ilvl="3">
      <w:start w:val="1"/>
      <w:numFmt w:val="bullet"/>
      <w:lvlText w:val="●"/>
      <w:lvlJc w:val="left"/>
      <w:pPr>
        <w:ind w:left="3753" w:hanging="360"/>
      </w:pPr>
      <w:rPr>
        <w:rFonts w:ascii="Noto Sans Symbols" w:eastAsia="Noto Sans Symbols" w:hAnsi="Noto Sans Symbols" w:cs="Noto Sans Symbols"/>
      </w:rPr>
    </w:lvl>
    <w:lvl w:ilvl="4">
      <w:start w:val="1"/>
      <w:numFmt w:val="bullet"/>
      <w:lvlText w:val="o"/>
      <w:lvlJc w:val="left"/>
      <w:pPr>
        <w:ind w:left="4473" w:hanging="360"/>
      </w:pPr>
      <w:rPr>
        <w:rFonts w:ascii="Courier New" w:eastAsia="Courier New" w:hAnsi="Courier New" w:cs="Courier New"/>
      </w:rPr>
    </w:lvl>
    <w:lvl w:ilvl="5">
      <w:start w:val="1"/>
      <w:numFmt w:val="bullet"/>
      <w:lvlText w:val="▪"/>
      <w:lvlJc w:val="left"/>
      <w:pPr>
        <w:ind w:left="5193" w:hanging="360"/>
      </w:pPr>
      <w:rPr>
        <w:rFonts w:ascii="Noto Sans Symbols" w:eastAsia="Noto Sans Symbols" w:hAnsi="Noto Sans Symbols" w:cs="Noto Sans Symbols"/>
      </w:rPr>
    </w:lvl>
    <w:lvl w:ilvl="6">
      <w:start w:val="1"/>
      <w:numFmt w:val="bullet"/>
      <w:lvlText w:val="●"/>
      <w:lvlJc w:val="left"/>
      <w:pPr>
        <w:ind w:left="5913" w:hanging="360"/>
      </w:pPr>
      <w:rPr>
        <w:rFonts w:ascii="Noto Sans Symbols" w:eastAsia="Noto Sans Symbols" w:hAnsi="Noto Sans Symbols" w:cs="Noto Sans Symbols"/>
      </w:rPr>
    </w:lvl>
    <w:lvl w:ilvl="7">
      <w:start w:val="1"/>
      <w:numFmt w:val="bullet"/>
      <w:lvlText w:val="o"/>
      <w:lvlJc w:val="left"/>
      <w:pPr>
        <w:ind w:left="6633" w:hanging="360"/>
      </w:pPr>
      <w:rPr>
        <w:rFonts w:ascii="Courier New" w:eastAsia="Courier New" w:hAnsi="Courier New" w:cs="Courier New"/>
      </w:rPr>
    </w:lvl>
    <w:lvl w:ilvl="8">
      <w:start w:val="1"/>
      <w:numFmt w:val="bullet"/>
      <w:lvlText w:val="▪"/>
      <w:lvlJc w:val="left"/>
      <w:pPr>
        <w:ind w:left="7353" w:hanging="360"/>
      </w:pPr>
      <w:rPr>
        <w:rFonts w:ascii="Noto Sans Symbols" w:eastAsia="Noto Sans Symbols" w:hAnsi="Noto Sans Symbols" w:cs="Noto Sans Symbols"/>
      </w:rPr>
    </w:lvl>
  </w:abstractNum>
  <w:abstractNum w:abstractNumId="10" w15:restartNumberingAfterBreak="0">
    <w:nsid w:val="5F9F12B0"/>
    <w:multiLevelType w:val="multilevel"/>
    <w:tmpl w:val="181AF590"/>
    <w:lvl w:ilvl="0">
      <w:start w:val="1"/>
      <w:numFmt w:val="lowerLetter"/>
      <w:pStyle w:val="OdrazkapodText11"/>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6C780C9D"/>
    <w:multiLevelType w:val="multilevel"/>
    <w:tmpl w:val="49744B96"/>
    <w:lvl w:ilvl="0">
      <w:start w:val="1"/>
      <w:numFmt w:val="decimal"/>
      <w:lvlText w:val="%1."/>
      <w:lvlJc w:val="left"/>
      <w:pPr>
        <w:ind w:left="567" w:hanging="567"/>
      </w:pPr>
      <w:rPr>
        <w:rFonts w:ascii="Cambria" w:eastAsia="Cambria" w:hAnsi="Cambria" w:cs="Cambria"/>
        <w:sz w:val="22"/>
        <w:szCs w:val="22"/>
      </w:rPr>
    </w:lvl>
    <w:lvl w:ilvl="1">
      <w:start w:val="1"/>
      <w:numFmt w:val="bullet"/>
      <w:lvlText w:val="-"/>
      <w:lvlJc w:val="left"/>
      <w:pPr>
        <w:ind w:left="567" w:hanging="567"/>
      </w:pPr>
      <w:rPr>
        <w:rFonts w:ascii="Courier New" w:eastAsia="Courier New" w:hAnsi="Courier New" w:cs="Courier New"/>
        <w:b/>
        <w:i w:val="0"/>
        <w:sz w:val="22"/>
        <w:szCs w:val="22"/>
      </w:rPr>
    </w:lvl>
    <w:lvl w:ilvl="2">
      <w:start w:val="1"/>
      <w:numFmt w:val="bullet"/>
      <w:lvlText w:val="-"/>
      <w:lvlJc w:val="left"/>
      <w:pPr>
        <w:ind w:left="992" w:hanging="425"/>
      </w:pPr>
      <w:rPr>
        <w:rFonts w:ascii="Courier New" w:eastAsia="Courier New" w:hAnsi="Courier New" w:cs="Courier New"/>
      </w:rPr>
    </w:lvl>
    <w:lvl w:ilvl="3">
      <w:start w:val="1"/>
      <w:numFmt w:val="lowerRoman"/>
      <w:lvlText w:val="(%4)"/>
      <w:lvlJc w:val="left"/>
      <w:pPr>
        <w:ind w:left="1418" w:hanging="42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2" w15:restartNumberingAfterBreak="0">
    <w:nsid w:val="71FF044B"/>
    <w:multiLevelType w:val="multilevel"/>
    <w:tmpl w:val="DAF21C4C"/>
    <w:lvl w:ilvl="0">
      <w:start w:val="1"/>
      <w:numFmt w:val="lowerLetter"/>
      <w:lvlText w:val="%1)"/>
      <w:lvlJc w:val="left"/>
      <w:pPr>
        <w:ind w:left="720" w:hanging="360"/>
      </w:pPr>
      <w:rPr>
        <w:u w:val="none"/>
      </w:rPr>
    </w:lvl>
    <w:lvl w:ilvl="1">
      <w:start w:val="1"/>
      <w:numFmt w:val="lowerRoman"/>
      <w:pStyle w:val="Nadpis2"/>
      <w:lvlText w:val="%2)"/>
      <w:lvlJc w:val="right"/>
      <w:pPr>
        <w:ind w:left="1440" w:hanging="360"/>
      </w:pPr>
      <w:rPr>
        <w:u w:val="none"/>
      </w:rPr>
    </w:lvl>
    <w:lvl w:ilvl="2">
      <w:start w:val="1"/>
      <w:numFmt w:val="decimal"/>
      <w:pStyle w:val="Nadpis3"/>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7B2E6D6B"/>
    <w:multiLevelType w:val="multilevel"/>
    <w:tmpl w:val="CC9655AC"/>
    <w:lvl w:ilvl="0">
      <w:start w:val="1"/>
      <w:numFmt w:val="lowerLetter"/>
      <w:pStyle w:val="OdrazkapodTexta"/>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lowerLetter"/>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num w:numId="1" w16cid:durableId="1790200446">
    <w:abstractNumId w:val="12"/>
  </w:num>
  <w:num w:numId="2" w16cid:durableId="452948404">
    <w:abstractNumId w:val="6"/>
  </w:num>
  <w:num w:numId="3" w16cid:durableId="437674888">
    <w:abstractNumId w:val="0"/>
  </w:num>
  <w:num w:numId="4" w16cid:durableId="1464426438">
    <w:abstractNumId w:val="5"/>
  </w:num>
  <w:num w:numId="5" w16cid:durableId="1275249">
    <w:abstractNumId w:val="10"/>
  </w:num>
  <w:num w:numId="6" w16cid:durableId="146099092">
    <w:abstractNumId w:val="13"/>
  </w:num>
  <w:num w:numId="7" w16cid:durableId="411658961">
    <w:abstractNumId w:val="2"/>
  </w:num>
  <w:num w:numId="8" w16cid:durableId="1861313330">
    <w:abstractNumId w:val="3"/>
  </w:num>
  <w:num w:numId="9" w16cid:durableId="1102340509">
    <w:abstractNumId w:val="11"/>
  </w:num>
  <w:num w:numId="10" w16cid:durableId="1052462441">
    <w:abstractNumId w:val="7"/>
  </w:num>
  <w:num w:numId="11" w16cid:durableId="2127264911">
    <w:abstractNumId w:val="8"/>
  </w:num>
  <w:num w:numId="12" w16cid:durableId="2023775966">
    <w:abstractNumId w:val="1"/>
  </w:num>
  <w:num w:numId="13" w16cid:durableId="1187406243">
    <w:abstractNumId w:val="4"/>
  </w:num>
  <w:num w:numId="14" w16cid:durableId="12931724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723"/>
    <w:rsid w:val="003854BE"/>
    <w:rsid w:val="003935F1"/>
    <w:rsid w:val="0056694C"/>
    <w:rsid w:val="006B6119"/>
    <w:rsid w:val="00824F35"/>
    <w:rsid w:val="0089588A"/>
    <w:rsid w:val="008969B0"/>
    <w:rsid w:val="00A41492"/>
    <w:rsid w:val="00A51195"/>
    <w:rsid w:val="00AE2ABE"/>
    <w:rsid w:val="00B67A61"/>
    <w:rsid w:val="00B91DEF"/>
    <w:rsid w:val="00BA6247"/>
    <w:rsid w:val="00C33F76"/>
    <w:rsid w:val="00C729B5"/>
    <w:rsid w:val="00CE4723"/>
    <w:rsid w:val="00D54A2F"/>
    <w:rsid w:val="00EE792D"/>
    <w:rsid w:val="00FD1D6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0859B"/>
  <w15:docId w15:val="{BF11BAAE-67DE-4CFA-A287-808085A30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latino Linotype" w:eastAsia="Palatino Linotype" w:hAnsi="Palatino Linotype" w:cs="Palatino Linotype"/>
        <w:sz w:val="22"/>
        <w:szCs w:val="22"/>
        <w:lang w:val="cs-CZ" w:eastAsia="cs-CZ" w:bidi="ar-SA"/>
      </w:rPr>
    </w:rPrDefault>
    <w:pPrDefault>
      <w:pPr>
        <w:spacing w:before="120" w:after="120"/>
        <w:ind w:left="566" w:hanging="57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613F9"/>
    <w:rPr>
      <w:szCs w:val="24"/>
      <w:lang w:eastAsia="en-US"/>
    </w:rPr>
  </w:style>
  <w:style w:type="paragraph" w:styleId="Nadpis1">
    <w:name w:val="heading 1"/>
    <w:aliases w:val="_Nadpis 1,Hoofdstukkop,Section Heading,H1,h1,Základní kapitola,Článek,kapitola1,kapitola,Kapitola,1,Za A"/>
    <w:basedOn w:val="Normln"/>
    <w:next w:val="Text11"/>
    <w:uiPriority w:val="9"/>
    <w:qFormat/>
    <w:rsid w:val="00116679"/>
    <w:pPr>
      <w:keepNext/>
      <w:numPr>
        <w:numId w:val="3"/>
      </w:numPr>
      <w:spacing w:before="240"/>
      <w:jc w:val="left"/>
      <w:outlineLvl w:val="0"/>
    </w:pPr>
    <w:rPr>
      <w:rFonts w:asciiTheme="majorHAnsi" w:hAnsiTheme="majorHAnsi" w:cs="Arial"/>
      <w:b/>
      <w:bCs/>
      <w:caps/>
      <w:kern w:val="32"/>
      <w:szCs w:val="32"/>
    </w:rPr>
  </w:style>
  <w:style w:type="paragraph" w:styleId="Nadpis2">
    <w:name w:val="heading 2"/>
    <w:basedOn w:val="Normln"/>
    <w:next w:val="Normln"/>
    <w:uiPriority w:val="9"/>
    <w:semiHidden/>
    <w:unhideWhenUsed/>
    <w:qFormat/>
    <w:rsid w:val="00626F68"/>
    <w:pPr>
      <w:keepNext/>
      <w:numPr>
        <w:ilvl w:val="1"/>
        <w:numId w:val="1"/>
      </w:numPr>
      <w:spacing w:before="240" w:after="60"/>
      <w:outlineLvl w:val="1"/>
    </w:pPr>
    <w:rPr>
      <w:rFonts w:ascii="Arial" w:hAnsi="Arial" w:cs="Arial"/>
      <w:b/>
      <w:bCs/>
      <w:i/>
      <w:iCs/>
      <w:sz w:val="28"/>
      <w:szCs w:val="28"/>
    </w:rPr>
  </w:style>
  <w:style w:type="paragraph" w:styleId="Nadpis3">
    <w:name w:val="heading 3"/>
    <w:basedOn w:val="Normln"/>
    <w:next w:val="Normln"/>
    <w:uiPriority w:val="9"/>
    <w:semiHidden/>
    <w:unhideWhenUsed/>
    <w:qFormat/>
    <w:rsid w:val="00626F68"/>
    <w:pPr>
      <w:keepNext/>
      <w:numPr>
        <w:ilvl w:val="2"/>
        <w:numId w:val="1"/>
      </w:numPr>
      <w:spacing w:before="240" w:after="60"/>
      <w:ind w:hanging="180"/>
      <w:outlineLvl w:val="2"/>
    </w:pPr>
    <w:rPr>
      <w:rFonts w:ascii="Arial" w:hAnsi="Arial" w:cs="Arial"/>
      <w:b/>
      <w:bCs/>
      <w:sz w:val="26"/>
      <w:szCs w:val="26"/>
    </w:rPr>
  </w:style>
  <w:style w:type="paragraph" w:styleId="Nadpis4">
    <w:name w:val="heading 4"/>
    <w:basedOn w:val="Normln"/>
    <w:next w:val="Normln"/>
    <w:uiPriority w:val="9"/>
    <w:semiHidden/>
    <w:unhideWhenUsed/>
    <w:qFormat/>
    <w:rsid w:val="00626F68"/>
    <w:pPr>
      <w:keepNext/>
      <w:spacing w:before="240" w:after="60"/>
      <w:outlineLvl w:val="3"/>
    </w:pPr>
    <w:rPr>
      <w:b/>
      <w:bCs/>
      <w:sz w:val="28"/>
      <w:szCs w:val="28"/>
    </w:rPr>
  </w:style>
  <w:style w:type="paragraph" w:styleId="Nadpis5">
    <w:name w:val="heading 5"/>
    <w:basedOn w:val="Normln"/>
    <w:next w:val="Normln"/>
    <w:uiPriority w:val="9"/>
    <w:semiHidden/>
    <w:unhideWhenUsed/>
    <w:qFormat/>
    <w:rsid w:val="00626F68"/>
    <w:pPr>
      <w:spacing w:before="240" w:after="60"/>
      <w:outlineLvl w:val="4"/>
    </w:pPr>
    <w:rPr>
      <w:b/>
      <w:bCs/>
      <w:i/>
      <w:iCs/>
      <w:sz w:val="26"/>
      <w:szCs w:val="26"/>
    </w:rPr>
  </w:style>
  <w:style w:type="paragraph" w:styleId="Nadpis6">
    <w:name w:val="heading 6"/>
    <w:basedOn w:val="Normln"/>
    <w:next w:val="Normln"/>
    <w:uiPriority w:val="9"/>
    <w:semiHidden/>
    <w:unhideWhenUsed/>
    <w:qFormat/>
    <w:rsid w:val="00626F68"/>
    <w:pPr>
      <w:spacing w:before="240" w:after="60"/>
      <w:outlineLvl w:val="5"/>
    </w:pPr>
    <w:rPr>
      <w:b/>
      <w:bCs/>
      <w:szCs w:val="22"/>
    </w:rPr>
  </w:style>
  <w:style w:type="paragraph" w:styleId="Nadpis7">
    <w:name w:val="heading 7"/>
    <w:basedOn w:val="Normln"/>
    <w:next w:val="Normln"/>
    <w:semiHidden/>
    <w:qFormat/>
    <w:rsid w:val="00626F68"/>
    <w:pPr>
      <w:spacing w:before="240" w:after="60"/>
      <w:outlineLvl w:val="6"/>
    </w:pPr>
  </w:style>
  <w:style w:type="paragraph" w:styleId="Nadpis8">
    <w:name w:val="heading 8"/>
    <w:basedOn w:val="Normln"/>
    <w:next w:val="Normln"/>
    <w:semiHidden/>
    <w:qFormat/>
    <w:rsid w:val="00626F68"/>
    <w:pPr>
      <w:spacing w:before="240" w:after="60"/>
      <w:outlineLvl w:val="7"/>
    </w:pPr>
    <w:rPr>
      <w:i/>
      <w:iCs/>
    </w:rPr>
  </w:style>
  <w:style w:type="paragraph" w:styleId="Nadpis9">
    <w:name w:val="heading 9"/>
    <w:basedOn w:val="Normln"/>
    <w:next w:val="Normln"/>
    <w:semiHidden/>
    <w:qFormat/>
    <w:rsid w:val="00626F68"/>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NormalTable0">
    <w:name w:val="Normal Table0"/>
    <w:tblPr>
      <w:tblCellMar>
        <w:top w:w="0" w:type="dxa"/>
        <w:left w:w="0" w:type="dxa"/>
        <w:bottom w:w="0" w:type="dxa"/>
        <w:right w:w="0" w:type="dxa"/>
      </w:tblCellMar>
    </w:tblPr>
  </w:style>
  <w:style w:type="paragraph" w:customStyle="1" w:styleId="Nadpis11">
    <w:name w:val="Nadpis 11"/>
    <w:basedOn w:val="Nadpis1"/>
    <w:next w:val="Text11"/>
    <w:semiHidden/>
    <w:unhideWhenUsed/>
    <w:rsid w:val="00B870D8"/>
    <w:pPr>
      <w:ind w:firstLine="0"/>
    </w:pPr>
  </w:style>
  <w:style w:type="paragraph" w:customStyle="1" w:styleId="Text11">
    <w:name w:val="Text 1.1"/>
    <w:basedOn w:val="Nadpis2"/>
    <w:link w:val="Text11Char"/>
    <w:qFormat/>
    <w:rsid w:val="00116679"/>
    <w:pPr>
      <w:keepNext w:val="0"/>
      <w:numPr>
        <w:numId w:val="3"/>
      </w:numPr>
      <w:spacing w:before="120" w:after="120"/>
    </w:pPr>
    <w:rPr>
      <w:rFonts w:ascii="Cambria" w:hAnsi="Cambria"/>
      <w:b w:val="0"/>
      <w:i w:val="0"/>
      <w:sz w:val="22"/>
      <w:szCs w:val="22"/>
    </w:rPr>
  </w:style>
  <w:style w:type="paragraph" w:customStyle="1" w:styleId="Texta">
    <w:name w:val="Text (a)"/>
    <w:basedOn w:val="Normln"/>
    <w:qFormat/>
    <w:rsid w:val="005872E9"/>
    <w:pPr>
      <w:numPr>
        <w:ilvl w:val="2"/>
        <w:numId w:val="3"/>
      </w:numPr>
    </w:pPr>
  </w:style>
  <w:style w:type="paragraph" w:customStyle="1" w:styleId="Texti">
    <w:name w:val="Text (i)"/>
    <w:basedOn w:val="Normln"/>
    <w:qFormat/>
    <w:rsid w:val="005872E9"/>
    <w:pPr>
      <w:numPr>
        <w:ilvl w:val="3"/>
        <w:numId w:val="3"/>
      </w:numPr>
    </w:pPr>
    <w:rPr>
      <w:color w:val="000000"/>
    </w:rPr>
  </w:style>
  <w:style w:type="paragraph" w:customStyle="1" w:styleId="Nadpis0">
    <w:name w:val="Nadpis 0"/>
    <w:basedOn w:val="Normln"/>
    <w:qFormat/>
    <w:rsid w:val="001613F9"/>
    <w:pPr>
      <w:pageBreakBefore/>
      <w:spacing w:before="0"/>
      <w:jc w:val="center"/>
    </w:pPr>
    <w:rPr>
      <w:b/>
      <w:caps/>
      <w:szCs w:val="22"/>
    </w:rPr>
  </w:style>
  <w:style w:type="paragraph" w:styleId="Zhlav">
    <w:name w:val="header"/>
    <w:basedOn w:val="Normln"/>
    <w:link w:val="ZhlavChar"/>
    <w:uiPriority w:val="99"/>
    <w:rsid w:val="00EC4025"/>
    <w:pPr>
      <w:tabs>
        <w:tab w:val="center" w:pos="4703"/>
        <w:tab w:val="right" w:pos="9406"/>
      </w:tabs>
    </w:pPr>
    <w:rPr>
      <w:rFonts w:ascii="Arial" w:hAnsi="Arial"/>
      <w:sz w:val="16"/>
    </w:rPr>
  </w:style>
  <w:style w:type="paragraph" w:customStyle="1" w:styleId="Textpreambule">
    <w:name w:val="Text preambule"/>
    <w:basedOn w:val="Normln"/>
    <w:qFormat/>
    <w:rsid w:val="00116679"/>
    <w:pPr>
      <w:numPr>
        <w:numId w:val="2"/>
      </w:numPr>
    </w:pPr>
  </w:style>
  <w:style w:type="paragraph" w:styleId="Textpoznpodarou">
    <w:name w:val="footnote text"/>
    <w:aliases w:val="fn"/>
    <w:basedOn w:val="Normln"/>
    <w:semiHidden/>
    <w:rsid w:val="004757E5"/>
    <w:rPr>
      <w:sz w:val="18"/>
      <w:szCs w:val="20"/>
    </w:rPr>
  </w:style>
  <w:style w:type="paragraph" w:styleId="Obsah2">
    <w:name w:val="toc 2"/>
    <w:basedOn w:val="Normln"/>
    <w:next w:val="Normln"/>
    <w:autoRedefine/>
    <w:semiHidden/>
    <w:rsid w:val="00CB25C5"/>
    <w:pPr>
      <w:spacing w:before="0" w:after="0"/>
      <w:ind w:left="220"/>
    </w:pPr>
    <w:rPr>
      <w:smallCaps/>
      <w:sz w:val="20"/>
      <w:szCs w:val="20"/>
    </w:rPr>
  </w:style>
  <w:style w:type="paragraph" w:styleId="Obsah1">
    <w:name w:val="toc 1"/>
    <w:basedOn w:val="Normln"/>
    <w:next w:val="Normln"/>
    <w:autoRedefine/>
    <w:semiHidden/>
    <w:rsid w:val="00CB25C5"/>
    <w:rPr>
      <w:b/>
      <w:bCs/>
      <w:caps/>
      <w:sz w:val="20"/>
      <w:szCs w:val="20"/>
    </w:rPr>
  </w:style>
  <w:style w:type="paragraph" w:styleId="Obsah3">
    <w:name w:val="toc 3"/>
    <w:basedOn w:val="Normln"/>
    <w:next w:val="Normln"/>
    <w:autoRedefine/>
    <w:semiHidden/>
    <w:rsid w:val="00620684"/>
    <w:pPr>
      <w:spacing w:before="0" w:after="0"/>
      <w:ind w:left="440"/>
    </w:pPr>
    <w:rPr>
      <w:i/>
      <w:iCs/>
      <w:sz w:val="20"/>
      <w:szCs w:val="20"/>
    </w:rPr>
  </w:style>
  <w:style w:type="paragraph" w:styleId="Obsah4">
    <w:name w:val="toc 4"/>
    <w:basedOn w:val="Normln"/>
    <w:next w:val="Normln"/>
    <w:autoRedefine/>
    <w:semiHidden/>
    <w:rsid w:val="001552C3"/>
    <w:pPr>
      <w:spacing w:before="0" w:after="0"/>
      <w:ind w:left="660"/>
    </w:pPr>
    <w:rPr>
      <w:sz w:val="18"/>
      <w:szCs w:val="18"/>
    </w:rPr>
  </w:style>
  <w:style w:type="paragraph" w:styleId="Obsah5">
    <w:name w:val="toc 5"/>
    <w:basedOn w:val="Normln"/>
    <w:next w:val="Normln"/>
    <w:autoRedefine/>
    <w:semiHidden/>
    <w:rsid w:val="001552C3"/>
    <w:pPr>
      <w:spacing w:before="0" w:after="0"/>
      <w:ind w:left="880"/>
    </w:pPr>
    <w:rPr>
      <w:sz w:val="18"/>
      <w:szCs w:val="18"/>
    </w:rPr>
  </w:style>
  <w:style w:type="paragraph" w:styleId="Obsah6">
    <w:name w:val="toc 6"/>
    <w:basedOn w:val="Normln"/>
    <w:next w:val="Normln"/>
    <w:autoRedefine/>
    <w:semiHidden/>
    <w:rsid w:val="001552C3"/>
    <w:pPr>
      <w:spacing w:before="0" w:after="0"/>
      <w:ind w:left="1100"/>
    </w:pPr>
    <w:rPr>
      <w:sz w:val="18"/>
      <w:szCs w:val="18"/>
    </w:rPr>
  </w:style>
  <w:style w:type="paragraph" w:styleId="Obsah7">
    <w:name w:val="toc 7"/>
    <w:basedOn w:val="Normln"/>
    <w:next w:val="Normln"/>
    <w:autoRedefine/>
    <w:semiHidden/>
    <w:rsid w:val="001552C3"/>
    <w:pPr>
      <w:spacing w:before="0" w:after="0"/>
      <w:ind w:left="1320"/>
    </w:pPr>
    <w:rPr>
      <w:sz w:val="18"/>
      <w:szCs w:val="18"/>
    </w:rPr>
  </w:style>
  <w:style w:type="paragraph" w:styleId="Obsah8">
    <w:name w:val="toc 8"/>
    <w:basedOn w:val="Normln"/>
    <w:next w:val="Normln"/>
    <w:autoRedefine/>
    <w:semiHidden/>
    <w:rsid w:val="001552C3"/>
    <w:pPr>
      <w:spacing w:before="0" w:after="0"/>
      <w:ind w:left="1540"/>
    </w:pPr>
    <w:rPr>
      <w:sz w:val="18"/>
      <w:szCs w:val="18"/>
    </w:rPr>
  </w:style>
  <w:style w:type="paragraph" w:styleId="Obsah9">
    <w:name w:val="toc 9"/>
    <w:basedOn w:val="Normln"/>
    <w:next w:val="Normln"/>
    <w:autoRedefine/>
    <w:semiHidden/>
    <w:rsid w:val="001552C3"/>
    <w:pPr>
      <w:spacing w:before="0" w:after="0"/>
      <w:ind w:left="1760"/>
    </w:pPr>
    <w:rPr>
      <w:sz w:val="18"/>
      <w:szCs w:val="18"/>
    </w:rPr>
  </w:style>
  <w:style w:type="character" w:styleId="Hypertextovodkaz">
    <w:name w:val="Hyperlink"/>
    <w:basedOn w:val="Standardnpsmoodstavce"/>
    <w:semiHidden/>
    <w:rsid w:val="00CB25C5"/>
    <w:rPr>
      <w:rFonts w:ascii="Times New Roman" w:hAnsi="Times New Roman"/>
      <w:color w:val="0000FF"/>
      <w:sz w:val="22"/>
      <w:u w:val="single"/>
    </w:rPr>
  </w:style>
  <w:style w:type="character" w:styleId="Znakapoznpodarou">
    <w:name w:val="footnote reference"/>
    <w:basedOn w:val="Standardnpsmoodstavce"/>
    <w:semiHidden/>
    <w:rsid w:val="00FD3065"/>
    <w:rPr>
      <w:vertAlign w:val="superscript"/>
    </w:rPr>
  </w:style>
  <w:style w:type="paragraph" w:styleId="Zpat">
    <w:name w:val="footer"/>
    <w:basedOn w:val="Normln"/>
    <w:link w:val="ZpatChar"/>
    <w:uiPriority w:val="99"/>
    <w:qFormat/>
    <w:rsid w:val="00867553"/>
    <w:pPr>
      <w:tabs>
        <w:tab w:val="center" w:pos="4703"/>
        <w:tab w:val="right" w:pos="9406"/>
      </w:tabs>
    </w:pPr>
    <w:rPr>
      <w:b/>
      <w:sz w:val="20"/>
    </w:rPr>
  </w:style>
  <w:style w:type="character" w:styleId="slostrnky">
    <w:name w:val="page number"/>
    <w:basedOn w:val="Standardnpsmoodstavce"/>
    <w:semiHidden/>
    <w:rsid w:val="00572A5D"/>
  </w:style>
  <w:style w:type="paragraph" w:customStyle="1" w:styleId="HHTitle">
    <w:name w:val="HH Title"/>
    <w:basedOn w:val="Normln"/>
    <w:next w:val="Normln"/>
    <w:semiHidden/>
    <w:rsid w:val="00B870D8"/>
    <w:pPr>
      <w:spacing w:before="1080" w:after="840"/>
      <w:jc w:val="center"/>
      <w:outlineLvl w:val="0"/>
    </w:pPr>
    <w:rPr>
      <w:rFonts w:ascii="Times New Roman Bold" w:hAnsi="Times New Roman Bold" w:cs="Arial"/>
      <w:b/>
      <w:bCs/>
      <w:caps/>
      <w:kern w:val="28"/>
      <w:sz w:val="44"/>
      <w:szCs w:val="32"/>
    </w:rPr>
  </w:style>
  <w:style w:type="paragraph" w:customStyle="1" w:styleId="Spolecnost">
    <w:name w:val="Spolecnost"/>
    <w:basedOn w:val="Normln"/>
    <w:semiHidden/>
    <w:rsid w:val="00975CC4"/>
    <w:pPr>
      <w:spacing w:before="240" w:after="240"/>
      <w:jc w:val="center"/>
    </w:pPr>
    <w:rPr>
      <w:b/>
      <w:sz w:val="32"/>
    </w:rPr>
  </w:style>
  <w:style w:type="paragraph" w:customStyle="1" w:styleId="Titulka">
    <w:name w:val="Titulka"/>
    <w:aliases w:val="popisy"/>
    <w:basedOn w:val="Spolecnost"/>
    <w:semiHidden/>
    <w:rsid w:val="00975CC4"/>
    <w:pPr>
      <w:spacing w:before="360"/>
    </w:pPr>
    <w:rPr>
      <w:sz w:val="28"/>
    </w:rPr>
  </w:style>
  <w:style w:type="paragraph" w:customStyle="1" w:styleId="OdrazkapodText11">
    <w:name w:val="Odrazka pod Text 1.1"/>
    <w:basedOn w:val="Normln"/>
    <w:link w:val="OdrazkapodText11Char"/>
    <w:qFormat/>
    <w:rsid w:val="0031568B"/>
    <w:pPr>
      <w:keepNext/>
      <w:numPr>
        <w:numId w:val="5"/>
      </w:numPr>
      <w:tabs>
        <w:tab w:val="left" w:pos="992"/>
      </w:tabs>
      <w:ind w:left="992" w:hanging="425"/>
      <w:outlineLvl w:val="1"/>
    </w:pPr>
    <w:rPr>
      <w:rFonts w:asciiTheme="majorHAnsi" w:hAnsiTheme="majorHAnsi" w:cs="Arial"/>
      <w:bCs/>
      <w:iCs/>
      <w:szCs w:val="20"/>
    </w:rPr>
  </w:style>
  <w:style w:type="paragraph" w:customStyle="1" w:styleId="HHTitle2">
    <w:name w:val="HH Title 2"/>
    <w:basedOn w:val="Normln"/>
    <w:semiHidden/>
    <w:rsid w:val="00B870D8"/>
    <w:rPr>
      <w:rFonts w:ascii="Times New Roman Bold" w:hAnsi="Times New Roman Bold"/>
      <w:caps/>
    </w:rPr>
  </w:style>
  <w:style w:type="paragraph" w:customStyle="1" w:styleId="Smluvnistranypreambule">
    <w:name w:val="Smluvni_strany_preambule"/>
    <w:basedOn w:val="Normln"/>
    <w:next w:val="Normln"/>
    <w:semiHidden/>
    <w:rsid w:val="00C779FD"/>
    <w:pPr>
      <w:spacing w:before="480" w:after="240"/>
    </w:pPr>
    <w:rPr>
      <w:rFonts w:ascii="Times New Roman Bold" w:hAnsi="Times New Roman Bold"/>
      <w:b/>
      <w:caps/>
    </w:rPr>
  </w:style>
  <w:style w:type="character" w:styleId="Sledovanodkaz">
    <w:name w:val="FollowedHyperlink"/>
    <w:basedOn w:val="Standardnpsmoodstavce"/>
    <w:semiHidden/>
    <w:rsid w:val="00F153F0"/>
    <w:rPr>
      <w:color w:val="800080"/>
      <w:u w:val="single"/>
    </w:rPr>
  </w:style>
  <w:style w:type="table" w:styleId="Mkatabulky">
    <w:name w:val="Table Grid"/>
    <w:basedOn w:val="Normlntabulka"/>
    <w:uiPriority w:val="39"/>
    <w:rsid w:val="00306F1C"/>
    <w:pPr>
      <w:autoSpaceDE w:val="0"/>
      <w:autoSpaceDN w:val="0"/>
      <w:adjustRightInd w:val="0"/>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Verdana8ptBoldGray-50CenteredLinespacingsingle">
    <w:name w:val="Style Verdana 8 pt Bold Gray-50% Centered Line spacing:  single"/>
    <w:basedOn w:val="Normln"/>
    <w:semiHidden/>
    <w:rsid w:val="00CA6094"/>
    <w:pPr>
      <w:autoSpaceDE w:val="0"/>
      <w:autoSpaceDN w:val="0"/>
      <w:adjustRightInd w:val="0"/>
      <w:spacing w:before="0" w:after="0"/>
      <w:jc w:val="center"/>
    </w:pPr>
    <w:rPr>
      <w:rFonts w:ascii="Verdana" w:hAnsi="Verdana"/>
      <w:b/>
      <w:bCs/>
      <w:color w:val="808080"/>
      <w:sz w:val="16"/>
      <w:szCs w:val="20"/>
      <w:lang w:eastAsia="cs-CZ"/>
    </w:rPr>
  </w:style>
  <w:style w:type="paragraph" w:customStyle="1" w:styleId="StyleClanekaBold">
    <w:name w:val="Style Clanek (a) + Bold"/>
    <w:basedOn w:val="Texta"/>
    <w:semiHidden/>
    <w:rsid w:val="00A20385"/>
    <w:rPr>
      <w:b/>
      <w:bCs/>
    </w:rPr>
  </w:style>
  <w:style w:type="paragraph" w:customStyle="1" w:styleId="StyleBefore4ptAfter4pt">
    <w:name w:val="Style Before:  4 pt After:  4 pt"/>
    <w:basedOn w:val="Normln"/>
    <w:semiHidden/>
    <w:rsid w:val="0000715D"/>
    <w:rPr>
      <w:szCs w:val="20"/>
    </w:rPr>
  </w:style>
  <w:style w:type="character" w:customStyle="1" w:styleId="StyleBold">
    <w:name w:val="Style Bold"/>
    <w:basedOn w:val="Standardnpsmoodstavce"/>
    <w:semiHidden/>
    <w:rsid w:val="00995675"/>
    <w:rPr>
      <w:rFonts w:ascii="Times New Roman" w:hAnsi="Times New Roman"/>
      <w:b/>
      <w:bCs/>
    </w:rPr>
  </w:style>
  <w:style w:type="paragraph" w:customStyle="1" w:styleId="StyleHHTitleHanging099cmRight-115cm">
    <w:name w:val="Style HH Title + Hanging:  099 cm Right:  -115 cm"/>
    <w:basedOn w:val="HHTitle"/>
    <w:semiHidden/>
    <w:rsid w:val="00995675"/>
    <w:pPr>
      <w:ind w:right="-653" w:hanging="561"/>
    </w:pPr>
    <w:rPr>
      <w:rFonts w:ascii="Times New Roman" w:hAnsi="Times New Roman" w:cs="Times New Roman"/>
      <w:spacing w:val="-10"/>
      <w:szCs w:val="20"/>
    </w:rPr>
  </w:style>
  <w:style w:type="paragraph" w:customStyle="1" w:styleId="StyleTimesNewRomanBoldBoldAllcapsCentered">
    <w:name w:val="Style Times New Roman Bold Bold All caps Centered"/>
    <w:basedOn w:val="Normln"/>
    <w:semiHidden/>
    <w:rsid w:val="00995675"/>
    <w:pPr>
      <w:jc w:val="center"/>
    </w:pPr>
    <w:rPr>
      <w:b/>
      <w:bCs/>
      <w:caps/>
      <w:szCs w:val="20"/>
    </w:rPr>
  </w:style>
  <w:style w:type="paragraph" w:customStyle="1" w:styleId="StyleNadpis1CenteredLeft0cmFirstline0cm">
    <w:name w:val="Style Nadpis 1 + Centered Left:  0 cm First line:  0 cm"/>
    <w:basedOn w:val="Nadpis11"/>
    <w:semiHidden/>
    <w:rsid w:val="00995675"/>
    <w:pPr>
      <w:ind w:left="0"/>
      <w:jc w:val="center"/>
    </w:pPr>
    <w:rPr>
      <w:rFonts w:cs="Times New Roman"/>
      <w:szCs w:val="20"/>
    </w:rPr>
  </w:style>
  <w:style w:type="paragraph" w:customStyle="1" w:styleId="OdrazkapodTexta">
    <w:name w:val="Odrazka pod Text (a)"/>
    <w:basedOn w:val="Normln"/>
    <w:link w:val="OdrazkapodTextaChar"/>
    <w:qFormat/>
    <w:rsid w:val="001613F9"/>
    <w:pPr>
      <w:keepNext/>
      <w:numPr>
        <w:numId w:val="6"/>
      </w:numPr>
      <w:tabs>
        <w:tab w:val="left" w:pos="1418"/>
      </w:tabs>
      <w:ind w:left="1417" w:hanging="425"/>
    </w:pPr>
    <w:rPr>
      <w:szCs w:val="20"/>
    </w:rPr>
  </w:style>
  <w:style w:type="character" w:customStyle="1" w:styleId="OdrazkapodText11Char">
    <w:name w:val="Odrazka pod Text 1.1 Char"/>
    <w:basedOn w:val="Standardnpsmoodstavce"/>
    <w:link w:val="OdrazkapodText11"/>
    <w:rsid w:val="0031568B"/>
    <w:rPr>
      <w:rFonts w:asciiTheme="majorHAnsi" w:hAnsiTheme="majorHAnsi" w:cs="Arial"/>
      <w:bCs/>
      <w:iCs/>
      <w:sz w:val="22"/>
      <w:lang w:eastAsia="en-US"/>
    </w:rPr>
  </w:style>
  <w:style w:type="paragraph" w:customStyle="1" w:styleId="OdrazkapodTexti">
    <w:name w:val="Odrazka pod Text (i)"/>
    <w:basedOn w:val="Normln"/>
    <w:link w:val="OdrazkapodTextiChar"/>
    <w:qFormat/>
    <w:rsid w:val="001613F9"/>
    <w:pPr>
      <w:keepNext/>
      <w:numPr>
        <w:numId w:val="7"/>
      </w:numPr>
      <w:tabs>
        <w:tab w:val="left" w:pos="1843"/>
      </w:tabs>
      <w:ind w:left="1843" w:hanging="425"/>
    </w:pPr>
    <w:rPr>
      <w:szCs w:val="20"/>
    </w:rPr>
  </w:style>
  <w:style w:type="character" w:customStyle="1" w:styleId="OdrazkapodTextaChar">
    <w:name w:val="Odrazka pod Text (a) Char"/>
    <w:basedOn w:val="Standardnpsmoodstavce"/>
    <w:link w:val="OdrazkapodTexta"/>
    <w:rsid w:val="001613F9"/>
    <w:rPr>
      <w:rFonts w:ascii="Cambria" w:hAnsi="Cambria"/>
      <w:sz w:val="22"/>
      <w:lang w:eastAsia="en-US"/>
    </w:rPr>
  </w:style>
  <w:style w:type="character" w:customStyle="1" w:styleId="OdrazkapodTextiChar">
    <w:name w:val="Odrazka pod Text (i) Char"/>
    <w:basedOn w:val="Standardnpsmoodstavce"/>
    <w:link w:val="OdrazkapodTexti"/>
    <w:rsid w:val="001613F9"/>
    <w:rPr>
      <w:rFonts w:ascii="Cambria" w:hAnsi="Cambria"/>
      <w:sz w:val="22"/>
      <w:lang w:eastAsia="en-US"/>
    </w:rPr>
  </w:style>
  <w:style w:type="character" w:customStyle="1" w:styleId="Text11Char">
    <w:name w:val="Text 1.1 Char"/>
    <w:link w:val="Text11"/>
    <w:locked/>
    <w:rsid w:val="00116679"/>
    <w:rPr>
      <w:rFonts w:ascii="Cambria" w:hAnsi="Cambria" w:cs="Arial"/>
      <w:bCs/>
      <w:iCs/>
      <w:sz w:val="22"/>
      <w:szCs w:val="22"/>
      <w:lang w:eastAsia="en-US"/>
    </w:rPr>
  </w:style>
  <w:style w:type="paragraph" w:styleId="Normlnweb">
    <w:name w:val="Normal (Web)"/>
    <w:basedOn w:val="Normln"/>
    <w:semiHidden/>
    <w:unhideWhenUsed/>
    <w:rsid w:val="00516839"/>
    <w:rPr>
      <w:sz w:val="24"/>
    </w:rPr>
  </w:style>
  <w:style w:type="character" w:customStyle="1" w:styleId="ZpatChar">
    <w:name w:val="Zápatí Char"/>
    <w:basedOn w:val="Standardnpsmoodstavce"/>
    <w:link w:val="Zpat"/>
    <w:uiPriority w:val="99"/>
    <w:rsid w:val="00867553"/>
    <w:rPr>
      <w:rFonts w:ascii="Cambria" w:hAnsi="Cambria"/>
      <w:b/>
      <w:szCs w:val="24"/>
      <w:lang w:eastAsia="en-US"/>
    </w:rPr>
  </w:style>
  <w:style w:type="character" w:customStyle="1" w:styleId="ZhlavChar">
    <w:name w:val="Záhlaví Char"/>
    <w:basedOn w:val="Standardnpsmoodstavce"/>
    <w:link w:val="Zhlav"/>
    <w:uiPriority w:val="99"/>
    <w:rsid w:val="00CE5F4B"/>
    <w:rPr>
      <w:rFonts w:ascii="Arial" w:hAnsi="Arial"/>
      <w:sz w:val="16"/>
      <w:szCs w:val="24"/>
      <w:lang w:eastAsia="en-US"/>
    </w:rPr>
  </w:style>
  <w:style w:type="table" w:customStyle="1" w:styleId="Mkatabulky1">
    <w:name w:val="Mřížka tabulky1"/>
    <w:basedOn w:val="Normlntabulka"/>
    <w:next w:val="Mkatabulky"/>
    <w:uiPriority w:val="59"/>
    <w:rsid w:val="00141210"/>
    <w:rPr>
      <w:rFonts w:eastAsia="MS Mincho"/>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ext1uvoz">
    <w:name w:val="Text 1 uvoz"/>
    <w:uiPriority w:val="99"/>
    <w:rsid w:val="00FD66A5"/>
  </w:style>
  <w:style w:type="paragraph" w:styleId="Odstavecseseznamem">
    <w:name w:val="List Paragraph"/>
    <w:basedOn w:val="Normln"/>
    <w:link w:val="OdstavecseseznamemChar"/>
    <w:uiPriority w:val="34"/>
    <w:qFormat/>
    <w:rsid w:val="00EA4903"/>
    <w:pPr>
      <w:spacing w:before="0" w:after="0"/>
      <w:ind w:left="708"/>
      <w:jc w:val="left"/>
    </w:pPr>
    <w:rPr>
      <w:rFonts w:ascii="Times New Roman" w:hAnsi="Times New Roman"/>
      <w:sz w:val="20"/>
      <w:szCs w:val="20"/>
      <w:lang w:eastAsia="cs-CZ"/>
    </w:rPr>
  </w:style>
  <w:style w:type="paragraph" w:customStyle="1" w:styleId="Odstavecseseznamem1">
    <w:name w:val="Odstavec se seznamem1"/>
    <w:basedOn w:val="Normln"/>
    <w:rsid w:val="00F8219B"/>
    <w:pPr>
      <w:suppressAutoHyphens/>
      <w:spacing w:before="0" w:after="0"/>
      <w:ind w:left="720"/>
      <w:jc w:val="left"/>
    </w:pPr>
    <w:rPr>
      <w:rFonts w:ascii="Arial" w:eastAsia="Lucida Sans Unicode" w:hAnsi="Arial" w:cs="Calibri"/>
      <w:kern w:val="1"/>
      <w:szCs w:val="22"/>
      <w:lang w:eastAsia="ar-SA"/>
    </w:rPr>
  </w:style>
  <w:style w:type="paragraph" w:customStyle="1" w:styleId="Claneka">
    <w:name w:val="Clanek (a)"/>
    <w:basedOn w:val="Normln"/>
    <w:qFormat/>
    <w:rsid w:val="006610D8"/>
    <w:pPr>
      <w:keepLines/>
      <w:widowControl w:val="0"/>
    </w:pPr>
    <w:rPr>
      <w:rFonts w:ascii="Times New Roman" w:hAnsi="Times New Roman"/>
    </w:rPr>
  </w:style>
  <w:style w:type="paragraph" w:customStyle="1" w:styleId="Clanek11">
    <w:name w:val="Clanek 1.1"/>
    <w:basedOn w:val="Nadpis2"/>
    <w:link w:val="Clanek11Char"/>
    <w:qFormat/>
    <w:rsid w:val="006610D8"/>
    <w:pPr>
      <w:keepNext w:val="0"/>
      <w:widowControl w:val="0"/>
      <w:numPr>
        <w:ilvl w:val="0"/>
        <w:numId w:val="0"/>
      </w:numPr>
      <w:spacing w:before="120" w:after="120"/>
    </w:pPr>
    <w:rPr>
      <w:rFonts w:ascii="Times New Roman" w:hAnsi="Times New Roman"/>
      <w:b w:val="0"/>
      <w:i w:val="0"/>
      <w:sz w:val="22"/>
    </w:rPr>
  </w:style>
  <w:style w:type="paragraph" w:customStyle="1" w:styleId="Claneki">
    <w:name w:val="Clanek (i)"/>
    <w:basedOn w:val="Normln"/>
    <w:qFormat/>
    <w:rsid w:val="00B01F2D"/>
    <w:pPr>
      <w:keepNext/>
      <w:tabs>
        <w:tab w:val="num" w:pos="1418"/>
      </w:tabs>
      <w:spacing w:before="0" w:after="160" w:line="259" w:lineRule="auto"/>
      <w:ind w:left="1418" w:hanging="426"/>
      <w:jc w:val="left"/>
    </w:pPr>
    <w:rPr>
      <w:rFonts w:asciiTheme="minorHAnsi" w:eastAsiaTheme="minorHAnsi" w:hAnsiTheme="minorHAnsi" w:cstheme="minorBidi"/>
      <w:color w:val="000000"/>
      <w:szCs w:val="22"/>
    </w:rPr>
  </w:style>
  <w:style w:type="character" w:customStyle="1" w:styleId="Clanek11Char">
    <w:name w:val="Clanek 1.1 Char"/>
    <w:link w:val="Clanek11"/>
    <w:locked/>
    <w:rsid w:val="00B01F2D"/>
    <w:rPr>
      <w:rFonts w:cs="Arial"/>
      <w:bCs/>
      <w:iCs/>
      <w:sz w:val="22"/>
      <w:szCs w:val="28"/>
      <w:lang w:eastAsia="en-US"/>
    </w:rPr>
  </w:style>
  <w:style w:type="character" w:styleId="Odkaznakoment">
    <w:name w:val="annotation reference"/>
    <w:basedOn w:val="Standardnpsmoodstavce"/>
    <w:semiHidden/>
    <w:unhideWhenUsed/>
    <w:rsid w:val="005F595B"/>
    <w:rPr>
      <w:sz w:val="16"/>
      <w:szCs w:val="16"/>
    </w:rPr>
  </w:style>
  <w:style w:type="paragraph" w:styleId="Textkomente">
    <w:name w:val="annotation text"/>
    <w:basedOn w:val="Normln"/>
    <w:link w:val="TextkomenteChar"/>
    <w:unhideWhenUsed/>
    <w:rsid w:val="005F595B"/>
    <w:rPr>
      <w:sz w:val="20"/>
      <w:szCs w:val="20"/>
    </w:rPr>
  </w:style>
  <w:style w:type="character" w:customStyle="1" w:styleId="TextkomenteChar">
    <w:name w:val="Text komentáře Char"/>
    <w:basedOn w:val="Standardnpsmoodstavce"/>
    <w:link w:val="Textkomente"/>
    <w:rsid w:val="005F595B"/>
    <w:rPr>
      <w:rFonts w:ascii="Cambria" w:hAnsi="Cambria"/>
      <w:lang w:eastAsia="en-US"/>
    </w:rPr>
  </w:style>
  <w:style w:type="paragraph" w:styleId="Pedmtkomente">
    <w:name w:val="annotation subject"/>
    <w:basedOn w:val="Textkomente"/>
    <w:next w:val="Textkomente"/>
    <w:link w:val="PedmtkomenteChar"/>
    <w:semiHidden/>
    <w:unhideWhenUsed/>
    <w:rsid w:val="005F595B"/>
    <w:rPr>
      <w:b/>
      <w:bCs/>
    </w:rPr>
  </w:style>
  <w:style w:type="character" w:customStyle="1" w:styleId="PedmtkomenteChar">
    <w:name w:val="Předmět komentáře Char"/>
    <w:basedOn w:val="TextkomenteChar"/>
    <w:link w:val="Pedmtkomente"/>
    <w:semiHidden/>
    <w:rsid w:val="005F595B"/>
    <w:rPr>
      <w:rFonts w:ascii="Cambria" w:hAnsi="Cambria"/>
      <w:b/>
      <w:bCs/>
      <w:lang w:eastAsia="en-US"/>
    </w:rPr>
  </w:style>
  <w:style w:type="paragraph" w:styleId="Textbubliny">
    <w:name w:val="Balloon Text"/>
    <w:basedOn w:val="Normln"/>
    <w:link w:val="TextbublinyChar"/>
    <w:semiHidden/>
    <w:unhideWhenUsed/>
    <w:rsid w:val="005F595B"/>
    <w:pPr>
      <w:spacing w:before="0" w:after="0"/>
    </w:pPr>
    <w:rPr>
      <w:rFonts w:ascii="Segoe UI" w:hAnsi="Segoe UI" w:cs="Segoe UI"/>
      <w:sz w:val="18"/>
      <w:szCs w:val="18"/>
    </w:rPr>
  </w:style>
  <w:style w:type="character" w:customStyle="1" w:styleId="TextbublinyChar">
    <w:name w:val="Text bubliny Char"/>
    <w:basedOn w:val="Standardnpsmoodstavce"/>
    <w:link w:val="Textbubliny"/>
    <w:semiHidden/>
    <w:rsid w:val="005F595B"/>
    <w:rPr>
      <w:rFonts w:ascii="Segoe UI" w:hAnsi="Segoe UI" w:cs="Segoe UI"/>
      <w:sz w:val="18"/>
      <w:szCs w:val="18"/>
      <w:lang w:eastAsia="en-US"/>
    </w:rPr>
  </w:style>
  <w:style w:type="character" w:customStyle="1" w:styleId="OdstavecseseznamemChar">
    <w:name w:val="Odstavec se seznamem Char"/>
    <w:link w:val="Odstavecseseznamem"/>
    <w:uiPriority w:val="34"/>
    <w:locked/>
    <w:rsid w:val="00910B7F"/>
  </w:style>
  <w:style w:type="paragraph" w:styleId="Revize">
    <w:name w:val="Revision"/>
    <w:hidden/>
    <w:uiPriority w:val="99"/>
    <w:semiHidden/>
    <w:rsid w:val="002F265D"/>
    <w:rPr>
      <w:szCs w:val="24"/>
      <w:lang w:eastAsia="en-US"/>
    </w:rPr>
  </w:style>
  <w:style w:type="character" w:styleId="Nevyeenzmnka">
    <w:name w:val="Unresolved Mention"/>
    <w:basedOn w:val="Standardnpsmoodstavce"/>
    <w:uiPriority w:val="99"/>
    <w:semiHidden/>
    <w:unhideWhenUsed/>
    <w:rsid w:val="004745C0"/>
    <w:rPr>
      <w:color w:val="605E5C"/>
      <w:shd w:val="clear" w:color="auto" w:fill="E1DFDD"/>
    </w:rPr>
  </w:style>
  <w:style w:type="paragraph" w:styleId="Zkladntext">
    <w:name w:val="Body Text"/>
    <w:basedOn w:val="Normln"/>
    <w:link w:val="ZkladntextChar"/>
    <w:semiHidden/>
    <w:rsid w:val="00530287"/>
    <w:pPr>
      <w:spacing w:before="0" w:after="200" w:line="288" w:lineRule="auto"/>
      <w:ind w:left="624"/>
    </w:pPr>
    <w:rPr>
      <w:rFonts w:ascii="Times New Roman" w:eastAsia="Batang" w:hAnsi="Times New Roman"/>
      <w:szCs w:val="22"/>
      <w:lang w:eastAsia="en-GB"/>
    </w:rPr>
  </w:style>
  <w:style w:type="character" w:customStyle="1" w:styleId="ZkladntextChar">
    <w:name w:val="Základní text Char"/>
    <w:basedOn w:val="Standardnpsmoodstavce"/>
    <w:link w:val="Zkladntext"/>
    <w:semiHidden/>
    <w:rsid w:val="00530287"/>
    <w:rPr>
      <w:rFonts w:eastAsia="Batang"/>
      <w:sz w:val="22"/>
      <w:szCs w:val="22"/>
      <w:lang w:eastAsia="en-GB"/>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line="360" w:lineRule="auto"/>
    </w:pPr>
    <w:rPr>
      <w:sz w:val="24"/>
      <w:szCs w:val="24"/>
    </w:rPr>
    <w:tblPr>
      <w:tblStyleRowBandSize w:val="1"/>
      <w:tblStyleColBandSize w:val="1"/>
      <w:tblCellMar>
        <w:left w:w="108" w:type="dxa"/>
        <w:right w:w="108" w:type="dxa"/>
      </w:tblCellMar>
    </w:tblPr>
  </w:style>
  <w:style w:type="table" w:customStyle="1" w:styleId="a0">
    <w:basedOn w:val="TableNormal0"/>
    <w:pPr>
      <w:spacing w:line="360" w:lineRule="auto"/>
    </w:pPr>
    <w:rPr>
      <w:sz w:val="24"/>
      <w:szCs w:val="24"/>
    </w:rPr>
    <w:tblPr>
      <w:tblStyleRowBandSize w:val="1"/>
      <w:tblStyleColBandSize w:val="1"/>
      <w:tblCellMar>
        <w:left w:w="108" w:type="dxa"/>
        <w:right w:w="108" w:type="dxa"/>
      </w:tblCellMar>
    </w:tblPr>
  </w:style>
  <w:style w:type="table" w:customStyle="1" w:styleId="a1">
    <w:basedOn w:val="TableNormal0"/>
    <w:pPr>
      <w:spacing w:line="360" w:lineRule="auto"/>
    </w:pPr>
    <w:rPr>
      <w:sz w:val="24"/>
      <w:szCs w:val="24"/>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irop.mmr.cz/cs/vyzvy-2021-2027/vyzvy/65vyzvairop"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rop.gov.cz/cs/vyzvy-2021-2027/vyzvy/65vyzvairop"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irop.mmr.cz/cs/" TargetMode="External"/><Relationship Id="rId4" Type="http://schemas.openxmlformats.org/officeDocument/2006/relationships/settings" Target="settings.xml"/><Relationship Id="rId9" Type="http://schemas.openxmlformats.org/officeDocument/2006/relationships/hyperlink" Target="https://irop.mmr.cz/cs/irop-2021-2027/dokumenty%20"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E6Qd/XDayXB78N0tvIocVME1+w==">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7454</Words>
  <Characters>43982</Characters>
  <Application>Microsoft Office Word</Application>
  <DocSecurity>0</DocSecurity>
  <Lines>366</Lines>
  <Paragraphs>102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 VRBOVÁ</dc:creator>
  <cp:lastModifiedBy>Ivana VRBOVÁ</cp:lastModifiedBy>
  <cp:revision>2</cp:revision>
  <cp:lastPrinted>2024-11-26T19:10:00Z</cp:lastPrinted>
  <dcterms:created xsi:type="dcterms:W3CDTF">2024-11-28T18:24:00Z</dcterms:created>
  <dcterms:modified xsi:type="dcterms:W3CDTF">2024-11-28T18:24:00Z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0x0101007089117B43547349AC1EFD9CD549A614</vt:lpwstr>
  </property>
</Properties>
</file>