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6A85A" w14:textId="77777777" w:rsidR="00C20E9E" w:rsidRDefault="00C20E9E" w:rsidP="00C20E9E">
      <w:pPr>
        <w:pStyle w:val="Nzev"/>
        <w:tabs>
          <w:tab w:val="left" w:pos="709"/>
        </w:tabs>
        <w:rPr>
          <w:rFonts w:ascii="Calibri" w:hAnsi="Calibri" w:cs="Calibri"/>
          <w:b/>
          <w:sz w:val="52"/>
          <w:szCs w:val="52"/>
        </w:rPr>
      </w:pPr>
      <w:r>
        <w:rPr>
          <w:rFonts w:ascii="Calibri" w:hAnsi="Calibri" w:cs="Calibri"/>
          <w:b/>
          <w:sz w:val="52"/>
          <w:szCs w:val="52"/>
        </w:rPr>
        <w:t>TECHNICKÝ POPIS</w:t>
      </w:r>
    </w:p>
    <w:p w14:paraId="2A357384" w14:textId="77777777" w:rsidR="00C20E9E" w:rsidRDefault="00C20E9E" w:rsidP="00C20E9E">
      <w:pPr>
        <w:pStyle w:val="Nzev"/>
        <w:tabs>
          <w:tab w:val="left" w:pos="709"/>
        </w:tabs>
        <w:rPr>
          <w:rFonts w:ascii="Calibri" w:hAnsi="Calibri" w:cs="Calibri"/>
          <w:b/>
          <w:sz w:val="144"/>
        </w:rPr>
      </w:pPr>
      <w:r>
        <w:rPr>
          <w:rFonts w:ascii="Calibri" w:hAnsi="Calibri" w:cs="Calibri"/>
          <w:sz w:val="22"/>
          <w:szCs w:val="22"/>
        </w:rPr>
        <w:t>TECHNICKÉ PODMÍNKY VÝMĚNY ZDROJŮ VYTÁPĚNÍ</w:t>
      </w:r>
    </w:p>
    <w:p w14:paraId="5F9D5B3B" w14:textId="77777777" w:rsidR="00C20E9E" w:rsidRDefault="00C20E9E" w:rsidP="00C20E9E">
      <w:pPr>
        <w:pStyle w:val="Nzev"/>
        <w:tabs>
          <w:tab w:val="left" w:pos="709"/>
        </w:tabs>
        <w:rPr>
          <w:rFonts w:ascii="Calibri" w:hAnsi="Calibri" w:cs="Calibri"/>
          <w:b/>
          <w:sz w:val="36"/>
        </w:rPr>
      </w:pPr>
    </w:p>
    <w:p w14:paraId="32C1BCD4" w14:textId="77777777" w:rsidR="00C20E9E" w:rsidRDefault="00C20E9E" w:rsidP="00C20E9E">
      <w:pPr>
        <w:pStyle w:val="Normlntextstudie"/>
      </w:pPr>
    </w:p>
    <w:p w14:paraId="4D75D50D" w14:textId="77777777" w:rsidR="00C20E9E" w:rsidRDefault="00C20E9E" w:rsidP="00C20E9E">
      <w:pPr>
        <w:pStyle w:val="Normlntextstudie"/>
      </w:pPr>
    </w:p>
    <w:p w14:paraId="3C7B2ADD" w14:textId="77777777" w:rsidR="00C20E9E" w:rsidRDefault="00C20E9E" w:rsidP="00C20E9E">
      <w:pPr>
        <w:pStyle w:val="Normlntextstudie"/>
        <w:jc w:val="center"/>
        <w:rPr>
          <w:rFonts w:ascii="Calibri" w:hAnsi="Calibri" w:cs="Calibri"/>
        </w:rPr>
      </w:pPr>
      <w:r>
        <w:rPr>
          <w:rFonts w:ascii="Calibri" w:hAnsi="Calibri" w:cs="Calibri"/>
          <w:b/>
          <w:sz w:val="56"/>
          <w:szCs w:val="52"/>
        </w:rPr>
        <w:t>VYTÁPĚNÍ</w:t>
      </w:r>
    </w:p>
    <w:p w14:paraId="5C2843A4" w14:textId="77777777" w:rsidR="00C20E9E" w:rsidRDefault="00C20E9E" w:rsidP="00C20E9E">
      <w:pPr>
        <w:pStyle w:val="Normlntextstudie"/>
        <w:rPr>
          <w:rFonts w:ascii="Calibri" w:hAnsi="Calibri" w:cs="Calibri"/>
        </w:rPr>
      </w:pPr>
    </w:p>
    <w:p w14:paraId="0FB7BEE0" w14:textId="77777777" w:rsidR="00C20E9E" w:rsidRDefault="00C20E9E" w:rsidP="00C20E9E">
      <w:pPr>
        <w:pStyle w:val="Normlntextstudie"/>
        <w:rPr>
          <w:rFonts w:ascii="Calibri" w:hAnsi="Calibri" w:cs="Calibri"/>
        </w:rPr>
      </w:pPr>
    </w:p>
    <w:p w14:paraId="1722581E" w14:textId="77777777" w:rsidR="00C20E9E" w:rsidRDefault="00C20E9E" w:rsidP="00C20E9E">
      <w:pPr>
        <w:pStyle w:val="Normlntextstudie"/>
        <w:rPr>
          <w:rFonts w:ascii="Calibri" w:hAnsi="Calibri" w:cs="Calibri"/>
        </w:rPr>
      </w:pPr>
    </w:p>
    <w:p w14:paraId="1B9B27FB" w14:textId="77777777" w:rsidR="00C20E9E" w:rsidRDefault="00C20E9E" w:rsidP="00C20E9E">
      <w:pPr>
        <w:pStyle w:val="Normlntextstudie"/>
        <w:rPr>
          <w:rFonts w:ascii="Calibri" w:hAnsi="Calibri" w:cs="Calibri"/>
        </w:rPr>
      </w:pPr>
    </w:p>
    <w:p w14:paraId="2A597AB0" w14:textId="77777777" w:rsidR="00C20E9E" w:rsidRDefault="00C20E9E" w:rsidP="00C20E9E">
      <w:pPr>
        <w:pStyle w:val="Normlntextstudie"/>
        <w:rPr>
          <w:rFonts w:ascii="Calibri" w:hAnsi="Calibri" w:cs="Calibri"/>
        </w:rPr>
      </w:pPr>
    </w:p>
    <w:p w14:paraId="45C475BF" w14:textId="77777777" w:rsidR="00C20E9E" w:rsidRDefault="00C20E9E" w:rsidP="00C20E9E">
      <w:pPr>
        <w:pStyle w:val="Normlntextstudie"/>
        <w:rPr>
          <w:rFonts w:ascii="Calibri" w:hAnsi="Calibri" w:cs="Calibri"/>
        </w:rPr>
      </w:pPr>
    </w:p>
    <w:p w14:paraId="1CE608FD" w14:textId="77777777" w:rsidR="00C20E9E" w:rsidRDefault="00C20E9E" w:rsidP="00C20E9E">
      <w:pPr>
        <w:pStyle w:val="Normlntextstudie"/>
        <w:rPr>
          <w:rFonts w:ascii="Calibri" w:hAnsi="Calibri" w:cs="Calibri"/>
        </w:rPr>
      </w:pPr>
    </w:p>
    <w:p w14:paraId="3FF39B44" w14:textId="77777777" w:rsidR="00C20E9E" w:rsidRDefault="00C20E9E" w:rsidP="00C20E9E">
      <w:pPr>
        <w:pStyle w:val="Normlntextstudie"/>
        <w:rPr>
          <w:rFonts w:ascii="Calibri" w:hAnsi="Calibri" w:cs="Calibri"/>
        </w:rPr>
      </w:pPr>
    </w:p>
    <w:p w14:paraId="7F9852DF" w14:textId="77777777" w:rsidR="00C20E9E" w:rsidRDefault="00C20E9E" w:rsidP="00C20E9E">
      <w:pPr>
        <w:pStyle w:val="Normlntextstudie"/>
        <w:jc w:val="center"/>
        <w:rPr>
          <w:b/>
          <w:bCs/>
          <w:noProof/>
          <w:color w:val="000000"/>
          <w:sz w:val="32"/>
          <w:szCs w:val="16"/>
        </w:rPr>
      </w:pPr>
      <w:r>
        <w:rPr>
          <w:b/>
          <w:bCs/>
          <w:noProof/>
          <w:color w:val="000000"/>
          <w:sz w:val="32"/>
          <w:szCs w:val="16"/>
        </w:rPr>
        <w:t>Řízení letového provozu – Brno Tuřany</w:t>
      </w:r>
    </w:p>
    <w:p w14:paraId="11B026AE" w14:textId="77777777" w:rsidR="00C20E9E" w:rsidRDefault="00C20E9E" w:rsidP="00C20E9E">
      <w:pPr>
        <w:pStyle w:val="Normlntextstudie"/>
        <w:jc w:val="center"/>
        <w:rPr>
          <w:b/>
          <w:bCs/>
          <w:noProof/>
          <w:color w:val="000000"/>
          <w:sz w:val="32"/>
          <w:szCs w:val="16"/>
        </w:rPr>
      </w:pPr>
      <w:r>
        <w:rPr>
          <w:b/>
          <w:bCs/>
          <w:noProof/>
          <w:color w:val="000000"/>
          <w:sz w:val="32"/>
          <w:szCs w:val="16"/>
        </w:rPr>
        <w:t>Výměna kotlů</w:t>
      </w:r>
    </w:p>
    <w:p w14:paraId="2DC8A9D1" w14:textId="77777777" w:rsidR="00C20E9E" w:rsidRDefault="00C20E9E" w:rsidP="00C20E9E">
      <w:pPr>
        <w:pStyle w:val="Normlntextstudie"/>
        <w:rPr>
          <w:rFonts w:ascii="Calibri" w:hAnsi="Calibri" w:cs="Calibri"/>
          <w:szCs w:val="22"/>
          <w:highlight w:val="yellow"/>
        </w:rPr>
      </w:pPr>
    </w:p>
    <w:p w14:paraId="06279125" w14:textId="77777777" w:rsidR="00C20E9E" w:rsidRDefault="00C20E9E" w:rsidP="00C20E9E">
      <w:pPr>
        <w:pStyle w:val="Normlntextstudie"/>
        <w:jc w:val="center"/>
        <w:rPr>
          <w:rFonts w:ascii="Calibri" w:hAnsi="Calibri" w:cs="Calibri"/>
        </w:rPr>
      </w:pPr>
    </w:p>
    <w:p w14:paraId="36F7E03B" w14:textId="77777777" w:rsidR="00C20E9E" w:rsidRDefault="00C20E9E" w:rsidP="00C20E9E">
      <w:pPr>
        <w:pStyle w:val="Normlntextstudie"/>
        <w:jc w:val="center"/>
        <w:rPr>
          <w:rFonts w:ascii="Calibri" w:hAnsi="Calibri" w:cs="Calibri"/>
        </w:rPr>
      </w:pPr>
    </w:p>
    <w:p w14:paraId="5E61FC37" w14:textId="69ABC549" w:rsidR="00C20E9E" w:rsidRDefault="00C20E9E" w:rsidP="00C20E9E">
      <w:pPr>
        <w:pStyle w:val="Normlntextstudie"/>
        <w:jc w:val="center"/>
        <w:rPr>
          <w:rFonts w:ascii="Calibri" w:hAnsi="Calibri" w:cs="Calibri"/>
          <w:b/>
          <w:i/>
          <w:highlight w:val="yellow"/>
        </w:rPr>
      </w:pPr>
      <w:r>
        <w:rPr>
          <w:noProof/>
        </w:rPr>
        <mc:AlternateContent>
          <mc:Choice Requires="wps">
            <w:drawing>
              <wp:anchor distT="0" distB="0" distL="114300" distR="114300" simplePos="0" relativeHeight="251657216" behindDoc="0" locked="0" layoutInCell="1" allowOverlap="1" wp14:anchorId="1FA18334" wp14:editId="069DAABD">
                <wp:simplePos x="0" y="0"/>
                <wp:positionH relativeFrom="column">
                  <wp:posOffset>5581015</wp:posOffset>
                </wp:positionH>
                <wp:positionV relativeFrom="paragraph">
                  <wp:posOffset>204470</wp:posOffset>
                </wp:positionV>
                <wp:extent cx="706755" cy="1385570"/>
                <wp:effectExtent l="8890" t="13970" r="8255" b="10160"/>
                <wp:wrapNone/>
                <wp:docPr id="6804696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385570"/>
                        </a:xfrm>
                        <a:prstGeom prst="rect">
                          <a:avLst/>
                        </a:prstGeom>
                        <a:solidFill>
                          <a:srgbClr val="FFFFFF"/>
                        </a:solidFill>
                        <a:ln w="9525">
                          <a:solidFill>
                            <a:srgbClr val="D8D8D8"/>
                          </a:solidFill>
                          <a:prstDash val="sysDot"/>
                          <a:miter lim="800000"/>
                          <a:headEnd/>
                          <a:tailEnd/>
                        </a:ln>
                      </wps:spPr>
                      <wps:txbx>
                        <w:txbxContent>
                          <w:p w14:paraId="5150D492" w14:textId="77777777" w:rsidR="00C20E9E" w:rsidRDefault="00C20E9E" w:rsidP="00C20E9E">
                            <w:pPr>
                              <w:pStyle w:val="Normlntextstudie"/>
                              <w:jc w:val="left"/>
                              <w:rPr>
                                <w:rFonts w:ascii="Calibri" w:hAnsi="Calibri" w:cs="Calibri"/>
                                <w:b/>
                                <w:sz w:val="18"/>
                                <w:szCs w:val="18"/>
                              </w:rPr>
                            </w:pPr>
                            <w:r>
                              <w:rPr>
                                <w:rFonts w:ascii="Calibri" w:hAnsi="Calibri" w:cs="Calibri"/>
                                <w:b/>
                                <w:sz w:val="18"/>
                                <w:szCs w:val="18"/>
                              </w:rPr>
                              <w:t>Číslo paré: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A18334" id="_x0000_t202" coordsize="21600,21600" o:spt="202" path="m,l,21600r21600,l21600,xe">
                <v:stroke joinstyle="miter"/>
                <v:path gradientshapeok="t" o:connecttype="rect"/>
              </v:shapetype>
              <v:shape id="Textové pole 2" o:spid="_x0000_s1026" type="#_x0000_t202" style="position:absolute;left:0;text-align:left;margin-left:439.45pt;margin-top:16.1pt;width:55.65pt;height:10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" strokecolor="#d8d8d8">
                <v:stroke dashstyle="1 1"/>
                <v:textbox>
                  <w:txbxContent>
                    <w:p w14:paraId="5150D492" w14:textId="77777777" w:rsidR="00C20E9E" w:rsidRDefault="00C20E9E" w:rsidP="00C20E9E">
                      <w:pPr>
                        <w:pStyle w:val="Normlntextstudie"/>
                        <w:jc w:val="left"/>
                        <w:rPr>
                          <w:rFonts w:ascii="Calibri" w:hAnsi="Calibri" w:cs="Calibri"/>
                          <w:b/>
                          <w:sz w:val="18"/>
                          <w:szCs w:val="18"/>
                        </w:rPr>
                      </w:pPr>
                      <w:r>
                        <w:rPr>
                          <w:rFonts w:ascii="Calibri" w:hAnsi="Calibri" w:cs="Calibri"/>
                          <w:b/>
                          <w:sz w:val="18"/>
                          <w:szCs w:val="18"/>
                        </w:rPr>
                        <w:t>Číslo paré:</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23333A4" wp14:editId="070A5D0E">
                <wp:simplePos x="0" y="0"/>
                <wp:positionH relativeFrom="column">
                  <wp:posOffset>-443230</wp:posOffset>
                </wp:positionH>
                <wp:positionV relativeFrom="paragraph">
                  <wp:posOffset>204470</wp:posOffset>
                </wp:positionV>
                <wp:extent cx="6731000" cy="0"/>
                <wp:effectExtent l="13970" t="13970" r="8255" b="5080"/>
                <wp:wrapNone/>
                <wp:docPr id="108944286"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00" cy="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82507" id="_x0000_t32" coordsize="21600,21600" o:spt="32" o:oned="t" path="m,l21600,21600e" filled="f">
                <v:path arrowok="t" fillok="f" o:connecttype="none"/>
                <o:lock v:ext="edit" shapetype="t"/>
              </v:shapetype>
              <v:shape id="Přímá spojnice se šipkou 1" o:spid="_x0000_s1026" type="#_x0000_t32" style="position:absolute;margin-left:-34.9pt;margin-top:16.1pt;width:530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" strokecolor="#d8d8d8"/>
            </w:pict>
          </mc:Fallback>
        </mc:AlternateContent>
      </w:r>
    </w:p>
    <w:tbl>
      <w:tblPr>
        <w:tblpPr w:leftFromText="141" w:rightFromText="141" w:vertAnchor="text" w:tblpY="1"/>
        <w:tblOverlap w:val="never"/>
        <w:tblW w:w="0" w:type="auto"/>
        <w:tblLayout w:type="fixed"/>
        <w:tblLook w:val="04A0" w:firstRow="1" w:lastRow="0" w:firstColumn="1" w:lastColumn="0" w:noHBand="0" w:noVBand="1"/>
      </w:tblPr>
      <w:tblGrid>
        <w:gridCol w:w="4644"/>
        <w:gridCol w:w="3544"/>
      </w:tblGrid>
      <w:tr w:rsidR="00C20E9E" w14:paraId="6A80E243" w14:textId="77777777" w:rsidTr="00C20E9E">
        <w:tc>
          <w:tcPr>
            <w:tcW w:w="4644" w:type="dxa"/>
          </w:tcPr>
          <w:p w14:paraId="7015C071" w14:textId="77777777" w:rsidR="00C20E9E" w:rsidRDefault="00C20E9E">
            <w:pPr>
              <w:pStyle w:val="Normlntextstudie"/>
              <w:jc w:val="left"/>
              <w:rPr>
                <w:rFonts w:ascii="Calibri" w:hAnsi="Calibri" w:cs="Calibri"/>
                <w:b/>
              </w:rPr>
            </w:pPr>
          </w:p>
        </w:tc>
        <w:tc>
          <w:tcPr>
            <w:tcW w:w="3544" w:type="dxa"/>
            <w:vMerge w:val="restart"/>
          </w:tcPr>
          <w:p w14:paraId="0D848F90" w14:textId="77777777" w:rsidR="00C20E9E" w:rsidRDefault="00C20E9E">
            <w:pPr>
              <w:pStyle w:val="Normlntextstudie"/>
              <w:jc w:val="center"/>
              <w:rPr>
                <w:rFonts w:ascii="Calibri" w:hAnsi="Calibri" w:cs="Calibri"/>
                <w:b/>
              </w:rPr>
            </w:pPr>
          </w:p>
          <w:p w14:paraId="318438FE" w14:textId="77777777" w:rsidR="00C20E9E" w:rsidRDefault="00C20E9E">
            <w:pPr>
              <w:pStyle w:val="Normlntextstudie"/>
              <w:jc w:val="center"/>
              <w:rPr>
                <w:rFonts w:ascii="Calibri" w:hAnsi="Calibri" w:cs="Calibri"/>
                <w:b/>
              </w:rPr>
            </w:pPr>
          </w:p>
          <w:p w14:paraId="388B2C29" w14:textId="77777777" w:rsidR="00C20E9E" w:rsidRDefault="00C20E9E">
            <w:pPr>
              <w:pStyle w:val="Normlntextstudie"/>
              <w:jc w:val="center"/>
              <w:rPr>
                <w:rFonts w:ascii="Calibri" w:hAnsi="Calibri" w:cs="Calibri"/>
                <w:b/>
              </w:rPr>
            </w:pPr>
          </w:p>
          <w:p w14:paraId="4E29EA19" w14:textId="77777777" w:rsidR="00C20E9E" w:rsidRDefault="00C20E9E">
            <w:pPr>
              <w:pStyle w:val="Normlntextstudie"/>
              <w:jc w:val="center"/>
              <w:rPr>
                <w:rFonts w:ascii="Calibri" w:hAnsi="Calibri" w:cs="Calibri"/>
                <w:b/>
              </w:rPr>
            </w:pPr>
          </w:p>
          <w:p w14:paraId="3906ACAE" w14:textId="77777777" w:rsidR="00C20E9E" w:rsidRDefault="00C20E9E">
            <w:pPr>
              <w:pStyle w:val="Normlntextstudie"/>
              <w:rPr>
                <w:rFonts w:ascii="Calibri" w:hAnsi="Calibri" w:cs="Calibri"/>
                <w:b/>
              </w:rPr>
            </w:pPr>
          </w:p>
          <w:p w14:paraId="501B62C1" w14:textId="77777777" w:rsidR="00C20E9E" w:rsidRDefault="00C20E9E">
            <w:pPr>
              <w:pStyle w:val="Normlntextstudie"/>
              <w:rPr>
                <w:rFonts w:ascii="Calibri" w:hAnsi="Calibri" w:cs="Calibri"/>
                <w:b/>
              </w:rPr>
            </w:pPr>
          </w:p>
          <w:p w14:paraId="45A87442" w14:textId="77777777" w:rsidR="00C20E9E" w:rsidRDefault="00C20E9E">
            <w:pPr>
              <w:spacing w:before="120" w:after="120"/>
              <w:jc w:val="center"/>
              <w:rPr>
                <w:rFonts w:ascii="Calibri" w:hAnsi="Calibri" w:cs="Calibri"/>
                <w:szCs w:val="22"/>
              </w:rPr>
            </w:pPr>
          </w:p>
        </w:tc>
      </w:tr>
      <w:tr w:rsidR="00C20E9E" w14:paraId="0D40B6CA" w14:textId="77777777" w:rsidTr="00C20E9E">
        <w:tc>
          <w:tcPr>
            <w:tcW w:w="4644" w:type="dxa"/>
          </w:tcPr>
          <w:p w14:paraId="6D751FD2" w14:textId="77777777" w:rsidR="00C20E9E" w:rsidRDefault="00C20E9E">
            <w:pPr>
              <w:pStyle w:val="Normlntextstudie"/>
              <w:jc w:val="left"/>
              <w:rPr>
                <w:rFonts w:ascii="Calibri" w:hAnsi="Calibri" w:cs="Calibri"/>
                <w:b/>
              </w:rPr>
            </w:pPr>
          </w:p>
          <w:p w14:paraId="4152A251" w14:textId="77777777" w:rsidR="00C20E9E" w:rsidRDefault="00C20E9E">
            <w:pPr>
              <w:pStyle w:val="Normlntextstudie"/>
              <w:jc w:val="left"/>
              <w:rPr>
                <w:rFonts w:ascii="Calibri" w:hAnsi="Calibri" w:cs="Calibri"/>
                <w:b/>
              </w:rPr>
            </w:pPr>
            <w:r>
              <w:rPr>
                <w:rFonts w:ascii="Calibri" w:hAnsi="Calibri" w:cs="Calibri"/>
                <w:b/>
              </w:rPr>
              <w:t>Vypracoval:</w:t>
            </w:r>
          </w:p>
          <w:p w14:paraId="1A29CDFA" w14:textId="77777777" w:rsidR="00C20E9E" w:rsidRDefault="00C20E9E">
            <w:pPr>
              <w:pStyle w:val="Normlntextstudie"/>
              <w:jc w:val="left"/>
              <w:rPr>
                <w:rFonts w:ascii="Calibri" w:hAnsi="Calibri" w:cs="Calibri"/>
              </w:rPr>
            </w:pPr>
            <w:r>
              <w:rPr>
                <w:rFonts w:ascii="Calibri" w:hAnsi="Calibri" w:cs="Calibri"/>
              </w:rPr>
              <w:t>Ing. Miroslav Purkert</w:t>
            </w:r>
          </w:p>
          <w:p w14:paraId="50CFAD69" w14:textId="77777777" w:rsidR="00C20E9E" w:rsidRDefault="00C20E9E">
            <w:pPr>
              <w:pStyle w:val="Normlntextstudie"/>
              <w:jc w:val="left"/>
              <w:rPr>
                <w:rFonts w:ascii="Calibri" w:hAnsi="Calibri" w:cs="Calibri"/>
                <w:b/>
              </w:rPr>
            </w:pPr>
          </w:p>
        </w:tc>
        <w:tc>
          <w:tcPr>
            <w:tcW w:w="3544" w:type="dxa"/>
            <w:vMerge/>
            <w:vAlign w:val="center"/>
            <w:hideMark/>
          </w:tcPr>
          <w:p w14:paraId="4A3C7AD2" w14:textId="77777777" w:rsidR="00C20E9E" w:rsidRDefault="00C20E9E">
            <w:pPr>
              <w:jc w:val="left"/>
              <w:rPr>
                <w:rFonts w:ascii="Calibri" w:hAnsi="Calibri" w:cs="Calibri"/>
                <w:szCs w:val="22"/>
              </w:rPr>
            </w:pPr>
          </w:p>
        </w:tc>
      </w:tr>
    </w:tbl>
    <w:p w14:paraId="06B11776" w14:textId="77777777" w:rsidR="00C20E9E" w:rsidRDefault="00C20E9E" w:rsidP="00C20E9E">
      <w:pPr>
        <w:pStyle w:val="Normlntextstudie"/>
        <w:jc w:val="center"/>
        <w:rPr>
          <w:rFonts w:ascii="Calibri" w:hAnsi="Calibri" w:cs="Calibri"/>
          <w:highlight w:val="yellow"/>
        </w:rPr>
      </w:pPr>
    </w:p>
    <w:p w14:paraId="52DDC68F" w14:textId="77777777" w:rsidR="00C20E9E" w:rsidRDefault="00C20E9E" w:rsidP="00C20E9E">
      <w:pPr>
        <w:jc w:val="left"/>
        <w:rPr>
          <w:rFonts w:ascii="Calibri" w:hAnsi="Calibri" w:cs="Calibri"/>
          <w:sz w:val="22"/>
          <w:highlight w:val="yellow"/>
        </w:rPr>
        <w:sectPr w:rsidR="00C20E9E" w:rsidSect="003C1729">
          <w:pgSz w:w="11907" w:h="16840"/>
          <w:pgMar w:top="851" w:right="851" w:bottom="851" w:left="1418" w:header="391" w:footer="510" w:gutter="0"/>
          <w:pgNumType w:start="1"/>
          <w:cols w:space="708"/>
        </w:sectPr>
      </w:pPr>
    </w:p>
    <w:p w14:paraId="21173ABC" w14:textId="77777777" w:rsidR="00C20E9E" w:rsidRDefault="00C20E9E" w:rsidP="00C20E9E">
      <w:pPr>
        <w:pStyle w:val="Normlntextstudie"/>
        <w:spacing w:before="360"/>
        <w:jc w:val="center"/>
        <w:rPr>
          <w:rFonts w:ascii="Calibri" w:hAnsi="Calibri" w:cs="Calibri"/>
          <w:b/>
          <w:bCs/>
          <w:sz w:val="32"/>
          <w:u w:val="single"/>
        </w:rPr>
      </w:pPr>
      <w:r>
        <w:rPr>
          <w:rFonts w:ascii="Calibri" w:hAnsi="Calibri" w:cs="Calibri"/>
          <w:b/>
          <w:bCs/>
          <w:sz w:val="32"/>
          <w:u w:val="single"/>
        </w:rPr>
        <w:lastRenderedPageBreak/>
        <w:t>01 - TECHNICKÝ POPIS</w:t>
      </w:r>
    </w:p>
    <w:p w14:paraId="13350F86" w14:textId="77777777" w:rsidR="00C20E9E" w:rsidRDefault="00C20E9E" w:rsidP="00C20E9E">
      <w:pPr>
        <w:pStyle w:val="Normlntextstudie"/>
        <w:spacing w:before="240"/>
        <w:rPr>
          <w:rFonts w:ascii="Calibri" w:hAnsi="Calibri" w:cs="Calibri"/>
          <w:b/>
        </w:rPr>
      </w:pPr>
      <w:r>
        <w:rPr>
          <w:rFonts w:ascii="Calibri" w:hAnsi="Calibri" w:cs="Calibri"/>
          <w:b/>
        </w:rPr>
        <w:t>Identifikační údaje:</w:t>
      </w:r>
    </w:p>
    <w:tbl>
      <w:tblPr>
        <w:tblW w:w="9645" w:type="dxa"/>
        <w:tblBorders>
          <w:insideH w:val="dotted" w:sz="4" w:space="0" w:color="auto"/>
        </w:tblBorders>
        <w:tblLayout w:type="fixed"/>
        <w:tblCellMar>
          <w:left w:w="70" w:type="dxa"/>
          <w:right w:w="70" w:type="dxa"/>
        </w:tblCellMar>
        <w:tblLook w:val="04A0" w:firstRow="1" w:lastRow="0" w:firstColumn="1" w:lastColumn="0" w:noHBand="0" w:noVBand="1"/>
      </w:tblPr>
      <w:tblGrid>
        <w:gridCol w:w="3404"/>
        <w:gridCol w:w="6241"/>
      </w:tblGrid>
      <w:tr w:rsidR="00C20E9E" w14:paraId="0F081895" w14:textId="77777777" w:rsidTr="00C20E9E">
        <w:trPr>
          <w:cantSplit/>
        </w:trPr>
        <w:tc>
          <w:tcPr>
            <w:tcW w:w="3402" w:type="dxa"/>
            <w:tcBorders>
              <w:top w:val="nil"/>
              <w:left w:val="nil"/>
              <w:bottom w:val="dotted" w:sz="4" w:space="0" w:color="auto"/>
              <w:right w:val="nil"/>
            </w:tcBorders>
            <w:hideMark/>
          </w:tcPr>
          <w:p w14:paraId="75A13742" w14:textId="77777777" w:rsidR="00C20E9E" w:rsidRDefault="00C20E9E">
            <w:pPr>
              <w:tabs>
                <w:tab w:val="left" w:pos="709"/>
              </w:tabs>
              <w:spacing w:before="120" w:after="120"/>
              <w:jc w:val="left"/>
              <w:rPr>
                <w:rFonts w:ascii="Calibri" w:hAnsi="Calibri" w:cs="Calibri"/>
                <w:b/>
              </w:rPr>
            </w:pPr>
            <w:r>
              <w:rPr>
                <w:rFonts w:ascii="Calibri" w:hAnsi="Calibri" w:cs="Calibri"/>
                <w:b/>
              </w:rPr>
              <w:t>Název akce:</w:t>
            </w:r>
          </w:p>
        </w:tc>
        <w:tc>
          <w:tcPr>
            <w:tcW w:w="6237" w:type="dxa"/>
            <w:tcBorders>
              <w:top w:val="nil"/>
              <w:left w:val="nil"/>
              <w:bottom w:val="dotted" w:sz="4" w:space="0" w:color="auto"/>
              <w:right w:val="nil"/>
            </w:tcBorders>
            <w:vAlign w:val="center"/>
            <w:hideMark/>
          </w:tcPr>
          <w:p w14:paraId="44D1C5EE" w14:textId="77777777" w:rsidR="00C20E9E" w:rsidRDefault="00C20E9E">
            <w:pPr>
              <w:spacing w:before="120" w:after="120"/>
              <w:jc w:val="left"/>
              <w:rPr>
                <w:rFonts w:ascii="Calibri" w:hAnsi="Calibri" w:cs="Calibri"/>
                <w:b/>
                <w:bCs/>
                <w:szCs w:val="22"/>
              </w:rPr>
            </w:pPr>
            <w:r>
              <w:rPr>
                <w:rFonts w:ascii="Calibri" w:hAnsi="Calibri" w:cs="Calibri"/>
                <w:b/>
                <w:bCs/>
                <w:szCs w:val="22"/>
              </w:rPr>
              <w:t xml:space="preserve">Technické podmínky pro výměnu kotlů. </w:t>
            </w:r>
          </w:p>
          <w:p w14:paraId="3EA3051E" w14:textId="77777777" w:rsidR="00C20E9E" w:rsidRDefault="00C20E9E">
            <w:pPr>
              <w:spacing w:before="120" w:after="120"/>
              <w:jc w:val="left"/>
              <w:rPr>
                <w:rFonts w:ascii="Calibri" w:hAnsi="Calibri" w:cs="Calibri"/>
                <w:b/>
                <w:bCs/>
                <w:szCs w:val="22"/>
              </w:rPr>
            </w:pPr>
            <w:r>
              <w:rPr>
                <w:rFonts w:ascii="Calibri" w:hAnsi="Calibri" w:cs="Calibri"/>
                <w:b/>
                <w:bCs/>
                <w:szCs w:val="22"/>
              </w:rPr>
              <w:t>Řízení letového provozu – Brno Tuřany</w:t>
            </w:r>
          </w:p>
        </w:tc>
      </w:tr>
      <w:tr w:rsidR="00C20E9E" w14:paraId="5174F5DB" w14:textId="77777777" w:rsidTr="00C20E9E">
        <w:trPr>
          <w:cantSplit/>
        </w:trPr>
        <w:tc>
          <w:tcPr>
            <w:tcW w:w="3402" w:type="dxa"/>
            <w:tcBorders>
              <w:top w:val="dotted" w:sz="4" w:space="0" w:color="auto"/>
              <w:left w:val="nil"/>
              <w:bottom w:val="dotted" w:sz="4" w:space="0" w:color="auto"/>
              <w:right w:val="nil"/>
            </w:tcBorders>
            <w:hideMark/>
          </w:tcPr>
          <w:p w14:paraId="44A3C6F3" w14:textId="77777777" w:rsidR="00C20E9E" w:rsidRDefault="00C20E9E">
            <w:pPr>
              <w:tabs>
                <w:tab w:val="left" w:pos="709"/>
              </w:tabs>
              <w:spacing w:before="120" w:after="120"/>
              <w:jc w:val="left"/>
              <w:rPr>
                <w:rFonts w:ascii="Calibri" w:hAnsi="Calibri" w:cs="Calibri"/>
                <w:b/>
              </w:rPr>
            </w:pPr>
            <w:r>
              <w:rPr>
                <w:rFonts w:ascii="Calibri" w:hAnsi="Calibri" w:cs="Calibri"/>
                <w:b/>
              </w:rPr>
              <w:t>Část projektové dokumentace:</w:t>
            </w:r>
          </w:p>
        </w:tc>
        <w:tc>
          <w:tcPr>
            <w:tcW w:w="6237" w:type="dxa"/>
            <w:tcBorders>
              <w:top w:val="dotted" w:sz="4" w:space="0" w:color="auto"/>
              <w:left w:val="nil"/>
              <w:bottom w:val="dotted" w:sz="4" w:space="0" w:color="auto"/>
              <w:right w:val="nil"/>
            </w:tcBorders>
            <w:vAlign w:val="center"/>
            <w:hideMark/>
          </w:tcPr>
          <w:p w14:paraId="5A14224E" w14:textId="77777777" w:rsidR="00C20E9E" w:rsidRDefault="00C20E9E">
            <w:pPr>
              <w:spacing w:before="120" w:after="120"/>
              <w:jc w:val="left"/>
              <w:rPr>
                <w:rFonts w:ascii="Calibri" w:hAnsi="Calibri" w:cs="Calibri"/>
                <w:szCs w:val="22"/>
              </w:rPr>
            </w:pPr>
            <w:r>
              <w:rPr>
                <w:rFonts w:ascii="Calibri" w:hAnsi="Calibri" w:cs="Calibri"/>
                <w:szCs w:val="22"/>
              </w:rPr>
              <w:t>VYTÁPĚNÍ</w:t>
            </w:r>
          </w:p>
        </w:tc>
      </w:tr>
      <w:tr w:rsidR="00C20E9E" w14:paraId="18F73D86" w14:textId="77777777" w:rsidTr="00C20E9E">
        <w:trPr>
          <w:cantSplit/>
        </w:trPr>
        <w:tc>
          <w:tcPr>
            <w:tcW w:w="3402" w:type="dxa"/>
            <w:tcBorders>
              <w:top w:val="dotted" w:sz="4" w:space="0" w:color="auto"/>
              <w:left w:val="nil"/>
              <w:bottom w:val="dotted" w:sz="4" w:space="0" w:color="auto"/>
              <w:right w:val="nil"/>
            </w:tcBorders>
            <w:hideMark/>
          </w:tcPr>
          <w:p w14:paraId="0F08C580" w14:textId="77777777" w:rsidR="00C20E9E" w:rsidRDefault="00C20E9E">
            <w:pPr>
              <w:tabs>
                <w:tab w:val="left" w:pos="709"/>
              </w:tabs>
              <w:spacing w:before="120" w:after="120"/>
              <w:jc w:val="left"/>
              <w:rPr>
                <w:rFonts w:ascii="Calibri" w:hAnsi="Calibri" w:cs="Calibri"/>
                <w:b/>
                <w:bCs/>
                <w:szCs w:val="22"/>
              </w:rPr>
            </w:pPr>
            <w:r>
              <w:rPr>
                <w:rFonts w:ascii="Calibri" w:hAnsi="Calibri" w:cs="Calibri"/>
                <w:b/>
                <w:bCs/>
                <w:szCs w:val="22"/>
              </w:rPr>
              <w:t>Místo stavby:</w:t>
            </w:r>
          </w:p>
        </w:tc>
        <w:tc>
          <w:tcPr>
            <w:tcW w:w="6237" w:type="dxa"/>
            <w:tcBorders>
              <w:top w:val="dotted" w:sz="4" w:space="0" w:color="auto"/>
              <w:left w:val="nil"/>
              <w:bottom w:val="dotted" w:sz="4" w:space="0" w:color="auto"/>
              <w:right w:val="nil"/>
            </w:tcBorders>
            <w:hideMark/>
          </w:tcPr>
          <w:p w14:paraId="5E8D8B67" w14:textId="77777777" w:rsidR="00C20E9E" w:rsidRDefault="00C20E9E">
            <w:pPr>
              <w:spacing w:before="120" w:after="120"/>
              <w:jc w:val="left"/>
              <w:rPr>
                <w:rFonts w:ascii="Calibri" w:hAnsi="Calibri" w:cs="Calibri"/>
                <w:szCs w:val="22"/>
              </w:rPr>
            </w:pPr>
            <w:r>
              <w:rPr>
                <w:rFonts w:ascii="Calibri" w:hAnsi="Calibri" w:cs="Calibri"/>
                <w:szCs w:val="22"/>
              </w:rPr>
              <w:t>Brno Tuřany</w:t>
            </w:r>
          </w:p>
          <w:p w14:paraId="7729C854" w14:textId="77777777" w:rsidR="00C20E9E" w:rsidRDefault="00C20E9E">
            <w:pPr>
              <w:spacing w:before="120" w:after="120"/>
              <w:jc w:val="left"/>
              <w:rPr>
                <w:rFonts w:ascii="Calibri" w:hAnsi="Calibri" w:cs="Calibri"/>
                <w:szCs w:val="22"/>
              </w:rPr>
            </w:pPr>
            <w:r>
              <w:rPr>
                <w:rFonts w:ascii="Calibri" w:hAnsi="Calibri" w:cs="Calibri"/>
                <w:szCs w:val="22"/>
              </w:rPr>
              <w:t xml:space="preserve">Letiště Brno </w:t>
            </w:r>
            <w:proofErr w:type="gramStart"/>
            <w:r>
              <w:rPr>
                <w:rFonts w:ascii="Calibri" w:hAnsi="Calibri" w:cs="Calibri"/>
                <w:szCs w:val="22"/>
              </w:rPr>
              <w:t>Tuřany - Budova</w:t>
            </w:r>
            <w:proofErr w:type="gramEnd"/>
            <w:r>
              <w:rPr>
                <w:rFonts w:ascii="Calibri" w:hAnsi="Calibri" w:cs="Calibri"/>
                <w:szCs w:val="22"/>
              </w:rPr>
              <w:t xml:space="preserve"> řízení letového provozu České republiky </w:t>
            </w:r>
          </w:p>
        </w:tc>
      </w:tr>
      <w:tr w:rsidR="00C20E9E" w14:paraId="072A9BD8" w14:textId="77777777" w:rsidTr="00C20E9E">
        <w:trPr>
          <w:cantSplit/>
        </w:trPr>
        <w:tc>
          <w:tcPr>
            <w:tcW w:w="3402" w:type="dxa"/>
            <w:tcBorders>
              <w:top w:val="dotted" w:sz="4" w:space="0" w:color="auto"/>
              <w:left w:val="nil"/>
              <w:bottom w:val="dotted" w:sz="4" w:space="0" w:color="auto"/>
              <w:right w:val="nil"/>
            </w:tcBorders>
            <w:hideMark/>
          </w:tcPr>
          <w:p w14:paraId="5FFFECA8" w14:textId="77777777" w:rsidR="00C20E9E" w:rsidRDefault="00C20E9E">
            <w:pPr>
              <w:tabs>
                <w:tab w:val="left" w:pos="709"/>
              </w:tabs>
              <w:spacing w:before="120" w:after="120"/>
              <w:jc w:val="left"/>
              <w:rPr>
                <w:rFonts w:ascii="Calibri" w:hAnsi="Calibri" w:cs="Calibri"/>
                <w:b/>
                <w:bCs/>
                <w:szCs w:val="22"/>
              </w:rPr>
            </w:pPr>
            <w:r>
              <w:rPr>
                <w:rFonts w:ascii="Calibri" w:hAnsi="Calibri" w:cs="Calibri"/>
                <w:b/>
                <w:bCs/>
                <w:szCs w:val="22"/>
              </w:rPr>
              <w:t>Katastrální území:</w:t>
            </w:r>
          </w:p>
        </w:tc>
        <w:tc>
          <w:tcPr>
            <w:tcW w:w="6237" w:type="dxa"/>
            <w:tcBorders>
              <w:top w:val="dotted" w:sz="4" w:space="0" w:color="auto"/>
              <w:left w:val="nil"/>
              <w:bottom w:val="dotted" w:sz="4" w:space="0" w:color="auto"/>
              <w:right w:val="nil"/>
            </w:tcBorders>
            <w:hideMark/>
          </w:tcPr>
          <w:p w14:paraId="7826E4F6" w14:textId="77777777" w:rsidR="00C20E9E" w:rsidRDefault="00C20E9E">
            <w:pPr>
              <w:spacing w:before="120" w:after="120"/>
              <w:jc w:val="left"/>
              <w:rPr>
                <w:rFonts w:ascii="Calibri" w:hAnsi="Calibri" w:cs="Calibri"/>
                <w:szCs w:val="22"/>
              </w:rPr>
            </w:pPr>
            <w:r>
              <w:rPr>
                <w:rFonts w:ascii="Calibri" w:hAnsi="Calibri" w:cs="Calibri"/>
                <w:szCs w:val="22"/>
              </w:rPr>
              <w:t>Tuřany [612171]</w:t>
            </w:r>
          </w:p>
        </w:tc>
      </w:tr>
      <w:tr w:rsidR="00C20E9E" w14:paraId="53F95C16" w14:textId="77777777" w:rsidTr="00C20E9E">
        <w:trPr>
          <w:cantSplit/>
        </w:trPr>
        <w:tc>
          <w:tcPr>
            <w:tcW w:w="3402" w:type="dxa"/>
            <w:tcBorders>
              <w:top w:val="dotted" w:sz="4" w:space="0" w:color="auto"/>
              <w:left w:val="nil"/>
              <w:bottom w:val="dotted" w:sz="4" w:space="0" w:color="auto"/>
              <w:right w:val="nil"/>
            </w:tcBorders>
            <w:hideMark/>
          </w:tcPr>
          <w:p w14:paraId="08A9654B" w14:textId="77777777" w:rsidR="00C20E9E" w:rsidRDefault="00C20E9E">
            <w:pPr>
              <w:tabs>
                <w:tab w:val="left" w:pos="709"/>
              </w:tabs>
              <w:spacing w:before="120" w:after="120"/>
              <w:jc w:val="left"/>
              <w:rPr>
                <w:rFonts w:ascii="Calibri" w:hAnsi="Calibri" w:cs="Calibri"/>
                <w:b/>
                <w:bCs/>
                <w:szCs w:val="22"/>
              </w:rPr>
            </w:pPr>
            <w:r>
              <w:rPr>
                <w:rFonts w:ascii="Calibri" w:hAnsi="Calibri" w:cs="Calibri"/>
                <w:b/>
                <w:bCs/>
                <w:szCs w:val="22"/>
              </w:rPr>
              <w:t>Investor stavby:</w:t>
            </w:r>
          </w:p>
        </w:tc>
        <w:tc>
          <w:tcPr>
            <w:tcW w:w="6237" w:type="dxa"/>
            <w:tcBorders>
              <w:top w:val="dotted" w:sz="4" w:space="0" w:color="auto"/>
              <w:left w:val="nil"/>
              <w:bottom w:val="dotted" w:sz="4" w:space="0" w:color="auto"/>
              <w:right w:val="nil"/>
            </w:tcBorders>
            <w:vAlign w:val="center"/>
            <w:hideMark/>
          </w:tcPr>
          <w:p w14:paraId="659FAE15" w14:textId="77777777" w:rsidR="00C20E9E" w:rsidRDefault="00C20E9E">
            <w:pPr>
              <w:jc w:val="left"/>
              <w:rPr>
                <w:rFonts w:ascii="Calibri" w:hAnsi="Calibri" w:cs="Calibri"/>
                <w:b/>
              </w:rPr>
            </w:pPr>
            <w:r>
              <w:rPr>
                <w:rFonts w:ascii="Calibri" w:hAnsi="Calibri" w:cs="Calibri"/>
                <w:b/>
              </w:rPr>
              <w:t>Řízení letového provozu České republiky, státní podnik</w:t>
            </w:r>
          </w:p>
          <w:p w14:paraId="39E6528A" w14:textId="77777777" w:rsidR="00C20E9E" w:rsidRDefault="00C20E9E">
            <w:pPr>
              <w:jc w:val="left"/>
              <w:rPr>
                <w:rFonts w:ascii="Calibri" w:hAnsi="Calibri" w:cs="Calibri"/>
                <w:b/>
              </w:rPr>
            </w:pPr>
            <w:r>
              <w:rPr>
                <w:rFonts w:ascii="Calibri" w:hAnsi="Calibri" w:cs="Calibri"/>
                <w:szCs w:val="22"/>
              </w:rPr>
              <w:t xml:space="preserve">Navigační 787, 252 61 Jeneč </w:t>
            </w:r>
          </w:p>
        </w:tc>
      </w:tr>
      <w:tr w:rsidR="00C20E9E" w14:paraId="3B8FA8D6" w14:textId="77777777" w:rsidTr="00C20E9E">
        <w:trPr>
          <w:cantSplit/>
        </w:trPr>
        <w:tc>
          <w:tcPr>
            <w:tcW w:w="3402" w:type="dxa"/>
            <w:tcBorders>
              <w:top w:val="dotted" w:sz="4" w:space="0" w:color="auto"/>
              <w:left w:val="nil"/>
              <w:bottom w:val="dotted" w:sz="4" w:space="0" w:color="auto"/>
              <w:right w:val="nil"/>
            </w:tcBorders>
            <w:hideMark/>
          </w:tcPr>
          <w:p w14:paraId="204E9DAC" w14:textId="77777777" w:rsidR="00C20E9E" w:rsidRDefault="00C20E9E">
            <w:pPr>
              <w:tabs>
                <w:tab w:val="left" w:pos="709"/>
              </w:tabs>
              <w:spacing w:before="120" w:after="120"/>
              <w:jc w:val="left"/>
              <w:rPr>
                <w:rFonts w:ascii="Calibri" w:hAnsi="Calibri" w:cs="Calibri"/>
                <w:b/>
              </w:rPr>
            </w:pPr>
            <w:r>
              <w:rPr>
                <w:rFonts w:ascii="Calibri" w:hAnsi="Calibri" w:cs="Calibri"/>
                <w:b/>
                <w:bCs/>
                <w:szCs w:val="22"/>
              </w:rPr>
              <w:t>Zpracovatel části:</w:t>
            </w:r>
          </w:p>
        </w:tc>
        <w:tc>
          <w:tcPr>
            <w:tcW w:w="6237" w:type="dxa"/>
            <w:tcBorders>
              <w:top w:val="dotted" w:sz="4" w:space="0" w:color="auto"/>
              <w:left w:val="nil"/>
              <w:bottom w:val="dotted" w:sz="4" w:space="0" w:color="auto"/>
              <w:right w:val="nil"/>
            </w:tcBorders>
            <w:vAlign w:val="center"/>
            <w:hideMark/>
          </w:tcPr>
          <w:p w14:paraId="0303959F" w14:textId="77777777" w:rsidR="00C20E9E" w:rsidRDefault="00C20E9E">
            <w:pPr>
              <w:spacing w:before="120" w:after="120"/>
              <w:jc w:val="left"/>
              <w:rPr>
                <w:rFonts w:ascii="Calibri" w:hAnsi="Calibri" w:cs="Calibri"/>
                <w:b/>
                <w:szCs w:val="22"/>
              </w:rPr>
            </w:pPr>
            <w:r>
              <w:rPr>
                <w:rFonts w:ascii="Calibri" w:hAnsi="Calibri" w:cs="Calibri"/>
                <w:b/>
                <w:szCs w:val="22"/>
              </w:rPr>
              <w:t>Ing. Miroslav Purkert</w:t>
            </w:r>
          </w:p>
        </w:tc>
      </w:tr>
      <w:tr w:rsidR="00C20E9E" w14:paraId="5F8726B6" w14:textId="77777777" w:rsidTr="00C20E9E">
        <w:trPr>
          <w:cantSplit/>
        </w:trPr>
        <w:tc>
          <w:tcPr>
            <w:tcW w:w="3402" w:type="dxa"/>
            <w:tcBorders>
              <w:top w:val="dotted" w:sz="4" w:space="0" w:color="auto"/>
              <w:left w:val="nil"/>
              <w:bottom w:val="dotted" w:sz="4" w:space="0" w:color="auto"/>
              <w:right w:val="nil"/>
            </w:tcBorders>
            <w:hideMark/>
          </w:tcPr>
          <w:p w14:paraId="114CFCCE" w14:textId="77777777" w:rsidR="00C20E9E" w:rsidRDefault="00C20E9E">
            <w:pPr>
              <w:tabs>
                <w:tab w:val="left" w:pos="709"/>
              </w:tabs>
              <w:spacing w:before="120" w:after="120"/>
              <w:jc w:val="left"/>
              <w:rPr>
                <w:rFonts w:ascii="Calibri" w:hAnsi="Calibri" w:cs="Calibri"/>
                <w:b/>
              </w:rPr>
            </w:pPr>
            <w:r>
              <w:rPr>
                <w:rFonts w:ascii="Calibri" w:hAnsi="Calibri" w:cs="Calibri"/>
                <w:b/>
              </w:rPr>
              <w:t>Účel dokumentace:</w:t>
            </w:r>
          </w:p>
        </w:tc>
        <w:tc>
          <w:tcPr>
            <w:tcW w:w="6237" w:type="dxa"/>
            <w:tcBorders>
              <w:top w:val="dotted" w:sz="4" w:space="0" w:color="auto"/>
              <w:left w:val="nil"/>
              <w:bottom w:val="dotted" w:sz="4" w:space="0" w:color="auto"/>
              <w:right w:val="nil"/>
            </w:tcBorders>
            <w:vAlign w:val="center"/>
            <w:hideMark/>
          </w:tcPr>
          <w:p w14:paraId="518B13E5" w14:textId="77777777" w:rsidR="00C20E9E" w:rsidRDefault="00C20E9E">
            <w:pPr>
              <w:spacing w:before="120" w:after="120"/>
              <w:jc w:val="left"/>
              <w:rPr>
                <w:rFonts w:ascii="Calibri" w:hAnsi="Calibri" w:cs="Calibri"/>
                <w:b/>
                <w:szCs w:val="22"/>
              </w:rPr>
            </w:pPr>
            <w:r>
              <w:rPr>
                <w:rFonts w:ascii="Calibri" w:hAnsi="Calibri" w:cs="Calibri"/>
                <w:szCs w:val="22"/>
              </w:rPr>
              <w:t>Technické podmínky</w:t>
            </w:r>
          </w:p>
        </w:tc>
      </w:tr>
      <w:tr w:rsidR="00C20E9E" w14:paraId="04C54DB9" w14:textId="77777777" w:rsidTr="00C20E9E">
        <w:trPr>
          <w:cantSplit/>
          <w:trHeight w:val="80"/>
        </w:trPr>
        <w:tc>
          <w:tcPr>
            <w:tcW w:w="3402" w:type="dxa"/>
            <w:tcBorders>
              <w:top w:val="dotted" w:sz="4" w:space="0" w:color="auto"/>
              <w:left w:val="nil"/>
              <w:bottom w:val="dotted" w:sz="4" w:space="0" w:color="auto"/>
              <w:right w:val="nil"/>
            </w:tcBorders>
            <w:hideMark/>
          </w:tcPr>
          <w:p w14:paraId="5EE4EAE2" w14:textId="77777777" w:rsidR="00C20E9E" w:rsidRDefault="00C20E9E">
            <w:pPr>
              <w:tabs>
                <w:tab w:val="left" w:pos="709"/>
              </w:tabs>
              <w:spacing w:before="120" w:after="120"/>
              <w:jc w:val="left"/>
              <w:rPr>
                <w:rFonts w:ascii="Calibri" w:hAnsi="Calibri" w:cs="Calibri"/>
                <w:b/>
              </w:rPr>
            </w:pPr>
            <w:r>
              <w:rPr>
                <w:rFonts w:ascii="Calibri" w:hAnsi="Calibri" w:cs="Calibri"/>
                <w:b/>
              </w:rPr>
              <w:t>Datum:</w:t>
            </w:r>
          </w:p>
        </w:tc>
        <w:tc>
          <w:tcPr>
            <w:tcW w:w="6237" w:type="dxa"/>
            <w:tcBorders>
              <w:top w:val="dotted" w:sz="4" w:space="0" w:color="auto"/>
              <w:left w:val="nil"/>
              <w:bottom w:val="dotted" w:sz="4" w:space="0" w:color="auto"/>
              <w:right w:val="nil"/>
            </w:tcBorders>
            <w:vAlign w:val="center"/>
            <w:hideMark/>
          </w:tcPr>
          <w:p w14:paraId="0F13C6FB" w14:textId="77777777" w:rsidR="00C20E9E" w:rsidRDefault="00C20E9E">
            <w:pPr>
              <w:tabs>
                <w:tab w:val="left" w:pos="709"/>
              </w:tabs>
              <w:spacing w:before="120" w:after="120"/>
              <w:jc w:val="left"/>
              <w:rPr>
                <w:rFonts w:ascii="Calibri" w:hAnsi="Calibri" w:cs="Calibri"/>
                <w:szCs w:val="22"/>
              </w:rPr>
            </w:pPr>
            <w:r>
              <w:rPr>
                <w:rFonts w:ascii="Calibri" w:hAnsi="Calibri" w:cs="Calibri"/>
                <w:szCs w:val="22"/>
              </w:rPr>
              <w:t>11/2023</w:t>
            </w:r>
          </w:p>
        </w:tc>
      </w:tr>
      <w:tr w:rsidR="00C20E9E" w14:paraId="2F3175A9" w14:textId="77777777" w:rsidTr="00C20E9E">
        <w:trPr>
          <w:cantSplit/>
        </w:trPr>
        <w:tc>
          <w:tcPr>
            <w:tcW w:w="3402" w:type="dxa"/>
            <w:tcBorders>
              <w:top w:val="dotted" w:sz="4" w:space="0" w:color="auto"/>
              <w:left w:val="nil"/>
              <w:bottom w:val="nil"/>
              <w:right w:val="nil"/>
            </w:tcBorders>
            <w:hideMark/>
          </w:tcPr>
          <w:p w14:paraId="20437113" w14:textId="77777777" w:rsidR="00C20E9E" w:rsidRDefault="00C20E9E">
            <w:pPr>
              <w:tabs>
                <w:tab w:val="left" w:pos="709"/>
              </w:tabs>
              <w:spacing w:before="120" w:after="120"/>
              <w:jc w:val="left"/>
              <w:rPr>
                <w:rFonts w:ascii="Calibri" w:hAnsi="Calibri" w:cs="Calibri"/>
                <w:b/>
              </w:rPr>
            </w:pPr>
            <w:r>
              <w:rPr>
                <w:rFonts w:ascii="Calibri" w:hAnsi="Calibri" w:cs="Calibri"/>
                <w:b/>
                <w:szCs w:val="22"/>
              </w:rPr>
              <w:t>Zpracovatelé části dokumentace:</w:t>
            </w:r>
          </w:p>
        </w:tc>
        <w:tc>
          <w:tcPr>
            <w:tcW w:w="6237" w:type="dxa"/>
            <w:tcBorders>
              <w:top w:val="dotted" w:sz="4" w:space="0" w:color="auto"/>
              <w:left w:val="nil"/>
              <w:bottom w:val="nil"/>
              <w:right w:val="nil"/>
            </w:tcBorders>
            <w:vAlign w:val="center"/>
          </w:tcPr>
          <w:p w14:paraId="5655A896" w14:textId="77777777" w:rsidR="00C20E9E" w:rsidRDefault="00C20E9E">
            <w:pPr>
              <w:tabs>
                <w:tab w:val="left" w:pos="709"/>
              </w:tabs>
              <w:spacing w:before="120" w:after="120"/>
              <w:jc w:val="left"/>
              <w:rPr>
                <w:rFonts w:ascii="Calibri" w:hAnsi="Calibri" w:cs="Calibri"/>
                <w:szCs w:val="22"/>
              </w:rPr>
            </w:pPr>
          </w:p>
        </w:tc>
      </w:tr>
      <w:tr w:rsidR="00C20E9E" w14:paraId="431755CC" w14:textId="77777777" w:rsidTr="00C20E9E">
        <w:trPr>
          <w:cantSplit/>
        </w:trPr>
        <w:tc>
          <w:tcPr>
            <w:tcW w:w="3402" w:type="dxa"/>
            <w:hideMark/>
          </w:tcPr>
          <w:p w14:paraId="177B8ED7" w14:textId="77777777" w:rsidR="00C20E9E" w:rsidRDefault="00C20E9E">
            <w:pPr>
              <w:tabs>
                <w:tab w:val="left" w:pos="709"/>
              </w:tabs>
              <w:spacing w:before="120" w:after="120"/>
              <w:jc w:val="left"/>
              <w:rPr>
                <w:rFonts w:ascii="Calibri" w:hAnsi="Calibri" w:cs="Calibri"/>
                <w:b/>
                <w:szCs w:val="22"/>
              </w:rPr>
            </w:pPr>
            <w:r>
              <w:rPr>
                <w:rFonts w:ascii="Calibri" w:hAnsi="Calibri" w:cs="Calibri"/>
                <w:b/>
                <w:szCs w:val="22"/>
              </w:rPr>
              <w:t>Projektant:</w:t>
            </w:r>
          </w:p>
        </w:tc>
        <w:tc>
          <w:tcPr>
            <w:tcW w:w="6237" w:type="dxa"/>
            <w:vAlign w:val="center"/>
          </w:tcPr>
          <w:p w14:paraId="7A239BA7" w14:textId="77777777" w:rsidR="00C20E9E" w:rsidRDefault="00C20E9E">
            <w:pPr>
              <w:tabs>
                <w:tab w:val="left" w:pos="709"/>
              </w:tabs>
              <w:spacing w:before="120" w:after="120"/>
              <w:jc w:val="left"/>
              <w:rPr>
                <w:rFonts w:ascii="Calibri" w:hAnsi="Calibri" w:cs="Calibri"/>
                <w:szCs w:val="22"/>
              </w:rPr>
            </w:pPr>
          </w:p>
        </w:tc>
      </w:tr>
      <w:tr w:rsidR="00C20E9E" w14:paraId="5D4BAB88" w14:textId="77777777" w:rsidTr="00C20E9E">
        <w:trPr>
          <w:cantSplit/>
        </w:trPr>
        <w:tc>
          <w:tcPr>
            <w:tcW w:w="3402" w:type="dxa"/>
          </w:tcPr>
          <w:p w14:paraId="71433DF6" w14:textId="77777777" w:rsidR="00C20E9E" w:rsidRDefault="00C20E9E">
            <w:pPr>
              <w:tabs>
                <w:tab w:val="left" w:pos="709"/>
              </w:tabs>
              <w:spacing w:before="120" w:after="120"/>
              <w:jc w:val="left"/>
              <w:rPr>
                <w:rFonts w:ascii="Calibri" w:hAnsi="Calibri" w:cs="Calibri"/>
                <w:b/>
                <w:szCs w:val="22"/>
              </w:rPr>
            </w:pPr>
          </w:p>
        </w:tc>
        <w:tc>
          <w:tcPr>
            <w:tcW w:w="6237" w:type="dxa"/>
            <w:vAlign w:val="center"/>
            <w:hideMark/>
          </w:tcPr>
          <w:p w14:paraId="3BACF1D1" w14:textId="77777777" w:rsidR="00C20E9E" w:rsidRDefault="00C20E9E">
            <w:pPr>
              <w:spacing w:before="120" w:after="120"/>
              <w:jc w:val="left"/>
              <w:rPr>
                <w:rFonts w:ascii="Calibri" w:hAnsi="Calibri" w:cs="Calibri"/>
                <w:b/>
                <w:szCs w:val="22"/>
              </w:rPr>
            </w:pPr>
            <w:r>
              <w:rPr>
                <w:rFonts w:ascii="Calibri" w:hAnsi="Calibri" w:cs="Calibri"/>
                <w:b/>
                <w:bCs/>
                <w:szCs w:val="22"/>
              </w:rPr>
              <w:t>Ing.</w:t>
            </w:r>
            <w:r>
              <w:rPr>
                <w:rFonts w:ascii="Calibri" w:hAnsi="Calibri" w:cs="Calibri"/>
                <w:szCs w:val="22"/>
              </w:rPr>
              <w:t xml:space="preserve"> </w:t>
            </w:r>
            <w:r>
              <w:rPr>
                <w:rFonts w:ascii="Calibri" w:hAnsi="Calibri" w:cs="Calibri"/>
                <w:b/>
                <w:szCs w:val="22"/>
              </w:rPr>
              <w:t>Miroslav Purkert</w:t>
            </w:r>
          </w:p>
          <w:p w14:paraId="74C5A4AE" w14:textId="77777777" w:rsidR="00C20E9E" w:rsidRDefault="00714009">
            <w:pPr>
              <w:spacing w:before="120" w:after="120"/>
              <w:jc w:val="left"/>
              <w:rPr>
                <w:rFonts w:ascii="Calibri" w:hAnsi="Calibri" w:cs="Calibri"/>
                <w:b/>
                <w:szCs w:val="22"/>
              </w:rPr>
            </w:pPr>
            <w:hyperlink r:id="rId5" w:history="1">
              <w:r w:rsidR="00C20E9E">
                <w:rPr>
                  <w:rStyle w:val="Hypertextovodkaz"/>
                  <w:szCs w:val="22"/>
                </w:rPr>
                <w:t>miroslav.purkert@gmail.com</w:t>
              </w:r>
            </w:hyperlink>
            <w:r w:rsidR="00C20E9E">
              <w:rPr>
                <w:rFonts w:ascii="Calibri" w:hAnsi="Calibri" w:cs="Calibri"/>
                <w:szCs w:val="22"/>
              </w:rPr>
              <w:t xml:space="preserve">  / 777 271 494</w:t>
            </w:r>
          </w:p>
        </w:tc>
      </w:tr>
      <w:tr w:rsidR="00C20E9E" w14:paraId="49C25F9B" w14:textId="77777777" w:rsidTr="00C20E9E">
        <w:trPr>
          <w:cantSplit/>
        </w:trPr>
        <w:tc>
          <w:tcPr>
            <w:tcW w:w="3402" w:type="dxa"/>
          </w:tcPr>
          <w:p w14:paraId="3B007838" w14:textId="77777777" w:rsidR="00C20E9E" w:rsidRDefault="00C20E9E">
            <w:pPr>
              <w:tabs>
                <w:tab w:val="left" w:pos="709"/>
              </w:tabs>
              <w:spacing w:before="120" w:after="120"/>
              <w:jc w:val="left"/>
              <w:rPr>
                <w:rFonts w:ascii="Calibri" w:hAnsi="Calibri" w:cs="Calibri"/>
                <w:b/>
                <w:szCs w:val="22"/>
              </w:rPr>
            </w:pPr>
          </w:p>
        </w:tc>
        <w:tc>
          <w:tcPr>
            <w:tcW w:w="6237" w:type="dxa"/>
            <w:vAlign w:val="center"/>
          </w:tcPr>
          <w:p w14:paraId="1C10C0D5" w14:textId="77777777" w:rsidR="00C20E9E" w:rsidRDefault="00C20E9E">
            <w:pPr>
              <w:tabs>
                <w:tab w:val="left" w:pos="709"/>
                <w:tab w:val="left" w:pos="3402"/>
              </w:tabs>
              <w:spacing w:after="120"/>
              <w:jc w:val="left"/>
              <w:rPr>
                <w:rFonts w:ascii="Calibri" w:hAnsi="Calibri" w:cs="Calibri"/>
                <w:b/>
              </w:rPr>
            </w:pPr>
          </w:p>
        </w:tc>
      </w:tr>
    </w:tbl>
    <w:p w14:paraId="40DA87F0" w14:textId="77777777" w:rsidR="00C20E9E" w:rsidRDefault="00C20E9E" w:rsidP="00C20E9E">
      <w:pPr>
        <w:spacing w:before="120" w:after="120"/>
        <w:jc w:val="left"/>
        <w:rPr>
          <w:rFonts w:ascii="Calibri" w:hAnsi="Calibri" w:cs="Calibri"/>
          <w:szCs w:val="22"/>
        </w:rPr>
      </w:pPr>
    </w:p>
    <w:p w14:paraId="1A9DD8BB" w14:textId="77777777" w:rsidR="00C20E9E" w:rsidRDefault="00C20E9E" w:rsidP="00C20E9E">
      <w:pPr>
        <w:spacing w:before="360" w:after="120"/>
        <w:jc w:val="center"/>
        <w:rPr>
          <w:rFonts w:ascii="Calibri" w:hAnsi="Calibri"/>
          <w:b/>
          <w:bCs/>
          <w:sz w:val="32"/>
          <w:u w:val="single"/>
        </w:rPr>
      </w:pPr>
      <w:r>
        <w:rPr>
          <w:rFonts w:ascii="Calibri" w:hAnsi="Calibri"/>
          <w:b/>
          <w:bCs/>
          <w:sz w:val="32"/>
          <w:u w:val="single"/>
        </w:rPr>
        <w:br w:type="page"/>
      </w:r>
      <w:r>
        <w:rPr>
          <w:rFonts w:ascii="Calibri" w:hAnsi="Calibri"/>
          <w:b/>
          <w:bCs/>
          <w:sz w:val="32"/>
          <w:u w:val="single"/>
        </w:rPr>
        <w:lastRenderedPageBreak/>
        <w:t xml:space="preserve"> Seznam dokumentace stavby</w:t>
      </w:r>
    </w:p>
    <w:p w14:paraId="34904FE8" w14:textId="77777777" w:rsidR="00C20E9E" w:rsidRDefault="00C20E9E" w:rsidP="00C20E9E">
      <w:pPr>
        <w:numPr>
          <w:ilvl w:val="0"/>
          <w:numId w:val="3"/>
        </w:numPr>
        <w:spacing w:after="120"/>
        <w:rPr>
          <w:rFonts w:ascii="Calibri" w:hAnsi="Calibri"/>
          <w:b/>
          <w:bCs/>
          <w:sz w:val="24"/>
          <w:u w:val="single"/>
        </w:rPr>
      </w:pPr>
      <w:r>
        <w:rPr>
          <w:rFonts w:ascii="Calibri" w:hAnsi="Calibri"/>
          <w:b/>
          <w:bCs/>
          <w:sz w:val="32"/>
          <w:u w:val="single"/>
        </w:rPr>
        <w:t>Textová část</w:t>
      </w:r>
    </w:p>
    <w:p w14:paraId="03DFC306" w14:textId="0AAACA05" w:rsidR="009A7850" w:rsidRDefault="00C20E9E">
      <w:pPr>
        <w:pStyle w:val="Obsah1"/>
        <w:rPr>
          <w:rFonts w:asciiTheme="minorHAnsi" w:eastAsiaTheme="minorEastAsia" w:hAnsiTheme="minorHAnsi" w:cstheme="minorBidi"/>
          <w:b w:val="0"/>
          <w:smallCaps w:val="0"/>
          <w:noProof/>
          <w:kern w:val="2"/>
          <w:szCs w:val="24"/>
          <w14:ligatures w14:val="standardContextual"/>
        </w:rPr>
      </w:pPr>
      <w:r>
        <w:rPr>
          <w:rFonts w:ascii="Calibri" w:hAnsi="Calibri" w:cs="Calibri"/>
          <w:b w:val="0"/>
          <w:smallCaps w:val="0"/>
          <w:sz w:val="22"/>
        </w:rPr>
        <w:fldChar w:fldCharType="begin"/>
      </w:r>
      <w:r>
        <w:rPr>
          <w:rFonts w:ascii="Calibri" w:hAnsi="Calibri" w:cs="Calibri"/>
          <w:b w:val="0"/>
          <w:smallCaps w:val="0"/>
          <w:sz w:val="22"/>
        </w:rPr>
        <w:instrText xml:space="preserve"> TOC \o "1-4" </w:instrText>
      </w:r>
      <w:r>
        <w:rPr>
          <w:rFonts w:ascii="Calibri" w:hAnsi="Calibri" w:cs="Calibri"/>
          <w:b w:val="0"/>
          <w:smallCaps w:val="0"/>
          <w:sz w:val="22"/>
        </w:rPr>
        <w:fldChar w:fldCharType="separate"/>
      </w:r>
      <w:r w:rsidR="009A7850">
        <w:rPr>
          <w:noProof/>
        </w:rPr>
        <w:t>1.</w:t>
      </w:r>
      <w:r w:rsidR="009A7850">
        <w:rPr>
          <w:rFonts w:asciiTheme="minorHAnsi" w:eastAsiaTheme="minorEastAsia" w:hAnsiTheme="minorHAnsi" w:cstheme="minorBidi"/>
          <w:b w:val="0"/>
          <w:smallCaps w:val="0"/>
          <w:noProof/>
          <w:kern w:val="2"/>
          <w:szCs w:val="24"/>
          <w14:ligatures w14:val="standardContextual"/>
        </w:rPr>
        <w:tab/>
      </w:r>
      <w:r w:rsidR="009A7850">
        <w:rPr>
          <w:noProof/>
        </w:rPr>
        <w:t>Všeobecné údaje</w:t>
      </w:r>
      <w:r w:rsidR="009A7850">
        <w:rPr>
          <w:noProof/>
        </w:rPr>
        <w:tab/>
      </w:r>
      <w:r w:rsidR="009A7850">
        <w:rPr>
          <w:noProof/>
        </w:rPr>
        <w:fldChar w:fldCharType="begin"/>
      </w:r>
      <w:r w:rsidR="009A7850">
        <w:rPr>
          <w:noProof/>
        </w:rPr>
        <w:instrText xml:space="preserve"> PAGEREF _Toc158204467 \h </w:instrText>
      </w:r>
      <w:r w:rsidR="009A7850">
        <w:rPr>
          <w:noProof/>
        </w:rPr>
      </w:r>
      <w:r w:rsidR="009A7850">
        <w:rPr>
          <w:noProof/>
        </w:rPr>
        <w:fldChar w:fldCharType="separate"/>
      </w:r>
      <w:r w:rsidR="009A7850">
        <w:rPr>
          <w:noProof/>
        </w:rPr>
        <w:t>4</w:t>
      </w:r>
      <w:r w:rsidR="009A7850">
        <w:rPr>
          <w:noProof/>
        </w:rPr>
        <w:fldChar w:fldCharType="end"/>
      </w:r>
    </w:p>
    <w:p w14:paraId="3A496BF0" w14:textId="4454CB5D"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1.1.</w:t>
      </w:r>
      <w:r>
        <w:rPr>
          <w:rFonts w:asciiTheme="minorHAnsi" w:eastAsiaTheme="minorEastAsia" w:hAnsiTheme="minorHAnsi" w:cstheme="minorBidi"/>
          <w:b w:val="0"/>
          <w:smallCaps w:val="0"/>
          <w:noProof/>
          <w:kern w:val="2"/>
          <w:sz w:val="24"/>
          <w:szCs w:val="24"/>
          <w14:ligatures w14:val="standardContextual"/>
        </w:rPr>
        <w:tab/>
      </w:r>
      <w:r w:rsidRPr="00632949">
        <w:rPr>
          <w:noProof/>
        </w:rPr>
        <w:t>Předmět technických podmínek</w:t>
      </w:r>
      <w:r>
        <w:rPr>
          <w:noProof/>
        </w:rPr>
        <w:tab/>
      </w:r>
      <w:r>
        <w:rPr>
          <w:noProof/>
        </w:rPr>
        <w:fldChar w:fldCharType="begin"/>
      </w:r>
      <w:r>
        <w:rPr>
          <w:noProof/>
        </w:rPr>
        <w:instrText xml:space="preserve"> PAGEREF _Toc158204468 \h </w:instrText>
      </w:r>
      <w:r>
        <w:rPr>
          <w:noProof/>
        </w:rPr>
      </w:r>
      <w:r>
        <w:rPr>
          <w:noProof/>
        </w:rPr>
        <w:fldChar w:fldCharType="separate"/>
      </w:r>
      <w:r>
        <w:rPr>
          <w:noProof/>
        </w:rPr>
        <w:t>4</w:t>
      </w:r>
      <w:r>
        <w:rPr>
          <w:noProof/>
        </w:rPr>
        <w:fldChar w:fldCharType="end"/>
      </w:r>
    </w:p>
    <w:p w14:paraId="2DBE96DA" w14:textId="69F26B80"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1.2.</w:t>
      </w:r>
      <w:r>
        <w:rPr>
          <w:rFonts w:asciiTheme="minorHAnsi" w:eastAsiaTheme="minorEastAsia" w:hAnsiTheme="minorHAnsi" w:cstheme="minorBidi"/>
          <w:b w:val="0"/>
          <w:smallCaps w:val="0"/>
          <w:noProof/>
          <w:kern w:val="2"/>
          <w:sz w:val="24"/>
          <w:szCs w:val="24"/>
          <w14:ligatures w14:val="standardContextual"/>
        </w:rPr>
        <w:tab/>
      </w:r>
      <w:r w:rsidRPr="00632949">
        <w:rPr>
          <w:noProof/>
        </w:rPr>
        <w:t>Podklady pro zpracování</w:t>
      </w:r>
      <w:r>
        <w:rPr>
          <w:noProof/>
        </w:rPr>
        <w:tab/>
      </w:r>
      <w:r>
        <w:rPr>
          <w:noProof/>
        </w:rPr>
        <w:fldChar w:fldCharType="begin"/>
      </w:r>
      <w:r>
        <w:rPr>
          <w:noProof/>
        </w:rPr>
        <w:instrText xml:space="preserve"> PAGEREF _Toc158204469 \h </w:instrText>
      </w:r>
      <w:r>
        <w:rPr>
          <w:noProof/>
        </w:rPr>
      </w:r>
      <w:r>
        <w:rPr>
          <w:noProof/>
        </w:rPr>
        <w:fldChar w:fldCharType="separate"/>
      </w:r>
      <w:r>
        <w:rPr>
          <w:noProof/>
        </w:rPr>
        <w:t>4</w:t>
      </w:r>
      <w:r>
        <w:rPr>
          <w:noProof/>
        </w:rPr>
        <w:fldChar w:fldCharType="end"/>
      </w:r>
    </w:p>
    <w:p w14:paraId="03ADF9AC" w14:textId="6DC2AB24" w:rsidR="009A7850" w:rsidRDefault="009A7850">
      <w:pPr>
        <w:pStyle w:val="Obsah1"/>
        <w:rPr>
          <w:rFonts w:asciiTheme="minorHAnsi" w:eastAsiaTheme="minorEastAsia" w:hAnsiTheme="minorHAnsi" w:cstheme="minorBidi"/>
          <w:b w:val="0"/>
          <w:smallCaps w:val="0"/>
          <w:noProof/>
          <w:kern w:val="2"/>
          <w:szCs w:val="24"/>
          <w14:ligatures w14:val="standardContextual"/>
        </w:rPr>
      </w:pPr>
      <w:r>
        <w:rPr>
          <w:noProof/>
        </w:rPr>
        <w:t>2.</w:t>
      </w:r>
      <w:r>
        <w:rPr>
          <w:rFonts w:asciiTheme="minorHAnsi" w:eastAsiaTheme="minorEastAsia" w:hAnsiTheme="minorHAnsi" w:cstheme="minorBidi"/>
          <w:b w:val="0"/>
          <w:smallCaps w:val="0"/>
          <w:noProof/>
          <w:kern w:val="2"/>
          <w:szCs w:val="24"/>
          <w14:ligatures w14:val="standardContextual"/>
        </w:rPr>
        <w:tab/>
      </w:r>
      <w:r>
        <w:rPr>
          <w:noProof/>
        </w:rPr>
        <w:t>Parametry objektu</w:t>
      </w:r>
      <w:r>
        <w:rPr>
          <w:noProof/>
        </w:rPr>
        <w:tab/>
      </w:r>
      <w:r>
        <w:rPr>
          <w:noProof/>
        </w:rPr>
        <w:fldChar w:fldCharType="begin"/>
      </w:r>
      <w:r>
        <w:rPr>
          <w:noProof/>
        </w:rPr>
        <w:instrText xml:space="preserve"> PAGEREF _Toc158204470 \h </w:instrText>
      </w:r>
      <w:r>
        <w:rPr>
          <w:noProof/>
        </w:rPr>
      </w:r>
      <w:r>
        <w:rPr>
          <w:noProof/>
        </w:rPr>
        <w:fldChar w:fldCharType="separate"/>
      </w:r>
      <w:r>
        <w:rPr>
          <w:noProof/>
        </w:rPr>
        <w:t>5</w:t>
      </w:r>
      <w:r>
        <w:rPr>
          <w:noProof/>
        </w:rPr>
        <w:fldChar w:fldCharType="end"/>
      </w:r>
    </w:p>
    <w:p w14:paraId="444FF21B" w14:textId="52CE03FB" w:rsidR="009A7850" w:rsidRDefault="009A7850">
      <w:pPr>
        <w:pStyle w:val="Obsah1"/>
        <w:rPr>
          <w:rFonts w:asciiTheme="minorHAnsi" w:eastAsiaTheme="minorEastAsia" w:hAnsiTheme="minorHAnsi" w:cstheme="minorBidi"/>
          <w:b w:val="0"/>
          <w:smallCaps w:val="0"/>
          <w:noProof/>
          <w:kern w:val="2"/>
          <w:szCs w:val="24"/>
          <w14:ligatures w14:val="standardContextual"/>
        </w:rPr>
      </w:pPr>
      <w:r>
        <w:rPr>
          <w:noProof/>
        </w:rPr>
        <w:t>3.</w:t>
      </w:r>
      <w:r>
        <w:rPr>
          <w:rFonts w:asciiTheme="minorHAnsi" w:eastAsiaTheme="minorEastAsia" w:hAnsiTheme="minorHAnsi" w:cstheme="minorBidi"/>
          <w:b w:val="0"/>
          <w:smallCaps w:val="0"/>
          <w:noProof/>
          <w:kern w:val="2"/>
          <w:szCs w:val="24"/>
          <w14:ligatures w14:val="standardContextual"/>
        </w:rPr>
        <w:tab/>
      </w:r>
      <w:r>
        <w:rPr>
          <w:noProof/>
        </w:rPr>
        <w:t>Zdroj tepla, otopná soustava</w:t>
      </w:r>
      <w:r>
        <w:rPr>
          <w:noProof/>
        </w:rPr>
        <w:tab/>
      </w:r>
      <w:r>
        <w:rPr>
          <w:noProof/>
        </w:rPr>
        <w:fldChar w:fldCharType="begin"/>
      </w:r>
      <w:r>
        <w:rPr>
          <w:noProof/>
        </w:rPr>
        <w:instrText xml:space="preserve"> PAGEREF _Toc158204471 \h </w:instrText>
      </w:r>
      <w:r>
        <w:rPr>
          <w:noProof/>
        </w:rPr>
      </w:r>
      <w:r>
        <w:rPr>
          <w:noProof/>
        </w:rPr>
        <w:fldChar w:fldCharType="separate"/>
      </w:r>
      <w:r>
        <w:rPr>
          <w:noProof/>
        </w:rPr>
        <w:t>5</w:t>
      </w:r>
      <w:r>
        <w:rPr>
          <w:noProof/>
        </w:rPr>
        <w:fldChar w:fldCharType="end"/>
      </w:r>
    </w:p>
    <w:p w14:paraId="4A07DF9B" w14:textId="31DF9E27"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3.1.</w:t>
      </w:r>
      <w:r>
        <w:rPr>
          <w:rFonts w:asciiTheme="minorHAnsi" w:eastAsiaTheme="minorEastAsia" w:hAnsiTheme="minorHAnsi" w:cstheme="minorBidi"/>
          <w:b w:val="0"/>
          <w:smallCaps w:val="0"/>
          <w:noProof/>
          <w:kern w:val="2"/>
          <w:sz w:val="24"/>
          <w:szCs w:val="24"/>
          <w14:ligatures w14:val="standardContextual"/>
        </w:rPr>
        <w:tab/>
      </w:r>
      <w:r w:rsidRPr="00632949">
        <w:rPr>
          <w:noProof/>
        </w:rPr>
        <w:t>Zdroj tepla</w:t>
      </w:r>
      <w:r>
        <w:rPr>
          <w:noProof/>
        </w:rPr>
        <w:tab/>
      </w:r>
      <w:r>
        <w:rPr>
          <w:noProof/>
        </w:rPr>
        <w:fldChar w:fldCharType="begin"/>
      </w:r>
      <w:r>
        <w:rPr>
          <w:noProof/>
        </w:rPr>
        <w:instrText xml:space="preserve"> PAGEREF _Toc158204472 \h </w:instrText>
      </w:r>
      <w:r>
        <w:rPr>
          <w:noProof/>
        </w:rPr>
      </w:r>
      <w:r>
        <w:rPr>
          <w:noProof/>
        </w:rPr>
        <w:fldChar w:fldCharType="separate"/>
      </w:r>
      <w:r>
        <w:rPr>
          <w:noProof/>
        </w:rPr>
        <w:t>5</w:t>
      </w:r>
      <w:r>
        <w:rPr>
          <w:noProof/>
        </w:rPr>
        <w:fldChar w:fldCharType="end"/>
      </w:r>
    </w:p>
    <w:p w14:paraId="2B1A296F" w14:textId="49489E32"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3.2.</w:t>
      </w:r>
      <w:r>
        <w:rPr>
          <w:rFonts w:asciiTheme="minorHAnsi" w:eastAsiaTheme="minorEastAsia" w:hAnsiTheme="minorHAnsi" w:cstheme="minorBidi"/>
          <w:b w:val="0"/>
          <w:smallCaps w:val="0"/>
          <w:noProof/>
          <w:kern w:val="2"/>
          <w:sz w:val="24"/>
          <w:szCs w:val="24"/>
          <w14:ligatures w14:val="standardContextual"/>
        </w:rPr>
        <w:tab/>
      </w:r>
      <w:r w:rsidRPr="00632949">
        <w:rPr>
          <w:noProof/>
        </w:rPr>
        <w:t>Otopná soustava</w:t>
      </w:r>
      <w:r>
        <w:rPr>
          <w:noProof/>
        </w:rPr>
        <w:tab/>
      </w:r>
      <w:r>
        <w:rPr>
          <w:noProof/>
        </w:rPr>
        <w:fldChar w:fldCharType="begin"/>
      </w:r>
      <w:r>
        <w:rPr>
          <w:noProof/>
        </w:rPr>
        <w:instrText xml:space="preserve"> PAGEREF _Toc158204473 \h </w:instrText>
      </w:r>
      <w:r>
        <w:rPr>
          <w:noProof/>
        </w:rPr>
      </w:r>
      <w:r>
        <w:rPr>
          <w:noProof/>
        </w:rPr>
        <w:fldChar w:fldCharType="separate"/>
      </w:r>
      <w:r>
        <w:rPr>
          <w:noProof/>
        </w:rPr>
        <w:t>5</w:t>
      </w:r>
      <w:r>
        <w:rPr>
          <w:noProof/>
        </w:rPr>
        <w:fldChar w:fldCharType="end"/>
      </w:r>
    </w:p>
    <w:p w14:paraId="25B43EEC" w14:textId="52573074"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3.3.</w:t>
      </w:r>
      <w:r>
        <w:rPr>
          <w:rFonts w:asciiTheme="minorHAnsi" w:eastAsiaTheme="minorEastAsia" w:hAnsiTheme="minorHAnsi" w:cstheme="minorBidi"/>
          <w:b w:val="0"/>
          <w:smallCaps w:val="0"/>
          <w:noProof/>
          <w:kern w:val="2"/>
          <w:sz w:val="24"/>
          <w:szCs w:val="24"/>
          <w14:ligatures w14:val="standardContextual"/>
        </w:rPr>
        <w:tab/>
      </w:r>
      <w:r w:rsidRPr="00632949">
        <w:rPr>
          <w:noProof/>
        </w:rPr>
        <w:t>Dopouštění vody</w:t>
      </w:r>
      <w:r>
        <w:rPr>
          <w:noProof/>
        </w:rPr>
        <w:tab/>
      </w:r>
      <w:r>
        <w:rPr>
          <w:noProof/>
        </w:rPr>
        <w:fldChar w:fldCharType="begin"/>
      </w:r>
      <w:r>
        <w:rPr>
          <w:noProof/>
        </w:rPr>
        <w:instrText xml:space="preserve"> PAGEREF _Toc158204474 \h </w:instrText>
      </w:r>
      <w:r>
        <w:rPr>
          <w:noProof/>
        </w:rPr>
      </w:r>
      <w:r>
        <w:rPr>
          <w:noProof/>
        </w:rPr>
        <w:fldChar w:fldCharType="separate"/>
      </w:r>
      <w:r>
        <w:rPr>
          <w:noProof/>
        </w:rPr>
        <w:t>5</w:t>
      </w:r>
      <w:r>
        <w:rPr>
          <w:noProof/>
        </w:rPr>
        <w:fldChar w:fldCharType="end"/>
      </w:r>
    </w:p>
    <w:p w14:paraId="0EDEB509" w14:textId="5E9311C8"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3.4.</w:t>
      </w:r>
      <w:r>
        <w:rPr>
          <w:rFonts w:asciiTheme="minorHAnsi" w:eastAsiaTheme="minorEastAsia" w:hAnsiTheme="minorHAnsi" w:cstheme="minorBidi"/>
          <w:b w:val="0"/>
          <w:smallCaps w:val="0"/>
          <w:noProof/>
          <w:kern w:val="2"/>
          <w:sz w:val="24"/>
          <w:szCs w:val="24"/>
          <w14:ligatures w14:val="standardContextual"/>
        </w:rPr>
        <w:tab/>
      </w:r>
      <w:r w:rsidRPr="00632949">
        <w:rPr>
          <w:noProof/>
        </w:rPr>
        <w:t>Příprava teplé vody</w:t>
      </w:r>
      <w:r>
        <w:rPr>
          <w:noProof/>
        </w:rPr>
        <w:tab/>
      </w:r>
      <w:r>
        <w:rPr>
          <w:noProof/>
        </w:rPr>
        <w:fldChar w:fldCharType="begin"/>
      </w:r>
      <w:r>
        <w:rPr>
          <w:noProof/>
        </w:rPr>
        <w:instrText xml:space="preserve"> PAGEREF _Toc158204475 \h </w:instrText>
      </w:r>
      <w:r>
        <w:rPr>
          <w:noProof/>
        </w:rPr>
      </w:r>
      <w:r>
        <w:rPr>
          <w:noProof/>
        </w:rPr>
        <w:fldChar w:fldCharType="separate"/>
      </w:r>
      <w:r>
        <w:rPr>
          <w:noProof/>
        </w:rPr>
        <w:t>6</w:t>
      </w:r>
      <w:r>
        <w:rPr>
          <w:noProof/>
        </w:rPr>
        <w:fldChar w:fldCharType="end"/>
      </w:r>
    </w:p>
    <w:p w14:paraId="10D3D0D2" w14:textId="08CB0304"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3.5.</w:t>
      </w:r>
      <w:r>
        <w:rPr>
          <w:rFonts w:asciiTheme="minorHAnsi" w:eastAsiaTheme="minorEastAsia" w:hAnsiTheme="minorHAnsi" w:cstheme="minorBidi"/>
          <w:b w:val="0"/>
          <w:smallCaps w:val="0"/>
          <w:noProof/>
          <w:kern w:val="2"/>
          <w:sz w:val="24"/>
          <w:szCs w:val="24"/>
          <w14:ligatures w14:val="standardContextual"/>
        </w:rPr>
        <w:tab/>
      </w:r>
      <w:r w:rsidRPr="00632949">
        <w:rPr>
          <w:noProof/>
        </w:rPr>
        <w:t>Komíny</w:t>
      </w:r>
      <w:r>
        <w:rPr>
          <w:noProof/>
        </w:rPr>
        <w:tab/>
      </w:r>
      <w:r>
        <w:rPr>
          <w:noProof/>
        </w:rPr>
        <w:fldChar w:fldCharType="begin"/>
      </w:r>
      <w:r>
        <w:rPr>
          <w:noProof/>
        </w:rPr>
        <w:instrText xml:space="preserve"> PAGEREF _Toc158204476 \h </w:instrText>
      </w:r>
      <w:r>
        <w:rPr>
          <w:noProof/>
        </w:rPr>
      </w:r>
      <w:r>
        <w:rPr>
          <w:noProof/>
        </w:rPr>
        <w:fldChar w:fldCharType="separate"/>
      </w:r>
      <w:r>
        <w:rPr>
          <w:noProof/>
        </w:rPr>
        <w:t>6</w:t>
      </w:r>
      <w:r>
        <w:rPr>
          <w:noProof/>
        </w:rPr>
        <w:fldChar w:fldCharType="end"/>
      </w:r>
    </w:p>
    <w:p w14:paraId="28FEC4C2" w14:textId="437415F5"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3.6.</w:t>
      </w:r>
      <w:r>
        <w:rPr>
          <w:rFonts w:asciiTheme="minorHAnsi" w:eastAsiaTheme="minorEastAsia" w:hAnsiTheme="minorHAnsi" w:cstheme="minorBidi"/>
          <w:b w:val="0"/>
          <w:smallCaps w:val="0"/>
          <w:noProof/>
          <w:kern w:val="2"/>
          <w:sz w:val="24"/>
          <w:szCs w:val="24"/>
          <w14:ligatures w14:val="standardContextual"/>
        </w:rPr>
        <w:tab/>
      </w:r>
      <w:r w:rsidRPr="00632949">
        <w:rPr>
          <w:noProof/>
        </w:rPr>
        <w:t>Pojistné a zabezpečovací zařízení</w:t>
      </w:r>
      <w:r>
        <w:rPr>
          <w:noProof/>
        </w:rPr>
        <w:tab/>
      </w:r>
      <w:r>
        <w:rPr>
          <w:noProof/>
        </w:rPr>
        <w:fldChar w:fldCharType="begin"/>
      </w:r>
      <w:r>
        <w:rPr>
          <w:noProof/>
        </w:rPr>
        <w:instrText xml:space="preserve"> PAGEREF _Toc158204477 \h </w:instrText>
      </w:r>
      <w:r>
        <w:rPr>
          <w:noProof/>
        </w:rPr>
      </w:r>
      <w:r>
        <w:rPr>
          <w:noProof/>
        </w:rPr>
        <w:fldChar w:fldCharType="separate"/>
      </w:r>
      <w:r>
        <w:rPr>
          <w:noProof/>
        </w:rPr>
        <w:t>6</w:t>
      </w:r>
      <w:r>
        <w:rPr>
          <w:noProof/>
        </w:rPr>
        <w:fldChar w:fldCharType="end"/>
      </w:r>
    </w:p>
    <w:p w14:paraId="50CF105B" w14:textId="7F036D47"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3.7.</w:t>
      </w:r>
      <w:r>
        <w:rPr>
          <w:rFonts w:asciiTheme="minorHAnsi" w:eastAsiaTheme="minorEastAsia" w:hAnsiTheme="minorHAnsi" w:cstheme="minorBidi"/>
          <w:b w:val="0"/>
          <w:smallCaps w:val="0"/>
          <w:noProof/>
          <w:kern w:val="2"/>
          <w:sz w:val="24"/>
          <w:szCs w:val="24"/>
          <w14:ligatures w14:val="standardContextual"/>
        </w:rPr>
        <w:tab/>
      </w:r>
      <w:r w:rsidRPr="00632949">
        <w:rPr>
          <w:noProof/>
        </w:rPr>
        <w:t>Neutralizace kondenzátu</w:t>
      </w:r>
      <w:r>
        <w:rPr>
          <w:noProof/>
        </w:rPr>
        <w:tab/>
      </w:r>
      <w:r>
        <w:rPr>
          <w:noProof/>
        </w:rPr>
        <w:fldChar w:fldCharType="begin"/>
      </w:r>
      <w:r>
        <w:rPr>
          <w:noProof/>
        </w:rPr>
        <w:instrText xml:space="preserve"> PAGEREF _Toc158204478 \h </w:instrText>
      </w:r>
      <w:r>
        <w:rPr>
          <w:noProof/>
        </w:rPr>
      </w:r>
      <w:r>
        <w:rPr>
          <w:noProof/>
        </w:rPr>
        <w:fldChar w:fldCharType="separate"/>
      </w:r>
      <w:r>
        <w:rPr>
          <w:noProof/>
        </w:rPr>
        <w:t>6</w:t>
      </w:r>
      <w:r>
        <w:rPr>
          <w:noProof/>
        </w:rPr>
        <w:fldChar w:fldCharType="end"/>
      </w:r>
    </w:p>
    <w:p w14:paraId="32B350A5" w14:textId="33D0F41A"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3.8.</w:t>
      </w:r>
      <w:r>
        <w:rPr>
          <w:rFonts w:asciiTheme="minorHAnsi" w:eastAsiaTheme="minorEastAsia" w:hAnsiTheme="minorHAnsi" w:cstheme="minorBidi"/>
          <w:b w:val="0"/>
          <w:smallCaps w:val="0"/>
          <w:noProof/>
          <w:kern w:val="2"/>
          <w:sz w:val="24"/>
          <w:szCs w:val="24"/>
          <w14:ligatures w14:val="standardContextual"/>
        </w:rPr>
        <w:tab/>
      </w:r>
      <w:r w:rsidRPr="00632949">
        <w:rPr>
          <w:noProof/>
        </w:rPr>
        <w:t>Regulace</w:t>
      </w:r>
      <w:r>
        <w:rPr>
          <w:noProof/>
        </w:rPr>
        <w:tab/>
      </w:r>
      <w:r>
        <w:rPr>
          <w:noProof/>
        </w:rPr>
        <w:fldChar w:fldCharType="begin"/>
      </w:r>
      <w:r>
        <w:rPr>
          <w:noProof/>
        </w:rPr>
        <w:instrText xml:space="preserve"> PAGEREF _Toc158204479 \h </w:instrText>
      </w:r>
      <w:r>
        <w:rPr>
          <w:noProof/>
        </w:rPr>
      </w:r>
      <w:r>
        <w:rPr>
          <w:noProof/>
        </w:rPr>
        <w:fldChar w:fldCharType="separate"/>
      </w:r>
      <w:r>
        <w:rPr>
          <w:noProof/>
        </w:rPr>
        <w:t>6</w:t>
      </w:r>
      <w:r>
        <w:rPr>
          <w:noProof/>
        </w:rPr>
        <w:fldChar w:fldCharType="end"/>
      </w:r>
    </w:p>
    <w:p w14:paraId="24299EC3" w14:textId="47ED5139"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rFonts w:cs="Calibri"/>
          <w:noProof/>
        </w:rPr>
        <w:t>3.9.</w:t>
      </w:r>
      <w:r>
        <w:rPr>
          <w:rFonts w:asciiTheme="minorHAnsi" w:eastAsiaTheme="minorEastAsia" w:hAnsiTheme="minorHAnsi" w:cstheme="minorBidi"/>
          <w:b w:val="0"/>
          <w:smallCaps w:val="0"/>
          <w:noProof/>
          <w:kern w:val="2"/>
          <w:sz w:val="24"/>
          <w:szCs w:val="24"/>
          <w14:ligatures w14:val="standardContextual"/>
        </w:rPr>
        <w:tab/>
      </w:r>
      <w:r w:rsidRPr="00632949">
        <w:rPr>
          <w:rFonts w:cs="Calibri"/>
          <w:noProof/>
        </w:rPr>
        <w:t>Potrubí ÚT</w:t>
      </w:r>
      <w:r>
        <w:rPr>
          <w:noProof/>
        </w:rPr>
        <w:tab/>
      </w:r>
      <w:r>
        <w:rPr>
          <w:noProof/>
        </w:rPr>
        <w:fldChar w:fldCharType="begin"/>
      </w:r>
      <w:r>
        <w:rPr>
          <w:noProof/>
        </w:rPr>
        <w:instrText xml:space="preserve"> PAGEREF _Toc158204480 \h </w:instrText>
      </w:r>
      <w:r>
        <w:rPr>
          <w:noProof/>
        </w:rPr>
      </w:r>
      <w:r>
        <w:rPr>
          <w:noProof/>
        </w:rPr>
        <w:fldChar w:fldCharType="separate"/>
      </w:r>
      <w:r>
        <w:rPr>
          <w:noProof/>
        </w:rPr>
        <w:t>7</w:t>
      </w:r>
      <w:r>
        <w:rPr>
          <w:noProof/>
        </w:rPr>
        <w:fldChar w:fldCharType="end"/>
      </w:r>
    </w:p>
    <w:p w14:paraId="6BBC69FE" w14:textId="7DA453F4"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rFonts w:cs="Calibri"/>
          <w:noProof/>
        </w:rPr>
        <w:t>3.10.</w:t>
      </w:r>
      <w:r>
        <w:rPr>
          <w:rFonts w:asciiTheme="minorHAnsi" w:eastAsiaTheme="minorEastAsia" w:hAnsiTheme="minorHAnsi" w:cstheme="minorBidi"/>
          <w:b w:val="0"/>
          <w:smallCaps w:val="0"/>
          <w:noProof/>
          <w:kern w:val="2"/>
          <w:sz w:val="24"/>
          <w:szCs w:val="24"/>
          <w14:ligatures w14:val="standardContextual"/>
        </w:rPr>
        <w:tab/>
      </w:r>
      <w:r w:rsidRPr="00632949">
        <w:rPr>
          <w:rFonts w:cs="Calibri"/>
          <w:noProof/>
        </w:rPr>
        <w:t>Dilatace potrubí</w:t>
      </w:r>
      <w:r>
        <w:rPr>
          <w:noProof/>
        </w:rPr>
        <w:tab/>
      </w:r>
      <w:r>
        <w:rPr>
          <w:noProof/>
        </w:rPr>
        <w:fldChar w:fldCharType="begin"/>
      </w:r>
      <w:r>
        <w:rPr>
          <w:noProof/>
        </w:rPr>
        <w:instrText xml:space="preserve"> PAGEREF _Toc158204481 \h </w:instrText>
      </w:r>
      <w:r>
        <w:rPr>
          <w:noProof/>
        </w:rPr>
      </w:r>
      <w:r>
        <w:rPr>
          <w:noProof/>
        </w:rPr>
        <w:fldChar w:fldCharType="separate"/>
      </w:r>
      <w:r>
        <w:rPr>
          <w:noProof/>
        </w:rPr>
        <w:t>7</w:t>
      </w:r>
      <w:r>
        <w:rPr>
          <w:noProof/>
        </w:rPr>
        <w:fldChar w:fldCharType="end"/>
      </w:r>
    </w:p>
    <w:p w14:paraId="363B163B" w14:textId="63070BCF"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rFonts w:cs="Calibri"/>
          <w:noProof/>
        </w:rPr>
        <w:t>3.11.</w:t>
      </w:r>
      <w:r>
        <w:rPr>
          <w:rFonts w:asciiTheme="minorHAnsi" w:eastAsiaTheme="minorEastAsia" w:hAnsiTheme="minorHAnsi" w:cstheme="minorBidi"/>
          <w:b w:val="0"/>
          <w:smallCaps w:val="0"/>
          <w:noProof/>
          <w:kern w:val="2"/>
          <w:sz w:val="24"/>
          <w:szCs w:val="24"/>
          <w14:ligatures w14:val="standardContextual"/>
        </w:rPr>
        <w:tab/>
      </w:r>
      <w:r w:rsidRPr="00632949">
        <w:rPr>
          <w:rFonts w:cs="Calibri"/>
          <w:noProof/>
        </w:rPr>
        <w:t>Tepelné izolace</w:t>
      </w:r>
      <w:r>
        <w:rPr>
          <w:noProof/>
        </w:rPr>
        <w:tab/>
      </w:r>
      <w:r>
        <w:rPr>
          <w:noProof/>
        </w:rPr>
        <w:fldChar w:fldCharType="begin"/>
      </w:r>
      <w:r>
        <w:rPr>
          <w:noProof/>
        </w:rPr>
        <w:instrText xml:space="preserve"> PAGEREF _Toc158204482 \h </w:instrText>
      </w:r>
      <w:r>
        <w:rPr>
          <w:noProof/>
        </w:rPr>
      </w:r>
      <w:r>
        <w:rPr>
          <w:noProof/>
        </w:rPr>
        <w:fldChar w:fldCharType="separate"/>
      </w:r>
      <w:r>
        <w:rPr>
          <w:noProof/>
        </w:rPr>
        <w:t>7</w:t>
      </w:r>
      <w:r>
        <w:rPr>
          <w:noProof/>
        </w:rPr>
        <w:fldChar w:fldCharType="end"/>
      </w:r>
    </w:p>
    <w:p w14:paraId="13D0B113" w14:textId="0E4AA8C4" w:rsidR="009A7850" w:rsidRDefault="009A7850">
      <w:pPr>
        <w:pStyle w:val="Obsah1"/>
        <w:rPr>
          <w:rFonts w:asciiTheme="minorHAnsi" w:eastAsiaTheme="minorEastAsia" w:hAnsiTheme="minorHAnsi" w:cstheme="minorBidi"/>
          <w:b w:val="0"/>
          <w:smallCaps w:val="0"/>
          <w:noProof/>
          <w:kern w:val="2"/>
          <w:szCs w:val="24"/>
          <w14:ligatures w14:val="standardContextual"/>
        </w:rPr>
      </w:pPr>
      <w:r>
        <w:rPr>
          <w:noProof/>
        </w:rPr>
        <w:t>4.</w:t>
      </w:r>
      <w:r>
        <w:rPr>
          <w:rFonts w:asciiTheme="minorHAnsi" w:eastAsiaTheme="minorEastAsia" w:hAnsiTheme="minorHAnsi" w:cstheme="minorBidi"/>
          <w:b w:val="0"/>
          <w:smallCaps w:val="0"/>
          <w:noProof/>
          <w:kern w:val="2"/>
          <w:szCs w:val="24"/>
          <w14:ligatures w14:val="standardContextual"/>
        </w:rPr>
        <w:tab/>
      </w:r>
      <w:r>
        <w:rPr>
          <w:noProof/>
        </w:rPr>
        <w:t>Zkoušky zařízení</w:t>
      </w:r>
      <w:r>
        <w:rPr>
          <w:noProof/>
        </w:rPr>
        <w:tab/>
      </w:r>
      <w:r>
        <w:rPr>
          <w:noProof/>
        </w:rPr>
        <w:fldChar w:fldCharType="begin"/>
      </w:r>
      <w:r>
        <w:rPr>
          <w:noProof/>
        </w:rPr>
        <w:instrText xml:space="preserve"> PAGEREF _Toc158204483 \h </w:instrText>
      </w:r>
      <w:r>
        <w:rPr>
          <w:noProof/>
        </w:rPr>
      </w:r>
      <w:r>
        <w:rPr>
          <w:noProof/>
        </w:rPr>
        <w:fldChar w:fldCharType="separate"/>
      </w:r>
      <w:r>
        <w:rPr>
          <w:noProof/>
        </w:rPr>
        <w:t>7</w:t>
      </w:r>
      <w:r>
        <w:rPr>
          <w:noProof/>
        </w:rPr>
        <w:fldChar w:fldCharType="end"/>
      </w:r>
    </w:p>
    <w:p w14:paraId="4825DEFF" w14:textId="4583049A" w:rsidR="009A7850" w:rsidRDefault="009A7850">
      <w:pPr>
        <w:pStyle w:val="Obsah1"/>
        <w:rPr>
          <w:rFonts w:asciiTheme="minorHAnsi" w:eastAsiaTheme="minorEastAsia" w:hAnsiTheme="minorHAnsi" w:cstheme="minorBidi"/>
          <w:b w:val="0"/>
          <w:smallCaps w:val="0"/>
          <w:noProof/>
          <w:kern w:val="2"/>
          <w:szCs w:val="24"/>
          <w14:ligatures w14:val="standardContextual"/>
        </w:rPr>
      </w:pPr>
      <w:r>
        <w:rPr>
          <w:noProof/>
        </w:rPr>
        <w:t>5.</w:t>
      </w:r>
      <w:r>
        <w:rPr>
          <w:rFonts w:asciiTheme="minorHAnsi" w:eastAsiaTheme="minorEastAsia" w:hAnsiTheme="minorHAnsi" w:cstheme="minorBidi"/>
          <w:b w:val="0"/>
          <w:smallCaps w:val="0"/>
          <w:noProof/>
          <w:kern w:val="2"/>
          <w:szCs w:val="24"/>
          <w14:ligatures w14:val="standardContextual"/>
        </w:rPr>
        <w:tab/>
      </w:r>
      <w:r>
        <w:rPr>
          <w:noProof/>
        </w:rPr>
        <w:t>Energetické nároky</w:t>
      </w:r>
      <w:r>
        <w:rPr>
          <w:noProof/>
        </w:rPr>
        <w:tab/>
      </w:r>
      <w:r>
        <w:rPr>
          <w:noProof/>
        </w:rPr>
        <w:fldChar w:fldCharType="begin"/>
      </w:r>
      <w:r>
        <w:rPr>
          <w:noProof/>
        </w:rPr>
        <w:instrText xml:space="preserve"> PAGEREF _Toc158204484 \h </w:instrText>
      </w:r>
      <w:r>
        <w:rPr>
          <w:noProof/>
        </w:rPr>
      </w:r>
      <w:r>
        <w:rPr>
          <w:noProof/>
        </w:rPr>
        <w:fldChar w:fldCharType="separate"/>
      </w:r>
      <w:r>
        <w:rPr>
          <w:noProof/>
        </w:rPr>
        <w:t>7</w:t>
      </w:r>
      <w:r>
        <w:rPr>
          <w:noProof/>
        </w:rPr>
        <w:fldChar w:fldCharType="end"/>
      </w:r>
    </w:p>
    <w:p w14:paraId="6FE8C635" w14:textId="703FE732" w:rsidR="009A7850" w:rsidRDefault="009A7850">
      <w:pPr>
        <w:pStyle w:val="Obsah1"/>
        <w:rPr>
          <w:rFonts w:asciiTheme="minorHAnsi" w:eastAsiaTheme="minorEastAsia" w:hAnsiTheme="minorHAnsi" w:cstheme="minorBidi"/>
          <w:b w:val="0"/>
          <w:smallCaps w:val="0"/>
          <w:noProof/>
          <w:kern w:val="2"/>
          <w:szCs w:val="24"/>
          <w14:ligatures w14:val="standardContextual"/>
        </w:rPr>
      </w:pPr>
      <w:r>
        <w:rPr>
          <w:noProof/>
        </w:rPr>
        <w:t>6.</w:t>
      </w:r>
      <w:r>
        <w:rPr>
          <w:rFonts w:asciiTheme="minorHAnsi" w:eastAsiaTheme="minorEastAsia" w:hAnsiTheme="minorHAnsi" w:cstheme="minorBidi"/>
          <w:b w:val="0"/>
          <w:smallCaps w:val="0"/>
          <w:noProof/>
          <w:kern w:val="2"/>
          <w:szCs w:val="24"/>
          <w14:ligatures w14:val="standardContextual"/>
        </w:rPr>
        <w:tab/>
      </w:r>
      <w:r>
        <w:rPr>
          <w:noProof/>
        </w:rPr>
        <w:t>Protipožární opatření</w:t>
      </w:r>
      <w:r>
        <w:rPr>
          <w:noProof/>
        </w:rPr>
        <w:tab/>
      </w:r>
      <w:r>
        <w:rPr>
          <w:noProof/>
        </w:rPr>
        <w:fldChar w:fldCharType="begin"/>
      </w:r>
      <w:r>
        <w:rPr>
          <w:noProof/>
        </w:rPr>
        <w:instrText xml:space="preserve"> PAGEREF _Toc158204485 \h </w:instrText>
      </w:r>
      <w:r>
        <w:rPr>
          <w:noProof/>
        </w:rPr>
      </w:r>
      <w:r>
        <w:rPr>
          <w:noProof/>
        </w:rPr>
        <w:fldChar w:fldCharType="separate"/>
      </w:r>
      <w:r>
        <w:rPr>
          <w:noProof/>
        </w:rPr>
        <w:t>8</w:t>
      </w:r>
      <w:r>
        <w:rPr>
          <w:noProof/>
        </w:rPr>
        <w:fldChar w:fldCharType="end"/>
      </w:r>
    </w:p>
    <w:p w14:paraId="5008DCD5" w14:textId="18D1E91F" w:rsidR="009A7850" w:rsidRDefault="009A7850">
      <w:pPr>
        <w:pStyle w:val="Obsah1"/>
        <w:rPr>
          <w:rFonts w:asciiTheme="minorHAnsi" w:eastAsiaTheme="minorEastAsia" w:hAnsiTheme="minorHAnsi" w:cstheme="minorBidi"/>
          <w:b w:val="0"/>
          <w:smallCaps w:val="0"/>
          <w:noProof/>
          <w:kern w:val="2"/>
          <w:szCs w:val="24"/>
          <w14:ligatures w14:val="standardContextual"/>
        </w:rPr>
      </w:pPr>
      <w:r>
        <w:rPr>
          <w:noProof/>
        </w:rPr>
        <w:t>7.</w:t>
      </w:r>
      <w:r>
        <w:rPr>
          <w:rFonts w:asciiTheme="minorHAnsi" w:eastAsiaTheme="minorEastAsia" w:hAnsiTheme="minorHAnsi" w:cstheme="minorBidi"/>
          <w:b w:val="0"/>
          <w:smallCaps w:val="0"/>
          <w:noProof/>
          <w:kern w:val="2"/>
          <w:szCs w:val="24"/>
          <w14:ligatures w14:val="standardContextual"/>
        </w:rPr>
        <w:tab/>
      </w:r>
      <w:r>
        <w:rPr>
          <w:noProof/>
        </w:rPr>
        <w:t>Požadavky na související profese</w:t>
      </w:r>
      <w:r>
        <w:rPr>
          <w:noProof/>
        </w:rPr>
        <w:tab/>
      </w:r>
      <w:r>
        <w:rPr>
          <w:noProof/>
        </w:rPr>
        <w:fldChar w:fldCharType="begin"/>
      </w:r>
      <w:r>
        <w:rPr>
          <w:noProof/>
        </w:rPr>
        <w:instrText xml:space="preserve"> PAGEREF _Toc158204486 \h </w:instrText>
      </w:r>
      <w:r>
        <w:rPr>
          <w:noProof/>
        </w:rPr>
      </w:r>
      <w:r>
        <w:rPr>
          <w:noProof/>
        </w:rPr>
        <w:fldChar w:fldCharType="separate"/>
      </w:r>
      <w:r>
        <w:rPr>
          <w:noProof/>
        </w:rPr>
        <w:t>8</w:t>
      </w:r>
      <w:r>
        <w:rPr>
          <w:noProof/>
        </w:rPr>
        <w:fldChar w:fldCharType="end"/>
      </w:r>
    </w:p>
    <w:p w14:paraId="7F0CC1B3" w14:textId="738E7B7C"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7.1.</w:t>
      </w:r>
      <w:r>
        <w:rPr>
          <w:rFonts w:asciiTheme="minorHAnsi" w:eastAsiaTheme="minorEastAsia" w:hAnsiTheme="minorHAnsi" w:cstheme="minorBidi"/>
          <w:b w:val="0"/>
          <w:smallCaps w:val="0"/>
          <w:noProof/>
          <w:kern w:val="2"/>
          <w:sz w:val="24"/>
          <w:szCs w:val="24"/>
          <w14:ligatures w14:val="standardContextual"/>
        </w:rPr>
        <w:tab/>
      </w:r>
      <w:r w:rsidRPr="00632949">
        <w:rPr>
          <w:noProof/>
        </w:rPr>
        <w:t>Zdravotně technické instalace</w:t>
      </w:r>
      <w:r>
        <w:rPr>
          <w:noProof/>
        </w:rPr>
        <w:tab/>
      </w:r>
      <w:r>
        <w:rPr>
          <w:noProof/>
        </w:rPr>
        <w:fldChar w:fldCharType="begin"/>
      </w:r>
      <w:r>
        <w:rPr>
          <w:noProof/>
        </w:rPr>
        <w:instrText xml:space="preserve"> PAGEREF _Toc158204487 \h </w:instrText>
      </w:r>
      <w:r>
        <w:rPr>
          <w:noProof/>
        </w:rPr>
      </w:r>
      <w:r>
        <w:rPr>
          <w:noProof/>
        </w:rPr>
        <w:fldChar w:fldCharType="separate"/>
      </w:r>
      <w:r>
        <w:rPr>
          <w:noProof/>
        </w:rPr>
        <w:t>8</w:t>
      </w:r>
      <w:r>
        <w:rPr>
          <w:noProof/>
        </w:rPr>
        <w:fldChar w:fldCharType="end"/>
      </w:r>
    </w:p>
    <w:p w14:paraId="276FE691" w14:textId="6D14E2E7" w:rsidR="009A7850" w:rsidRDefault="009A7850">
      <w:pPr>
        <w:pStyle w:val="Obsah2"/>
        <w:rPr>
          <w:rFonts w:asciiTheme="minorHAnsi" w:eastAsiaTheme="minorEastAsia" w:hAnsiTheme="minorHAnsi" w:cstheme="minorBidi"/>
          <w:b w:val="0"/>
          <w:smallCaps w:val="0"/>
          <w:noProof/>
          <w:kern w:val="2"/>
          <w:sz w:val="24"/>
          <w:szCs w:val="24"/>
          <w14:ligatures w14:val="standardContextual"/>
        </w:rPr>
      </w:pPr>
      <w:r w:rsidRPr="00632949">
        <w:rPr>
          <w:noProof/>
        </w:rPr>
        <w:t>7.2.</w:t>
      </w:r>
      <w:r>
        <w:rPr>
          <w:rFonts w:asciiTheme="minorHAnsi" w:eastAsiaTheme="minorEastAsia" w:hAnsiTheme="minorHAnsi" w:cstheme="minorBidi"/>
          <w:b w:val="0"/>
          <w:smallCaps w:val="0"/>
          <w:noProof/>
          <w:kern w:val="2"/>
          <w:sz w:val="24"/>
          <w:szCs w:val="24"/>
          <w14:ligatures w14:val="standardContextual"/>
        </w:rPr>
        <w:tab/>
      </w:r>
      <w:r w:rsidRPr="00632949">
        <w:rPr>
          <w:noProof/>
        </w:rPr>
        <w:t>Elektroinstalace / MaR</w:t>
      </w:r>
      <w:r>
        <w:rPr>
          <w:noProof/>
        </w:rPr>
        <w:tab/>
      </w:r>
      <w:r>
        <w:rPr>
          <w:noProof/>
        </w:rPr>
        <w:fldChar w:fldCharType="begin"/>
      </w:r>
      <w:r>
        <w:rPr>
          <w:noProof/>
        </w:rPr>
        <w:instrText xml:space="preserve"> PAGEREF _Toc158204488 \h </w:instrText>
      </w:r>
      <w:r>
        <w:rPr>
          <w:noProof/>
        </w:rPr>
      </w:r>
      <w:r>
        <w:rPr>
          <w:noProof/>
        </w:rPr>
        <w:fldChar w:fldCharType="separate"/>
      </w:r>
      <w:r>
        <w:rPr>
          <w:noProof/>
        </w:rPr>
        <w:t>8</w:t>
      </w:r>
      <w:r>
        <w:rPr>
          <w:noProof/>
        </w:rPr>
        <w:fldChar w:fldCharType="end"/>
      </w:r>
    </w:p>
    <w:p w14:paraId="0AED09F1" w14:textId="33E9934D" w:rsidR="009A7850" w:rsidRDefault="009A7850">
      <w:pPr>
        <w:pStyle w:val="Obsah1"/>
        <w:rPr>
          <w:rFonts w:asciiTheme="minorHAnsi" w:eastAsiaTheme="minorEastAsia" w:hAnsiTheme="minorHAnsi" w:cstheme="minorBidi"/>
          <w:b w:val="0"/>
          <w:smallCaps w:val="0"/>
          <w:noProof/>
          <w:kern w:val="2"/>
          <w:szCs w:val="24"/>
          <w14:ligatures w14:val="standardContextual"/>
        </w:rPr>
      </w:pPr>
      <w:r>
        <w:rPr>
          <w:noProof/>
        </w:rPr>
        <w:t>8.</w:t>
      </w:r>
      <w:r>
        <w:rPr>
          <w:rFonts w:asciiTheme="minorHAnsi" w:eastAsiaTheme="minorEastAsia" w:hAnsiTheme="minorHAnsi" w:cstheme="minorBidi"/>
          <w:b w:val="0"/>
          <w:smallCaps w:val="0"/>
          <w:noProof/>
          <w:kern w:val="2"/>
          <w:szCs w:val="24"/>
          <w14:ligatures w14:val="standardContextual"/>
        </w:rPr>
        <w:tab/>
      </w:r>
      <w:r>
        <w:rPr>
          <w:noProof/>
        </w:rPr>
        <w:t>Závěr</w:t>
      </w:r>
      <w:r>
        <w:rPr>
          <w:noProof/>
        </w:rPr>
        <w:tab/>
      </w:r>
      <w:r>
        <w:rPr>
          <w:noProof/>
        </w:rPr>
        <w:fldChar w:fldCharType="begin"/>
      </w:r>
      <w:r>
        <w:rPr>
          <w:noProof/>
        </w:rPr>
        <w:instrText xml:space="preserve"> PAGEREF _Toc158204489 \h </w:instrText>
      </w:r>
      <w:r>
        <w:rPr>
          <w:noProof/>
        </w:rPr>
      </w:r>
      <w:r>
        <w:rPr>
          <w:noProof/>
        </w:rPr>
        <w:fldChar w:fldCharType="separate"/>
      </w:r>
      <w:r>
        <w:rPr>
          <w:noProof/>
        </w:rPr>
        <w:t>9</w:t>
      </w:r>
      <w:r>
        <w:rPr>
          <w:noProof/>
        </w:rPr>
        <w:fldChar w:fldCharType="end"/>
      </w:r>
    </w:p>
    <w:p w14:paraId="0B9B595A" w14:textId="42A31E0B" w:rsidR="00C20E9E" w:rsidRDefault="00C20E9E" w:rsidP="00C20E9E">
      <w:pPr>
        <w:pStyle w:val="Obsah1"/>
        <w:ind w:left="0" w:firstLine="0"/>
        <w:rPr>
          <w:rFonts w:ascii="Calibri" w:hAnsi="Calibri" w:cs="Calibri"/>
          <w:b w:val="0"/>
          <w:smallCaps w:val="0"/>
          <w:sz w:val="22"/>
        </w:rPr>
      </w:pPr>
      <w:r>
        <w:rPr>
          <w:rFonts w:ascii="Calibri" w:hAnsi="Calibri" w:cs="Calibri"/>
          <w:b w:val="0"/>
          <w:smallCaps w:val="0"/>
          <w:sz w:val="22"/>
        </w:rPr>
        <w:fldChar w:fldCharType="end"/>
      </w:r>
    </w:p>
    <w:p w14:paraId="61BF85C5" w14:textId="77777777" w:rsidR="00C20E9E" w:rsidRDefault="00C20E9E" w:rsidP="00C20E9E">
      <w:pPr>
        <w:numPr>
          <w:ilvl w:val="0"/>
          <w:numId w:val="3"/>
        </w:numPr>
        <w:spacing w:after="120"/>
        <w:rPr>
          <w:rFonts w:ascii="Calibri" w:hAnsi="Calibri"/>
          <w:b/>
          <w:bCs/>
          <w:sz w:val="32"/>
          <w:u w:val="single"/>
        </w:rPr>
      </w:pPr>
      <w:r>
        <w:rPr>
          <w:rFonts w:ascii="Calibri" w:hAnsi="Calibri"/>
          <w:b/>
          <w:bCs/>
          <w:sz w:val="32"/>
          <w:u w:val="single"/>
        </w:rPr>
        <w:t>Výkresová část</w:t>
      </w:r>
    </w:p>
    <w:p w14:paraId="0B7BB9A0" w14:textId="77777777" w:rsidR="00C20E9E" w:rsidRDefault="00C20E9E" w:rsidP="00C20E9E">
      <w:pPr>
        <w:pStyle w:val="Normlntextstudie"/>
        <w:ind w:left="360"/>
        <w:rPr>
          <w:rFonts w:ascii="Calibri" w:hAnsi="Calibri" w:cs="Arial"/>
          <w:b/>
          <w:bCs/>
          <w:sz w:val="24"/>
        </w:rPr>
      </w:pPr>
      <w:r>
        <w:rPr>
          <w:rFonts w:ascii="Calibri" w:hAnsi="Calibri" w:cs="Arial"/>
          <w:b/>
          <w:bCs/>
          <w:sz w:val="24"/>
        </w:rPr>
        <w:t>Viz seznam na deskách projektu.</w:t>
      </w:r>
    </w:p>
    <w:p w14:paraId="248CE78C" w14:textId="77777777" w:rsidR="00C20E9E" w:rsidRDefault="00C20E9E" w:rsidP="00C20E9E">
      <w:pPr>
        <w:pStyle w:val="Normlntextstudie"/>
        <w:ind w:left="360"/>
        <w:rPr>
          <w:b/>
          <w:bCs/>
          <w:sz w:val="24"/>
        </w:rPr>
      </w:pPr>
    </w:p>
    <w:p w14:paraId="4C9BB715" w14:textId="77777777" w:rsidR="00C20E9E" w:rsidRDefault="00C20E9E" w:rsidP="00C20E9E">
      <w:pPr>
        <w:pStyle w:val="Normlntextstudie"/>
        <w:rPr>
          <w:b/>
          <w:bCs/>
          <w:sz w:val="24"/>
        </w:rPr>
      </w:pPr>
      <w:bookmarkStart w:id="0" w:name="Seznam1"/>
    </w:p>
    <w:p w14:paraId="0CCB7693" w14:textId="77777777" w:rsidR="00C20E9E" w:rsidRDefault="00C20E9E" w:rsidP="00C20E9E">
      <w:pPr>
        <w:pStyle w:val="Normlntextstudie"/>
        <w:rPr>
          <w:b/>
          <w:bCs/>
          <w:sz w:val="24"/>
        </w:rPr>
      </w:pPr>
    </w:p>
    <w:p w14:paraId="7490A5FD" w14:textId="77777777" w:rsidR="00C20E9E" w:rsidRDefault="00C20E9E" w:rsidP="00C20E9E">
      <w:pPr>
        <w:pStyle w:val="Normlntextstudie"/>
        <w:rPr>
          <w:b/>
          <w:bCs/>
          <w:sz w:val="24"/>
        </w:rPr>
      </w:pPr>
    </w:p>
    <w:p w14:paraId="6C3CCAC7" w14:textId="77777777" w:rsidR="00C20E9E" w:rsidRDefault="00C20E9E" w:rsidP="00C20E9E">
      <w:pPr>
        <w:pStyle w:val="Normlntextstudie"/>
        <w:rPr>
          <w:b/>
          <w:bCs/>
          <w:sz w:val="24"/>
        </w:rPr>
      </w:pPr>
    </w:p>
    <w:p w14:paraId="733C1579" w14:textId="77777777" w:rsidR="00C20E9E" w:rsidRDefault="00C20E9E" w:rsidP="00C20E9E">
      <w:pPr>
        <w:pStyle w:val="Normlntextstudie"/>
        <w:rPr>
          <w:b/>
          <w:bCs/>
          <w:sz w:val="24"/>
        </w:rPr>
      </w:pPr>
    </w:p>
    <w:p w14:paraId="6310B36C" w14:textId="77777777" w:rsidR="00C20E9E" w:rsidRDefault="00C20E9E" w:rsidP="00C20E9E">
      <w:pPr>
        <w:pStyle w:val="Normlntextstudie"/>
      </w:pPr>
    </w:p>
    <w:p w14:paraId="12C028CE" w14:textId="77777777" w:rsidR="00C20E9E" w:rsidRDefault="00C20E9E" w:rsidP="00C20E9E">
      <w:pPr>
        <w:pStyle w:val="Normlntextstudie"/>
      </w:pPr>
    </w:p>
    <w:p w14:paraId="70EA0FE5" w14:textId="77777777" w:rsidR="00C20E9E" w:rsidRDefault="00C20E9E" w:rsidP="00C20E9E">
      <w:pPr>
        <w:pStyle w:val="Nadpis1"/>
      </w:pPr>
      <w:bookmarkStart w:id="1" w:name="_Toc158204467"/>
      <w:r>
        <w:lastRenderedPageBreak/>
        <w:t>Všeobecné údaje</w:t>
      </w:r>
      <w:bookmarkEnd w:id="1"/>
    </w:p>
    <w:p w14:paraId="5E70B2B6" w14:textId="77777777" w:rsidR="00C20E9E" w:rsidRDefault="00C20E9E" w:rsidP="00C20E9E">
      <w:pPr>
        <w:pStyle w:val="Nadpis2"/>
        <w:rPr>
          <w:b/>
        </w:rPr>
      </w:pPr>
      <w:bookmarkStart w:id="2" w:name="_Toc158204468"/>
      <w:r>
        <w:rPr>
          <w:b/>
        </w:rPr>
        <w:t xml:space="preserve">Předmět </w:t>
      </w:r>
      <w:r>
        <w:rPr>
          <w:b/>
          <w:lang w:val="cs-CZ"/>
        </w:rPr>
        <w:t>technických podmínek</w:t>
      </w:r>
      <w:bookmarkEnd w:id="2"/>
    </w:p>
    <w:p w14:paraId="2484C6F6" w14:textId="77777777" w:rsidR="00C20E9E" w:rsidRDefault="00C20E9E" w:rsidP="00C20E9E">
      <w:pPr>
        <w:pStyle w:val="Normlntextstudie"/>
        <w:rPr>
          <w:rFonts w:ascii="Calibri" w:hAnsi="Calibri" w:cs="Calibri"/>
          <w:szCs w:val="22"/>
        </w:rPr>
      </w:pPr>
      <w:r>
        <w:rPr>
          <w:rFonts w:ascii="Calibri" w:hAnsi="Calibri" w:cs="Calibri"/>
          <w:szCs w:val="22"/>
        </w:rPr>
        <w:t xml:space="preserve">Dokumentace </w:t>
      </w:r>
      <w:proofErr w:type="gramStart"/>
      <w:r>
        <w:rPr>
          <w:rFonts w:ascii="Calibri" w:hAnsi="Calibri" w:cs="Calibri"/>
          <w:szCs w:val="22"/>
        </w:rPr>
        <w:t>řeší</w:t>
      </w:r>
      <w:proofErr w:type="gramEnd"/>
      <w:r>
        <w:rPr>
          <w:rFonts w:ascii="Calibri" w:hAnsi="Calibri" w:cs="Calibri"/>
          <w:szCs w:val="22"/>
        </w:rPr>
        <w:t xml:space="preserve"> návrh technických podmínek pro výměnu zdrojů vytápění v kotelně objektu Řízení letového provozu České republiky, </w:t>
      </w:r>
      <w:proofErr w:type="spellStart"/>
      <w:r>
        <w:rPr>
          <w:rFonts w:ascii="Calibri" w:hAnsi="Calibri" w:cs="Calibri"/>
          <w:szCs w:val="22"/>
        </w:rPr>
        <w:t>s.p</w:t>
      </w:r>
      <w:proofErr w:type="spellEnd"/>
      <w:r>
        <w:rPr>
          <w:rFonts w:ascii="Calibri" w:hAnsi="Calibri" w:cs="Calibri"/>
          <w:szCs w:val="22"/>
        </w:rPr>
        <w:t xml:space="preserve">. (ŘLP) na letišti v Brně Tuřanech. </w:t>
      </w:r>
    </w:p>
    <w:p w14:paraId="14D192DA" w14:textId="77777777" w:rsidR="00C20E9E" w:rsidRDefault="00C20E9E" w:rsidP="00C20E9E">
      <w:pPr>
        <w:pStyle w:val="Normlntextstudie"/>
        <w:rPr>
          <w:rFonts w:ascii="Calibri" w:hAnsi="Calibri" w:cs="Calibri"/>
          <w:szCs w:val="22"/>
        </w:rPr>
      </w:pPr>
      <w:r>
        <w:rPr>
          <w:rFonts w:ascii="Calibri" w:hAnsi="Calibri" w:cs="Calibri"/>
          <w:szCs w:val="22"/>
        </w:rPr>
        <w:t xml:space="preserve">V současné době je v kotelně osazena dvojice plynových kotlů o jmenovitých výkonech 60kW a 90kW. </w:t>
      </w:r>
    </w:p>
    <w:p w14:paraId="46FB739C" w14:textId="77777777" w:rsidR="00C20E9E" w:rsidRDefault="00C20E9E" w:rsidP="00C20E9E">
      <w:pPr>
        <w:pStyle w:val="Nadpis2"/>
        <w:rPr>
          <w:b/>
        </w:rPr>
      </w:pPr>
      <w:bookmarkStart w:id="3" w:name="_Toc158204469"/>
      <w:r>
        <w:rPr>
          <w:b/>
        </w:rPr>
        <w:t>Podklady pro zpracování</w:t>
      </w:r>
      <w:bookmarkEnd w:id="3"/>
    </w:p>
    <w:p w14:paraId="378F0D47" w14:textId="77777777" w:rsidR="00C20E9E" w:rsidRDefault="00C20E9E" w:rsidP="00C20E9E">
      <w:pPr>
        <w:pStyle w:val="Normlntextstudie"/>
        <w:rPr>
          <w:rFonts w:ascii="Calibri" w:hAnsi="Calibri" w:cs="Calibri"/>
        </w:rPr>
      </w:pPr>
      <w:r>
        <w:rPr>
          <w:rFonts w:ascii="Calibri" w:hAnsi="Calibri" w:cs="Calibri"/>
        </w:rPr>
        <w:t>Podkladem pro zpracování byly následující podklady:</w:t>
      </w:r>
    </w:p>
    <w:p w14:paraId="05FD1BF6" w14:textId="77777777" w:rsidR="00C20E9E" w:rsidRDefault="00C20E9E" w:rsidP="00C20E9E">
      <w:pPr>
        <w:numPr>
          <w:ilvl w:val="0"/>
          <w:numId w:val="4"/>
        </w:numPr>
        <w:ind w:left="709" w:hanging="709"/>
        <w:jc w:val="left"/>
        <w:rPr>
          <w:rFonts w:ascii="Calibri" w:hAnsi="Calibri" w:cs="Calibri"/>
          <w:sz w:val="22"/>
          <w:szCs w:val="22"/>
        </w:rPr>
      </w:pPr>
      <w:r>
        <w:rPr>
          <w:rFonts w:ascii="Calibri" w:hAnsi="Calibri" w:cs="Calibri"/>
          <w:sz w:val="22"/>
          <w:szCs w:val="22"/>
        </w:rPr>
        <w:t xml:space="preserve">Konzultace s technickým </w:t>
      </w:r>
      <w:proofErr w:type="gramStart"/>
      <w:r>
        <w:rPr>
          <w:rFonts w:ascii="Calibri" w:hAnsi="Calibri" w:cs="Calibri"/>
          <w:sz w:val="22"/>
          <w:szCs w:val="22"/>
        </w:rPr>
        <w:t>pracovníkem  zadavatele</w:t>
      </w:r>
      <w:proofErr w:type="gramEnd"/>
      <w:r>
        <w:rPr>
          <w:rFonts w:ascii="Calibri" w:hAnsi="Calibri" w:cs="Calibri"/>
          <w:sz w:val="22"/>
          <w:szCs w:val="22"/>
        </w:rPr>
        <w:t>.</w:t>
      </w:r>
    </w:p>
    <w:p w14:paraId="5A266490" w14:textId="77777777" w:rsidR="00C20E9E" w:rsidRDefault="00C20E9E" w:rsidP="00C20E9E">
      <w:pPr>
        <w:numPr>
          <w:ilvl w:val="0"/>
          <w:numId w:val="4"/>
        </w:numPr>
        <w:ind w:left="709" w:hanging="709"/>
        <w:jc w:val="left"/>
        <w:rPr>
          <w:rFonts w:ascii="Calibri" w:hAnsi="Calibri" w:cs="Calibri"/>
          <w:sz w:val="22"/>
          <w:szCs w:val="22"/>
        </w:rPr>
      </w:pPr>
      <w:r>
        <w:rPr>
          <w:rFonts w:ascii="Calibri" w:hAnsi="Calibri" w:cs="Calibri"/>
          <w:sz w:val="22"/>
          <w:szCs w:val="22"/>
        </w:rPr>
        <w:t>Prohlídka kotelny.</w:t>
      </w:r>
    </w:p>
    <w:p w14:paraId="0DECCAFF" w14:textId="77777777" w:rsidR="00C20E9E" w:rsidRDefault="00C20E9E" w:rsidP="00C20E9E">
      <w:pPr>
        <w:numPr>
          <w:ilvl w:val="0"/>
          <w:numId w:val="4"/>
        </w:numPr>
        <w:ind w:left="709" w:hanging="709"/>
        <w:jc w:val="left"/>
        <w:rPr>
          <w:rFonts w:ascii="Calibri" w:hAnsi="Calibri" w:cs="Calibri"/>
          <w:sz w:val="22"/>
          <w:szCs w:val="22"/>
        </w:rPr>
      </w:pPr>
      <w:r>
        <w:rPr>
          <w:rFonts w:ascii="Calibri" w:hAnsi="Calibri" w:cs="Calibri"/>
          <w:sz w:val="22"/>
          <w:szCs w:val="22"/>
        </w:rPr>
        <w:t>Technické podmínky a projekční podklady výrobců zařízení.</w:t>
      </w:r>
    </w:p>
    <w:p w14:paraId="50345494" w14:textId="77777777" w:rsidR="00C20E9E" w:rsidRDefault="00C20E9E" w:rsidP="00C20E9E">
      <w:pPr>
        <w:numPr>
          <w:ilvl w:val="0"/>
          <w:numId w:val="4"/>
        </w:numPr>
        <w:ind w:left="709" w:hanging="709"/>
        <w:jc w:val="left"/>
        <w:rPr>
          <w:rFonts w:ascii="Calibri" w:hAnsi="Calibri" w:cs="Calibri"/>
          <w:sz w:val="22"/>
          <w:szCs w:val="22"/>
        </w:rPr>
      </w:pPr>
      <w:r>
        <w:rPr>
          <w:rFonts w:ascii="Calibri" w:hAnsi="Calibri" w:cs="Calibri"/>
          <w:sz w:val="22"/>
          <w:szCs w:val="22"/>
        </w:rPr>
        <w:t>Energetická studie vč. Výpočtu tepelné ztráty objektu. Vypracovala firma EnergySim, s.r.o.</w:t>
      </w:r>
    </w:p>
    <w:p w14:paraId="029D9799" w14:textId="77777777" w:rsidR="00C20E9E" w:rsidRDefault="00C20E9E" w:rsidP="00C20E9E">
      <w:pPr>
        <w:jc w:val="left"/>
        <w:rPr>
          <w:rFonts w:ascii="Calibri" w:hAnsi="Calibri" w:cs="Calibri"/>
          <w:sz w:val="22"/>
          <w:szCs w:val="22"/>
        </w:rPr>
      </w:pPr>
    </w:p>
    <w:p w14:paraId="72CD7649" w14:textId="77777777" w:rsidR="00C20E9E" w:rsidRDefault="00C20E9E" w:rsidP="00C20E9E">
      <w:pPr>
        <w:pStyle w:val="Normlntextstudie"/>
        <w:jc w:val="left"/>
        <w:rPr>
          <w:rFonts w:ascii="Calibri" w:hAnsi="Calibri" w:cs="Calibri"/>
          <w:b/>
        </w:rPr>
      </w:pPr>
      <w:r>
        <w:rPr>
          <w:rFonts w:ascii="Calibri" w:hAnsi="Calibri" w:cs="Calibri"/>
          <w:b/>
        </w:rPr>
        <w:t>Použité vyhlášky a normy</w:t>
      </w:r>
    </w:p>
    <w:p w14:paraId="4F3FC715"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Vyhláška č. 499/2006 Sb. ve změně novely 62/2013 Sb. o dokumentaci staveb</w:t>
      </w:r>
    </w:p>
    <w:p w14:paraId="5CC54512"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Zákon č. 183/2006 Sb. stavební zákon a související předpisy</w:t>
      </w:r>
    </w:p>
    <w:p w14:paraId="16F7B894"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 xml:space="preserve">Nařízení vlády č. 272/2011 Sb. o ochraně zdraví před nepříznivými účinky hluku </w:t>
      </w:r>
    </w:p>
    <w:p w14:paraId="3870D4F7"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Zákon č. 258/2000 Sb. o ochraně veřejného zdraví a související předpisy</w:t>
      </w:r>
    </w:p>
    <w:p w14:paraId="5BA6E158"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 xml:space="preserve">Nařízení vlády č. 361/2007 Sb. kterým se stanoví podmínky ochrany zdraví při práci </w:t>
      </w:r>
    </w:p>
    <w:p w14:paraId="2C1FD01A"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Zákon č. 133/1985 Sb. - o požární ochraně (novela 350/2012 Sb.) a související předpisy</w:t>
      </w:r>
    </w:p>
    <w:p w14:paraId="5B7F34D5"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 xml:space="preserve">ČSN EN 15251 – Vstupní parametry vnitřního prostředí pro návrh a posouzení energetické náročnosti budov s ohledem na kvalitu vnitřního vzduchu, tepelného prostředí, osvětlení a akustiky </w:t>
      </w:r>
    </w:p>
    <w:p w14:paraId="3A1AC2D8"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ČSN 73 0810 - Požární bezpečnost staveb – Společná ustanovení</w:t>
      </w:r>
    </w:p>
    <w:p w14:paraId="2FB1AECA"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ČSN 73 0802 - Požární bezpečnost staveb – Nevýrobní objekty</w:t>
      </w:r>
    </w:p>
    <w:p w14:paraId="4E8B3873"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ČSN 73 0834 – Požární bezpečnost staveb – Změny staveb</w:t>
      </w:r>
    </w:p>
    <w:p w14:paraId="4E016F0A"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ČSN EN 12 098-1 až 5 – Regulace otopných soustav (část 1 až 5)</w:t>
      </w:r>
    </w:p>
    <w:p w14:paraId="280DB59D"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ČSN 06 0310 – Tepelné soustavy v budovách – Projektování a montáž</w:t>
      </w:r>
    </w:p>
    <w:p w14:paraId="30FD1FDA" w14:textId="77777777" w:rsidR="00C20E9E" w:rsidRDefault="00C20E9E" w:rsidP="00C20E9E">
      <w:pPr>
        <w:numPr>
          <w:ilvl w:val="0"/>
          <w:numId w:val="4"/>
        </w:numPr>
        <w:ind w:left="709" w:hanging="709"/>
        <w:rPr>
          <w:rFonts w:ascii="Calibri" w:hAnsi="Calibri" w:cs="Calibri"/>
          <w:sz w:val="22"/>
        </w:rPr>
      </w:pPr>
      <w:r>
        <w:rPr>
          <w:rFonts w:ascii="Calibri" w:hAnsi="Calibri" w:cs="Calibri"/>
          <w:sz w:val="22"/>
        </w:rPr>
        <w:t>ČSN 06 0830 – Tepelné soustavy v budovách – Zabezpečovací zařízení</w:t>
      </w:r>
    </w:p>
    <w:p w14:paraId="79BBC389" w14:textId="77777777" w:rsidR="00C20E9E" w:rsidRDefault="00714009" w:rsidP="00C20E9E">
      <w:pPr>
        <w:numPr>
          <w:ilvl w:val="0"/>
          <w:numId w:val="4"/>
        </w:numPr>
        <w:ind w:left="709" w:hanging="709"/>
        <w:rPr>
          <w:rFonts w:ascii="Calibri" w:hAnsi="Calibri" w:cs="Calibri"/>
          <w:sz w:val="22"/>
        </w:rPr>
      </w:pPr>
      <w:hyperlink r:id="rId6" w:history="1">
        <w:r w:rsidR="00C20E9E">
          <w:rPr>
            <w:rStyle w:val="Hypertextovodkaz"/>
            <w:sz w:val="22"/>
          </w:rPr>
          <w:t>ČSN EN 12 828</w:t>
        </w:r>
      </w:hyperlink>
      <w:r w:rsidR="00C20E9E">
        <w:rPr>
          <w:rFonts w:ascii="Calibri" w:hAnsi="Calibri" w:cs="Calibri"/>
          <w:sz w:val="22"/>
        </w:rPr>
        <w:t xml:space="preserve"> – Tepelné soustavy v budovách – Navrhování teplovodních otopných soustav</w:t>
      </w:r>
    </w:p>
    <w:p w14:paraId="33495AB4" w14:textId="77777777" w:rsidR="00C20E9E" w:rsidRDefault="00C20E9E" w:rsidP="00C20E9E">
      <w:pPr>
        <w:rPr>
          <w:rFonts w:ascii="Calibri" w:hAnsi="Calibri" w:cs="Calibri"/>
          <w:sz w:val="22"/>
          <w:szCs w:val="22"/>
        </w:rPr>
      </w:pPr>
    </w:p>
    <w:p w14:paraId="20296FA7" w14:textId="77777777" w:rsidR="00C20E9E" w:rsidRDefault="00C20E9E" w:rsidP="00C20E9E">
      <w:pPr>
        <w:rPr>
          <w:rFonts w:ascii="Calibri" w:hAnsi="Calibri" w:cs="Calibri"/>
          <w:sz w:val="22"/>
          <w:szCs w:val="22"/>
        </w:rPr>
      </w:pPr>
      <w:r>
        <w:rPr>
          <w:rFonts w:ascii="Calibri" w:hAnsi="Calibri" w:cs="Calibri"/>
          <w:sz w:val="22"/>
          <w:szCs w:val="22"/>
        </w:rPr>
        <w:t>Pozn.: U předpisů a norem platí poslední znění včetně novelizací a změn vydaných k datu projektu.</w:t>
      </w:r>
    </w:p>
    <w:p w14:paraId="70AD1F59" w14:textId="77777777" w:rsidR="00C20E9E" w:rsidRDefault="00C20E9E" w:rsidP="00C20E9E">
      <w:pPr>
        <w:pStyle w:val="Nadpis1"/>
      </w:pPr>
      <w:r>
        <w:rPr>
          <w:b w:val="0"/>
          <w:smallCaps w:val="0"/>
        </w:rPr>
        <w:br w:type="page"/>
      </w:r>
      <w:bookmarkStart w:id="4" w:name="_Toc158204470"/>
      <w:r>
        <w:lastRenderedPageBreak/>
        <w:t>Parametry objektu</w:t>
      </w:r>
      <w:bookmarkEnd w:id="4"/>
    </w:p>
    <w:p w14:paraId="3C9896B0" w14:textId="77777777" w:rsidR="00C20E9E" w:rsidRDefault="00C20E9E" w:rsidP="00C20E9E">
      <w:pPr>
        <w:pStyle w:val="Normlntextstudie"/>
        <w:rPr>
          <w:rFonts w:ascii="Calibri" w:hAnsi="Calibri" w:cs="Calibri"/>
        </w:rPr>
      </w:pPr>
      <w:r>
        <w:rPr>
          <w:rFonts w:ascii="Calibri" w:hAnsi="Calibri" w:cs="Calibri"/>
        </w:rPr>
        <w:t>Jedná se o částečnou rekonstrukci kotelny a strojovny chlazení v objektu ŘLP. Pro budovu byla firmou EnergySim, s.r.o. zpracována studie výměny zdroje tepla, na jejímž základě bylo rozhodnuto výměnu uskutečnit. Ve studii byly provedeny tepelně technické výpočty, které stanovily tepelnou ztrátu objektu na 90kW. V budově je instalováno podlahové vytápění, vytápění pomocí otopných těles a teplovzdušné vytápění VZT jednotkami s teplovodním výměníkem</w:t>
      </w:r>
    </w:p>
    <w:p w14:paraId="44D9B36E" w14:textId="77777777" w:rsidR="00C20E9E" w:rsidRDefault="00C20E9E" w:rsidP="00C20E9E">
      <w:pPr>
        <w:pStyle w:val="Nadpis1"/>
      </w:pPr>
      <w:bookmarkStart w:id="5" w:name="_Toc158204471"/>
      <w:r>
        <w:t>Zdroj tepla, otopná soustava</w:t>
      </w:r>
      <w:bookmarkEnd w:id="5"/>
    </w:p>
    <w:p w14:paraId="6EC56677" w14:textId="77777777" w:rsidR="00C20E9E" w:rsidRDefault="00C20E9E" w:rsidP="00C20E9E">
      <w:pPr>
        <w:pStyle w:val="Nadpis2"/>
        <w:rPr>
          <w:b/>
        </w:rPr>
      </w:pPr>
      <w:bookmarkStart w:id="6" w:name="_Toc433369589"/>
      <w:bookmarkStart w:id="7" w:name="_Toc433884164"/>
      <w:bookmarkStart w:id="8" w:name="_Toc158204472"/>
      <w:r>
        <w:rPr>
          <w:b/>
        </w:rPr>
        <w:t>Zdroj tepla</w:t>
      </w:r>
      <w:bookmarkEnd w:id="6"/>
      <w:bookmarkEnd w:id="7"/>
      <w:bookmarkEnd w:id="8"/>
    </w:p>
    <w:p w14:paraId="25F8C577" w14:textId="3043DF45" w:rsidR="00C20E9E" w:rsidRDefault="00C20E9E" w:rsidP="00C20E9E">
      <w:pPr>
        <w:pStyle w:val="Normlntextstudie"/>
        <w:rPr>
          <w:rFonts w:ascii="Calibri" w:hAnsi="Calibri" w:cs="Calibri"/>
        </w:rPr>
      </w:pPr>
      <w:bookmarkStart w:id="9" w:name="_Toc420492572"/>
      <w:bookmarkStart w:id="10" w:name="_Toc433884165"/>
      <w:bookmarkStart w:id="11" w:name="_Toc433369590"/>
      <w:r>
        <w:rPr>
          <w:rFonts w:ascii="Calibri" w:hAnsi="Calibri" w:cs="Calibri"/>
        </w:rPr>
        <w:t xml:space="preserve">V současné době bude provedena výměna kotlů a nutné napojení na otopnou soustavu viz. </w:t>
      </w:r>
      <w:proofErr w:type="spellStart"/>
      <w:r>
        <w:rPr>
          <w:rFonts w:ascii="Calibri" w:hAnsi="Calibri" w:cs="Calibri"/>
        </w:rPr>
        <w:t>Schema</w:t>
      </w:r>
      <w:proofErr w:type="spellEnd"/>
      <w:r>
        <w:rPr>
          <w:rFonts w:ascii="Calibri" w:hAnsi="Calibri" w:cs="Calibri"/>
        </w:rPr>
        <w:t xml:space="preserve"> výměny kotlů. Dále bude zrekonstruováno dopouštění otopné soustavy a napojení kotlů na stávající rozvod zemního plynu. Nové kotle byly zvoleny s ohledem na spočtenou tepelnou ztrátu a stávající otopnou soustavu a uspořádání kotelny. Byla zvolena dvojice </w:t>
      </w:r>
      <w:r w:rsidRPr="00B409DE">
        <w:rPr>
          <w:rFonts w:ascii="Calibri" w:hAnsi="Calibri" w:cs="Calibri"/>
        </w:rPr>
        <w:t xml:space="preserve">závěsných </w:t>
      </w:r>
      <w:r>
        <w:rPr>
          <w:rFonts w:ascii="Calibri" w:hAnsi="Calibri" w:cs="Calibri"/>
        </w:rPr>
        <w:t>kondenzačních kotlů o jmenovitém výkonu min 47 kW a max 49,9 kW s </w:t>
      </w:r>
      <w:proofErr w:type="spellStart"/>
      <w:r>
        <w:rPr>
          <w:rFonts w:ascii="Calibri" w:hAnsi="Calibri" w:cs="Calibri"/>
        </w:rPr>
        <w:t>předsměsovacími</w:t>
      </w:r>
      <w:proofErr w:type="spellEnd"/>
      <w:r>
        <w:rPr>
          <w:rFonts w:ascii="Calibri" w:hAnsi="Calibri" w:cs="Calibri"/>
        </w:rPr>
        <w:t xml:space="preserve"> hořáky a plynulou </w:t>
      </w:r>
      <w:proofErr w:type="gramStart"/>
      <w:r>
        <w:rPr>
          <w:rFonts w:ascii="Calibri" w:hAnsi="Calibri" w:cs="Calibri"/>
        </w:rPr>
        <w:t>regulací  spalinovým</w:t>
      </w:r>
      <w:proofErr w:type="gramEnd"/>
      <w:r>
        <w:rPr>
          <w:rFonts w:ascii="Calibri" w:hAnsi="Calibri" w:cs="Calibri"/>
        </w:rPr>
        <w:t xml:space="preserve"> ventilátorem</w:t>
      </w:r>
      <w:r w:rsidR="00420E6E">
        <w:rPr>
          <w:rFonts w:ascii="Calibri" w:hAnsi="Calibri" w:cs="Calibri"/>
        </w:rPr>
        <w:t xml:space="preserve"> bez nutnosti osazení anuloidů </w:t>
      </w:r>
      <w:r>
        <w:rPr>
          <w:rFonts w:ascii="Calibri" w:hAnsi="Calibri" w:cs="Calibri"/>
        </w:rPr>
        <w:t xml:space="preserve">. </w:t>
      </w:r>
      <w:r w:rsidR="00DD5683" w:rsidRPr="00B409DE">
        <w:rPr>
          <w:rFonts w:ascii="Calibri" w:hAnsi="Calibri" w:cs="Calibri"/>
        </w:rPr>
        <w:t xml:space="preserve">Kotle budou vyvěšeny na </w:t>
      </w:r>
      <w:proofErr w:type="spellStart"/>
      <w:proofErr w:type="gramStart"/>
      <w:r w:rsidR="00DD5683" w:rsidRPr="00B409DE">
        <w:rPr>
          <w:rFonts w:ascii="Calibri" w:hAnsi="Calibri" w:cs="Calibri"/>
        </w:rPr>
        <w:t>ocel.konstrukci</w:t>
      </w:r>
      <w:proofErr w:type="spellEnd"/>
      <w:proofErr w:type="gramEnd"/>
      <w:r w:rsidR="00DD5683" w:rsidRPr="00B409DE">
        <w:rPr>
          <w:rFonts w:ascii="Calibri" w:hAnsi="Calibri" w:cs="Calibri"/>
        </w:rPr>
        <w:t xml:space="preserve"> aby nebylo potřeba překládat stávající </w:t>
      </w:r>
      <w:proofErr w:type="spellStart"/>
      <w:r w:rsidR="00DD5683" w:rsidRPr="00B409DE">
        <w:rPr>
          <w:rFonts w:ascii="Calibri" w:hAnsi="Calibri" w:cs="Calibri"/>
        </w:rPr>
        <w:t>kabel.rozvody</w:t>
      </w:r>
      <w:proofErr w:type="spellEnd"/>
      <w:r w:rsidR="00DD5683" w:rsidRPr="00B409DE">
        <w:rPr>
          <w:rFonts w:ascii="Calibri" w:hAnsi="Calibri" w:cs="Calibri"/>
        </w:rPr>
        <w:t xml:space="preserve"> na stěně za nimi.</w:t>
      </w:r>
    </w:p>
    <w:p w14:paraId="01028E0D" w14:textId="4FE6C525" w:rsidR="00C20E9E" w:rsidRPr="00B409DE" w:rsidRDefault="00C20E9E" w:rsidP="00B409DE">
      <w:pPr>
        <w:pStyle w:val="Normlntextstudie"/>
        <w:rPr>
          <w:rFonts w:ascii="Calibri" w:hAnsi="Calibri" w:cs="Calibri"/>
        </w:rPr>
      </w:pPr>
      <w:r w:rsidRPr="009A7850">
        <w:rPr>
          <w:rFonts w:ascii="Calibri" w:hAnsi="Calibri" w:cs="Calibri"/>
        </w:rPr>
        <w:t>V kotelně budou mimo kotlů osazeny nové expansní nádoby o objemu 25l</w:t>
      </w:r>
      <w:r w:rsidR="00B409DE" w:rsidRPr="009A7850">
        <w:rPr>
          <w:rFonts w:ascii="Calibri" w:hAnsi="Calibri" w:cs="Calibri"/>
        </w:rPr>
        <w:t>. Na expansním potrubí bude osazen pojistný ventil a kulový uzávěr se zajištěním.</w:t>
      </w:r>
    </w:p>
    <w:p w14:paraId="47132B34" w14:textId="69AE4444" w:rsidR="00C20E9E" w:rsidRPr="00B409DE" w:rsidRDefault="00C20E9E" w:rsidP="00B409DE">
      <w:pPr>
        <w:pStyle w:val="Normlntextstudie"/>
        <w:rPr>
          <w:rFonts w:ascii="Calibri" w:hAnsi="Calibri" w:cs="Calibri"/>
        </w:rPr>
      </w:pPr>
      <w:r>
        <w:rPr>
          <w:rFonts w:ascii="Calibri" w:hAnsi="Calibri" w:cs="Calibri"/>
        </w:rPr>
        <w:t>Dále bude dodáno neutralizační zřízení pro úpravu kondenzátu.</w:t>
      </w:r>
    </w:p>
    <w:p w14:paraId="53BC1ECD" w14:textId="456D4A83" w:rsidR="00C20E9E" w:rsidRPr="00726FA9" w:rsidRDefault="00C20E9E" w:rsidP="00C20E9E">
      <w:pPr>
        <w:pStyle w:val="Normlntextstudie"/>
        <w:rPr>
          <w:rFonts w:ascii="Calibri" w:hAnsi="Calibri" w:cs="Calibri"/>
        </w:rPr>
      </w:pPr>
      <w:r>
        <w:rPr>
          <w:rFonts w:ascii="Calibri" w:hAnsi="Calibri" w:cs="Calibri"/>
        </w:rPr>
        <w:t xml:space="preserve">Upravený kondenzát bude dle možností vypouštěn do podlahové vpusti, nebo bude sveden do kanalizace přes </w:t>
      </w:r>
      <w:r w:rsidRPr="00726FA9">
        <w:rPr>
          <w:rFonts w:ascii="Calibri" w:hAnsi="Calibri" w:cs="Calibri"/>
        </w:rPr>
        <w:t>zápachovou uzávěrku s kuličkou pro suchý stav.</w:t>
      </w:r>
    </w:p>
    <w:p w14:paraId="72F67DA1" w14:textId="420866D9" w:rsidR="00C20E9E" w:rsidRPr="00726FA9" w:rsidRDefault="00C20E9E" w:rsidP="00C20E9E">
      <w:pPr>
        <w:pStyle w:val="Normlntextstudie"/>
        <w:rPr>
          <w:rFonts w:ascii="Calibri" w:hAnsi="Calibri" w:cs="Calibri"/>
        </w:rPr>
      </w:pPr>
      <w:r w:rsidRPr="00726FA9">
        <w:rPr>
          <w:rFonts w:ascii="Calibri" w:hAnsi="Calibri" w:cs="Calibri"/>
        </w:rPr>
        <w:t xml:space="preserve">Dále bude upraveno zařízení pro dopouštění vody. Před </w:t>
      </w:r>
      <w:proofErr w:type="spellStart"/>
      <w:r w:rsidRPr="00726FA9">
        <w:rPr>
          <w:rFonts w:ascii="Calibri" w:hAnsi="Calibri" w:cs="Calibri"/>
        </w:rPr>
        <w:t>dopouštěcí</w:t>
      </w:r>
      <w:proofErr w:type="spellEnd"/>
      <w:r w:rsidRPr="00726FA9">
        <w:rPr>
          <w:rFonts w:ascii="Calibri" w:hAnsi="Calibri" w:cs="Calibri"/>
        </w:rPr>
        <w:t xml:space="preserve"> zařízení bude osazen filtr pevných částic 100mikro metrů a dimenzi připojení 1“</w:t>
      </w:r>
    </w:p>
    <w:p w14:paraId="753E7D8D" w14:textId="77777777" w:rsidR="00C20E9E" w:rsidRDefault="00C20E9E" w:rsidP="00C20E9E">
      <w:pPr>
        <w:pStyle w:val="Normlntextstudie"/>
        <w:rPr>
          <w:rFonts w:ascii="Calibri" w:hAnsi="Calibri" w:cs="Calibri"/>
        </w:rPr>
      </w:pPr>
      <w:r>
        <w:rPr>
          <w:rFonts w:ascii="Calibri" w:hAnsi="Calibri" w:cs="Calibri"/>
        </w:rPr>
        <w:t>Připojovací sada je bez tepelné izolace.</w:t>
      </w:r>
    </w:p>
    <w:p w14:paraId="796371FF" w14:textId="77777777" w:rsidR="00C20E9E" w:rsidRDefault="00C20E9E" w:rsidP="00C20E9E">
      <w:pPr>
        <w:pStyle w:val="Normlntextstudie"/>
        <w:rPr>
          <w:rFonts w:ascii="Calibri" w:hAnsi="Calibri" w:cs="Calibri"/>
        </w:rPr>
      </w:pPr>
      <w:r>
        <w:rPr>
          <w:rFonts w:ascii="Calibri" w:hAnsi="Calibri" w:cs="Calibri"/>
        </w:rPr>
        <w:t>Ostatní armatury, dimenze a zařízení jsou patrné z připojovacího schématu.</w:t>
      </w:r>
    </w:p>
    <w:p w14:paraId="77193380" w14:textId="77777777" w:rsidR="00C20E9E" w:rsidRDefault="00C20E9E" w:rsidP="00C20E9E">
      <w:pPr>
        <w:pStyle w:val="Nadpis2"/>
        <w:rPr>
          <w:b/>
        </w:rPr>
      </w:pPr>
      <w:bookmarkStart w:id="12" w:name="_Toc158204473"/>
      <w:r>
        <w:rPr>
          <w:b/>
        </w:rPr>
        <w:t>Otopná soustava</w:t>
      </w:r>
      <w:bookmarkEnd w:id="9"/>
      <w:bookmarkEnd w:id="10"/>
      <w:bookmarkEnd w:id="12"/>
    </w:p>
    <w:p w14:paraId="1CD9BD0C" w14:textId="13464300" w:rsidR="00C20E9E" w:rsidRDefault="00C20E9E" w:rsidP="00C20E9E">
      <w:pPr>
        <w:pStyle w:val="Normlntextstudie"/>
        <w:spacing w:line="276" w:lineRule="auto"/>
        <w:rPr>
          <w:rFonts w:ascii="Calibri" w:hAnsi="Calibri" w:cs="Calibri"/>
        </w:rPr>
      </w:pPr>
      <w:r>
        <w:rPr>
          <w:rFonts w:ascii="Calibri" w:hAnsi="Calibri" w:cs="Calibri"/>
        </w:rPr>
        <w:t>Otopná soustava je dvoutrubková s nuceným oběhem. V kotelně je osazen rozdělovač a sběrač topných okruhů, který topnou vodu distribuuje do jednotlivých otopných větví. Otopná soustava vyjma výměny kotlů a potřebných armatur zůstává stávající.</w:t>
      </w:r>
      <w:r w:rsidR="00E01646">
        <w:rPr>
          <w:rFonts w:ascii="Calibri" w:hAnsi="Calibri" w:cs="Calibri"/>
        </w:rPr>
        <w:t xml:space="preserve"> </w:t>
      </w:r>
      <w:r w:rsidR="00E01646" w:rsidRPr="00B9281F">
        <w:rPr>
          <w:rFonts w:ascii="Calibri" w:hAnsi="Calibri" w:cs="Calibri"/>
        </w:rPr>
        <w:t>Stávající čerpadl</w:t>
      </w:r>
      <w:r w:rsidR="00B9281F">
        <w:rPr>
          <w:rFonts w:ascii="Calibri" w:hAnsi="Calibri" w:cs="Calibri"/>
        </w:rPr>
        <w:t>a</w:t>
      </w:r>
      <w:r w:rsidR="00E01646" w:rsidRPr="00B9281F">
        <w:rPr>
          <w:rFonts w:ascii="Calibri" w:hAnsi="Calibri" w:cs="Calibri"/>
        </w:rPr>
        <w:t xml:space="preserve">, které je na </w:t>
      </w:r>
      <w:r w:rsidR="00B9281F" w:rsidRPr="00B9281F">
        <w:rPr>
          <w:rFonts w:ascii="Calibri" w:hAnsi="Calibri" w:cs="Calibri"/>
        </w:rPr>
        <w:t>výstupu z každého kotle</w:t>
      </w:r>
      <w:r w:rsidR="00B9281F">
        <w:rPr>
          <w:rFonts w:ascii="Calibri" w:hAnsi="Calibri" w:cs="Calibri"/>
        </w:rPr>
        <w:t xml:space="preserve"> </w:t>
      </w:r>
      <w:r w:rsidR="00B9281F" w:rsidRPr="00B9281F">
        <w:rPr>
          <w:rFonts w:ascii="Calibri" w:hAnsi="Calibri" w:cs="Calibri"/>
        </w:rPr>
        <w:t>bude demontováno a osazeno na kotlový vrat. Před přemístěné čerpadlo bude osazen filtr</w:t>
      </w:r>
      <w:r w:rsidR="00E01646" w:rsidRPr="00B9281F">
        <w:rPr>
          <w:rFonts w:ascii="Calibri" w:hAnsi="Calibri" w:cs="Calibri"/>
        </w:rPr>
        <w:t>.</w:t>
      </w:r>
    </w:p>
    <w:p w14:paraId="68363F76" w14:textId="77777777" w:rsidR="00C20E9E" w:rsidRDefault="00C20E9E" w:rsidP="00C20E9E">
      <w:pPr>
        <w:rPr>
          <w:rFonts w:ascii="Calibri" w:hAnsi="Calibri" w:cs="Calibri"/>
          <w:strike/>
          <w:color w:val="000000"/>
          <w:spacing w:val="2"/>
          <w:sz w:val="22"/>
          <w:szCs w:val="24"/>
        </w:rPr>
      </w:pPr>
    </w:p>
    <w:p w14:paraId="042D845D" w14:textId="77777777" w:rsidR="00C20E9E" w:rsidRDefault="00C20E9E" w:rsidP="00C20E9E">
      <w:pPr>
        <w:pStyle w:val="Nadpis2"/>
        <w:rPr>
          <w:b/>
        </w:rPr>
      </w:pPr>
      <w:bookmarkStart w:id="13" w:name="_Toc158204474"/>
      <w:r>
        <w:rPr>
          <w:b/>
          <w:lang w:val="cs-CZ"/>
        </w:rPr>
        <w:t>Dopouštění vody</w:t>
      </w:r>
      <w:bookmarkEnd w:id="13"/>
    </w:p>
    <w:p w14:paraId="613B85E0" w14:textId="77777777" w:rsidR="00C20E9E" w:rsidRDefault="00C20E9E" w:rsidP="00C20E9E">
      <w:pPr>
        <w:rPr>
          <w:rFonts w:ascii="Calibri" w:hAnsi="Calibri"/>
          <w:b/>
          <w:sz w:val="22"/>
          <w:szCs w:val="22"/>
        </w:rPr>
      </w:pPr>
    </w:p>
    <w:bookmarkEnd w:id="11"/>
    <w:p w14:paraId="438BD504" w14:textId="3783D762" w:rsidR="00C20E9E" w:rsidRDefault="00C20E9E" w:rsidP="00C20E9E">
      <w:pPr>
        <w:pStyle w:val="Normlntextstudie"/>
        <w:rPr>
          <w:rFonts w:ascii="Calibri" w:hAnsi="Calibri" w:cs="Calibri"/>
          <w:color w:val="FF0000"/>
        </w:rPr>
      </w:pPr>
      <w:r>
        <w:rPr>
          <w:rFonts w:ascii="Calibri" w:hAnsi="Calibri" w:cs="Calibri"/>
        </w:rPr>
        <w:t>Do kotelny bude dodána sestava pro manuální dopouštění vody</w:t>
      </w:r>
      <w:r w:rsidR="00B9281F">
        <w:rPr>
          <w:rFonts w:ascii="Calibri" w:hAnsi="Calibri" w:cs="Calibri"/>
        </w:rPr>
        <w:t>.</w:t>
      </w:r>
      <w:r>
        <w:rPr>
          <w:rFonts w:ascii="Calibri" w:hAnsi="Calibri" w:cs="Calibri"/>
        </w:rPr>
        <w:t xml:space="preserve"> </w:t>
      </w:r>
    </w:p>
    <w:p w14:paraId="6677D0D8" w14:textId="77777777" w:rsidR="00C20E9E" w:rsidRDefault="00C20E9E" w:rsidP="00C20E9E">
      <w:pPr>
        <w:pStyle w:val="Normlntextstudie"/>
        <w:rPr>
          <w:rFonts w:ascii="Calibri" w:hAnsi="Calibri" w:cs="Calibri"/>
        </w:rPr>
      </w:pPr>
      <w:r>
        <w:rPr>
          <w:rFonts w:ascii="Calibri" w:hAnsi="Calibri" w:cs="Calibri"/>
        </w:rPr>
        <w:t>Připojovací sada je bez tepelné izolace.</w:t>
      </w:r>
    </w:p>
    <w:p w14:paraId="1D93D8DF" w14:textId="77777777" w:rsidR="00C20E9E" w:rsidRDefault="00C20E9E" w:rsidP="00C20E9E">
      <w:pPr>
        <w:pStyle w:val="Normlntextstudie"/>
        <w:rPr>
          <w:rFonts w:ascii="Calibri" w:hAnsi="Calibri" w:cs="Calibri"/>
        </w:rPr>
      </w:pPr>
      <w:r>
        <w:rPr>
          <w:rFonts w:ascii="Calibri" w:hAnsi="Calibri" w:cs="Calibri"/>
        </w:rPr>
        <w:t xml:space="preserve">Výdrž náplně při 20°dH vstupní </w:t>
      </w:r>
      <w:proofErr w:type="gramStart"/>
      <w:r>
        <w:rPr>
          <w:rFonts w:ascii="Calibri" w:hAnsi="Calibri" w:cs="Calibri"/>
        </w:rPr>
        <w:t>vody :</w:t>
      </w:r>
      <w:proofErr w:type="gramEnd"/>
      <w:r>
        <w:rPr>
          <w:rFonts w:ascii="Calibri" w:hAnsi="Calibri" w:cs="Calibri"/>
        </w:rPr>
        <w:t xml:space="preserve"> 800 l upravené vody,</w:t>
      </w:r>
    </w:p>
    <w:p w14:paraId="4BF393CA" w14:textId="77777777" w:rsidR="00C20E9E" w:rsidRDefault="00C20E9E" w:rsidP="00C20E9E">
      <w:pPr>
        <w:pStyle w:val="Normlntextstudie"/>
        <w:rPr>
          <w:rFonts w:ascii="Calibri" w:hAnsi="Calibri" w:cs="Calibri"/>
        </w:rPr>
      </w:pPr>
      <w:proofErr w:type="spellStart"/>
      <w:proofErr w:type="gramStart"/>
      <w:r>
        <w:rPr>
          <w:rFonts w:ascii="Calibri" w:hAnsi="Calibri" w:cs="Calibri"/>
        </w:rPr>
        <w:t>max.průtok</w:t>
      </w:r>
      <w:proofErr w:type="spellEnd"/>
      <w:proofErr w:type="gramEnd"/>
      <w:r>
        <w:rPr>
          <w:rFonts w:ascii="Calibri" w:hAnsi="Calibri" w:cs="Calibri"/>
        </w:rPr>
        <w:t xml:space="preserve"> 10 l/min </w:t>
      </w:r>
    </w:p>
    <w:p w14:paraId="5A798FBD" w14:textId="77777777" w:rsidR="00C20E9E" w:rsidRDefault="00C20E9E" w:rsidP="00C20E9E">
      <w:pPr>
        <w:pStyle w:val="Nadpis2"/>
        <w:rPr>
          <w:b/>
        </w:rPr>
      </w:pPr>
      <w:bookmarkStart w:id="14" w:name="_Toc158204475"/>
      <w:r>
        <w:rPr>
          <w:b/>
        </w:rPr>
        <w:t>Příprava teplé vody</w:t>
      </w:r>
      <w:bookmarkEnd w:id="14"/>
    </w:p>
    <w:p w14:paraId="048C19F5" w14:textId="77777777" w:rsidR="00C20E9E" w:rsidRDefault="00C20E9E" w:rsidP="00C20E9E">
      <w:pPr>
        <w:pStyle w:val="Normlntextstudie"/>
        <w:spacing w:line="276" w:lineRule="auto"/>
        <w:rPr>
          <w:rFonts w:ascii="Calibri" w:hAnsi="Calibri" w:cs="Calibri"/>
        </w:rPr>
      </w:pPr>
      <w:r>
        <w:rPr>
          <w:rFonts w:ascii="Calibri" w:hAnsi="Calibri" w:cs="Calibri"/>
        </w:rPr>
        <w:t>Teplá voda je připravována v zásobníku TV v kotelně. Zůstává beze změny.</w:t>
      </w:r>
    </w:p>
    <w:p w14:paraId="0DCC8CBF" w14:textId="77777777" w:rsidR="00C20E9E" w:rsidRDefault="00C20E9E" w:rsidP="00C20E9E">
      <w:pPr>
        <w:pStyle w:val="Nadpis2"/>
        <w:rPr>
          <w:b/>
        </w:rPr>
      </w:pPr>
      <w:bookmarkStart w:id="15" w:name="_Toc158204476"/>
      <w:r>
        <w:rPr>
          <w:b/>
        </w:rPr>
        <w:lastRenderedPageBreak/>
        <w:t>Komíny</w:t>
      </w:r>
      <w:bookmarkEnd w:id="15"/>
    </w:p>
    <w:p w14:paraId="67F6AA18" w14:textId="55607655" w:rsidR="00C20E9E" w:rsidRPr="009A7850" w:rsidRDefault="00C20E9E" w:rsidP="00C20E9E">
      <w:pPr>
        <w:pStyle w:val="Normlntextstudie"/>
        <w:rPr>
          <w:rFonts w:ascii="Calibri" w:hAnsi="Calibri"/>
        </w:rPr>
      </w:pPr>
      <w:r w:rsidRPr="009A7850">
        <w:rPr>
          <w:rFonts w:ascii="Calibri" w:hAnsi="Calibri"/>
        </w:rPr>
        <w:t xml:space="preserve">Stávající nerezový komín a kouřovod je </w:t>
      </w:r>
      <w:r w:rsidR="00E01646" w:rsidRPr="009A7850">
        <w:rPr>
          <w:rFonts w:ascii="Calibri" w:hAnsi="Calibri"/>
        </w:rPr>
        <w:t xml:space="preserve">dle vyjádření </w:t>
      </w:r>
      <w:proofErr w:type="spellStart"/>
      <w:proofErr w:type="gramStart"/>
      <w:r w:rsidR="00E01646" w:rsidRPr="009A7850">
        <w:rPr>
          <w:rFonts w:ascii="Calibri" w:hAnsi="Calibri"/>
        </w:rPr>
        <w:t>odb.kominické</w:t>
      </w:r>
      <w:proofErr w:type="spellEnd"/>
      <w:proofErr w:type="gramEnd"/>
      <w:r w:rsidR="00E01646" w:rsidRPr="009A7850">
        <w:rPr>
          <w:rFonts w:ascii="Calibri" w:hAnsi="Calibri"/>
        </w:rPr>
        <w:t xml:space="preserve"> firmy je možné odkouření závěs</w:t>
      </w:r>
      <w:r w:rsidR="008C56FD" w:rsidRPr="009A7850">
        <w:rPr>
          <w:rFonts w:ascii="Calibri" w:hAnsi="Calibri"/>
        </w:rPr>
        <w:t xml:space="preserve">ných </w:t>
      </w:r>
      <w:proofErr w:type="spellStart"/>
      <w:r w:rsidR="008C56FD" w:rsidRPr="009A7850">
        <w:rPr>
          <w:rFonts w:ascii="Calibri" w:hAnsi="Calibri"/>
        </w:rPr>
        <w:t>kond.kotlů</w:t>
      </w:r>
      <w:proofErr w:type="spellEnd"/>
      <w:r w:rsidR="008C56FD" w:rsidRPr="009A7850">
        <w:rPr>
          <w:rFonts w:ascii="Calibri" w:hAnsi="Calibri"/>
        </w:rPr>
        <w:t xml:space="preserve"> svést do směšovače a následně do stávajícího komína.</w:t>
      </w:r>
      <w:r w:rsidR="00E36916" w:rsidRPr="009A7850">
        <w:rPr>
          <w:rFonts w:ascii="Calibri" w:hAnsi="Calibri"/>
        </w:rPr>
        <w:t xml:space="preserve"> Takže stávající komín na fasádě je možné použít.</w:t>
      </w:r>
    </w:p>
    <w:p w14:paraId="7CE8450A" w14:textId="77777777" w:rsidR="00C20E9E" w:rsidRDefault="00C20E9E" w:rsidP="00C20E9E">
      <w:pPr>
        <w:pStyle w:val="Nadpis2"/>
        <w:rPr>
          <w:b/>
        </w:rPr>
      </w:pPr>
      <w:bookmarkStart w:id="16" w:name="_Toc420492576"/>
      <w:bookmarkStart w:id="17" w:name="_Toc433884167"/>
      <w:bookmarkStart w:id="18" w:name="_Toc158204477"/>
      <w:r>
        <w:rPr>
          <w:b/>
        </w:rPr>
        <w:t>Pojistné a zabezpečovací zařízení</w:t>
      </w:r>
      <w:bookmarkEnd w:id="16"/>
      <w:bookmarkEnd w:id="17"/>
      <w:bookmarkEnd w:id="18"/>
    </w:p>
    <w:p w14:paraId="75AD872B" w14:textId="73E7047E" w:rsidR="00C20E9E" w:rsidRDefault="009A7850" w:rsidP="00C20E9E">
      <w:pPr>
        <w:pStyle w:val="Normlntextstudie"/>
        <w:spacing w:line="276" w:lineRule="auto"/>
        <w:rPr>
          <w:rFonts w:ascii="Calibri" w:hAnsi="Calibri" w:cs="Calibri"/>
          <w:color w:val="FF0000"/>
        </w:rPr>
      </w:pPr>
      <w:r>
        <w:rPr>
          <w:rFonts w:ascii="Calibri" w:hAnsi="Calibri" w:cs="Calibri"/>
        </w:rPr>
        <w:t>Stávající p</w:t>
      </w:r>
      <w:r w:rsidR="00C20E9E">
        <w:rPr>
          <w:rFonts w:ascii="Calibri" w:hAnsi="Calibri" w:cs="Calibri"/>
        </w:rPr>
        <w:t xml:space="preserve">ojistné a zabezpečovací zařízení otopné soustavy zůstává beze změny. </w:t>
      </w:r>
      <w:r w:rsidR="00C20E9E" w:rsidRPr="009A7850">
        <w:rPr>
          <w:rFonts w:ascii="Calibri" w:hAnsi="Calibri" w:cs="Calibri"/>
        </w:rPr>
        <w:t xml:space="preserve">Do kotelny budou nově osazeny pro každý kotel expansní nádoby </w:t>
      </w:r>
      <w:proofErr w:type="gramStart"/>
      <w:r w:rsidR="00C20E9E" w:rsidRPr="009A7850">
        <w:rPr>
          <w:rFonts w:ascii="Calibri" w:hAnsi="Calibri" w:cs="Calibri"/>
        </w:rPr>
        <w:t>25l</w:t>
      </w:r>
      <w:proofErr w:type="gramEnd"/>
      <w:r w:rsidR="00C20E9E" w:rsidRPr="009A7850">
        <w:rPr>
          <w:rFonts w:ascii="Calibri" w:hAnsi="Calibri" w:cs="Calibri"/>
        </w:rPr>
        <w:t xml:space="preserve">/3bar vč. uzavíracích </w:t>
      </w:r>
      <w:r w:rsidR="00E36916" w:rsidRPr="009A7850">
        <w:rPr>
          <w:rFonts w:ascii="Calibri" w:hAnsi="Calibri" w:cs="Calibri"/>
        </w:rPr>
        <w:t xml:space="preserve">a pojistných </w:t>
      </w:r>
      <w:r w:rsidR="00C20E9E" w:rsidRPr="009A7850">
        <w:rPr>
          <w:rFonts w:ascii="Calibri" w:hAnsi="Calibri" w:cs="Calibri"/>
        </w:rPr>
        <w:t xml:space="preserve">ventilů. Referenčním výrobkem je </w:t>
      </w:r>
      <w:proofErr w:type="spellStart"/>
      <w:r w:rsidR="00C20E9E" w:rsidRPr="009A7850">
        <w:rPr>
          <w:rFonts w:ascii="Calibri" w:hAnsi="Calibri" w:cs="Calibri"/>
        </w:rPr>
        <w:t>Exp.Logafix</w:t>
      </w:r>
      <w:proofErr w:type="spellEnd"/>
      <w:r w:rsidR="00C20E9E" w:rsidRPr="009A7850">
        <w:rPr>
          <w:rFonts w:ascii="Calibri" w:hAnsi="Calibri" w:cs="Calibri"/>
        </w:rPr>
        <w:t xml:space="preserve"> BU-H </w:t>
      </w:r>
      <w:proofErr w:type="gramStart"/>
      <w:r w:rsidR="00C20E9E" w:rsidRPr="009A7850">
        <w:rPr>
          <w:rFonts w:ascii="Calibri" w:hAnsi="Calibri" w:cs="Calibri"/>
        </w:rPr>
        <w:t>25l</w:t>
      </w:r>
      <w:proofErr w:type="gramEnd"/>
      <w:r w:rsidR="00C20E9E" w:rsidRPr="009A7850">
        <w:rPr>
          <w:rFonts w:ascii="Calibri" w:hAnsi="Calibri" w:cs="Calibri"/>
        </w:rPr>
        <w:t xml:space="preserve">/3b s napojením ¾“. K expansní nádobě bude osazena uzavírací a vypouštěcí armatura pro expanzní nádoby otopného systému. Připojení 3/4", max. </w:t>
      </w:r>
      <w:proofErr w:type="gramStart"/>
      <w:r w:rsidR="00C20E9E" w:rsidRPr="009A7850">
        <w:rPr>
          <w:rFonts w:ascii="Calibri" w:hAnsi="Calibri" w:cs="Calibri"/>
        </w:rPr>
        <w:t>120°C</w:t>
      </w:r>
      <w:proofErr w:type="gramEnd"/>
      <w:r w:rsidR="00C20E9E" w:rsidRPr="009A7850">
        <w:rPr>
          <w:rFonts w:ascii="Calibri" w:hAnsi="Calibri" w:cs="Calibri"/>
        </w:rPr>
        <w:t>, 10 bar.</w:t>
      </w:r>
    </w:p>
    <w:p w14:paraId="0938101A" w14:textId="00A447D2" w:rsidR="00E36916" w:rsidRPr="009A7850" w:rsidRDefault="00C20E9E" w:rsidP="00424C58">
      <w:pPr>
        <w:pStyle w:val="Normlntextstudie"/>
        <w:spacing w:line="276" w:lineRule="auto"/>
        <w:jc w:val="left"/>
        <w:rPr>
          <w:rFonts w:ascii="Calibri" w:hAnsi="Calibri" w:cs="Calibri"/>
        </w:rPr>
      </w:pPr>
      <w:r w:rsidRPr="009A7850">
        <w:rPr>
          <w:rFonts w:ascii="Calibri" w:hAnsi="Calibri" w:cs="Calibri"/>
        </w:rPr>
        <w:t xml:space="preserve">Dále je nutné </w:t>
      </w:r>
      <w:r w:rsidR="00DD5683" w:rsidRPr="009A7850">
        <w:rPr>
          <w:rFonts w:ascii="Calibri" w:hAnsi="Calibri" w:cs="Calibri"/>
        </w:rPr>
        <w:t>posunout stropní čidlo na Metan do přístupnějšího místa</w:t>
      </w:r>
      <w:r w:rsidR="009A7850" w:rsidRPr="009A7850">
        <w:rPr>
          <w:rFonts w:ascii="Calibri" w:hAnsi="Calibri" w:cs="Calibri"/>
        </w:rPr>
        <w:t xml:space="preserve"> </w:t>
      </w:r>
      <w:r w:rsidR="00DD5683" w:rsidRPr="009A7850">
        <w:rPr>
          <w:rFonts w:ascii="Calibri" w:hAnsi="Calibri" w:cs="Calibri"/>
        </w:rPr>
        <w:t xml:space="preserve">(čidlo zakrývají stávající rozvody) a rovněž </w:t>
      </w:r>
      <w:r w:rsidRPr="009A7850">
        <w:rPr>
          <w:rFonts w:ascii="Calibri" w:hAnsi="Calibri" w:cs="Calibri"/>
        </w:rPr>
        <w:t xml:space="preserve">doplnit </w:t>
      </w:r>
      <w:proofErr w:type="spellStart"/>
      <w:r w:rsidRPr="009A7850">
        <w:rPr>
          <w:rFonts w:ascii="Calibri" w:hAnsi="Calibri" w:cs="Calibri"/>
        </w:rPr>
        <w:t>čídlo</w:t>
      </w:r>
      <w:proofErr w:type="spellEnd"/>
      <w:r w:rsidRPr="009A7850">
        <w:rPr>
          <w:rFonts w:ascii="Calibri" w:hAnsi="Calibri" w:cs="Calibri"/>
        </w:rPr>
        <w:t xml:space="preserve"> na detekci úniku </w:t>
      </w:r>
      <w:r w:rsidR="008C56FD" w:rsidRPr="009A7850">
        <w:rPr>
          <w:rFonts w:ascii="Calibri" w:hAnsi="Calibri" w:cs="Calibri"/>
        </w:rPr>
        <w:t xml:space="preserve">CO, termostat na snímání teploty v kotelně a havarijní </w:t>
      </w:r>
      <w:proofErr w:type="spellStart"/>
      <w:proofErr w:type="gramStart"/>
      <w:r w:rsidR="008C56FD" w:rsidRPr="009A7850">
        <w:rPr>
          <w:rFonts w:ascii="Calibri" w:hAnsi="Calibri" w:cs="Calibri"/>
        </w:rPr>
        <w:t>bezp.ventil</w:t>
      </w:r>
      <w:proofErr w:type="spellEnd"/>
      <w:proofErr w:type="gramEnd"/>
      <w:r w:rsidR="008C56FD" w:rsidRPr="009A7850">
        <w:rPr>
          <w:rFonts w:ascii="Calibri" w:hAnsi="Calibri" w:cs="Calibri"/>
        </w:rPr>
        <w:t>.</w:t>
      </w:r>
      <w:r w:rsidRPr="009A7850">
        <w:rPr>
          <w:rFonts w:ascii="Calibri" w:hAnsi="Calibri" w:cs="Calibri"/>
        </w:rPr>
        <w:t xml:space="preserve"> – dopojení </w:t>
      </w:r>
      <w:r w:rsidR="008C56FD" w:rsidRPr="009A7850">
        <w:rPr>
          <w:rFonts w:ascii="Calibri" w:hAnsi="Calibri" w:cs="Calibri"/>
        </w:rPr>
        <w:t xml:space="preserve">čidla, termostatu a </w:t>
      </w:r>
      <w:proofErr w:type="spellStart"/>
      <w:proofErr w:type="gramStart"/>
      <w:r w:rsidR="008C56FD" w:rsidRPr="009A7850">
        <w:rPr>
          <w:rFonts w:ascii="Calibri" w:hAnsi="Calibri" w:cs="Calibri"/>
        </w:rPr>
        <w:t>hav.ventilu</w:t>
      </w:r>
      <w:proofErr w:type="spellEnd"/>
      <w:proofErr w:type="gramEnd"/>
      <w:r w:rsidR="008C56FD" w:rsidRPr="009A7850">
        <w:rPr>
          <w:rFonts w:ascii="Calibri" w:hAnsi="Calibri" w:cs="Calibri"/>
        </w:rPr>
        <w:t xml:space="preserve"> </w:t>
      </w:r>
      <w:r w:rsidRPr="009A7850">
        <w:rPr>
          <w:rFonts w:ascii="Calibri" w:hAnsi="Calibri" w:cs="Calibri"/>
        </w:rPr>
        <w:t xml:space="preserve">provede následně dodavatel </w:t>
      </w:r>
      <w:proofErr w:type="spellStart"/>
      <w:r w:rsidRPr="009A7850">
        <w:rPr>
          <w:rFonts w:ascii="Calibri" w:hAnsi="Calibri" w:cs="Calibri"/>
        </w:rPr>
        <w:t>MaR</w:t>
      </w:r>
      <w:proofErr w:type="spellEnd"/>
      <w:r w:rsidR="008C56FD" w:rsidRPr="009A7850">
        <w:rPr>
          <w:rFonts w:ascii="Calibri" w:hAnsi="Calibri" w:cs="Calibri"/>
        </w:rPr>
        <w:t xml:space="preserve">. </w:t>
      </w:r>
      <w:bookmarkStart w:id="19" w:name="_Toc11166770"/>
      <w:r w:rsidR="00E36916" w:rsidRPr="009A7850">
        <w:rPr>
          <w:rFonts w:ascii="Calibri" w:hAnsi="Calibri" w:cs="Calibri"/>
        </w:rPr>
        <w:br/>
        <w:t xml:space="preserve">Z důvodu velikosti niky není možné </w:t>
      </w:r>
      <w:r w:rsidR="004835AE" w:rsidRPr="009A7850">
        <w:rPr>
          <w:rFonts w:ascii="Calibri" w:hAnsi="Calibri" w:cs="Calibri"/>
        </w:rPr>
        <w:t>zde</w:t>
      </w:r>
      <w:r w:rsidR="00E36916" w:rsidRPr="009A7850">
        <w:rPr>
          <w:rFonts w:ascii="Calibri" w:hAnsi="Calibri" w:cs="Calibri"/>
        </w:rPr>
        <w:t xml:space="preserve"> umístit havarijní </w:t>
      </w:r>
      <w:proofErr w:type="spellStart"/>
      <w:proofErr w:type="gramStart"/>
      <w:r w:rsidR="00E36916" w:rsidRPr="009A7850">
        <w:rPr>
          <w:rFonts w:ascii="Calibri" w:hAnsi="Calibri" w:cs="Calibri"/>
        </w:rPr>
        <w:t>bezp.ventil</w:t>
      </w:r>
      <w:proofErr w:type="spellEnd"/>
      <w:proofErr w:type="gramEnd"/>
      <w:r w:rsidR="00E36916" w:rsidRPr="009A7850">
        <w:rPr>
          <w:rFonts w:ascii="Calibri" w:hAnsi="Calibri" w:cs="Calibri"/>
        </w:rPr>
        <w:t xml:space="preserve">. Proto navrhujeme před niku osadit </w:t>
      </w:r>
      <w:proofErr w:type="spellStart"/>
      <w:r w:rsidR="004835AE" w:rsidRPr="009A7850">
        <w:rPr>
          <w:rFonts w:ascii="Calibri" w:hAnsi="Calibri" w:cs="Calibri"/>
        </w:rPr>
        <w:t>prefabrik</w:t>
      </w:r>
      <w:proofErr w:type="spellEnd"/>
      <w:r w:rsidR="004835AE" w:rsidRPr="009A7850">
        <w:rPr>
          <w:rFonts w:ascii="Calibri" w:hAnsi="Calibri" w:cs="Calibri"/>
        </w:rPr>
        <w:t xml:space="preserve">. </w:t>
      </w:r>
      <w:r w:rsidR="00DD5683" w:rsidRPr="009A7850">
        <w:rPr>
          <w:rFonts w:ascii="Calibri" w:hAnsi="Calibri" w:cs="Calibri"/>
        </w:rPr>
        <w:t>p</w:t>
      </w:r>
      <w:r w:rsidR="00E36916" w:rsidRPr="009A7850">
        <w:rPr>
          <w:rFonts w:ascii="Calibri" w:hAnsi="Calibri" w:cs="Calibri"/>
        </w:rPr>
        <w:t>l</w:t>
      </w:r>
      <w:r w:rsidR="004835AE" w:rsidRPr="009A7850">
        <w:rPr>
          <w:rFonts w:ascii="Calibri" w:hAnsi="Calibri" w:cs="Calibri"/>
        </w:rPr>
        <w:t xml:space="preserve">yn. </w:t>
      </w:r>
      <w:proofErr w:type="spellStart"/>
      <w:r w:rsidR="00E36916" w:rsidRPr="009A7850">
        <w:rPr>
          <w:rFonts w:ascii="Calibri" w:hAnsi="Calibri" w:cs="Calibri"/>
        </w:rPr>
        <w:t>antoníček</w:t>
      </w:r>
      <w:proofErr w:type="spellEnd"/>
      <w:r w:rsidR="00E36916" w:rsidRPr="009A7850">
        <w:rPr>
          <w:rFonts w:ascii="Calibri" w:hAnsi="Calibri" w:cs="Calibri"/>
        </w:rPr>
        <w:t xml:space="preserve">, do kterého bude </w:t>
      </w:r>
      <w:proofErr w:type="spellStart"/>
      <w:proofErr w:type="gramStart"/>
      <w:r w:rsidR="00E36916" w:rsidRPr="009A7850">
        <w:rPr>
          <w:rFonts w:ascii="Calibri" w:hAnsi="Calibri" w:cs="Calibri"/>
        </w:rPr>
        <w:t>pl.přípojka</w:t>
      </w:r>
      <w:proofErr w:type="spellEnd"/>
      <w:proofErr w:type="gramEnd"/>
      <w:r w:rsidR="00E36916" w:rsidRPr="009A7850">
        <w:rPr>
          <w:rFonts w:ascii="Calibri" w:hAnsi="Calibri" w:cs="Calibri"/>
        </w:rPr>
        <w:t xml:space="preserve"> svedena a bude zde osazen </w:t>
      </w:r>
      <w:r w:rsidR="004835AE" w:rsidRPr="009A7850">
        <w:rPr>
          <w:rFonts w:ascii="Calibri" w:hAnsi="Calibri" w:cs="Calibri"/>
        </w:rPr>
        <w:t xml:space="preserve">nový </w:t>
      </w:r>
      <w:r w:rsidR="00DD5683" w:rsidRPr="009A7850">
        <w:rPr>
          <w:rFonts w:ascii="Calibri" w:hAnsi="Calibri" w:cs="Calibri"/>
        </w:rPr>
        <w:t xml:space="preserve">havarijní ventil a také uzavírací </w:t>
      </w:r>
      <w:proofErr w:type="spellStart"/>
      <w:r w:rsidR="00DD5683" w:rsidRPr="009A7850">
        <w:rPr>
          <w:rFonts w:ascii="Calibri" w:hAnsi="Calibri" w:cs="Calibri"/>
        </w:rPr>
        <w:t>plyn.</w:t>
      </w:r>
      <w:r w:rsidR="00E36916" w:rsidRPr="009A7850">
        <w:rPr>
          <w:rFonts w:ascii="Calibri" w:hAnsi="Calibri" w:cs="Calibri"/>
        </w:rPr>
        <w:t>ventil</w:t>
      </w:r>
      <w:proofErr w:type="spellEnd"/>
      <w:r w:rsidR="00E36916" w:rsidRPr="009A7850">
        <w:rPr>
          <w:rFonts w:ascii="Calibri" w:hAnsi="Calibri" w:cs="Calibri"/>
        </w:rPr>
        <w:t xml:space="preserve">. Navrhujeme z důvodu kontrolního natlakování </w:t>
      </w:r>
      <w:r w:rsidR="004835AE" w:rsidRPr="009A7850">
        <w:rPr>
          <w:rFonts w:ascii="Calibri" w:hAnsi="Calibri" w:cs="Calibri"/>
        </w:rPr>
        <w:t xml:space="preserve">vnitřního </w:t>
      </w:r>
      <w:proofErr w:type="spellStart"/>
      <w:proofErr w:type="gramStart"/>
      <w:r w:rsidR="00E36916" w:rsidRPr="009A7850">
        <w:rPr>
          <w:rFonts w:ascii="Calibri" w:hAnsi="Calibri" w:cs="Calibri"/>
        </w:rPr>
        <w:t>plyn.rozvodu</w:t>
      </w:r>
      <w:proofErr w:type="spellEnd"/>
      <w:proofErr w:type="gramEnd"/>
      <w:r w:rsidR="004835AE" w:rsidRPr="009A7850">
        <w:rPr>
          <w:rFonts w:ascii="Calibri" w:hAnsi="Calibri" w:cs="Calibri"/>
        </w:rPr>
        <w:t xml:space="preserve"> osadit nový </w:t>
      </w:r>
      <w:r w:rsidR="00DD5683" w:rsidRPr="009A7850">
        <w:rPr>
          <w:rFonts w:ascii="Calibri" w:hAnsi="Calibri" w:cs="Calibri"/>
        </w:rPr>
        <w:t xml:space="preserve">uzavírací </w:t>
      </w:r>
      <w:proofErr w:type="spellStart"/>
      <w:r w:rsidR="00DD5683" w:rsidRPr="009A7850">
        <w:rPr>
          <w:rFonts w:ascii="Calibri" w:hAnsi="Calibri" w:cs="Calibri"/>
        </w:rPr>
        <w:t>plyn.</w:t>
      </w:r>
      <w:r w:rsidR="004835AE" w:rsidRPr="009A7850">
        <w:rPr>
          <w:rFonts w:ascii="Calibri" w:hAnsi="Calibri" w:cs="Calibri"/>
        </w:rPr>
        <w:t>ventil</w:t>
      </w:r>
      <w:proofErr w:type="spellEnd"/>
      <w:r w:rsidR="004835AE" w:rsidRPr="009A7850">
        <w:rPr>
          <w:rFonts w:ascii="Calibri" w:hAnsi="Calibri" w:cs="Calibri"/>
        </w:rPr>
        <w:t xml:space="preserve"> za plynoměr z důvodu možnosti poškození plynoměru při tlak. zkouškách.</w:t>
      </w:r>
    </w:p>
    <w:p w14:paraId="0B3DA6D2" w14:textId="780092E0" w:rsidR="00C20E9E" w:rsidRDefault="00E36916" w:rsidP="00424C58">
      <w:pPr>
        <w:pStyle w:val="Normlntextstudie"/>
        <w:spacing w:line="276" w:lineRule="auto"/>
        <w:jc w:val="left"/>
        <w:rPr>
          <w:rFonts w:ascii="Calibri" w:hAnsi="Calibri"/>
          <w:b/>
        </w:rPr>
      </w:pPr>
      <w:r>
        <w:rPr>
          <w:rFonts w:ascii="Calibri" w:hAnsi="Calibri" w:cs="Calibri"/>
          <w:color w:val="FF0000"/>
        </w:rPr>
        <w:br/>
      </w:r>
      <w:r w:rsidR="008C56FD">
        <w:rPr>
          <w:rFonts w:ascii="Calibri" w:hAnsi="Calibri" w:cs="Calibri"/>
          <w:color w:val="FF0000"/>
        </w:rPr>
        <w:br/>
      </w:r>
      <w:r w:rsidR="00C20E9E">
        <w:rPr>
          <w:b/>
        </w:rPr>
        <w:t>Větrání technické místnosti</w:t>
      </w:r>
      <w:bookmarkEnd w:id="19"/>
    </w:p>
    <w:p w14:paraId="3BE02B1B" w14:textId="6911EFD1" w:rsidR="00C20E9E" w:rsidRDefault="00C20E9E" w:rsidP="00420E6E">
      <w:pPr>
        <w:pStyle w:val="Normlntextstudie"/>
        <w:rPr>
          <w:rFonts w:ascii="Calibri" w:hAnsi="Calibri"/>
        </w:rPr>
      </w:pPr>
      <w:r>
        <w:rPr>
          <w:rFonts w:ascii="Calibri" w:hAnsi="Calibri"/>
        </w:rPr>
        <w:t xml:space="preserve">Zůstává beze změny. </w:t>
      </w:r>
      <w:r w:rsidR="00420E6E">
        <w:rPr>
          <w:rFonts w:ascii="Calibri" w:hAnsi="Calibri"/>
        </w:rPr>
        <w:t>Nové kotle budou se spalinovým ventilátorem</w:t>
      </w:r>
    </w:p>
    <w:p w14:paraId="21E27B22" w14:textId="77777777" w:rsidR="00C20E9E" w:rsidRDefault="00C20E9E" w:rsidP="00C20E9E">
      <w:pPr>
        <w:pStyle w:val="Nadpis2"/>
        <w:rPr>
          <w:b/>
          <w:lang w:val="cs-CZ"/>
        </w:rPr>
      </w:pPr>
      <w:bookmarkStart w:id="20" w:name="_Toc158204478"/>
      <w:r>
        <w:rPr>
          <w:b/>
          <w:lang w:val="cs-CZ"/>
        </w:rPr>
        <w:t>Neutralizace kondenzátu</w:t>
      </w:r>
      <w:bookmarkEnd w:id="20"/>
    </w:p>
    <w:p w14:paraId="089A9668" w14:textId="77777777" w:rsidR="00C20E9E" w:rsidRPr="009A7850" w:rsidRDefault="00C20E9E" w:rsidP="00C20E9E">
      <w:pPr>
        <w:pStyle w:val="Normlntextstudie"/>
        <w:rPr>
          <w:rFonts w:ascii="Calibri" w:hAnsi="Calibri"/>
        </w:rPr>
      </w:pPr>
      <w:r w:rsidRPr="009A7850">
        <w:rPr>
          <w:rFonts w:ascii="Calibri" w:hAnsi="Calibri"/>
        </w:rPr>
        <w:t>Provozem kotlů vzniká kondenzát, tento je nutné neutralizovat a poté je možné jej vypouštět do kanalizace. Do kotelny bude osazeno neutralizační zařízení pro výkon kotlů min 100kW.</w:t>
      </w:r>
    </w:p>
    <w:p w14:paraId="2D88B919" w14:textId="77777777" w:rsidR="00C20E9E" w:rsidRDefault="00C20E9E" w:rsidP="00C20E9E">
      <w:pPr>
        <w:pStyle w:val="Nadpis2"/>
        <w:rPr>
          <w:b/>
          <w:lang w:val="cs-CZ"/>
        </w:rPr>
      </w:pPr>
      <w:bookmarkStart w:id="21" w:name="_Toc158204479"/>
      <w:r>
        <w:rPr>
          <w:b/>
          <w:lang w:val="cs-CZ"/>
        </w:rPr>
        <w:t>Regulace</w:t>
      </w:r>
      <w:bookmarkEnd w:id="21"/>
    </w:p>
    <w:p w14:paraId="7131B917" w14:textId="1AD3E0B1" w:rsidR="00C20E9E" w:rsidRPr="009A7850" w:rsidRDefault="00C20E9E" w:rsidP="00C20E9E">
      <w:pPr>
        <w:rPr>
          <w:rFonts w:ascii="Calibri" w:hAnsi="Calibri"/>
          <w:sz w:val="22"/>
        </w:rPr>
      </w:pPr>
      <w:r w:rsidRPr="009A7850">
        <w:rPr>
          <w:rFonts w:ascii="Calibri" w:hAnsi="Calibri"/>
          <w:sz w:val="22"/>
        </w:rPr>
        <w:t xml:space="preserve">Stávající kotelna je osazena systémem měření a regulace. Nové kotle budou dodány s originální vlastní regulací s možností doplnění </w:t>
      </w:r>
      <w:r w:rsidR="00420E6E" w:rsidRPr="009A7850">
        <w:rPr>
          <w:rFonts w:ascii="Calibri" w:hAnsi="Calibri"/>
          <w:sz w:val="22"/>
        </w:rPr>
        <w:t>modulů</w:t>
      </w:r>
      <w:r w:rsidRPr="009A7850">
        <w:rPr>
          <w:rFonts w:ascii="Calibri" w:hAnsi="Calibri"/>
          <w:sz w:val="22"/>
        </w:rPr>
        <w:t xml:space="preserve"> pro další okruhy</w:t>
      </w:r>
    </w:p>
    <w:p w14:paraId="1B968C5D" w14:textId="77777777" w:rsidR="00C20E9E" w:rsidRDefault="00C20E9E" w:rsidP="00C20E9E">
      <w:pPr>
        <w:pStyle w:val="Nadpis2"/>
        <w:tabs>
          <w:tab w:val="clear" w:pos="0"/>
          <w:tab w:val="num" w:pos="169"/>
        </w:tabs>
        <w:jc w:val="both"/>
        <w:rPr>
          <w:rFonts w:cs="Calibri"/>
          <w:b/>
        </w:rPr>
      </w:pPr>
      <w:bookmarkStart w:id="22" w:name="_Toc358652496"/>
      <w:bookmarkStart w:id="23" w:name="_Toc388272464"/>
      <w:bookmarkStart w:id="24" w:name="_Toc416716132"/>
      <w:bookmarkStart w:id="25" w:name="_Toc435805426"/>
      <w:bookmarkStart w:id="26" w:name="_Toc11166782"/>
      <w:bookmarkStart w:id="27" w:name="_Toc158204480"/>
      <w:r>
        <w:rPr>
          <w:rFonts w:cs="Calibri"/>
          <w:b/>
        </w:rPr>
        <w:t>Potrubí ÚT</w:t>
      </w:r>
      <w:bookmarkEnd w:id="22"/>
      <w:bookmarkEnd w:id="23"/>
      <w:bookmarkEnd w:id="24"/>
      <w:bookmarkEnd w:id="25"/>
      <w:bookmarkEnd w:id="26"/>
      <w:bookmarkEnd w:id="27"/>
    </w:p>
    <w:p w14:paraId="79937990" w14:textId="77777777" w:rsidR="00C20E9E" w:rsidRDefault="00C20E9E" w:rsidP="00C20E9E">
      <w:pPr>
        <w:pStyle w:val="Normlntextstudie"/>
        <w:spacing w:line="276" w:lineRule="auto"/>
        <w:rPr>
          <w:rFonts w:ascii="Calibri" w:hAnsi="Calibri" w:cs="Calibri"/>
        </w:rPr>
      </w:pPr>
      <w:r>
        <w:rPr>
          <w:rFonts w:ascii="Calibri" w:hAnsi="Calibri" w:cs="Calibri"/>
        </w:rPr>
        <w:t xml:space="preserve">Stávající potrubí je provedeno z černých ocelových trubek. </w:t>
      </w:r>
      <w:r w:rsidRPr="009A7850">
        <w:rPr>
          <w:rFonts w:ascii="Calibri" w:hAnsi="Calibri" w:cs="Calibri"/>
        </w:rPr>
        <w:t>Nově napojované potrubí bude z téhož materiálu.</w:t>
      </w:r>
    </w:p>
    <w:p w14:paraId="29AB88D8" w14:textId="77777777" w:rsidR="00C20E9E" w:rsidRDefault="00C20E9E" w:rsidP="00C20E9E">
      <w:pPr>
        <w:pStyle w:val="Nadpis2"/>
        <w:tabs>
          <w:tab w:val="clear" w:pos="0"/>
          <w:tab w:val="num" w:pos="169"/>
        </w:tabs>
        <w:jc w:val="both"/>
        <w:rPr>
          <w:rFonts w:cs="Calibri"/>
          <w:b/>
        </w:rPr>
      </w:pPr>
      <w:bookmarkStart w:id="28" w:name="_Toc435805427"/>
      <w:bookmarkStart w:id="29" w:name="_Toc11166783"/>
      <w:bookmarkStart w:id="30" w:name="_Toc158204481"/>
      <w:r>
        <w:rPr>
          <w:rFonts w:cs="Calibri"/>
          <w:b/>
        </w:rPr>
        <w:t>Dilatace potrubí</w:t>
      </w:r>
      <w:bookmarkEnd w:id="28"/>
      <w:bookmarkEnd w:id="29"/>
      <w:bookmarkEnd w:id="30"/>
    </w:p>
    <w:p w14:paraId="34AD7FF1" w14:textId="77777777" w:rsidR="00C20E9E" w:rsidRDefault="00C20E9E" w:rsidP="00C20E9E">
      <w:pPr>
        <w:pStyle w:val="Normlntextstudie"/>
        <w:spacing w:line="276" w:lineRule="auto"/>
        <w:rPr>
          <w:rFonts w:ascii="Calibri" w:hAnsi="Calibri" w:cs="Calibri"/>
        </w:rPr>
      </w:pPr>
      <w:r>
        <w:rPr>
          <w:rFonts w:ascii="Calibri" w:hAnsi="Calibri" w:cs="Calibri"/>
        </w:rPr>
        <w:t>Zůstává stávající</w:t>
      </w:r>
    </w:p>
    <w:p w14:paraId="7F12003C" w14:textId="77777777" w:rsidR="00C20E9E" w:rsidRDefault="00C20E9E" w:rsidP="00C20E9E">
      <w:pPr>
        <w:pStyle w:val="Nadpis2"/>
        <w:tabs>
          <w:tab w:val="clear" w:pos="0"/>
          <w:tab w:val="num" w:pos="169"/>
        </w:tabs>
        <w:jc w:val="both"/>
        <w:rPr>
          <w:rFonts w:cs="Calibri"/>
          <w:b/>
        </w:rPr>
      </w:pPr>
      <w:bookmarkStart w:id="31" w:name="_Toc435805428"/>
      <w:bookmarkStart w:id="32" w:name="_Toc11166784"/>
      <w:bookmarkStart w:id="33" w:name="_Toc158204482"/>
      <w:r>
        <w:rPr>
          <w:rFonts w:cs="Calibri"/>
          <w:b/>
        </w:rPr>
        <w:t>Tepelné izolace</w:t>
      </w:r>
      <w:bookmarkEnd w:id="31"/>
      <w:bookmarkEnd w:id="32"/>
      <w:bookmarkEnd w:id="33"/>
    </w:p>
    <w:p w14:paraId="70A00D22" w14:textId="77777777" w:rsidR="00C20E9E" w:rsidRDefault="00C20E9E" w:rsidP="00C20E9E">
      <w:pPr>
        <w:pStyle w:val="Normlntextstudie"/>
        <w:spacing w:line="276" w:lineRule="auto"/>
        <w:rPr>
          <w:rFonts w:ascii="Calibri" w:hAnsi="Calibri" w:cs="Calibri"/>
        </w:rPr>
      </w:pPr>
      <w:r>
        <w:rPr>
          <w:rFonts w:ascii="Calibri" w:hAnsi="Calibri" w:cs="Calibri"/>
        </w:rPr>
        <w:t xml:space="preserve">Potrubí bude opatřeno </w:t>
      </w:r>
      <w:proofErr w:type="spellStart"/>
      <w:r>
        <w:rPr>
          <w:rFonts w:ascii="Calibri" w:hAnsi="Calibri" w:cs="Calibri"/>
        </w:rPr>
        <w:t>návlekovou</w:t>
      </w:r>
      <w:proofErr w:type="spellEnd"/>
      <w:r>
        <w:rPr>
          <w:rFonts w:ascii="Calibri" w:hAnsi="Calibri" w:cs="Calibri"/>
        </w:rPr>
        <w:t xml:space="preserve"> tepelnou izolací z pěnového polyetylenu. Potrubí bude izolováno v minimální tloušťce dle požadavků </w:t>
      </w:r>
      <w:proofErr w:type="spellStart"/>
      <w:r>
        <w:rPr>
          <w:rFonts w:ascii="Calibri" w:hAnsi="Calibri" w:cs="Calibri"/>
        </w:rPr>
        <w:t>vyhl</w:t>
      </w:r>
      <w:proofErr w:type="spellEnd"/>
      <w:r>
        <w:rPr>
          <w:rFonts w:ascii="Calibri" w:hAnsi="Calibri" w:cs="Calibri"/>
        </w:rPr>
        <w:t>. č. 193/2007 Sb. Stávající rozvody zůstávají bez úpravy.</w:t>
      </w:r>
    </w:p>
    <w:p w14:paraId="4724BD9F" w14:textId="77777777" w:rsidR="00C20E9E" w:rsidRDefault="00C20E9E" w:rsidP="00C20E9E">
      <w:pPr>
        <w:pStyle w:val="Normlntextstudie"/>
        <w:spacing w:line="276" w:lineRule="auto"/>
        <w:rPr>
          <w:rFonts w:ascii="Calibri" w:hAnsi="Calibri" w:cs="Calibri"/>
        </w:rPr>
      </w:pPr>
      <w:r>
        <w:rPr>
          <w:rFonts w:ascii="Calibri" w:hAnsi="Calibri" w:cs="Calibri"/>
        </w:rPr>
        <w:t xml:space="preserve"> Pro potrubí vedené v prostupech, při křížení potrubí a u rozdělovače se sběračem může být v případě potřeby tloušťka tepelné izolace snížena na </w:t>
      </w:r>
      <w:proofErr w:type="spellStart"/>
      <w:r>
        <w:rPr>
          <w:rFonts w:ascii="Calibri" w:hAnsi="Calibri" w:cs="Calibri"/>
        </w:rPr>
        <w:t>tl</w:t>
      </w:r>
      <w:proofErr w:type="spellEnd"/>
      <w:r>
        <w:rPr>
          <w:rFonts w:ascii="Calibri" w:hAnsi="Calibri" w:cs="Calibri"/>
        </w:rPr>
        <w:t>. = 1/2 DN potrubí.</w:t>
      </w:r>
    </w:p>
    <w:p w14:paraId="678B68BB" w14:textId="77777777" w:rsidR="00C20E9E" w:rsidRDefault="00C20E9E" w:rsidP="00C20E9E">
      <w:pPr>
        <w:pStyle w:val="Nadpis1"/>
      </w:pPr>
      <w:bookmarkStart w:id="34" w:name="_Toc158204483"/>
      <w:r>
        <w:lastRenderedPageBreak/>
        <w:t>Zkoušky zařízení</w:t>
      </w:r>
      <w:bookmarkEnd w:id="34"/>
    </w:p>
    <w:p w14:paraId="6A3DC451" w14:textId="77777777" w:rsidR="00C20E9E" w:rsidRDefault="00C20E9E" w:rsidP="00C20E9E">
      <w:pPr>
        <w:pStyle w:val="Normlntextstudie"/>
        <w:spacing w:line="276" w:lineRule="auto"/>
        <w:rPr>
          <w:rFonts w:ascii="Calibri" w:hAnsi="Calibri" w:cs="Calibri"/>
          <w:b/>
        </w:rPr>
      </w:pPr>
      <w:r>
        <w:rPr>
          <w:rFonts w:ascii="Calibri" w:hAnsi="Calibri" w:cs="Calibri"/>
          <w:b/>
        </w:rPr>
        <w:t>dle ČSN 06 0310</w:t>
      </w:r>
    </w:p>
    <w:p w14:paraId="5EA15754" w14:textId="77777777" w:rsidR="00C20E9E" w:rsidRDefault="00C20E9E" w:rsidP="00C20E9E">
      <w:pPr>
        <w:pStyle w:val="Normlntextstudie"/>
        <w:spacing w:line="276" w:lineRule="auto"/>
        <w:rPr>
          <w:rFonts w:ascii="Calibri" w:hAnsi="Calibri" w:cs="Calibri"/>
        </w:rPr>
      </w:pPr>
      <w:r>
        <w:rPr>
          <w:rFonts w:ascii="Calibri" w:hAnsi="Calibri" w:cs="Calibri"/>
        </w:rPr>
        <w:t xml:space="preserve">Před vyzkoušením a uvedením zařízení do provozu musí být každé zařízení propláchnuto. Propláchnutí se provádí při </w:t>
      </w:r>
      <w:proofErr w:type="gramStart"/>
      <w:r>
        <w:rPr>
          <w:rFonts w:ascii="Calibri" w:hAnsi="Calibri" w:cs="Calibri"/>
        </w:rPr>
        <w:t>24 hodinovém</w:t>
      </w:r>
      <w:proofErr w:type="gramEnd"/>
      <w:r>
        <w:rPr>
          <w:rFonts w:ascii="Calibri" w:hAnsi="Calibri" w:cs="Calibri"/>
        </w:rPr>
        <w:t xml:space="preserve"> provozu čerpadel. Přitom na všech k tomu určených místech je nutno pravidelně odkalovat až do úplně čistého stavu. </w:t>
      </w:r>
    </w:p>
    <w:p w14:paraId="6EA00DAD" w14:textId="77777777" w:rsidR="00C20E9E" w:rsidRDefault="00C20E9E" w:rsidP="00C20E9E">
      <w:pPr>
        <w:pStyle w:val="Normlntextstudie"/>
        <w:spacing w:line="276" w:lineRule="auto"/>
        <w:rPr>
          <w:rFonts w:ascii="Calibri" w:hAnsi="Calibri" w:cs="Calibri"/>
          <w:b/>
        </w:rPr>
      </w:pPr>
      <w:r>
        <w:rPr>
          <w:rFonts w:ascii="Calibri" w:hAnsi="Calibri" w:cs="Calibri"/>
          <w:b/>
        </w:rPr>
        <w:t>Tlaková zkouška</w:t>
      </w:r>
    </w:p>
    <w:p w14:paraId="0D398FBA" w14:textId="77777777" w:rsidR="00C20E9E" w:rsidRDefault="00C20E9E" w:rsidP="00C20E9E">
      <w:pPr>
        <w:pStyle w:val="Normlntextstudie"/>
        <w:spacing w:line="276" w:lineRule="auto"/>
        <w:rPr>
          <w:rFonts w:ascii="Calibri" w:hAnsi="Calibri" w:cs="Calibri"/>
        </w:rPr>
      </w:pPr>
      <w:r>
        <w:rPr>
          <w:rFonts w:ascii="Calibri" w:hAnsi="Calibri" w:cs="Calibri"/>
        </w:rPr>
        <w:t xml:space="preserve">Otopná soustava bude odzkoušena pracovním přetlakem, vodou teploty maximálně 50°C. Zařízení se prohlédne, nesmí se projevovat žádné netěsnosti. Tento přetlak se udržuje v zařízení 6 hodin, po kterých se provede nová prohlídka. Zkouška se provádí za účasti investora, výsledek se zapíše do stavebního deníku a provede se potvrzení provedené zkoušky ve stavebním deníku. </w:t>
      </w:r>
    </w:p>
    <w:p w14:paraId="744B7901" w14:textId="77777777" w:rsidR="00C20E9E" w:rsidRDefault="00C20E9E" w:rsidP="00C20E9E">
      <w:pPr>
        <w:pStyle w:val="Normlntextstudie"/>
        <w:spacing w:line="276" w:lineRule="auto"/>
        <w:rPr>
          <w:rFonts w:ascii="Calibri" w:hAnsi="Calibri" w:cs="Calibri"/>
        </w:rPr>
      </w:pPr>
      <w:r>
        <w:rPr>
          <w:rFonts w:ascii="Calibri" w:hAnsi="Calibri" w:cs="Calibri"/>
        </w:rPr>
        <w:t>Vzhledem k tomu, že otopná soustava zůstává stávající, není nutné ji zkoušet celou. Na stávajícím potrubí napojení kotlů se uzavřou stávající uzávěry a tlaková zkouška bude provedena pouze na nově instalovaném potrubí.</w:t>
      </w:r>
    </w:p>
    <w:p w14:paraId="0E6E228A" w14:textId="77777777" w:rsidR="00C20E9E" w:rsidRDefault="00C20E9E" w:rsidP="00C20E9E">
      <w:pPr>
        <w:pStyle w:val="Normlntextstudie"/>
        <w:spacing w:line="276" w:lineRule="auto"/>
        <w:rPr>
          <w:rFonts w:ascii="Calibri" w:hAnsi="Calibri" w:cs="Calibri"/>
          <w:b/>
        </w:rPr>
      </w:pPr>
      <w:r>
        <w:rPr>
          <w:rFonts w:ascii="Calibri" w:hAnsi="Calibri" w:cs="Calibri"/>
          <w:b/>
        </w:rPr>
        <w:t>Topná zkouška</w:t>
      </w:r>
    </w:p>
    <w:p w14:paraId="322FAF52" w14:textId="77777777" w:rsidR="00C20E9E" w:rsidRDefault="00C20E9E" w:rsidP="00C20E9E">
      <w:pPr>
        <w:pStyle w:val="Normlntextstudie"/>
        <w:spacing w:line="276" w:lineRule="auto"/>
        <w:rPr>
          <w:rFonts w:ascii="Calibri" w:hAnsi="Calibri" w:cs="Calibri"/>
        </w:rPr>
      </w:pPr>
      <w:r>
        <w:rPr>
          <w:rFonts w:ascii="Calibri" w:hAnsi="Calibri" w:cs="Calibri"/>
        </w:rPr>
        <w:t>Provádí se za účelem zjištění funkce, nastavení a seřízení zařízení. Kontroluje se především funkce armatur, dosažení parametrů předepsaných v projektu, správná funkce regulace apod. V průběhu této zkoušky je prověřována funkce automatiky při simulování všech možných stavů, včetně havarijních. Topná zkouška trvá 24 hodin bez delších provozních přestávek a v jejím průběhu se dodržují normální provozní podmínky zkoušeného zařízení. Zjistí-li se závady, je nutné celou topnou zkoušku opakovat. Součástí topné zkoušky je doregulování otopné soustavy, projeví-li se tato potřeba. Během topné zkoušky se zaškolí obsluha zařízení a provede se záznam o tomto zaškolení. Topná zkouška se provádí za účasti zástupce investora, uživatele a dodavatele. Po ukončení topné zkoušky se její výsledek zhodnotí a zapíše se do stavebního deníku a do protokolu.</w:t>
      </w:r>
    </w:p>
    <w:p w14:paraId="6A65B68D" w14:textId="77777777" w:rsidR="00C20E9E" w:rsidRDefault="00C20E9E" w:rsidP="00C20E9E">
      <w:pPr>
        <w:pStyle w:val="Nadpis1"/>
      </w:pPr>
      <w:bookmarkStart w:id="35" w:name="_Toc436742497"/>
      <w:bookmarkStart w:id="36" w:name="_Toc158204484"/>
      <w:r>
        <w:t>Energetické nároky</w:t>
      </w:r>
      <w:bookmarkEnd w:id="35"/>
      <w:bookmarkEnd w:id="36"/>
    </w:p>
    <w:p w14:paraId="5B19304A" w14:textId="77777777" w:rsidR="00C20E9E" w:rsidRDefault="00C20E9E" w:rsidP="00C20E9E">
      <w:pPr>
        <w:rPr>
          <w:rFonts w:ascii="Calibri" w:hAnsi="Calibri" w:cs="Calibri"/>
          <w:color w:val="000000"/>
          <w:spacing w:val="2"/>
          <w:sz w:val="22"/>
          <w:szCs w:val="24"/>
        </w:rPr>
      </w:pPr>
      <w:r>
        <w:rPr>
          <w:rFonts w:ascii="Calibri" w:hAnsi="Calibri" w:cs="Calibri"/>
          <w:color w:val="000000"/>
          <w:spacing w:val="2"/>
          <w:sz w:val="22"/>
          <w:szCs w:val="24"/>
        </w:rPr>
        <w:t>Všechna výše uvedená zařízení mohou spolehlivě plnit svoji funkci jenom tehdy, je-li plynule zajišťována dodávka všech druhů potřebných energií v potřebné kvalitě a kvantitě.</w:t>
      </w:r>
    </w:p>
    <w:p w14:paraId="705E6464" w14:textId="77777777" w:rsidR="00C20E9E" w:rsidRDefault="00C20E9E" w:rsidP="00C20E9E">
      <w:pPr>
        <w:numPr>
          <w:ilvl w:val="0"/>
          <w:numId w:val="5"/>
        </w:numPr>
        <w:spacing w:before="120"/>
        <w:ind w:left="714" w:hanging="357"/>
        <w:rPr>
          <w:rFonts w:ascii="Calibri" w:hAnsi="Calibri" w:cs="Calibri"/>
          <w:color w:val="000000"/>
          <w:spacing w:val="2"/>
          <w:sz w:val="22"/>
          <w:szCs w:val="24"/>
        </w:rPr>
      </w:pPr>
      <w:r>
        <w:rPr>
          <w:rFonts w:ascii="Calibri" w:hAnsi="Calibri" w:cs="Calibri"/>
          <w:color w:val="000000"/>
          <w:spacing w:val="2"/>
          <w:sz w:val="22"/>
          <w:szCs w:val="24"/>
        </w:rPr>
        <w:t>Elektrická energie ze sítě 230 V/</w:t>
      </w:r>
      <w:proofErr w:type="gramStart"/>
      <w:r>
        <w:rPr>
          <w:rFonts w:ascii="Calibri" w:hAnsi="Calibri" w:cs="Calibri"/>
          <w:color w:val="000000"/>
          <w:spacing w:val="2"/>
          <w:sz w:val="22"/>
          <w:szCs w:val="24"/>
        </w:rPr>
        <w:t>50Hz</w:t>
      </w:r>
      <w:proofErr w:type="gramEnd"/>
    </w:p>
    <w:p w14:paraId="703E448A" w14:textId="77777777" w:rsidR="00C20E9E" w:rsidRDefault="00C20E9E" w:rsidP="00C20E9E">
      <w:pPr>
        <w:pStyle w:val="Nadpis1"/>
      </w:pPr>
      <w:bookmarkStart w:id="37" w:name="_Toc158204485"/>
      <w:bookmarkEnd w:id="0"/>
      <w:r>
        <w:t>Protipožární opatření</w:t>
      </w:r>
      <w:bookmarkEnd w:id="37"/>
    </w:p>
    <w:p w14:paraId="1FD857D9" w14:textId="77777777" w:rsidR="00C20E9E" w:rsidRDefault="00C20E9E" w:rsidP="00C20E9E">
      <w:pPr>
        <w:rPr>
          <w:rFonts w:ascii="Calibri" w:hAnsi="Calibri" w:cs="Calibri"/>
          <w:color w:val="000000"/>
          <w:spacing w:val="2"/>
          <w:sz w:val="22"/>
          <w:szCs w:val="24"/>
        </w:rPr>
      </w:pPr>
      <w:r>
        <w:rPr>
          <w:rFonts w:ascii="Calibri" w:hAnsi="Calibri" w:cs="Calibri"/>
          <w:color w:val="000000"/>
          <w:spacing w:val="2"/>
          <w:sz w:val="22"/>
          <w:szCs w:val="24"/>
        </w:rPr>
        <w:t xml:space="preserve">Z hlediska protipožárních úprav bude instalace provedena dle ČSN 73 0872. Navržená zařízení a jednotlivé potrubní rozvody budou instalovány v jednom požárním úseku. Instalací nedojde k porušení citované normy. </w:t>
      </w:r>
    </w:p>
    <w:p w14:paraId="49AEE118" w14:textId="77777777" w:rsidR="00C20E9E" w:rsidRDefault="00C20E9E" w:rsidP="00C20E9E">
      <w:pPr>
        <w:pStyle w:val="Nadpis1"/>
      </w:pPr>
      <w:bookmarkStart w:id="38" w:name="_Toc158204486"/>
      <w:r>
        <w:t>Požadavky na související profese</w:t>
      </w:r>
      <w:bookmarkEnd w:id="38"/>
    </w:p>
    <w:p w14:paraId="54FE3793" w14:textId="77777777" w:rsidR="00C20E9E" w:rsidRDefault="00C20E9E" w:rsidP="00C20E9E">
      <w:pPr>
        <w:rPr>
          <w:rFonts w:ascii="Calibri" w:hAnsi="Calibri" w:cs="Calibri"/>
          <w:color w:val="000000"/>
          <w:spacing w:val="2"/>
          <w:sz w:val="22"/>
          <w:szCs w:val="24"/>
        </w:rPr>
      </w:pPr>
      <w:r>
        <w:rPr>
          <w:rFonts w:ascii="Calibri" w:hAnsi="Calibri" w:cs="Calibri"/>
          <w:color w:val="000000"/>
          <w:spacing w:val="2"/>
          <w:sz w:val="22"/>
          <w:szCs w:val="24"/>
        </w:rPr>
        <w:t>Níže uvedené požadavky rámcově shrnují obecné nároky na navazující profese tak, aby navržená zařízení byla plně funkční.</w:t>
      </w:r>
    </w:p>
    <w:p w14:paraId="37A6E4C9" w14:textId="77777777" w:rsidR="00C20E9E" w:rsidRDefault="00C20E9E" w:rsidP="00C20E9E">
      <w:pPr>
        <w:pStyle w:val="Nadpis2"/>
        <w:rPr>
          <w:b/>
        </w:rPr>
      </w:pPr>
      <w:bookmarkStart w:id="39" w:name="_Toc158204487"/>
      <w:r>
        <w:rPr>
          <w:b/>
        </w:rPr>
        <w:t>Zdravotně technické instalace</w:t>
      </w:r>
      <w:bookmarkEnd w:id="39"/>
    </w:p>
    <w:p w14:paraId="18A3B974" w14:textId="77777777" w:rsidR="00C20E9E" w:rsidRDefault="00C20E9E" w:rsidP="00C20E9E">
      <w:pPr>
        <w:pStyle w:val="Normln-ods"/>
        <w:jc w:val="both"/>
        <w:rPr>
          <w:rFonts w:ascii="Calibri" w:hAnsi="Calibri" w:cs="Calibri"/>
          <w:sz w:val="22"/>
          <w:szCs w:val="22"/>
        </w:rPr>
      </w:pPr>
      <w:r>
        <w:rPr>
          <w:rFonts w:ascii="Calibri" w:hAnsi="Calibri"/>
          <w:sz w:val="22"/>
        </w:rPr>
        <w:t xml:space="preserve">osazení nového kulového kohoutu v technické místnosti pro napuštění soustavy a případné doplnění vody a </w:t>
      </w:r>
      <w:proofErr w:type="spellStart"/>
      <w:r>
        <w:rPr>
          <w:rFonts w:ascii="Calibri" w:hAnsi="Calibri"/>
          <w:sz w:val="22"/>
        </w:rPr>
        <w:t>dotlakování</w:t>
      </w:r>
      <w:proofErr w:type="spellEnd"/>
      <w:r>
        <w:rPr>
          <w:rFonts w:ascii="Calibri" w:hAnsi="Calibri"/>
          <w:sz w:val="22"/>
        </w:rPr>
        <w:t xml:space="preserve"> na požadovaný provozní tlak</w:t>
      </w:r>
    </w:p>
    <w:p w14:paraId="5C0E6716" w14:textId="77777777" w:rsidR="00C20E9E" w:rsidRDefault="00C20E9E" w:rsidP="00C20E9E">
      <w:pPr>
        <w:pStyle w:val="Normln-ods"/>
        <w:jc w:val="both"/>
        <w:rPr>
          <w:rFonts w:ascii="Calibri" w:hAnsi="Calibri" w:cs="Calibri"/>
          <w:sz w:val="22"/>
          <w:szCs w:val="22"/>
        </w:rPr>
      </w:pPr>
      <w:r>
        <w:rPr>
          <w:rFonts w:ascii="Calibri" w:hAnsi="Calibri"/>
          <w:sz w:val="22"/>
        </w:rPr>
        <w:lastRenderedPageBreak/>
        <w:t>napojení odvodu neutralizovaného kondenzátu na stávající kanalizaci, popř. jeho svedení do podlahové vpusti.</w:t>
      </w:r>
    </w:p>
    <w:p w14:paraId="2F95AFEE" w14:textId="77777777" w:rsidR="00C20E9E" w:rsidRDefault="00C20E9E" w:rsidP="00C20E9E">
      <w:pPr>
        <w:pStyle w:val="Nadpis2"/>
        <w:rPr>
          <w:b/>
        </w:rPr>
      </w:pPr>
      <w:bookmarkStart w:id="40" w:name="_Toc158204488"/>
      <w:r>
        <w:rPr>
          <w:b/>
        </w:rPr>
        <w:t>Elektroinstalace</w:t>
      </w:r>
      <w:r>
        <w:rPr>
          <w:b/>
          <w:lang w:val="cs-CZ"/>
        </w:rPr>
        <w:t xml:space="preserve"> / </w:t>
      </w:r>
      <w:proofErr w:type="spellStart"/>
      <w:r>
        <w:rPr>
          <w:b/>
          <w:lang w:val="cs-CZ"/>
        </w:rPr>
        <w:t>MaR</w:t>
      </w:r>
      <w:bookmarkEnd w:id="40"/>
      <w:proofErr w:type="spellEnd"/>
    </w:p>
    <w:p w14:paraId="1C8AF762" w14:textId="77777777" w:rsidR="00C20E9E" w:rsidRDefault="00C20E9E" w:rsidP="00C20E9E">
      <w:pPr>
        <w:pStyle w:val="Normln-ods"/>
        <w:rPr>
          <w:rFonts w:ascii="Calibri" w:hAnsi="Calibri"/>
          <w:sz w:val="22"/>
        </w:rPr>
      </w:pPr>
      <w:r>
        <w:rPr>
          <w:rFonts w:ascii="Calibri" w:hAnsi="Calibri"/>
          <w:sz w:val="22"/>
        </w:rPr>
        <w:t xml:space="preserve">přivedení silového napájení </w:t>
      </w:r>
      <w:proofErr w:type="gramStart"/>
      <w:r>
        <w:rPr>
          <w:rFonts w:ascii="Calibri" w:hAnsi="Calibri"/>
          <w:sz w:val="22"/>
        </w:rPr>
        <w:t>230V</w:t>
      </w:r>
      <w:proofErr w:type="gramEnd"/>
      <w:r>
        <w:rPr>
          <w:rFonts w:ascii="Calibri" w:hAnsi="Calibri"/>
          <w:sz w:val="22"/>
        </w:rPr>
        <w:t>/50Hz k</w:t>
      </w:r>
      <w:r>
        <w:rPr>
          <w:rFonts w:ascii="Calibri" w:hAnsi="Calibri" w:cs="Calibri"/>
          <w:sz w:val="22"/>
          <w:szCs w:val="22"/>
        </w:rPr>
        <w:t xml:space="preserve">e kotli a k ekvitermnímu regulačnímu modulu </w:t>
      </w:r>
    </w:p>
    <w:p w14:paraId="1A412DBD" w14:textId="77777777" w:rsidR="00C20E9E" w:rsidRDefault="00C20E9E" w:rsidP="00C20E9E">
      <w:pPr>
        <w:pStyle w:val="Normln-ods"/>
        <w:jc w:val="both"/>
        <w:rPr>
          <w:rFonts w:ascii="Calibri" w:hAnsi="Calibri" w:cs="Calibri"/>
          <w:sz w:val="22"/>
          <w:szCs w:val="22"/>
        </w:rPr>
      </w:pPr>
      <w:r>
        <w:rPr>
          <w:rFonts w:ascii="Calibri" w:hAnsi="Calibri" w:cs="Calibri"/>
          <w:sz w:val="22"/>
          <w:szCs w:val="22"/>
        </w:rPr>
        <w:t>uzemnění zařízení</w:t>
      </w:r>
    </w:p>
    <w:p w14:paraId="51847BE8" w14:textId="77777777" w:rsidR="00C20E9E" w:rsidRDefault="00C20E9E" w:rsidP="00C20E9E">
      <w:pPr>
        <w:pStyle w:val="Normln-ods"/>
        <w:jc w:val="both"/>
        <w:rPr>
          <w:rFonts w:ascii="Calibri" w:hAnsi="Calibri" w:cs="Calibri"/>
          <w:sz w:val="22"/>
          <w:szCs w:val="22"/>
        </w:rPr>
      </w:pPr>
      <w:r>
        <w:rPr>
          <w:rFonts w:ascii="Calibri" w:hAnsi="Calibri" w:cs="Calibri"/>
          <w:sz w:val="22"/>
          <w:szCs w:val="22"/>
        </w:rPr>
        <w:t xml:space="preserve">Propojení se stávajícím systémem </w:t>
      </w:r>
      <w:proofErr w:type="spellStart"/>
      <w:r>
        <w:rPr>
          <w:rFonts w:ascii="Calibri" w:hAnsi="Calibri" w:cs="Calibri"/>
          <w:sz w:val="22"/>
          <w:szCs w:val="22"/>
        </w:rPr>
        <w:t>MaR</w:t>
      </w:r>
      <w:proofErr w:type="spellEnd"/>
    </w:p>
    <w:p w14:paraId="629261B9" w14:textId="77777777" w:rsidR="00C20E9E" w:rsidRDefault="00C20E9E" w:rsidP="00C20E9E">
      <w:pPr>
        <w:pStyle w:val="Nadpis1"/>
      </w:pPr>
      <w:r>
        <w:rPr>
          <w:b w:val="0"/>
          <w:smallCaps w:val="0"/>
          <w:highlight w:val="yellow"/>
        </w:rPr>
        <w:br w:type="page"/>
      </w:r>
      <w:bookmarkStart w:id="41" w:name="_Toc177786986"/>
      <w:bookmarkStart w:id="42" w:name="_Toc158204489"/>
      <w:r>
        <w:lastRenderedPageBreak/>
        <w:t>Závěr</w:t>
      </w:r>
      <w:bookmarkEnd w:id="41"/>
      <w:bookmarkEnd w:id="42"/>
    </w:p>
    <w:p w14:paraId="24BBEC5F" w14:textId="77777777" w:rsidR="00C20E9E" w:rsidRDefault="00C20E9E" w:rsidP="00C20E9E">
      <w:pPr>
        <w:pStyle w:val="Normlntextstudie"/>
        <w:rPr>
          <w:rFonts w:ascii="Calibri" w:hAnsi="Calibri" w:cs="Calibri"/>
          <w:color w:val="000000"/>
          <w:spacing w:val="2"/>
          <w:szCs w:val="24"/>
        </w:rPr>
      </w:pPr>
      <w:r>
        <w:rPr>
          <w:rFonts w:ascii="Calibri" w:hAnsi="Calibri" w:cs="Calibri"/>
          <w:color w:val="000000"/>
          <w:spacing w:val="2"/>
          <w:szCs w:val="24"/>
        </w:rPr>
        <w:t xml:space="preserve">Tato dokumentace byla vypracována jako rámcové technické podmínky pro výměnu kotlů, zohledňuje veškeré závěry a technická řešení dle požadavků, které byly v průběhu zpracování akce. Před realizací je nutno zevrubně prozkoumat stávající soustavu a připojovací rozměry. Zjištěné nesrovnalosti je možné konzultovat s projektantem. Dokumentace byla zpracována podle platných předpisů a ČSN. </w:t>
      </w:r>
    </w:p>
    <w:p w14:paraId="5867BD25" w14:textId="77777777" w:rsidR="00C20E9E" w:rsidRDefault="00C20E9E" w:rsidP="00C20E9E">
      <w:pPr>
        <w:pStyle w:val="Normlntextstudie"/>
        <w:rPr>
          <w:rFonts w:ascii="Calibri" w:hAnsi="Calibri" w:cs="Calibri"/>
          <w:color w:val="000000"/>
          <w:spacing w:val="2"/>
          <w:szCs w:val="24"/>
        </w:rPr>
      </w:pPr>
      <w:r>
        <w:rPr>
          <w:rFonts w:ascii="Calibri" w:hAnsi="Calibri" w:cs="Calibri"/>
          <w:color w:val="000000"/>
          <w:spacing w:val="2"/>
          <w:szCs w:val="24"/>
        </w:rPr>
        <w:t>Materiály a zařízení popsané v projektu určují standard a je možné je zaměnit za jiné shodných vlastností a technických parametrů při odsouhlasení projektantem a investorem.</w:t>
      </w:r>
    </w:p>
    <w:p w14:paraId="1ED01CF8" w14:textId="77777777" w:rsidR="00C20E9E" w:rsidRDefault="00C20E9E" w:rsidP="00C20E9E">
      <w:pPr>
        <w:pStyle w:val="Normlntextstudie"/>
        <w:rPr>
          <w:rFonts w:ascii="Calibri" w:hAnsi="Calibri" w:cs="Calibri"/>
          <w:color w:val="000000"/>
          <w:spacing w:val="2"/>
          <w:szCs w:val="24"/>
        </w:rPr>
      </w:pPr>
      <w:r>
        <w:rPr>
          <w:rFonts w:ascii="Calibri" w:hAnsi="Calibri" w:cs="Calibri"/>
          <w:color w:val="000000"/>
          <w:spacing w:val="2"/>
          <w:szCs w:val="24"/>
        </w:rPr>
        <w:t>Ten, kdo s projektem bude dále pracovat, musí vzít v úvahu veškeré aspekty a v případě zjištěných disproporcí kontaktovat zpracovatele projektu či uvažovat s nákladnější variantou (zvláště při stanovení ceny). V případě využití projektu k jiným účelům, než pro který byl projektován, nebere zpracovatel jakékoli záruky za případné škody.</w:t>
      </w:r>
    </w:p>
    <w:p w14:paraId="30F4187B" w14:textId="77777777" w:rsidR="00C20E9E" w:rsidRDefault="00C20E9E" w:rsidP="00C20E9E">
      <w:pPr>
        <w:pStyle w:val="Normlntextstudie"/>
        <w:rPr>
          <w:rFonts w:ascii="Calibri" w:hAnsi="Calibri" w:cs="Calibri"/>
          <w:color w:val="000000"/>
          <w:spacing w:val="2"/>
          <w:szCs w:val="24"/>
        </w:rPr>
      </w:pPr>
      <w:r>
        <w:rPr>
          <w:rFonts w:ascii="Calibri" w:hAnsi="Calibri" w:cs="Calibri"/>
          <w:color w:val="000000"/>
          <w:spacing w:val="2"/>
          <w:szCs w:val="24"/>
        </w:rPr>
        <w:t>Instalace navržených zařízení bude provedena v souladu s podmínkami instalace výrobce.</w:t>
      </w:r>
    </w:p>
    <w:p w14:paraId="1F5BFDFA" w14:textId="77777777" w:rsidR="00C20E9E" w:rsidRDefault="00C20E9E" w:rsidP="00C20E9E">
      <w:pPr>
        <w:pStyle w:val="Normlntextstudie"/>
        <w:rPr>
          <w:rFonts w:ascii="Calibri" w:hAnsi="Calibri" w:cs="Calibri"/>
          <w:color w:val="000000"/>
          <w:spacing w:val="2"/>
          <w:szCs w:val="24"/>
        </w:rPr>
      </w:pPr>
      <w:r>
        <w:rPr>
          <w:rFonts w:ascii="Calibri" w:hAnsi="Calibri" w:cs="Calibri"/>
          <w:color w:val="000000"/>
          <w:spacing w:val="2"/>
          <w:szCs w:val="24"/>
        </w:rPr>
        <w:t>Výkresy staršího data plně nahrazují výkresy nižšího data vydání.</w:t>
      </w:r>
    </w:p>
    <w:p w14:paraId="272B2AC0" w14:textId="77777777" w:rsidR="00C20E9E" w:rsidRDefault="00C20E9E" w:rsidP="00C20E9E">
      <w:pPr>
        <w:pStyle w:val="Normlntextstudie"/>
        <w:rPr>
          <w:rFonts w:ascii="Calibri" w:hAnsi="Calibri" w:cs="Calibri"/>
          <w:color w:val="000000"/>
          <w:spacing w:val="2"/>
          <w:szCs w:val="24"/>
        </w:rPr>
      </w:pPr>
      <w:r>
        <w:rPr>
          <w:rFonts w:ascii="Calibri" w:hAnsi="Calibri" w:cs="Calibri"/>
          <w:color w:val="000000"/>
          <w:spacing w:val="2"/>
          <w:szCs w:val="24"/>
        </w:rPr>
        <w:t>Výše navržený systém vytápění je zpracován na uvedené parametry objektu. V případě nedodržení skladeb konstrukcí nebo nedostatečnou vzduchotěsností stavby nemusí být zaručeno správné fungování systému. V tomto případě si projektant vyhrazuje právo nepřevzít záruku za správné fungování systému a za případné vzniklé škody.</w:t>
      </w:r>
    </w:p>
    <w:p w14:paraId="3E13D3CD" w14:textId="77777777" w:rsidR="00C20E9E" w:rsidRDefault="00C20E9E" w:rsidP="00C20E9E">
      <w:pPr>
        <w:tabs>
          <w:tab w:val="left" w:pos="-720"/>
        </w:tabs>
        <w:suppressAutoHyphens/>
        <w:spacing w:before="100" w:beforeAutospacing="1" w:line="288" w:lineRule="auto"/>
        <w:jc w:val="left"/>
        <w:rPr>
          <w:rFonts w:ascii="Calibri" w:hAnsi="Calibri" w:cs="Calibri"/>
          <w:sz w:val="22"/>
        </w:rPr>
      </w:pPr>
    </w:p>
    <w:tbl>
      <w:tblPr>
        <w:tblW w:w="0" w:type="auto"/>
        <w:tblLook w:val="01E0" w:firstRow="1" w:lastRow="1" w:firstColumn="1" w:lastColumn="1" w:noHBand="0" w:noVBand="0"/>
      </w:tblPr>
      <w:tblGrid>
        <w:gridCol w:w="2314"/>
        <w:gridCol w:w="2826"/>
        <w:gridCol w:w="3932"/>
      </w:tblGrid>
      <w:tr w:rsidR="00C20E9E" w14:paraId="1B6AFDF2" w14:textId="77777777" w:rsidTr="00C20E9E">
        <w:trPr>
          <w:trHeight w:val="628"/>
        </w:trPr>
        <w:tc>
          <w:tcPr>
            <w:tcW w:w="2518" w:type="dxa"/>
          </w:tcPr>
          <w:p w14:paraId="19B14753" w14:textId="77777777" w:rsidR="00C20E9E" w:rsidRDefault="00C20E9E">
            <w:pPr>
              <w:tabs>
                <w:tab w:val="left" w:pos="-720"/>
              </w:tabs>
              <w:suppressAutoHyphens/>
              <w:spacing w:before="100" w:beforeAutospacing="1" w:line="288" w:lineRule="auto"/>
              <w:jc w:val="left"/>
              <w:rPr>
                <w:rFonts w:ascii="Calibri" w:hAnsi="Calibri" w:cs="Calibri"/>
                <w:sz w:val="22"/>
              </w:rPr>
            </w:pPr>
            <w:r>
              <w:rPr>
                <w:rFonts w:ascii="Calibri" w:hAnsi="Calibri" w:cs="Calibri"/>
                <w:sz w:val="22"/>
                <w:szCs w:val="22"/>
              </w:rPr>
              <w:t>V Benešově 11/2023</w:t>
            </w:r>
          </w:p>
          <w:p w14:paraId="410A0B8D" w14:textId="77777777" w:rsidR="00C20E9E" w:rsidRDefault="00C20E9E">
            <w:pPr>
              <w:tabs>
                <w:tab w:val="left" w:pos="-720"/>
              </w:tabs>
              <w:suppressAutoHyphens/>
              <w:spacing w:before="100" w:beforeAutospacing="1" w:line="288" w:lineRule="auto"/>
              <w:jc w:val="left"/>
              <w:rPr>
                <w:rFonts w:ascii="Calibri" w:hAnsi="Calibri" w:cs="Calibri"/>
                <w:sz w:val="22"/>
              </w:rPr>
            </w:pPr>
          </w:p>
        </w:tc>
        <w:tc>
          <w:tcPr>
            <w:tcW w:w="3119" w:type="dxa"/>
          </w:tcPr>
          <w:p w14:paraId="3969F63E" w14:textId="77777777" w:rsidR="00C20E9E" w:rsidRDefault="00C20E9E">
            <w:pPr>
              <w:tabs>
                <w:tab w:val="left" w:pos="-720"/>
              </w:tabs>
              <w:suppressAutoHyphens/>
              <w:spacing w:before="100" w:beforeAutospacing="1" w:line="288" w:lineRule="auto"/>
              <w:jc w:val="right"/>
              <w:outlineLvl w:val="0"/>
              <w:rPr>
                <w:rFonts w:ascii="Calibri" w:hAnsi="Calibri" w:cs="Calibri"/>
                <w:sz w:val="22"/>
              </w:rPr>
            </w:pPr>
            <w:r>
              <w:rPr>
                <w:rFonts w:ascii="Calibri" w:hAnsi="Calibri" w:cs="Calibri"/>
                <w:sz w:val="22"/>
              </w:rPr>
              <w:t>Vypracovali:</w:t>
            </w:r>
          </w:p>
          <w:p w14:paraId="31187015" w14:textId="77777777" w:rsidR="00C20E9E" w:rsidRDefault="00C20E9E">
            <w:pPr>
              <w:tabs>
                <w:tab w:val="left" w:pos="-720"/>
              </w:tabs>
              <w:suppressAutoHyphens/>
              <w:spacing w:before="100" w:beforeAutospacing="1" w:line="288" w:lineRule="auto"/>
              <w:jc w:val="left"/>
              <w:rPr>
                <w:rFonts w:ascii="Calibri" w:hAnsi="Calibri" w:cs="Calibri"/>
                <w:sz w:val="22"/>
              </w:rPr>
            </w:pPr>
          </w:p>
        </w:tc>
        <w:tc>
          <w:tcPr>
            <w:tcW w:w="4501" w:type="dxa"/>
          </w:tcPr>
          <w:p w14:paraId="11909B04" w14:textId="77777777" w:rsidR="00C20E9E" w:rsidRDefault="00C20E9E">
            <w:pPr>
              <w:tabs>
                <w:tab w:val="left" w:pos="-720"/>
              </w:tabs>
              <w:suppressAutoHyphens/>
              <w:spacing w:before="100" w:beforeAutospacing="1" w:line="288" w:lineRule="auto"/>
              <w:jc w:val="center"/>
              <w:rPr>
                <w:rFonts w:ascii="Calibri" w:hAnsi="Calibri" w:cs="Calibri"/>
                <w:sz w:val="22"/>
              </w:rPr>
            </w:pPr>
            <w:r>
              <w:rPr>
                <w:rFonts w:ascii="Calibri" w:hAnsi="Calibri" w:cs="Calibri"/>
                <w:sz w:val="22"/>
              </w:rPr>
              <w:t>Ing. Miroslav Purkert</w:t>
            </w:r>
          </w:p>
          <w:p w14:paraId="7397A392" w14:textId="77777777" w:rsidR="00C20E9E" w:rsidRDefault="00C20E9E">
            <w:pPr>
              <w:tabs>
                <w:tab w:val="left" w:pos="-720"/>
              </w:tabs>
              <w:suppressAutoHyphens/>
              <w:spacing w:before="100" w:beforeAutospacing="1" w:line="288" w:lineRule="auto"/>
              <w:jc w:val="center"/>
              <w:rPr>
                <w:rFonts w:ascii="Calibri" w:hAnsi="Calibri" w:cs="Calibri"/>
                <w:sz w:val="22"/>
              </w:rPr>
            </w:pPr>
          </w:p>
        </w:tc>
      </w:tr>
    </w:tbl>
    <w:p w14:paraId="2A273F12" w14:textId="77777777" w:rsidR="00464316" w:rsidRDefault="00464316"/>
    <w:sectPr w:rsidR="00464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80CF8"/>
    <w:multiLevelType w:val="multilevel"/>
    <w:tmpl w:val="3D62367A"/>
    <w:lvl w:ilvl="0">
      <w:start w:val="1"/>
      <w:numFmt w:val="decimal"/>
      <w:lvlText w:val="[ %1 ]"/>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EE26F4"/>
    <w:multiLevelType w:val="hybridMultilevel"/>
    <w:tmpl w:val="A7D88520"/>
    <w:lvl w:ilvl="0" w:tplc="04050015">
      <w:start w:val="1"/>
      <w:numFmt w:val="upperLetter"/>
      <w:lvlText w:val="%1."/>
      <w:lvlJc w:val="left"/>
      <w:pPr>
        <w:ind w:left="360" w:hanging="360"/>
      </w:pPr>
      <w:rPr>
        <w:sz w:val="28"/>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50447C67"/>
    <w:multiLevelType w:val="hybridMultilevel"/>
    <w:tmpl w:val="8320EC12"/>
    <w:lvl w:ilvl="0" w:tplc="1BC0FFBE">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6691086E"/>
    <w:multiLevelType w:val="hybridMultilevel"/>
    <w:tmpl w:val="160E7E20"/>
    <w:lvl w:ilvl="0" w:tplc="FFFFFFFF">
      <w:start w:val="1"/>
      <w:numFmt w:val="decimal"/>
      <w:lvlText w:val="%1."/>
      <w:lvlJc w:val="left"/>
      <w:pPr>
        <w:tabs>
          <w:tab w:val="num" w:pos="720"/>
        </w:tabs>
        <w:ind w:left="720" w:hanging="360"/>
      </w:pPr>
    </w:lvl>
    <w:lvl w:ilvl="1" w:tplc="FFFFFFFF">
      <w:start w:val="1"/>
      <w:numFmt w:val="bullet"/>
      <w:pStyle w:val="Normln-ods"/>
      <w:lvlText w:val=""/>
      <w:lvlJc w:val="left"/>
      <w:pPr>
        <w:tabs>
          <w:tab w:val="num" w:pos="1440"/>
        </w:tabs>
        <w:ind w:left="1440" w:hanging="360"/>
      </w:pPr>
      <w:rPr>
        <w:rFonts w:ascii="Symbol" w:hAnsi="Symbol" w:hint="default"/>
      </w:rPr>
    </w:lvl>
    <w:lvl w:ilvl="2" w:tplc="FFFFFFFF">
      <w:start w:val="3"/>
      <w:numFmt w:val="decimal"/>
      <w:lvlText w:val="%3"/>
      <w:lvlJc w:val="left"/>
      <w:pPr>
        <w:tabs>
          <w:tab w:val="num" w:pos="2340"/>
        </w:tabs>
        <w:ind w:left="2340" w:hanging="360"/>
      </w:pPr>
      <w:rPr>
        <w:rFonts w:ascii="Times New Roman" w:hAnsi="Times New Roman" w:cs="Times New Roman" w:hint="default"/>
        <w:b/>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7F3B3EEB"/>
    <w:multiLevelType w:val="multilevel"/>
    <w:tmpl w:val="359615D2"/>
    <w:lvl w:ilvl="0">
      <w:start w:val="1"/>
      <w:numFmt w:val="decimal"/>
      <w:pStyle w:val="Nadpis1"/>
      <w:lvlText w:val="%1."/>
      <w:lvlJc w:val="left"/>
      <w:pPr>
        <w:tabs>
          <w:tab w:val="num" w:pos="397"/>
        </w:tabs>
        <w:ind w:left="397" w:hanging="397"/>
      </w:pPr>
    </w:lvl>
    <w:lvl w:ilvl="1">
      <w:start w:val="1"/>
      <w:numFmt w:val="decimal"/>
      <w:pStyle w:val="Nadpis2"/>
      <w:lvlText w:val="%1.%2."/>
      <w:lvlJc w:val="left"/>
      <w:pPr>
        <w:tabs>
          <w:tab w:val="num" w:pos="0"/>
        </w:tabs>
        <w:ind w:left="1134" w:hanging="708"/>
      </w:pPr>
    </w:lvl>
    <w:lvl w:ilvl="2">
      <w:start w:val="1"/>
      <w:numFmt w:val="decimal"/>
      <w:pStyle w:val="Nadpis3"/>
      <w:lvlText w:val="%1.%2.%3."/>
      <w:lvlJc w:val="left"/>
      <w:pPr>
        <w:tabs>
          <w:tab w:val="num" w:pos="169"/>
        </w:tabs>
        <w:ind w:left="2267" w:hanging="708"/>
      </w:pPr>
    </w:lvl>
    <w:lvl w:ilvl="3">
      <w:start w:val="1"/>
      <w:numFmt w:val="decimal"/>
      <w:pStyle w:val="Nadpis4"/>
      <w:lvlText w:val="%1.%2.%3.%4."/>
      <w:lvlJc w:val="left"/>
      <w:pPr>
        <w:tabs>
          <w:tab w:val="num" w:pos="0"/>
        </w:tabs>
        <w:ind w:left="3033" w:hanging="708"/>
      </w:pPr>
    </w:lvl>
    <w:lvl w:ilvl="4">
      <w:start w:val="1"/>
      <w:numFmt w:val="decimal"/>
      <w:lvlText w:val="%1.%2.%3.%4.%5."/>
      <w:lvlJc w:val="left"/>
      <w:pPr>
        <w:tabs>
          <w:tab w:val="num" w:pos="0"/>
        </w:tabs>
        <w:ind w:left="3850" w:hanging="708"/>
      </w:pPr>
    </w:lvl>
    <w:lvl w:ilvl="5">
      <w:start w:val="1"/>
      <w:numFmt w:val="decimal"/>
      <w:lvlText w:val="%1.%2.%3.%4.%5.%6."/>
      <w:lvlJc w:val="left"/>
      <w:pPr>
        <w:tabs>
          <w:tab w:val="num" w:pos="0"/>
        </w:tabs>
        <w:ind w:left="4248" w:hanging="708"/>
      </w:pPr>
    </w:lvl>
    <w:lvl w:ilvl="6">
      <w:start w:val="1"/>
      <w:numFmt w:val="decimal"/>
      <w:pStyle w:val="Nadpis7"/>
      <w:lvlText w:val="%1.%2.%3.%4.%5.%6.%7."/>
      <w:lvlJc w:val="left"/>
      <w:pPr>
        <w:tabs>
          <w:tab w:val="num" w:pos="0"/>
        </w:tabs>
        <w:ind w:left="4902" w:hanging="708"/>
      </w:pPr>
    </w:lvl>
    <w:lvl w:ilvl="7">
      <w:start w:val="1"/>
      <w:numFmt w:val="decimal"/>
      <w:pStyle w:val="Nadpis8"/>
      <w:lvlText w:val="%1.%2.%3.%4.%5.%6.%7.%8."/>
      <w:lvlJc w:val="left"/>
      <w:pPr>
        <w:tabs>
          <w:tab w:val="num" w:pos="0"/>
        </w:tabs>
        <w:ind w:left="5610" w:hanging="708"/>
      </w:pPr>
    </w:lvl>
    <w:lvl w:ilvl="8">
      <w:start w:val="1"/>
      <w:numFmt w:val="decimal"/>
      <w:pStyle w:val="Nadpis9"/>
      <w:lvlText w:val="%1.%2.%3.%4.%5.%6.%7.%8.%9."/>
      <w:lvlJc w:val="left"/>
      <w:pPr>
        <w:tabs>
          <w:tab w:val="num" w:pos="0"/>
        </w:tabs>
        <w:ind w:left="6318" w:hanging="708"/>
      </w:pPr>
    </w:lvl>
  </w:abstractNum>
  <w:num w:numId="1" w16cid:durableId="1182742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276776">
    <w:abstractNumId w:val="3"/>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708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6006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0127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9E"/>
    <w:rsid w:val="001E6A1E"/>
    <w:rsid w:val="00226755"/>
    <w:rsid w:val="002C3919"/>
    <w:rsid w:val="003C1729"/>
    <w:rsid w:val="00420E6E"/>
    <w:rsid w:val="00424C58"/>
    <w:rsid w:val="00464316"/>
    <w:rsid w:val="004835AE"/>
    <w:rsid w:val="006A21F2"/>
    <w:rsid w:val="00714009"/>
    <w:rsid w:val="00726FA9"/>
    <w:rsid w:val="008C56FD"/>
    <w:rsid w:val="009A7850"/>
    <w:rsid w:val="00B409DE"/>
    <w:rsid w:val="00B9281F"/>
    <w:rsid w:val="00C12065"/>
    <w:rsid w:val="00C20E9E"/>
    <w:rsid w:val="00C64EEA"/>
    <w:rsid w:val="00DD5683"/>
    <w:rsid w:val="00E01646"/>
    <w:rsid w:val="00E231C0"/>
    <w:rsid w:val="00E36916"/>
    <w:rsid w:val="00E93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78FA"/>
  <w15:chartTrackingRefBased/>
  <w15:docId w15:val="{1FD2419D-7214-4543-AC2B-88280EC4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0E9E"/>
    <w:pPr>
      <w:spacing w:after="0" w:line="240" w:lineRule="auto"/>
      <w:jc w:val="both"/>
    </w:pPr>
    <w:rPr>
      <w:rFonts w:ascii="Arial" w:eastAsia="Times New Roman" w:hAnsi="Arial" w:cs="Times New Roman"/>
      <w:kern w:val="0"/>
      <w:sz w:val="20"/>
      <w:szCs w:val="20"/>
      <w:lang w:eastAsia="cs-CZ"/>
      <w14:ligatures w14:val="none"/>
    </w:rPr>
  </w:style>
  <w:style w:type="paragraph" w:styleId="Nadpis1">
    <w:name w:val="heading 1"/>
    <w:basedOn w:val="Normln"/>
    <w:next w:val="Normlntextstudie"/>
    <w:link w:val="Nadpis1Char"/>
    <w:uiPriority w:val="99"/>
    <w:qFormat/>
    <w:rsid w:val="00C20E9E"/>
    <w:pPr>
      <w:keepNext/>
      <w:numPr>
        <w:numId w:val="1"/>
      </w:numPr>
      <w:spacing w:before="120" w:after="120" w:line="300" w:lineRule="auto"/>
      <w:jc w:val="left"/>
      <w:outlineLvl w:val="0"/>
    </w:pPr>
    <w:rPr>
      <w:rFonts w:ascii="Calibri" w:hAnsi="Calibri" w:cs="Calibri"/>
      <w:b/>
      <w:smallCaps/>
      <w:kern w:val="28"/>
      <w:sz w:val="32"/>
    </w:rPr>
  </w:style>
  <w:style w:type="paragraph" w:styleId="Nadpis2">
    <w:name w:val="heading 2"/>
    <w:aliases w:val="Nadpis 21"/>
    <w:basedOn w:val="Normln"/>
    <w:next w:val="Normlntextstudie"/>
    <w:link w:val="Nadpis2Char"/>
    <w:semiHidden/>
    <w:unhideWhenUsed/>
    <w:qFormat/>
    <w:rsid w:val="00C20E9E"/>
    <w:pPr>
      <w:keepNext/>
      <w:numPr>
        <w:ilvl w:val="1"/>
        <w:numId w:val="1"/>
      </w:numPr>
      <w:spacing w:before="120" w:after="120"/>
      <w:jc w:val="left"/>
      <w:outlineLvl w:val="1"/>
    </w:pPr>
    <w:rPr>
      <w:rFonts w:ascii="Calibri" w:hAnsi="Calibri"/>
      <w:smallCaps/>
      <w:sz w:val="28"/>
      <w:lang w:val="x-none" w:eastAsia="x-none"/>
    </w:rPr>
  </w:style>
  <w:style w:type="paragraph" w:styleId="Nadpis3">
    <w:name w:val="heading 3"/>
    <w:basedOn w:val="Normln"/>
    <w:next w:val="Normlntextstudie"/>
    <w:link w:val="Nadpis3Char"/>
    <w:semiHidden/>
    <w:unhideWhenUsed/>
    <w:qFormat/>
    <w:rsid w:val="00C20E9E"/>
    <w:pPr>
      <w:keepNext/>
      <w:numPr>
        <w:ilvl w:val="2"/>
        <w:numId w:val="1"/>
      </w:numPr>
      <w:spacing w:before="120" w:after="120"/>
      <w:jc w:val="left"/>
      <w:outlineLvl w:val="2"/>
    </w:pPr>
    <w:rPr>
      <w:b/>
      <w:smallCaps/>
      <w:sz w:val="24"/>
      <w:lang w:val="x-none" w:eastAsia="x-none"/>
    </w:rPr>
  </w:style>
  <w:style w:type="paragraph" w:styleId="Nadpis4">
    <w:name w:val="heading 4"/>
    <w:basedOn w:val="Normln"/>
    <w:next w:val="Normlntextstudie"/>
    <w:link w:val="Nadpis4Char"/>
    <w:semiHidden/>
    <w:unhideWhenUsed/>
    <w:qFormat/>
    <w:rsid w:val="00C20E9E"/>
    <w:pPr>
      <w:keepNext/>
      <w:numPr>
        <w:ilvl w:val="3"/>
        <w:numId w:val="1"/>
      </w:numPr>
      <w:spacing w:before="120" w:after="120"/>
      <w:jc w:val="left"/>
      <w:outlineLvl w:val="3"/>
    </w:pPr>
    <w:rPr>
      <w:b/>
      <w:smallCaps/>
      <w:sz w:val="22"/>
      <w:lang w:val="x-none" w:eastAsia="x-none"/>
    </w:rPr>
  </w:style>
  <w:style w:type="paragraph" w:styleId="Nadpis7">
    <w:name w:val="heading 7"/>
    <w:basedOn w:val="Normln"/>
    <w:next w:val="Normln"/>
    <w:link w:val="Nadpis7Char"/>
    <w:semiHidden/>
    <w:unhideWhenUsed/>
    <w:qFormat/>
    <w:rsid w:val="00C20E9E"/>
    <w:pPr>
      <w:numPr>
        <w:ilvl w:val="6"/>
        <w:numId w:val="1"/>
      </w:numPr>
      <w:spacing w:before="240" w:after="60"/>
      <w:outlineLvl w:val="6"/>
    </w:pPr>
  </w:style>
  <w:style w:type="paragraph" w:styleId="Nadpis8">
    <w:name w:val="heading 8"/>
    <w:basedOn w:val="Normln"/>
    <w:next w:val="Normln"/>
    <w:link w:val="Nadpis8Char"/>
    <w:semiHidden/>
    <w:unhideWhenUsed/>
    <w:qFormat/>
    <w:rsid w:val="00C20E9E"/>
    <w:pPr>
      <w:numPr>
        <w:ilvl w:val="7"/>
        <w:numId w:val="1"/>
      </w:numPr>
      <w:spacing w:before="240" w:after="60"/>
      <w:outlineLvl w:val="7"/>
    </w:pPr>
    <w:rPr>
      <w:i/>
    </w:rPr>
  </w:style>
  <w:style w:type="paragraph" w:styleId="Nadpis9">
    <w:name w:val="heading 9"/>
    <w:basedOn w:val="Normln"/>
    <w:next w:val="Normln"/>
    <w:link w:val="Nadpis9Char"/>
    <w:semiHidden/>
    <w:unhideWhenUsed/>
    <w:qFormat/>
    <w:rsid w:val="00C20E9E"/>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20E9E"/>
    <w:rPr>
      <w:rFonts w:ascii="Calibri" w:eastAsia="Times New Roman" w:hAnsi="Calibri" w:cs="Calibri"/>
      <w:b/>
      <w:smallCaps/>
      <w:kern w:val="28"/>
      <w:sz w:val="32"/>
      <w:szCs w:val="20"/>
      <w:lang w:eastAsia="cs-CZ"/>
      <w14:ligatures w14:val="none"/>
    </w:rPr>
  </w:style>
  <w:style w:type="character" w:customStyle="1" w:styleId="Nadpis2Char">
    <w:name w:val="Nadpis 2 Char"/>
    <w:aliases w:val="Nadpis 21 Char"/>
    <w:basedOn w:val="Standardnpsmoodstavce"/>
    <w:link w:val="Nadpis2"/>
    <w:semiHidden/>
    <w:rsid w:val="00C20E9E"/>
    <w:rPr>
      <w:rFonts w:ascii="Calibri" w:eastAsia="Times New Roman" w:hAnsi="Calibri" w:cs="Times New Roman"/>
      <w:smallCaps/>
      <w:kern w:val="0"/>
      <w:sz w:val="28"/>
      <w:szCs w:val="20"/>
      <w:lang w:val="x-none" w:eastAsia="x-none"/>
      <w14:ligatures w14:val="none"/>
    </w:rPr>
  </w:style>
  <w:style w:type="character" w:customStyle="1" w:styleId="Nadpis3Char">
    <w:name w:val="Nadpis 3 Char"/>
    <w:basedOn w:val="Standardnpsmoodstavce"/>
    <w:link w:val="Nadpis3"/>
    <w:semiHidden/>
    <w:rsid w:val="00C20E9E"/>
    <w:rPr>
      <w:rFonts w:ascii="Arial" w:eastAsia="Times New Roman" w:hAnsi="Arial" w:cs="Times New Roman"/>
      <w:b/>
      <w:smallCaps/>
      <w:kern w:val="0"/>
      <w:sz w:val="24"/>
      <w:szCs w:val="20"/>
      <w:lang w:val="x-none" w:eastAsia="x-none"/>
      <w14:ligatures w14:val="none"/>
    </w:rPr>
  </w:style>
  <w:style w:type="character" w:customStyle="1" w:styleId="Nadpis4Char">
    <w:name w:val="Nadpis 4 Char"/>
    <w:basedOn w:val="Standardnpsmoodstavce"/>
    <w:link w:val="Nadpis4"/>
    <w:semiHidden/>
    <w:rsid w:val="00C20E9E"/>
    <w:rPr>
      <w:rFonts w:ascii="Arial" w:eastAsia="Times New Roman" w:hAnsi="Arial" w:cs="Times New Roman"/>
      <w:b/>
      <w:smallCaps/>
      <w:kern w:val="0"/>
      <w:szCs w:val="20"/>
      <w:lang w:val="x-none" w:eastAsia="x-none"/>
      <w14:ligatures w14:val="none"/>
    </w:rPr>
  </w:style>
  <w:style w:type="character" w:customStyle="1" w:styleId="Nadpis7Char">
    <w:name w:val="Nadpis 7 Char"/>
    <w:basedOn w:val="Standardnpsmoodstavce"/>
    <w:link w:val="Nadpis7"/>
    <w:semiHidden/>
    <w:rsid w:val="00C20E9E"/>
    <w:rPr>
      <w:rFonts w:ascii="Arial" w:eastAsia="Times New Roman" w:hAnsi="Arial" w:cs="Times New Roman"/>
      <w:kern w:val="0"/>
      <w:sz w:val="20"/>
      <w:szCs w:val="20"/>
      <w:lang w:eastAsia="cs-CZ"/>
      <w14:ligatures w14:val="none"/>
    </w:rPr>
  </w:style>
  <w:style w:type="character" w:customStyle="1" w:styleId="Nadpis8Char">
    <w:name w:val="Nadpis 8 Char"/>
    <w:basedOn w:val="Standardnpsmoodstavce"/>
    <w:link w:val="Nadpis8"/>
    <w:semiHidden/>
    <w:rsid w:val="00C20E9E"/>
    <w:rPr>
      <w:rFonts w:ascii="Arial" w:eastAsia="Times New Roman" w:hAnsi="Arial" w:cs="Times New Roman"/>
      <w:i/>
      <w:kern w:val="0"/>
      <w:sz w:val="20"/>
      <w:szCs w:val="20"/>
      <w:lang w:eastAsia="cs-CZ"/>
      <w14:ligatures w14:val="none"/>
    </w:rPr>
  </w:style>
  <w:style w:type="character" w:customStyle="1" w:styleId="Nadpis9Char">
    <w:name w:val="Nadpis 9 Char"/>
    <w:basedOn w:val="Standardnpsmoodstavce"/>
    <w:link w:val="Nadpis9"/>
    <w:semiHidden/>
    <w:rsid w:val="00C20E9E"/>
    <w:rPr>
      <w:rFonts w:ascii="Arial" w:eastAsia="Times New Roman" w:hAnsi="Arial" w:cs="Times New Roman"/>
      <w:i/>
      <w:kern w:val="0"/>
      <w:sz w:val="18"/>
      <w:szCs w:val="20"/>
      <w:lang w:eastAsia="cs-CZ"/>
      <w14:ligatures w14:val="none"/>
    </w:rPr>
  </w:style>
  <w:style w:type="character" w:styleId="Hypertextovodkaz">
    <w:name w:val="Hyperlink"/>
    <w:semiHidden/>
    <w:unhideWhenUsed/>
    <w:rsid w:val="00C20E9E"/>
    <w:rPr>
      <w:color w:val="0000FF"/>
      <w:u w:val="single"/>
    </w:rPr>
  </w:style>
  <w:style w:type="paragraph" w:customStyle="1" w:styleId="Normlntextstudie">
    <w:name w:val="Normální text studie"/>
    <w:basedOn w:val="Normln"/>
    <w:link w:val="NormlntextstudieChar"/>
    <w:uiPriority w:val="99"/>
    <w:qFormat/>
    <w:rsid w:val="00C20E9E"/>
    <w:pPr>
      <w:tabs>
        <w:tab w:val="left" w:pos="709"/>
      </w:tabs>
      <w:spacing w:after="120"/>
    </w:pPr>
    <w:rPr>
      <w:sz w:val="22"/>
    </w:rPr>
  </w:style>
  <w:style w:type="paragraph" w:styleId="Obsah1">
    <w:name w:val="toc 1"/>
    <w:basedOn w:val="Normln"/>
    <w:next w:val="Normln"/>
    <w:autoRedefine/>
    <w:uiPriority w:val="39"/>
    <w:unhideWhenUsed/>
    <w:rsid w:val="00C20E9E"/>
    <w:pPr>
      <w:tabs>
        <w:tab w:val="right" w:leader="dot" w:pos="9072"/>
      </w:tabs>
      <w:spacing w:line="300" w:lineRule="auto"/>
      <w:ind w:left="510" w:right="340" w:hanging="510"/>
    </w:pPr>
    <w:rPr>
      <w:b/>
      <w:smallCaps/>
      <w:sz w:val="24"/>
    </w:rPr>
  </w:style>
  <w:style w:type="paragraph" w:styleId="Obsah2">
    <w:name w:val="toc 2"/>
    <w:basedOn w:val="Normln"/>
    <w:next w:val="Normlntextstudie"/>
    <w:autoRedefine/>
    <w:uiPriority w:val="39"/>
    <w:unhideWhenUsed/>
    <w:rsid w:val="00C20E9E"/>
    <w:pPr>
      <w:tabs>
        <w:tab w:val="left" w:pos="709"/>
        <w:tab w:val="right" w:pos="9072"/>
      </w:tabs>
      <w:spacing w:line="300" w:lineRule="auto"/>
      <w:ind w:left="851" w:right="340" w:hanging="630"/>
    </w:pPr>
    <w:rPr>
      <w:b/>
      <w:smallCaps/>
    </w:rPr>
  </w:style>
  <w:style w:type="paragraph" w:styleId="Nzev">
    <w:name w:val="Title"/>
    <w:basedOn w:val="Normln"/>
    <w:next w:val="Normlntextstudie"/>
    <w:link w:val="NzevChar"/>
    <w:qFormat/>
    <w:rsid w:val="00C20E9E"/>
    <w:pPr>
      <w:jc w:val="center"/>
    </w:pPr>
    <w:rPr>
      <w:smallCaps/>
      <w:sz w:val="48"/>
    </w:rPr>
  </w:style>
  <w:style w:type="character" w:customStyle="1" w:styleId="NzevChar">
    <w:name w:val="Název Char"/>
    <w:basedOn w:val="Standardnpsmoodstavce"/>
    <w:link w:val="Nzev"/>
    <w:rsid w:val="00C20E9E"/>
    <w:rPr>
      <w:rFonts w:ascii="Arial" w:eastAsia="Times New Roman" w:hAnsi="Arial" w:cs="Times New Roman"/>
      <w:smallCaps/>
      <w:kern w:val="0"/>
      <w:sz w:val="48"/>
      <w:szCs w:val="20"/>
      <w:lang w:eastAsia="cs-CZ"/>
      <w14:ligatures w14:val="none"/>
    </w:rPr>
  </w:style>
  <w:style w:type="character" w:customStyle="1" w:styleId="NormlntextstudieChar">
    <w:name w:val="Normální text studie Char"/>
    <w:link w:val="Normlntextstudie"/>
    <w:uiPriority w:val="99"/>
    <w:locked/>
    <w:rsid w:val="00C20E9E"/>
    <w:rPr>
      <w:rFonts w:ascii="Arial" w:eastAsia="Times New Roman" w:hAnsi="Arial" w:cs="Times New Roman"/>
      <w:kern w:val="0"/>
      <w:szCs w:val="20"/>
      <w:lang w:eastAsia="cs-CZ"/>
      <w14:ligatures w14:val="none"/>
    </w:rPr>
  </w:style>
  <w:style w:type="paragraph" w:customStyle="1" w:styleId="Normln-ods">
    <w:name w:val="Normální-ods"/>
    <w:basedOn w:val="Normln"/>
    <w:rsid w:val="00C20E9E"/>
    <w:pPr>
      <w:numPr>
        <w:ilvl w:val="1"/>
        <w:numId w:val="2"/>
      </w:numPr>
      <w:jc w:val="left"/>
    </w:pPr>
    <w:rPr>
      <w:rFonts w:ascii="Times New Roman" w:hAnsi="Times New Roman"/>
      <w:sz w:val="24"/>
    </w:rPr>
  </w:style>
  <w:style w:type="character" w:styleId="Odkaznakoment">
    <w:name w:val="annotation reference"/>
    <w:basedOn w:val="Standardnpsmoodstavce"/>
    <w:uiPriority w:val="99"/>
    <w:semiHidden/>
    <w:unhideWhenUsed/>
    <w:rsid w:val="001E6A1E"/>
    <w:rPr>
      <w:sz w:val="16"/>
      <w:szCs w:val="16"/>
    </w:rPr>
  </w:style>
  <w:style w:type="paragraph" w:styleId="Textkomente">
    <w:name w:val="annotation text"/>
    <w:basedOn w:val="Normln"/>
    <w:link w:val="TextkomenteChar"/>
    <w:uiPriority w:val="99"/>
    <w:unhideWhenUsed/>
    <w:rsid w:val="001E6A1E"/>
  </w:style>
  <w:style w:type="character" w:customStyle="1" w:styleId="TextkomenteChar">
    <w:name w:val="Text komentáře Char"/>
    <w:basedOn w:val="Standardnpsmoodstavce"/>
    <w:link w:val="Textkomente"/>
    <w:uiPriority w:val="99"/>
    <w:rsid w:val="001E6A1E"/>
    <w:rPr>
      <w:rFonts w:ascii="Arial" w:eastAsia="Times New Roman" w:hAnsi="Arial"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1E6A1E"/>
    <w:rPr>
      <w:b/>
      <w:bCs/>
    </w:rPr>
  </w:style>
  <w:style w:type="character" w:customStyle="1" w:styleId="PedmtkomenteChar">
    <w:name w:val="Předmět komentáře Char"/>
    <w:basedOn w:val="TextkomenteChar"/>
    <w:link w:val="Pedmtkomente"/>
    <w:uiPriority w:val="99"/>
    <w:semiHidden/>
    <w:rsid w:val="001E6A1E"/>
    <w:rPr>
      <w:rFonts w:ascii="Arial" w:eastAsia="Times New Roman" w:hAnsi="Arial"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6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ytapeni.tzb-info.cz/t.py?t=14&amp;i=749&amp;trida=0602" TargetMode="External"/><Relationship Id="rId5" Type="http://schemas.openxmlformats.org/officeDocument/2006/relationships/hyperlink" Target="mailto:miroslav.purkert@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1914</Words>
  <Characters>11294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ZEMEK Jaroslav</dc:creator>
  <cp:keywords/>
  <dc:description/>
  <cp:lastModifiedBy>Lenka Zimmerová</cp:lastModifiedBy>
  <cp:revision>2</cp:revision>
  <dcterms:created xsi:type="dcterms:W3CDTF">2024-06-20T08:38:00Z</dcterms:created>
  <dcterms:modified xsi:type="dcterms:W3CDTF">2024-06-20T08:38:00Z</dcterms:modified>
</cp:coreProperties>
</file>