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D2DF4" w:rsidRDefault="00424432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hd w:val="clear" w:color="auto" w:fill="C6D9F1"/>
        <w:spacing w:after="120" w:line="240" w:lineRule="auto"/>
        <w:ind w:left="0" w:hanging="2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>Příloha č. 1 ZD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b/>
          <w:color w:val="000000"/>
        </w:rPr>
        <w:t>Krycí list nabídky</w:t>
      </w:r>
    </w:p>
    <w:p w14:paraId="27FCA685" w14:textId="385BD2B6" w:rsidR="002E0DF8" w:rsidRDefault="002E0DF8" w:rsidP="002E0DF8">
      <w:pPr>
        <w:adjustRightInd w:val="0"/>
        <w:ind w:right="426" w:firstLine="0"/>
        <w:jc w:val="both"/>
        <w:rPr>
          <w:b/>
          <w:bCs/>
        </w:rPr>
      </w:pPr>
      <w:r>
        <w:rPr>
          <w:b/>
          <w:bCs/>
        </w:rPr>
        <w:t xml:space="preserve">Název veřejné zakázky: </w:t>
      </w:r>
      <w:r>
        <w:rPr>
          <w:b/>
          <w:bCs/>
        </w:rPr>
        <w:tab/>
      </w:r>
      <w:r>
        <w:rPr>
          <w:color w:val="000000" w:themeColor="text1"/>
        </w:rPr>
        <w:t>„</w:t>
      </w:r>
      <w:r w:rsidR="007939AC" w:rsidRPr="009935AD">
        <w:rPr>
          <w:b/>
          <w:bCs/>
          <w:color w:val="000000"/>
        </w:rPr>
        <w:t>Revitalizace zeleně v parku Švermova ulice Lahošť</w:t>
      </w:r>
      <w:r w:rsidR="007939AC">
        <w:rPr>
          <w:b/>
          <w:bCs/>
          <w:color w:val="000000"/>
        </w:rPr>
        <w:t xml:space="preserve"> – II. </w:t>
      </w:r>
      <w:r w:rsidR="007939AC">
        <w:rPr>
          <w:b/>
          <w:bCs/>
          <w:color w:val="000000"/>
        </w:rPr>
        <w:tab/>
      </w:r>
      <w:r w:rsidR="007939AC">
        <w:rPr>
          <w:b/>
          <w:bCs/>
          <w:color w:val="000000"/>
        </w:rPr>
        <w:tab/>
      </w:r>
      <w:r w:rsidR="007939AC">
        <w:rPr>
          <w:b/>
          <w:bCs/>
          <w:color w:val="000000"/>
        </w:rPr>
        <w:tab/>
      </w:r>
      <w:r w:rsidR="007939AC">
        <w:rPr>
          <w:b/>
          <w:bCs/>
          <w:color w:val="000000"/>
        </w:rPr>
        <w:tab/>
        <w:t>vyhlášení</w:t>
      </w:r>
      <w:r>
        <w:rPr>
          <w:b/>
          <w:bCs/>
        </w:rPr>
        <w:t>“</w:t>
      </w:r>
    </w:p>
    <w:p w14:paraId="228CF87C" w14:textId="0E55521D" w:rsidR="002E0DF8" w:rsidRDefault="002E0DF8" w:rsidP="002E0DF8">
      <w:pPr>
        <w:pBdr>
          <w:bottom w:val="single" w:sz="4" w:space="1" w:color="auto"/>
        </w:pBdr>
        <w:ind w:firstLine="0"/>
        <w:rPr>
          <w:b/>
          <w:bCs/>
          <w:lang w:val="x-none"/>
        </w:rPr>
      </w:pPr>
      <w:r>
        <w:rPr>
          <w:b/>
          <w:bCs/>
        </w:rPr>
        <w:t>Ev. č. zakázky:</w:t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>0</w:t>
      </w:r>
      <w:r w:rsidR="007E66F4">
        <w:rPr>
          <w:b/>
          <w:bCs/>
        </w:rPr>
        <w:t>0</w:t>
      </w:r>
      <w:bookmarkStart w:id="1" w:name="_GoBack"/>
      <w:bookmarkEnd w:id="1"/>
      <w:r>
        <w:rPr>
          <w:b/>
          <w:bCs/>
        </w:rPr>
        <w:t>3-2020</w:t>
      </w:r>
    </w:p>
    <w:p w14:paraId="4275EAF0" w14:textId="77777777" w:rsidR="002E0DF8" w:rsidRPr="002E0DF8" w:rsidRDefault="002E0DF8" w:rsidP="002E0DF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color w:val="000000"/>
        </w:rPr>
      </w:pPr>
    </w:p>
    <w:p w14:paraId="00000004" w14:textId="360D9766" w:rsidR="000D2DF4" w:rsidRDefault="0042443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b/>
          <w:color w:val="000000"/>
        </w:rPr>
        <w:t>Základní identifikační údaje uchazeče</w:t>
      </w:r>
    </w:p>
    <w:p w14:paraId="00000005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název:</w:t>
      </w:r>
    </w:p>
    <w:p w14:paraId="00000006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sídlo/místo podnikání:</w:t>
      </w:r>
    </w:p>
    <w:p w14:paraId="00000007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tel./fax:</w:t>
      </w:r>
    </w:p>
    <w:p w14:paraId="00000008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e-mail:</w:t>
      </w:r>
    </w:p>
    <w:p w14:paraId="00000009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bankovní spojení:</w:t>
      </w:r>
    </w:p>
    <w:p w14:paraId="0000000A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 xml:space="preserve">č. účtu: </w:t>
      </w:r>
    </w:p>
    <w:p w14:paraId="0000000B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IČ:</w:t>
      </w:r>
    </w:p>
    <w:p w14:paraId="0000000C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DIČ:</w:t>
      </w:r>
    </w:p>
    <w:p w14:paraId="0000000D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spisová značka, pod kterou je uchazeč veden u příslušného soudu:</w:t>
      </w:r>
    </w:p>
    <w:p w14:paraId="0000000E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statutární orgán:</w:t>
      </w:r>
    </w:p>
    <w:p w14:paraId="0000000F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osoba oprávněná jednat za uchazeče:</w:t>
      </w:r>
    </w:p>
    <w:p w14:paraId="00000010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kontaktní osoba:</w:t>
      </w:r>
    </w:p>
    <w:p w14:paraId="00000011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tel./fax:</w:t>
      </w:r>
    </w:p>
    <w:p w14:paraId="00000012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e-mail:</w:t>
      </w:r>
    </w:p>
    <w:p w14:paraId="00000013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b/>
          <w:color w:val="000000"/>
        </w:rPr>
        <w:t>Cena za celkový předmět díla:</w:t>
      </w:r>
    </w:p>
    <w:p w14:paraId="00000014" w14:textId="77777777" w:rsidR="000D2DF4" w:rsidRDefault="000D2DF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</w:p>
    <w:p w14:paraId="00000015" w14:textId="77777777" w:rsidR="000D2DF4" w:rsidRDefault="0042443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b/>
          <w:color w:val="000000"/>
        </w:rPr>
        <w:t>Oprávněná osoba</w:t>
      </w:r>
      <w:r>
        <w:rPr>
          <w:b/>
          <w:color w:val="000000"/>
          <w:vertAlign w:val="superscript"/>
        </w:rPr>
        <w:footnoteReference w:id="1"/>
      </w:r>
      <w:r>
        <w:rPr>
          <w:b/>
          <w:color w:val="000000"/>
        </w:rPr>
        <w:t xml:space="preserve"> za uchazeče jednat:</w:t>
      </w:r>
    </w:p>
    <w:p w14:paraId="00000016" w14:textId="77777777" w:rsidR="000D2DF4" w:rsidRDefault="000D2DF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</w:p>
    <w:p w14:paraId="00000017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>Titul, jméno, příjmení:</w:t>
      </w:r>
    </w:p>
    <w:p w14:paraId="00000018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ab/>
        <w:t>………………………………………………………………………..</w:t>
      </w:r>
    </w:p>
    <w:p w14:paraId="00000019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 xml:space="preserve">Funkce: </w:t>
      </w:r>
      <w:r>
        <w:rPr>
          <w:color w:val="000000"/>
        </w:rPr>
        <w:tab/>
      </w:r>
      <w:r>
        <w:rPr>
          <w:color w:val="000000"/>
        </w:rPr>
        <w:tab/>
      </w:r>
    </w:p>
    <w:p w14:paraId="0000001A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ab/>
        <w:t>………………………………………………………………………..</w:t>
      </w:r>
    </w:p>
    <w:p w14:paraId="0000001B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 xml:space="preserve">Podpis a razítko: </w:t>
      </w:r>
      <w:r>
        <w:rPr>
          <w:color w:val="000000"/>
        </w:rPr>
        <w:tab/>
      </w:r>
    </w:p>
    <w:p w14:paraId="0000001C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ab/>
        <w:t>………………………………………………………………………..</w:t>
      </w:r>
    </w:p>
    <w:p w14:paraId="0000001D" w14:textId="77777777" w:rsidR="000D2DF4" w:rsidRDefault="000D2DF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0D2D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11DDA" w14:textId="77777777" w:rsidR="005E0D47" w:rsidRDefault="005E0D47">
      <w:r>
        <w:separator/>
      </w:r>
    </w:p>
  </w:endnote>
  <w:endnote w:type="continuationSeparator" w:id="0">
    <w:p w14:paraId="307A5382" w14:textId="77777777" w:rsidR="005E0D47" w:rsidRDefault="005E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8" w14:textId="77777777" w:rsidR="000D2DF4" w:rsidRDefault="000D2DF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A" w14:textId="7F8DE8DD" w:rsidR="000D2DF4" w:rsidRDefault="0042443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Stránka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z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0000002B" w14:textId="77777777" w:rsidR="000D2DF4" w:rsidRDefault="000D2DF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0D2DF4" w:rsidRDefault="000D2DF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BA7CD" w14:textId="77777777" w:rsidR="005E0D47" w:rsidRDefault="005E0D47">
      <w:r>
        <w:separator/>
      </w:r>
    </w:p>
  </w:footnote>
  <w:footnote w:type="continuationSeparator" w:id="0">
    <w:p w14:paraId="4694952A" w14:textId="77777777" w:rsidR="005E0D47" w:rsidRDefault="005E0D47">
      <w:r>
        <w:continuationSeparator/>
      </w:r>
    </w:p>
  </w:footnote>
  <w:footnote w:id="1">
    <w:p w14:paraId="0000001E" w14:textId="77777777" w:rsidR="000D2DF4" w:rsidRDefault="0042443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16"/>
          <w:szCs w:val="16"/>
        </w:rPr>
        <w:t>Oprávněnou osobou se rozumí statutární zástupce uchazeče. Nebo statutárním zástupcem písemně pověřená osoba. V případě takového pověření musí být součástí nabídky plná moc, nebo jiný obdobný dokument, který uvádí rozsah oprávnění (zejména úkony za uchazeče v tomto výběrovém řízení) svěřená pověřené osobě, včetně podpisu statutárního zástupce uchazeče na takové listině.</w:t>
      </w:r>
    </w:p>
    <w:p w14:paraId="0000001F" w14:textId="77777777" w:rsidR="000D2DF4" w:rsidRDefault="000D2DF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6" w14:textId="77777777" w:rsidR="000D2DF4" w:rsidRDefault="000D2DF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D2BC1" w14:textId="77777777" w:rsidR="00640157" w:rsidRPr="00640157" w:rsidRDefault="00640157" w:rsidP="00640157">
    <w:pPr>
      <w:pStyle w:val="Zhlav"/>
      <w:ind w:left="0" w:hanging="2"/>
      <w:rPr>
        <w:rFonts w:ascii="Cambria" w:eastAsia="Cambria" w:hAnsi="Cambria" w:cs="Cambria"/>
        <w:b/>
        <w:bCs/>
        <w:color w:val="002060"/>
        <w:sz w:val="18"/>
        <w:szCs w:val="18"/>
      </w:rPr>
    </w:pPr>
    <w:r w:rsidRPr="00640157">
      <w:rPr>
        <w:rFonts w:ascii="Cambria" w:eastAsia="Cambria" w:hAnsi="Cambria" w:cs="Cambria"/>
        <w:b/>
        <w:bCs/>
        <w:noProof/>
        <w:color w:val="002060"/>
        <w:sz w:val="18"/>
        <w:szCs w:val="18"/>
      </w:rPr>
      <w:drawing>
        <wp:anchor distT="0" distB="0" distL="114300" distR="114300" simplePos="0" relativeHeight="251659264" behindDoc="1" locked="0" layoutInCell="1" allowOverlap="1" wp14:anchorId="1CE86917" wp14:editId="1B144E0E">
          <wp:simplePos x="0" y="0"/>
          <wp:positionH relativeFrom="margin">
            <wp:posOffset>4892675</wp:posOffset>
          </wp:positionH>
          <wp:positionV relativeFrom="paragraph">
            <wp:posOffset>60960</wp:posOffset>
          </wp:positionV>
          <wp:extent cx="1036955" cy="460375"/>
          <wp:effectExtent l="0" t="0" r="0" b="0"/>
          <wp:wrapNone/>
          <wp:docPr id="3" name="Obrázek 3" descr="Obsah obrázku objekt&#10;&#10;Popis vygenerován s vysokou mírou spolehliv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5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0157">
      <w:rPr>
        <w:rFonts w:ascii="Cambria" w:eastAsia="Cambria" w:hAnsi="Cambria" w:cs="Cambria"/>
        <w:b/>
        <w:bCs/>
        <w:noProof/>
        <w:color w:val="002060"/>
        <w:sz w:val="18"/>
        <w:szCs w:val="18"/>
      </w:rPr>
      <w:drawing>
        <wp:anchor distT="0" distB="0" distL="114300" distR="114300" simplePos="0" relativeHeight="251660288" behindDoc="1" locked="0" layoutInCell="1" allowOverlap="1" wp14:anchorId="7503397D" wp14:editId="17C1586A">
          <wp:simplePos x="0" y="0"/>
          <wp:positionH relativeFrom="margin">
            <wp:align>left</wp:align>
          </wp:positionH>
          <wp:positionV relativeFrom="paragraph">
            <wp:posOffset>-160020</wp:posOffset>
          </wp:positionV>
          <wp:extent cx="2686050" cy="83820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0157">
      <w:rPr>
        <w:rFonts w:ascii="Cambria" w:eastAsia="Cambria" w:hAnsi="Cambria" w:cs="Cambria"/>
        <w:b/>
        <w:bCs/>
        <w:color w:val="002060"/>
        <w:sz w:val="18"/>
        <w:szCs w:val="18"/>
      </w:rPr>
      <w:tab/>
    </w:r>
    <w:r w:rsidRPr="00640157">
      <w:rPr>
        <w:rFonts w:ascii="Cambria" w:eastAsia="Cambria" w:hAnsi="Cambria" w:cs="Cambria"/>
        <w:b/>
        <w:bCs/>
        <w:color w:val="002060"/>
        <w:sz w:val="18"/>
        <w:szCs w:val="18"/>
      </w:rPr>
      <w:tab/>
    </w:r>
    <w:r w:rsidRPr="00640157">
      <w:rPr>
        <w:rFonts w:ascii="Cambria" w:eastAsia="Cambria" w:hAnsi="Cambria" w:cs="Cambria"/>
        <w:b/>
        <w:bCs/>
        <w:color w:val="002060"/>
        <w:sz w:val="18"/>
        <w:szCs w:val="18"/>
      </w:rPr>
      <w:tab/>
    </w:r>
  </w:p>
  <w:p w14:paraId="75848A30" w14:textId="77777777" w:rsidR="00640157" w:rsidRPr="00640157" w:rsidRDefault="00640157" w:rsidP="00640157">
    <w:pPr>
      <w:pStyle w:val="Zhlav"/>
      <w:ind w:left="0" w:hanging="2"/>
      <w:rPr>
        <w:rFonts w:ascii="Cambria" w:eastAsia="Cambria" w:hAnsi="Cambria" w:cs="Cambria"/>
        <w:b/>
        <w:bCs/>
        <w:color w:val="002060"/>
        <w:sz w:val="18"/>
        <w:szCs w:val="18"/>
      </w:rPr>
    </w:pPr>
  </w:p>
  <w:p w14:paraId="78B65609" w14:textId="77777777" w:rsidR="00640157" w:rsidRPr="00640157" w:rsidRDefault="00640157" w:rsidP="00640157">
    <w:pPr>
      <w:pStyle w:val="Zhlav"/>
      <w:ind w:left="0" w:hanging="2"/>
      <w:rPr>
        <w:rFonts w:ascii="Cambria" w:eastAsia="Cambria" w:hAnsi="Cambria" w:cs="Cambria"/>
        <w:b/>
        <w:bCs/>
        <w:color w:val="002060"/>
        <w:sz w:val="18"/>
        <w:szCs w:val="18"/>
      </w:rPr>
    </w:pPr>
  </w:p>
  <w:p w14:paraId="060F8831" w14:textId="77777777" w:rsidR="00640157" w:rsidRPr="00640157" w:rsidRDefault="00640157" w:rsidP="00640157">
    <w:pPr>
      <w:pStyle w:val="Zhlav"/>
      <w:ind w:left="0" w:hanging="2"/>
      <w:rPr>
        <w:rFonts w:ascii="Cambria" w:eastAsia="Cambria" w:hAnsi="Cambria" w:cs="Cambria"/>
        <w:b/>
        <w:bCs/>
        <w:color w:val="002060"/>
        <w:sz w:val="18"/>
        <w:szCs w:val="18"/>
      </w:rPr>
    </w:pPr>
  </w:p>
  <w:p w14:paraId="00000025" w14:textId="77777777" w:rsidR="000D2DF4" w:rsidRPr="00640157" w:rsidRDefault="000D2DF4" w:rsidP="00640157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77777777" w:rsidR="000D2DF4" w:rsidRDefault="000D2DF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30468"/>
    <w:multiLevelType w:val="multilevel"/>
    <w:tmpl w:val="6D780178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21B2CD"/>
    <w:rsid w:val="000D2DF4"/>
    <w:rsid w:val="002E0DF8"/>
    <w:rsid w:val="00424432"/>
    <w:rsid w:val="00575CED"/>
    <w:rsid w:val="005E0D47"/>
    <w:rsid w:val="00640157"/>
    <w:rsid w:val="007939AC"/>
    <w:rsid w:val="007E2233"/>
    <w:rsid w:val="007E66F4"/>
    <w:rsid w:val="00A54B9A"/>
    <w:rsid w:val="00DA36D0"/>
    <w:rsid w:val="00E00EBB"/>
    <w:rsid w:val="00F059C2"/>
    <w:rsid w:val="0BD451E7"/>
    <w:rsid w:val="11C86A30"/>
    <w:rsid w:val="13080540"/>
    <w:rsid w:val="1F1994B3"/>
    <w:rsid w:val="3DF3DF71"/>
    <w:rsid w:val="4DE43916"/>
    <w:rsid w:val="4F21B2CD"/>
    <w:rsid w:val="4F4EFD11"/>
    <w:rsid w:val="4FB1805F"/>
    <w:rsid w:val="5259E96F"/>
    <w:rsid w:val="56D09407"/>
    <w:rsid w:val="6A079D91"/>
    <w:rsid w:val="6B0E10F6"/>
    <w:rsid w:val="7494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53ABE"/>
  <w15:docId w15:val="{DF278D48-8836-49B5-AB27-88C2C469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hd w:val="clear" w:color="auto" w:fill="B8CCE4"/>
      <w:ind w:left="643" w:hanging="360"/>
      <w:jc w:val="center"/>
      <w:outlineLvl w:val="0"/>
    </w:pPr>
    <w:rPr>
      <w:b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heading10">
    <w:name w:val="heading 10"/>
    <w:basedOn w:val="Normal0"/>
    <w:next w:val="Normal0"/>
    <w:uiPriority w:val="9"/>
    <w:qFormat/>
    <w:pPr>
      <w:keepNext/>
      <w:shd w:val="clear" w:color="auto" w:fill="B8CCE4"/>
      <w:ind w:left="643" w:hanging="360"/>
      <w:jc w:val="center"/>
    </w:pPr>
    <w:rPr>
      <w:b/>
      <w:sz w:val="36"/>
      <w:szCs w:val="2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outlineLvl w:val="2"/>
    </w:pPr>
    <w:rPr>
      <w:b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rPr>
      <w:b/>
      <w:w w:val="100"/>
      <w:position w:val="-1"/>
      <w:sz w:val="36"/>
      <w:szCs w:val="28"/>
      <w:effect w:val="none"/>
      <w:shd w:val="clear" w:color="auto" w:fill="B8CCE4"/>
      <w:vertAlign w:val="baseline"/>
      <w:cs w:val="0"/>
      <w:em w:val="none"/>
    </w:rPr>
  </w:style>
  <w:style w:type="character" w:customStyle="1" w:styleId="Nadpis2Char">
    <w:name w:val="Nadpis 2 Char"/>
    <w:rPr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dpis3Char">
    <w:name w:val="Nadpis 3 Char"/>
    <w:rPr>
      <w:rFonts w:ascii="Times New Roman" w:hAnsi="Times New Roman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hlav">
    <w:name w:val="header"/>
    <w:basedOn w:val="Normal0"/>
    <w:uiPriority w:val="99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al0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poznpodarou">
    <w:name w:val="footnote text"/>
    <w:basedOn w:val="Normal0"/>
    <w:pPr>
      <w:autoSpaceDE/>
      <w:autoSpaceDN/>
    </w:pPr>
    <w:rPr>
      <w:sz w:val="20"/>
      <w:szCs w:val="20"/>
    </w:rPr>
  </w:style>
  <w:style w:type="character" w:customStyle="1" w:styleId="TextpoznpodarouChar">
    <w:name w:val="Text pozn. pod čarou Char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adpisobsahu">
    <w:name w:val="TOC Heading"/>
    <w:basedOn w:val="heading10"/>
    <w:next w:val="Normal0"/>
    <w:qFormat/>
    <w:pPr>
      <w:shd w:val="clear" w:color="auto" w:fill="auto"/>
      <w:autoSpaceDE/>
      <w:autoSpaceDN/>
      <w:spacing w:before="240" w:after="60"/>
      <w:ind w:left="1004"/>
      <w:jc w:val="left"/>
      <w:outlineLvl w:val="9"/>
    </w:pPr>
    <w:rPr>
      <w:bCs/>
      <w:i/>
      <w:color w:val="365F91"/>
      <w:kern w:val="32"/>
      <w:sz w:val="28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nadpis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F31E76"/>
    <w:rPr>
      <w:color w:val="605E5C"/>
      <w:shd w:val="clear" w:color="auto" w:fill="E1DFDD"/>
    </w:rPr>
  </w:style>
  <w:style w:type="paragraph" w:customStyle="1" w:styleId="Subtitle0">
    <w:name w:val="Subtitle0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4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f1/ISkGG8cemwkqc/mVLVw6l3w==">AMUW2mXnlj4b14Utqs7BxHdrvGWlPf1JhScgoOk57hXYfTuKruVaDcYeahplZ1fr7zRKUBtnLuNz6WCCbMQOeS7vNb3XGsmPJ+GJYgHUEL6ZUWsSOnHwWgmkJRo9ci4Px+nuVDui3hWu9pU3Jc5GjvsvIDF0cwr0OQ==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561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Vildová</dc:creator>
  <cp:lastModifiedBy>Marie Harantová</cp:lastModifiedBy>
  <cp:revision>2</cp:revision>
  <dcterms:created xsi:type="dcterms:W3CDTF">2020-11-03T10:44:00Z</dcterms:created>
  <dcterms:modified xsi:type="dcterms:W3CDTF">2020-11-03T10:44:00Z</dcterms:modified>
</cp:coreProperties>
</file>