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67C0" w:rsidRDefault="00F93CC9">
      <w:pPr>
        <w:jc w:val="center"/>
        <w:rPr>
          <w:rFonts w:ascii="Calibri" w:eastAsia="Calibri" w:hAnsi="Calibri" w:cs="Calibri"/>
          <w:b/>
          <w:sz w:val="28"/>
          <w:szCs w:val="28"/>
        </w:rPr>
      </w:pPr>
      <w:r>
        <w:rPr>
          <w:rFonts w:ascii="Calibri" w:eastAsia="Calibri" w:hAnsi="Calibri" w:cs="Calibri"/>
          <w:b/>
          <w:sz w:val="28"/>
          <w:szCs w:val="28"/>
        </w:rPr>
        <w:t>Smlouva o dílo</w:t>
      </w:r>
    </w:p>
    <w:p w14:paraId="00000002" w14:textId="77777777" w:rsidR="004267C0" w:rsidRDefault="004267C0">
      <w:pPr>
        <w:pBdr>
          <w:bottom w:val="single" w:sz="6" w:space="1" w:color="000000"/>
        </w:pBdr>
        <w:rPr>
          <w:rFonts w:ascii="Calibri" w:eastAsia="Calibri" w:hAnsi="Calibri" w:cs="Calibri"/>
          <w:b/>
          <w:sz w:val="28"/>
          <w:szCs w:val="28"/>
        </w:rPr>
      </w:pPr>
    </w:p>
    <w:p w14:paraId="00000003" w14:textId="77777777" w:rsidR="004267C0" w:rsidRDefault="004267C0"/>
    <w:p w14:paraId="00000004" w14:textId="77777777" w:rsidR="004267C0" w:rsidRDefault="004267C0"/>
    <w:p w14:paraId="00000005" w14:textId="77777777" w:rsidR="004267C0" w:rsidRDefault="00F93CC9">
      <w:pPr>
        <w:spacing w:after="60"/>
        <w:rPr>
          <w:rFonts w:ascii="Calibri" w:eastAsia="Calibri" w:hAnsi="Calibri" w:cs="Calibri"/>
          <w:b/>
          <w:color w:val="000000"/>
          <w:sz w:val="22"/>
          <w:szCs w:val="22"/>
        </w:rPr>
      </w:pPr>
      <w:r>
        <w:rPr>
          <w:rFonts w:ascii="Calibri" w:eastAsia="Calibri" w:hAnsi="Calibri" w:cs="Calibri"/>
          <w:sz w:val="22"/>
          <w:szCs w:val="22"/>
        </w:rPr>
        <w:t>Níže uvedené smluvní strany</w:t>
      </w:r>
    </w:p>
    <w:p w14:paraId="00000006" w14:textId="77777777" w:rsidR="004267C0" w:rsidRDefault="004267C0">
      <w:pPr>
        <w:spacing w:after="60"/>
        <w:jc w:val="both"/>
        <w:rPr>
          <w:rFonts w:ascii="Calibri" w:eastAsia="Calibri" w:hAnsi="Calibri" w:cs="Calibri"/>
          <w:b/>
          <w:color w:val="000000"/>
          <w:sz w:val="22"/>
          <w:szCs w:val="22"/>
        </w:rPr>
      </w:pPr>
    </w:p>
    <w:p w14:paraId="00000007" w14:textId="6CF965E4" w:rsidR="004267C0" w:rsidRDefault="00F93CC9">
      <w:pPr>
        <w:tabs>
          <w:tab w:val="left" w:pos="1555"/>
        </w:tabs>
      </w:pPr>
      <w:r>
        <w:rPr>
          <w:rFonts w:ascii="Calibri" w:eastAsia="Calibri" w:hAnsi="Calibri" w:cs="Calibri"/>
          <w:b/>
          <w:sz w:val="22"/>
          <w:szCs w:val="22"/>
        </w:rPr>
        <w:t>Obchodní firma:</w:t>
      </w:r>
      <w:r>
        <w:rPr>
          <w:rFonts w:ascii="Calibri" w:eastAsia="Calibri" w:hAnsi="Calibri" w:cs="Calibri"/>
          <w:b/>
          <w:sz w:val="22"/>
          <w:szCs w:val="22"/>
        </w:rPr>
        <w:tab/>
      </w:r>
      <w:r>
        <w:rPr>
          <w:rFonts w:ascii="Calibri" w:eastAsia="Calibri" w:hAnsi="Calibri" w:cs="Calibri"/>
          <w:b/>
          <w:sz w:val="22"/>
          <w:szCs w:val="22"/>
        </w:rPr>
        <w:tab/>
      </w:r>
      <w:r w:rsidR="00307204">
        <w:rPr>
          <w:rFonts w:ascii="Calibri" w:eastAsia="Calibri" w:hAnsi="Calibri" w:cs="Calibri"/>
          <w:b/>
          <w:sz w:val="22"/>
          <w:szCs w:val="22"/>
        </w:rPr>
        <w:tab/>
      </w:r>
      <w:r>
        <w:rPr>
          <w:rFonts w:ascii="Calibri" w:eastAsia="Calibri" w:hAnsi="Calibri" w:cs="Calibri"/>
          <w:b/>
          <w:sz w:val="22"/>
          <w:szCs w:val="22"/>
        </w:rPr>
        <w:t>Pilifi, s.r.o.</w:t>
      </w:r>
      <w:r>
        <w:rPr>
          <w:rFonts w:ascii="Calibri" w:eastAsia="Calibri" w:hAnsi="Calibri" w:cs="Calibri"/>
          <w:b/>
          <w:sz w:val="22"/>
          <w:szCs w:val="22"/>
        </w:rPr>
        <w:tab/>
      </w:r>
    </w:p>
    <w:p w14:paraId="00000008"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020 07 304</w:t>
      </w:r>
    </w:p>
    <w:p w14:paraId="00000009"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CZ02007304</w:t>
      </w:r>
    </w:p>
    <w:p w14:paraId="0000000A" w14:textId="51F00EDA" w:rsidR="004267C0" w:rsidRDefault="00F93CC9">
      <w:pPr>
        <w:rPr>
          <w:rFonts w:ascii="Calibri" w:eastAsia="Calibri" w:hAnsi="Calibri" w:cs="Calibri"/>
          <w:sz w:val="22"/>
          <w:szCs w:val="22"/>
        </w:rPr>
      </w:pPr>
      <w:r>
        <w:rPr>
          <w:rFonts w:ascii="Calibri" w:eastAsia="Calibri" w:hAnsi="Calibri" w:cs="Calibri"/>
          <w:sz w:val="22"/>
          <w:szCs w:val="22"/>
        </w:rPr>
        <w:t xml:space="preserve">se sídlem: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Praha</w:t>
      </w:r>
      <w:r w:rsidR="00FE338B">
        <w:rPr>
          <w:rFonts w:ascii="Calibri" w:eastAsia="Calibri" w:hAnsi="Calibri" w:cs="Calibri"/>
          <w:sz w:val="22"/>
          <w:szCs w:val="22"/>
        </w:rPr>
        <w:t xml:space="preserve"> 4</w:t>
      </w:r>
      <w:r>
        <w:rPr>
          <w:rFonts w:ascii="Calibri" w:eastAsia="Calibri" w:hAnsi="Calibri" w:cs="Calibri"/>
          <w:sz w:val="22"/>
          <w:szCs w:val="22"/>
        </w:rPr>
        <w:t>, Antala Staška 1859/34, PSČ 140 00</w:t>
      </w:r>
    </w:p>
    <w:p w14:paraId="0000000B" w14:textId="36C6CADF" w:rsidR="004267C0" w:rsidRDefault="00F93CC9">
      <w:pPr>
        <w:ind w:left="2832" w:hanging="2832"/>
        <w:rPr>
          <w:rFonts w:ascii="Calibri" w:eastAsia="Calibri" w:hAnsi="Calibri" w:cs="Calibri"/>
          <w:sz w:val="22"/>
          <w:szCs w:val="22"/>
        </w:rPr>
      </w:pPr>
      <w:r>
        <w:rPr>
          <w:rFonts w:ascii="Calibri" w:eastAsia="Calibri" w:hAnsi="Calibri" w:cs="Calibri"/>
          <w:sz w:val="22"/>
          <w:szCs w:val="22"/>
        </w:rPr>
        <w:t xml:space="preserve">zapsané </w:t>
      </w:r>
      <w:r>
        <w:rPr>
          <w:rFonts w:ascii="Calibri" w:eastAsia="Calibri" w:hAnsi="Calibri" w:cs="Calibri"/>
          <w:sz w:val="22"/>
          <w:szCs w:val="22"/>
        </w:rPr>
        <w:tab/>
      </w:r>
      <w:r w:rsidR="00307204">
        <w:rPr>
          <w:rFonts w:ascii="Calibri" w:eastAsia="Calibri" w:hAnsi="Calibri" w:cs="Calibri"/>
          <w:sz w:val="22"/>
          <w:szCs w:val="22"/>
        </w:rPr>
        <w:tab/>
      </w:r>
      <w:r>
        <w:rPr>
          <w:rFonts w:ascii="Calibri" w:eastAsia="Calibri" w:hAnsi="Calibri" w:cs="Calibri"/>
          <w:sz w:val="22"/>
          <w:szCs w:val="22"/>
        </w:rPr>
        <w:t xml:space="preserve">v obchodním rejstříku vedeném u Městského soudu v Praze, </w:t>
      </w:r>
    </w:p>
    <w:p w14:paraId="0000000C" w14:textId="77777777" w:rsidR="004267C0" w:rsidRDefault="00F93CC9" w:rsidP="00307204">
      <w:pPr>
        <w:ind w:left="2832" w:firstLine="48"/>
        <w:rPr>
          <w:rFonts w:ascii="Calibri" w:eastAsia="Calibri" w:hAnsi="Calibri" w:cs="Calibri"/>
          <w:sz w:val="22"/>
          <w:szCs w:val="22"/>
        </w:rPr>
      </w:pPr>
      <w:r>
        <w:rPr>
          <w:rFonts w:ascii="Calibri" w:eastAsia="Calibri" w:hAnsi="Calibri" w:cs="Calibri"/>
          <w:sz w:val="22"/>
          <w:szCs w:val="22"/>
        </w:rPr>
        <w:t xml:space="preserve">oddíl C, vložka č. 214367  </w:t>
      </w:r>
    </w:p>
    <w:p w14:paraId="0000000D" w14:textId="0361AE59" w:rsidR="004267C0" w:rsidRDefault="00F93CC9">
      <w:pPr>
        <w:ind w:left="2832" w:hanging="2832"/>
        <w:jc w:val="both"/>
        <w:rPr>
          <w:rFonts w:ascii="Calibri" w:eastAsia="Calibri" w:hAnsi="Calibri" w:cs="Calibri"/>
          <w:sz w:val="22"/>
          <w:szCs w:val="22"/>
        </w:rPr>
      </w:pPr>
      <w:r>
        <w:rPr>
          <w:rFonts w:ascii="Calibri" w:eastAsia="Calibri" w:hAnsi="Calibri" w:cs="Calibri"/>
          <w:sz w:val="22"/>
          <w:szCs w:val="22"/>
        </w:rPr>
        <w:t xml:space="preserve">zástupce: </w:t>
      </w:r>
      <w:r>
        <w:rPr>
          <w:rFonts w:ascii="Calibri" w:eastAsia="Calibri" w:hAnsi="Calibri" w:cs="Calibri"/>
          <w:sz w:val="22"/>
          <w:szCs w:val="22"/>
        </w:rPr>
        <w:tab/>
      </w:r>
      <w:r w:rsidR="00307204">
        <w:rPr>
          <w:rFonts w:ascii="Calibri" w:eastAsia="Calibri" w:hAnsi="Calibri" w:cs="Calibri"/>
          <w:sz w:val="22"/>
          <w:szCs w:val="22"/>
        </w:rPr>
        <w:tab/>
      </w:r>
      <w:r>
        <w:rPr>
          <w:rFonts w:ascii="Calibri" w:eastAsia="Calibri" w:hAnsi="Calibri" w:cs="Calibri"/>
          <w:sz w:val="22"/>
          <w:szCs w:val="22"/>
        </w:rPr>
        <w:t>Ing. Martin Piskoř, DiS., jednatel</w:t>
      </w:r>
    </w:p>
    <w:p w14:paraId="0000000E"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osoba oprávněná jednat </w:t>
      </w:r>
    </w:p>
    <w:p w14:paraId="0000000F" w14:textId="67D6DD1A" w:rsidR="004267C0" w:rsidRDefault="00F93CC9">
      <w:pPr>
        <w:rPr>
          <w:rFonts w:ascii="Calibri" w:eastAsia="Calibri" w:hAnsi="Calibri" w:cs="Calibri"/>
          <w:sz w:val="22"/>
          <w:szCs w:val="22"/>
        </w:rPr>
      </w:pPr>
      <w:r>
        <w:rPr>
          <w:rFonts w:ascii="Calibri" w:eastAsia="Calibri" w:hAnsi="Calibri" w:cs="Calibri"/>
          <w:sz w:val="22"/>
          <w:szCs w:val="22"/>
        </w:rPr>
        <w:t xml:space="preserve">ve věcech technických: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/bude doplněno před uzavřením smlouvy/</w:t>
      </w:r>
    </w:p>
    <w:p w14:paraId="00000010"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kontaktní tel.: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/bude doplněno před uzavřením smlouvy/</w:t>
      </w:r>
    </w:p>
    <w:p w14:paraId="00000011"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kontaktní email: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/bude doplněno před uzavřením smlouvy/</w:t>
      </w:r>
    </w:p>
    <w:p w14:paraId="00000012" w14:textId="77777777" w:rsidR="004267C0" w:rsidRDefault="004267C0">
      <w:pPr>
        <w:jc w:val="both"/>
        <w:rPr>
          <w:rFonts w:ascii="Calibri" w:eastAsia="Calibri" w:hAnsi="Calibri" w:cs="Calibri"/>
          <w:sz w:val="22"/>
          <w:szCs w:val="22"/>
        </w:rPr>
      </w:pPr>
    </w:p>
    <w:p w14:paraId="00000013" w14:textId="77777777" w:rsidR="004267C0" w:rsidRDefault="00F93CC9">
      <w:pPr>
        <w:jc w:val="both"/>
        <w:rPr>
          <w:rFonts w:ascii="Calibri" w:eastAsia="Calibri" w:hAnsi="Calibri" w:cs="Calibri"/>
          <w:sz w:val="22"/>
          <w:szCs w:val="22"/>
        </w:rPr>
      </w:pPr>
      <w:r>
        <w:rPr>
          <w:rFonts w:ascii="Calibri" w:eastAsia="Calibri" w:hAnsi="Calibri" w:cs="Calibri"/>
          <w:sz w:val="22"/>
          <w:szCs w:val="22"/>
        </w:rPr>
        <w:t>jako objednatel na straně jedné</w:t>
      </w:r>
      <w:r>
        <w:rPr>
          <w:rFonts w:ascii="Calibri" w:eastAsia="Calibri" w:hAnsi="Calibri" w:cs="Calibri"/>
          <w:b/>
          <w:sz w:val="22"/>
          <w:szCs w:val="22"/>
        </w:rPr>
        <w:t xml:space="preserve"> </w:t>
      </w:r>
      <w:r>
        <w:rPr>
          <w:rFonts w:ascii="Calibri" w:eastAsia="Calibri" w:hAnsi="Calibri" w:cs="Calibri"/>
          <w:sz w:val="22"/>
          <w:szCs w:val="22"/>
        </w:rPr>
        <w:t xml:space="preserve">(dále také jen </w:t>
      </w:r>
      <w:r>
        <w:rPr>
          <w:rFonts w:ascii="Calibri" w:eastAsia="Calibri" w:hAnsi="Calibri" w:cs="Calibri"/>
          <w:b/>
          <w:sz w:val="22"/>
          <w:szCs w:val="22"/>
        </w:rPr>
        <w:t>„objednatel“</w:t>
      </w:r>
      <w:r>
        <w:rPr>
          <w:rFonts w:ascii="Calibri" w:eastAsia="Calibri" w:hAnsi="Calibri" w:cs="Calibri"/>
          <w:sz w:val="22"/>
          <w:szCs w:val="22"/>
        </w:rPr>
        <w:t>)</w:t>
      </w:r>
    </w:p>
    <w:p w14:paraId="00000014" w14:textId="77777777" w:rsidR="004267C0" w:rsidRDefault="004267C0">
      <w:pPr>
        <w:rPr>
          <w:rFonts w:ascii="Calibri" w:eastAsia="Calibri" w:hAnsi="Calibri" w:cs="Calibri"/>
          <w:sz w:val="22"/>
          <w:szCs w:val="22"/>
        </w:rPr>
      </w:pPr>
    </w:p>
    <w:p w14:paraId="00000015" w14:textId="77777777" w:rsidR="004267C0" w:rsidRDefault="00F93CC9">
      <w:pPr>
        <w:rPr>
          <w:rFonts w:ascii="Calibri" w:eastAsia="Calibri" w:hAnsi="Calibri" w:cs="Calibri"/>
          <w:sz w:val="22"/>
          <w:szCs w:val="22"/>
        </w:rPr>
      </w:pPr>
      <w:r>
        <w:rPr>
          <w:rFonts w:ascii="Calibri" w:eastAsia="Calibri" w:hAnsi="Calibri" w:cs="Calibri"/>
          <w:sz w:val="22"/>
          <w:szCs w:val="22"/>
        </w:rPr>
        <w:t>a</w:t>
      </w:r>
    </w:p>
    <w:p w14:paraId="00000016" w14:textId="77777777" w:rsidR="004267C0" w:rsidRDefault="004267C0">
      <w:pPr>
        <w:jc w:val="both"/>
        <w:rPr>
          <w:rFonts w:ascii="Calibri" w:eastAsia="Calibri" w:hAnsi="Calibri" w:cs="Calibri"/>
          <w:sz w:val="22"/>
          <w:szCs w:val="22"/>
        </w:rPr>
      </w:pPr>
    </w:p>
    <w:p w14:paraId="00000017" w14:textId="7C435D92" w:rsidR="004267C0" w:rsidRDefault="00F93CC9">
      <w:pPr>
        <w:spacing w:after="60"/>
        <w:jc w:val="both"/>
        <w:rPr>
          <w:rFonts w:ascii="Calibri" w:eastAsia="Calibri" w:hAnsi="Calibri" w:cs="Calibri"/>
          <w:color w:val="000000"/>
          <w:sz w:val="22"/>
          <w:szCs w:val="22"/>
        </w:rPr>
      </w:pPr>
      <w:r>
        <w:rPr>
          <w:rFonts w:ascii="Calibri" w:eastAsia="Calibri" w:hAnsi="Calibri" w:cs="Calibri"/>
          <w:b/>
          <w:color w:val="000000"/>
          <w:sz w:val="22"/>
          <w:szCs w:val="22"/>
        </w:rPr>
        <w:t xml:space="preserve">Obchodní firma, název: </w:t>
      </w:r>
      <w:r>
        <w:rPr>
          <w:rFonts w:ascii="Calibri" w:eastAsia="Calibri" w:hAnsi="Calibri" w:cs="Calibri"/>
          <w:b/>
          <w:color w:val="000000"/>
          <w:sz w:val="22"/>
          <w:szCs w:val="22"/>
        </w:rPr>
        <w:tab/>
      </w:r>
      <w:r>
        <w:rPr>
          <w:rFonts w:ascii="Calibri" w:eastAsia="Calibri" w:hAnsi="Calibri" w:cs="Calibri"/>
          <w:color w:val="C00000"/>
          <w:sz w:val="22"/>
          <w:szCs w:val="22"/>
        </w:rPr>
        <w:t>/doplní zhotovitel/</w:t>
      </w:r>
    </w:p>
    <w:p w14:paraId="00000018" w14:textId="77777777" w:rsidR="004267C0" w:rsidRDefault="00F93CC9">
      <w:pPr>
        <w:jc w:val="both"/>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19" w14:textId="77777777" w:rsidR="004267C0" w:rsidRDefault="00F93CC9">
      <w:pPr>
        <w:jc w:val="both"/>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1A" w14:textId="77777777" w:rsidR="004267C0" w:rsidRDefault="00F93CC9">
      <w:pPr>
        <w:jc w:val="both"/>
      </w:pPr>
      <w:r>
        <w:rPr>
          <w:rFonts w:ascii="Calibri" w:eastAsia="Calibri" w:hAnsi="Calibri" w:cs="Calibri"/>
          <w:sz w:val="22"/>
          <w:szCs w:val="22"/>
        </w:rPr>
        <w:t>se sídlem:</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color w:val="C00000"/>
          <w:sz w:val="22"/>
          <w:szCs w:val="22"/>
        </w:rPr>
        <w:t>/doplní zhotovitel/</w:t>
      </w:r>
      <w:r>
        <w:rPr>
          <w:rFonts w:ascii="Calibri" w:eastAsia="Calibri" w:hAnsi="Calibri" w:cs="Calibri"/>
          <w:sz w:val="22"/>
          <w:szCs w:val="22"/>
        </w:rPr>
        <w:t xml:space="preserve"> </w:t>
      </w:r>
    </w:p>
    <w:p w14:paraId="0000001B" w14:textId="77777777" w:rsidR="004267C0" w:rsidRDefault="00F93CC9">
      <w:pPr>
        <w:jc w:val="both"/>
      </w:pPr>
      <w:r>
        <w:rPr>
          <w:rFonts w:ascii="Calibri" w:eastAsia="Calibri" w:hAnsi="Calibri" w:cs="Calibri"/>
          <w:sz w:val="22"/>
          <w:szCs w:val="22"/>
        </w:rPr>
        <w:t xml:space="preserve">zapsaná/ý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r>
        <w:rPr>
          <w:rFonts w:ascii="Calibri" w:eastAsia="Calibri" w:hAnsi="Calibri" w:cs="Calibri"/>
          <w:sz w:val="22"/>
          <w:szCs w:val="22"/>
        </w:rPr>
        <w:t xml:space="preserve"> </w:t>
      </w:r>
    </w:p>
    <w:p w14:paraId="0000001C" w14:textId="77777777" w:rsidR="004267C0" w:rsidRDefault="00F93CC9">
      <w:pPr>
        <w:jc w:val="both"/>
        <w:rPr>
          <w:rFonts w:ascii="Calibri" w:eastAsia="Calibri" w:hAnsi="Calibri" w:cs="Calibri"/>
          <w:sz w:val="22"/>
          <w:szCs w:val="22"/>
        </w:rPr>
      </w:pPr>
      <w:r>
        <w:rPr>
          <w:rFonts w:ascii="Calibri" w:eastAsia="Calibri" w:hAnsi="Calibri" w:cs="Calibri"/>
          <w:sz w:val="22"/>
          <w:szCs w:val="22"/>
        </w:rPr>
        <w:t xml:space="preserve">zástupce: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1D"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osoba oprávněná jednat </w:t>
      </w:r>
    </w:p>
    <w:p w14:paraId="0000001E"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ve věcech technických: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1F"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kontaktní tel.: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20"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kontaktní email: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21" w14:textId="77777777" w:rsidR="004267C0" w:rsidRDefault="00F93CC9">
      <w:pPr>
        <w:rPr>
          <w:rFonts w:ascii="Calibri" w:eastAsia="Calibri" w:hAnsi="Calibri" w:cs="Calibri"/>
          <w:sz w:val="22"/>
          <w:szCs w:val="22"/>
        </w:rPr>
      </w:pPr>
      <w:r>
        <w:rPr>
          <w:rFonts w:ascii="Calibri" w:eastAsia="Calibri" w:hAnsi="Calibri" w:cs="Calibri"/>
          <w:sz w:val="22"/>
          <w:szCs w:val="22"/>
        </w:rPr>
        <w:t xml:space="preserve">číslo účtu: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color w:val="C00000"/>
          <w:sz w:val="22"/>
          <w:szCs w:val="22"/>
        </w:rPr>
        <w:t>/doplní zhotovitel/</w:t>
      </w:r>
    </w:p>
    <w:p w14:paraId="00000022" w14:textId="77777777" w:rsidR="004267C0" w:rsidRDefault="00F93CC9">
      <w:pPr>
        <w:jc w:val="both"/>
        <w:rPr>
          <w:rFonts w:ascii="Calibri" w:eastAsia="Calibri" w:hAnsi="Calibri" w:cs="Calibri"/>
          <w:sz w:val="22"/>
          <w:szCs w:val="22"/>
        </w:rPr>
      </w:pPr>
      <w:r>
        <w:rPr>
          <w:rFonts w:ascii="Calibri" w:eastAsia="Calibri" w:hAnsi="Calibri" w:cs="Calibri"/>
          <w:sz w:val="22"/>
          <w:szCs w:val="22"/>
        </w:rPr>
        <w:t xml:space="preserve"> </w:t>
      </w:r>
    </w:p>
    <w:p w14:paraId="00000023" w14:textId="77777777" w:rsidR="004267C0" w:rsidRDefault="00F93CC9">
      <w:pPr>
        <w:jc w:val="both"/>
      </w:pPr>
      <w:r>
        <w:rPr>
          <w:rFonts w:ascii="Calibri" w:eastAsia="Calibri" w:hAnsi="Calibri" w:cs="Calibri"/>
          <w:sz w:val="22"/>
          <w:szCs w:val="22"/>
        </w:rPr>
        <w:t>jako zhotovitel na straně druhé</w:t>
      </w:r>
      <w:r>
        <w:rPr>
          <w:rFonts w:ascii="Calibri" w:eastAsia="Calibri" w:hAnsi="Calibri" w:cs="Calibri"/>
          <w:b/>
          <w:sz w:val="22"/>
          <w:szCs w:val="22"/>
        </w:rPr>
        <w:t xml:space="preserve"> </w:t>
      </w:r>
      <w:r>
        <w:rPr>
          <w:rFonts w:ascii="Calibri" w:eastAsia="Calibri" w:hAnsi="Calibri" w:cs="Calibri"/>
          <w:sz w:val="22"/>
          <w:szCs w:val="22"/>
        </w:rPr>
        <w:t xml:space="preserve">(dále také jen </w:t>
      </w:r>
      <w:r>
        <w:rPr>
          <w:rFonts w:ascii="Calibri" w:eastAsia="Calibri" w:hAnsi="Calibri" w:cs="Calibri"/>
          <w:b/>
          <w:sz w:val="22"/>
          <w:szCs w:val="22"/>
        </w:rPr>
        <w:t>„zhotovitel“</w:t>
      </w:r>
      <w:r>
        <w:rPr>
          <w:rFonts w:ascii="Calibri" w:eastAsia="Calibri" w:hAnsi="Calibri" w:cs="Calibri"/>
          <w:sz w:val="22"/>
          <w:szCs w:val="22"/>
        </w:rPr>
        <w:t>)</w:t>
      </w:r>
    </w:p>
    <w:p w14:paraId="00000024" w14:textId="77777777" w:rsidR="004267C0" w:rsidRDefault="004267C0">
      <w:pPr>
        <w:jc w:val="both"/>
        <w:rPr>
          <w:rFonts w:ascii="Calibri" w:eastAsia="Calibri" w:hAnsi="Calibri" w:cs="Calibri"/>
          <w:sz w:val="22"/>
          <w:szCs w:val="22"/>
        </w:rPr>
      </w:pPr>
    </w:p>
    <w:p w14:paraId="00000025" w14:textId="77777777" w:rsidR="004267C0" w:rsidRDefault="00F93CC9">
      <w:pPr>
        <w:spacing w:after="60"/>
        <w:jc w:val="both"/>
        <w:rPr>
          <w:rFonts w:ascii="Calibri" w:eastAsia="Calibri" w:hAnsi="Calibri" w:cs="Calibri"/>
          <w:sz w:val="22"/>
          <w:szCs w:val="22"/>
        </w:rPr>
      </w:pPr>
      <w:r>
        <w:rPr>
          <w:rFonts w:ascii="Calibri" w:eastAsia="Calibri" w:hAnsi="Calibri" w:cs="Calibri"/>
          <w:sz w:val="22"/>
          <w:szCs w:val="22"/>
        </w:rPr>
        <w:t>uzavírají níže uvedeného dne, měsíce a roku tuto smlouvu o dílo (dále také jen „</w:t>
      </w:r>
      <w:r>
        <w:rPr>
          <w:rFonts w:ascii="Calibri" w:eastAsia="Calibri" w:hAnsi="Calibri" w:cs="Calibri"/>
          <w:b/>
          <w:sz w:val="22"/>
          <w:szCs w:val="22"/>
        </w:rPr>
        <w:t>smlouva</w:t>
      </w:r>
      <w:r>
        <w:rPr>
          <w:rFonts w:ascii="Calibri" w:eastAsia="Calibri" w:hAnsi="Calibri" w:cs="Calibri"/>
          <w:sz w:val="22"/>
          <w:szCs w:val="22"/>
        </w:rPr>
        <w:t>“):</w:t>
      </w:r>
    </w:p>
    <w:p w14:paraId="00000026" w14:textId="77777777" w:rsidR="004267C0" w:rsidRDefault="004267C0">
      <w:pPr>
        <w:spacing w:after="60"/>
        <w:jc w:val="both"/>
        <w:rPr>
          <w:rFonts w:ascii="Calibri" w:eastAsia="Calibri" w:hAnsi="Calibri" w:cs="Calibri"/>
          <w:sz w:val="22"/>
          <w:szCs w:val="22"/>
        </w:rPr>
      </w:pPr>
    </w:p>
    <w:p w14:paraId="00000027"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Úvodní ustanovení </w:t>
      </w:r>
    </w:p>
    <w:p w14:paraId="0000002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Objednatel prohlašuje, že</w:t>
      </w:r>
    </w:p>
    <w:p w14:paraId="00000029" w14:textId="77777777" w:rsidR="004267C0" w:rsidRDefault="00F93CC9">
      <w:pPr>
        <w:widowControl w:val="0"/>
        <w:numPr>
          <w:ilvl w:val="0"/>
          <w:numId w:val="13"/>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je zadavatelem zakázky „</w:t>
      </w:r>
      <w:r>
        <w:rPr>
          <w:rFonts w:ascii="Calibri" w:eastAsia="Calibri" w:hAnsi="Calibri" w:cs="Calibri"/>
          <w:b/>
          <w:color w:val="000000"/>
          <w:sz w:val="22"/>
          <w:szCs w:val="22"/>
        </w:rPr>
        <w:t>Výměna výplní stavebních otvorů“</w:t>
      </w:r>
      <w:r>
        <w:rPr>
          <w:rFonts w:ascii="Calibri" w:eastAsia="Calibri" w:hAnsi="Calibri" w:cs="Calibri"/>
          <w:color w:val="000000"/>
          <w:sz w:val="22"/>
          <w:szCs w:val="22"/>
        </w:rPr>
        <w:t>,</w:t>
      </w:r>
    </w:p>
    <w:p w14:paraId="0000002A" w14:textId="77777777" w:rsidR="004267C0" w:rsidRDefault="00F93CC9">
      <w:pPr>
        <w:widowControl w:val="0"/>
        <w:numPr>
          <w:ilvl w:val="0"/>
          <w:numId w:val="13"/>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má veškerá práva a způsobilost k tomu, aby plnil závazky, vyplývající z této smlouvy a že neexistují žádné právní překážky, které by bránily či omezovaly plnění jeho závazků.</w:t>
      </w:r>
    </w:p>
    <w:p w14:paraId="0000002B"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w:t>
      </w:r>
    </w:p>
    <w:p w14:paraId="0000002C" w14:textId="77777777" w:rsidR="004267C0" w:rsidRDefault="00F93CC9">
      <w:pPr>
        <w:widowControl w:val="0"/>
        <w:numPr>
          <w:ilvl w:val="0"/>
          <w:numId w:val="3"/>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podal nabídku v rámci shora uvedeného výběrového řízení s následujícími hodnotami jednotlivých hodnotících kritérií:</w:t>
      </w:r>
    </w:p>
    <w:p w14:paraId="0000002D" w14:textId="77777777" w:rsidR="004267C0" w:rsidRDefault="00F93CC9">
      <w:pPr>
        <w:widowControl w:val="0"/>
        <w:numPr>
          <w:ilvl w:val="3"/>
          <w:numId w:val="17"/>
        </w:numPr>
        <w:pBdr>
          <w:top w:val="nil"/>
          <w:left w:val="nil"/>
          <w:bottom w:val="nil"/>
          <w:right w:val="nil"/>
          <w:between w:val="nil"/>
        </w:pBdr>
        <w:tabs>
          <w:tab w:val="left" w:pos="567"/>
        </w:tabs>
        <w:spacing w:before="60"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nabídková cena ve výši </w:t>
      </w:r>
      <w:r>
        <w:rPr>
          <w:rFonts w:ascii="Calibri" w:eastAsia="Calibri" w:hAnsi="Calibri" w:cs="Calibri"/>
          <w:color w:val="C00000"/>
          <w:sz w:val="22"/>
          <w:szCs w:val="22"/>
        </w:rPr>
        <w:t xml:space="preserve">/bude doplněno před uzavřením smlouvy/ </w:t>
      </w:r>
      <w:r>
        <w:rPr>
          <w:rFonts w:ascii="Calibri" w:eastAsia="Calibri" w:hAnsi="Calibri" w:cs="Calibri"/>
          <w:color w:val="000000"/>
          <w:sz w:val="22"/>
          <w:szCs w:val="22"/>
        </w:rPr>
        <w:t xml:space="preserve">Kč bez DPH, </w:t>
      </w:r>
    </w:p>
    <w:p w14:paraId="0000002E" w14:textId="77777777" w:rsidR="004267C0" w:rsidRDefault="00F93CC9">
      <w:pPr>
        <w:widowControl w:val="0"/>
        <w:numPr>
          <w:ilvl w:val="3"/>
          <w:numId w:val="17"/>
        </w:numPr>
        <w:pBdr>
          <w:top w:val="nil"/>
          <w:left w:val="nil"/>
          <w:bottom w:val="nil"/>
          <w:right w:val="nil"/>
          <w:between w:val="nil"/>
        </w:pBdr>
        <w:tabs>
          <w:tab w:val="left" w:pos="567"/>
        </w:tabs>
        <w:spacing w:before="60"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délka celkové záruky </w:t>
      </w:r>
      <w:r>
        <w:rPr>
          <w:rFonts w:ascii="Calibri" w:eastAsia="Calibri" w:hAnsi="Calibri" w:cs="Calibri"/>
          <w:color w:val="C00000"/>
          <w:sz w:val="22"/>
          <w:szCs w:val="22"/>
        </w:rPr>
        <w:t xml:space="preserve">/bude doplněno před uzavřením smlouvy/ </w:t>
      </w:r>
      <w:r>
        <w:rPr>
          <w:rFonts w:ascii="Calibri" w:eastAsia="Calibri" w:hAnsi="Calibri" w:cs="Calibri"/>
          <w:color w:val="000000"/>
          <w:sz w:val="22"/>
          <w:szCs w:val="22"/>
        </w:rPr>
        <w:t>měsíců,</w:t>
      </w:r>
    </w:p>
    <w:p w14:paraId="0000002F" w14:textId="77777777" w:rsidR="004267C0" w:rsidRDefault="00F93CC9">
      <w:pPr>
        <w:widowControl w:val="0"/>
        <w:numPr>
          <w:ilvl w:val="0"/>
          <w:numId w:val="3"/>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se před uzavřením této smlouvy seznámil s projektovou dokumentaci včetně všech příloh, jakož i s podmínkami stavebního úřadu a dalších dotčených orgánů a osob a bude dílo realizovat v souladu s aktuálními právními předpisy (včetně prováděcích),  </w:t>
      </w:r>
    </w:p>
    <w:p w14:paraId="00000030" w14:textId="77777777" w:rsidR="004267C0" w:rsidRDefault="00F93CC9">
      <w:pPr>
        <w:widowControl w:val="0"/>
        <w:numPr>
          <w:ilvl w:val="0"/>
          <w:numId w:val="3"/>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má veškerá práva a způsobilost k tomu, aby splnil závazky vyplývající z této smlouvy a že neexistují žádné právní překážky, které by bránily, či omezovaly plnění jeho závazků a že uzavřením smlouvy nedojde k porušení žádné jeho právní povinnosti, a</w:t>
      </w:r>
    </w:p>
    <w:p w14:paraId="00000031" w14:textId="77777777" w:rsidR="004267C0" w:rsidRDefault="00F93CC9">
      <w:pPr>
        <w:widowControl w:val="0"/>
        <w:numPr>
          <w:ilvl w:val="0"/>
          <w:numId w:val="3"/>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se dostatečným způsobem seznámil se záměry objednatele ohledně předmětu plnění specifikovaného v následujících ustanoveních této smlouvy, a že na základě tohoto zjištění přistupuje k uzavření této smlouvy.</w:t>
      </w:r>
    </w:p>
    <w:p w14:paraId="00000032"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33"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Předmět smlouvy a díla </w:t>
      </w:r>
    </w:p>
    <w:p w14:paraId="00000034"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se zavazuje provést na svůj náklad a nebezpečí pro objednatele dílo specifikované v této smlouvě a objednatel se zavazuje dílo převzít a zaplatit cenu. </w:t>
      </w:r>
    </w:p>
    <w:p w14:paraId="123D6260" w14:textId="66C6BCD7" w:rsidR="00D623A3" w:rsidRPr="005B1E53"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0" w:name="_heading=h.gjdgxs" w:colFirst="0" w:colLast="0"/>
      <w:bookmarkEnd w:id="0"/>
      <w:r w:rsidRPr="005B1E53">
        <w:rPr>
          <w:rFonts w:ascii="Calibri" w:eastAsia="Calibri" w:hAnsi="Calibri" w:cs="Calibri"/>
          <w:color w:val="000000"/>
          <w:sz w:val="22"/>
          <w:szCs w:val="22"/>
        </w:rPr>
        <w:t xml:space="preserve">Dílem dle této smlouvy se rozumí provedení stavebních prací </w:t>
      </w:r>
      <w:r w:rsidR="0073135E" w:rsidRPr="005B1E53">
        <w:rPr>
          <w:rFonts w:ascii="Calibri" w:eastAsia="Calibri" w:hAnsi="Calibri" w:cs="Calibri"/>
          <w:color w:val="000000"/>
          <w:sz w:val="22"/>
          <w:szCs w:val="22"/>
        </w:rPr>
        <w:t xml:space="preserve">při výměně výplní stavebních otvorů, zejména  </w:t>
      </w:r>
    </w:p>
    <w:p w14:paraId="4ED7D292" w14:textId="0D47367D"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zakrytí fasády, příp. podlahy,</w:t>
      </w:r>
    </w:p>
    <w:p w14:paraId="3BD21399" w14:textId="0BAB8DD1"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demontáže stávajících výplní,</w:t>
      </w:r>
    </w:p>
    <w:p w14:paraId="77038336" w14:textId="4F6C43A5"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odvozu a likvidace stávajících oken a dalšího stavebního odpadu vzniklého při demontáži, montáži a zapravení výplní,</w:t>
      </w:r>
    </w:p>
    <w:p w14:paraId="2AA446C1" w14:textId="3D1CF1A0"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dodávky výplní včetně dopravy,</w:t>
      </w:r>
    </w:p>
    <w:p w14:paraId="486CA966" w14:textId="663E63E2"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montáže výplní včetně zapravení ostění a nadpraží, dočasné krytí parapetů,</w:t>
      </w:r>
    </w:p>
    <w:p w14:paraId="028ABC22" w14:textId="0E126E31"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demontáže zakrytí fasády a podlahy,</w:t>
      </w:r>
    </w:p>
    <w:p w14:paraId="7419FD27" w14:textId="55D5DAE7" w:rsidR="0073135E" w:rsidRPr="005B1E53" w:rsidRDefault="0073135E" w:rsidP="00D623A3">
      <w:pPr>
        <w:pStyle w:val="Odstavecseseznamem"/>
        <w:widowControl w:val="0"/>
        <w:numPr>
          <w:ilvl w:val="2"/>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zapravení omítky ostění, nadpraží.</w:t>
      </w:r>
    </w:p>
    <w:p w14:paraId="00000035" w14:textId="125D7AE5" w:rsidR="004267C0" w:rsidRPr="005B1E53" w:rsidRDefault="00F93CC9" w:rsidP="0073135E">
      <w:pPr>
        <w:widowControl w:val="0"/>
        <w:pBdr>
          <w:top w:val="nil"/>
          <w:left w:val="nil"/>
          <w:bottom w:val="nil"/>
          <w:right w:val="nil"/>
          <w:between w:val="nil"/>
        </w:pBdr>
        <w:tabs>
          <w:tab w:val="left" w:pos="567"/>
        </w:tabs>
        <w:spacing w:after="60"/>
        <w:ind w:left="567"/>
        <w:jc w:val="both"/>
        <w:rPr>
          <w:rFonts w:ascii="Calibri" w:eastAsia="Calibri" w:hAnsi="Calibri" w:cs="Calibri"/>
          <w:color w:val="000000"/>
          <w:sz w:val="22"/>
          <w:szCs w:val="22"/>
        </w:rPr>
      </w:pPr>
      <w:r w:rsidRPr="005B1E53">
        <w:rPr>
          <w:rFonts w:ascii="Calibri" w:eastAsia="Calibri" w:hAnsi="Calibri" w:cs="Calibri"/>
          <w:color w:val="000000"/>
          <w:sz w:val="22"/>
          <w:szCs w:val="22"/>
        </w:rPr>
        <w:t xml:space="preserve">Bližší specifikace předmětu díla je v projektové dokumentaci, kterou zhotovila společnost ARCHED studio s.r.o., ve statickém posouzení od Ing. Stanislava Daňka, v zadávací dokumentaci uvedeného výběrového řízení, v nabídce, kterou zhotovitel podal v rámci uvedeného výběrového řízení, včetně </w:t>
      </w:r>
      <w:r w:rsidR="0073135E" w:rsidRPr="005B1E53">
        <w:rPr>
          <w:rFonts w:ascii="Calibri" w:eastAsia="Calibri" w:hAnsi="Calibri" w:cs="Calibri"/>
          <w:color w:val="000000"/>
          <w:sz w:val="22"/>
          <w:szCs w:val="22"/>
        </w:rPr>
        <w:t>rozpočtu</w:t>
      </w:r>
      <w:r w:rsidRPr="005B1E53">
        <w:rPr>
          <w:rFonts w:ascii="Calibri" w:eastAsia="Calibri" w:hAnsi="Calibri" w:cs="Calibri"/>
          <w:color w:val="000000"/>
          <w:sz w:val="22"/>
          <w:szCs w:val="22"/>
        </w:rPr>
        <w:t xml:space="preserve">, a v této smlouvě. </w:t>
      </w:r>
    </w:p>
    <w:p w14:paraId="00000036"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Zhotovitel odpovídá za to, že předmět díla bude realizován ve stanoveném</w:t>
      </w:r>
      <w:r>
        <w:rPr>
          <w:rFonts w:ascii="Calibri" w:eastAsia="Calibri" w:hAnsi="Calibri" w:cs="Calibri"/>
          <w:color w:val="000000"/>
          <w:sz w:val="22"/>
          <w:szCs w:val="22"/>
        </w:rPr>
        <w:t xml:space="preserve"> rozsahu, kvalitě a s parametry stanovenými v této smlouvě, rozhodnutími a veškerými dalšími vyjádřeními správních úřadů a dále v souladu s podmínkami dotačního titulu Operačního programu Podnikání a inovace pro konkurenceschopnost. V rámci plnění povinností dle této smlouvy se zhotovitel zavazuje ověřit a zkontrolovat všechny vstupní údaje a podklady předložené objednatelem, zejména zadávací dokumentaci, a na jejich nedostatky neprodleně upozornit. </w:t>
      </w:r>
    </w:p>
    <w:p w14:paraId="00000037" w14:textId="0D6DA989"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Kompletním dodáním díla 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 provedení je pro řádné dokončení díla nezbytné. Dle dohody smluvních stran jsou součástí předmětu díla rovněž činnosti, práce a dodávky, které nejsou v zadávací dokumentaci výslovně uvedeny, ale o kterých zhotovitel věděl, nebo podle svých odborných znalostí a zkušeností vědět měl anebo mohl, že jsou k řádnému a </w:t>
      </w:r>
      <w:r>
        <w:rPr>
          <w:rFonts w:ascii="Calibri" w:eastAsia="Calibri" w:hAnsi="Calibri" w:cs="Calibri"/>
          <w:color w:val="000000"/>
          <w:sz w:val="22"/>
          <w:szCs w:val="22"/>
        </w:rPr>
        <w:lastRenderedPageBreak/>
        <w:t xml:space="preserve">kvalitnímu provedení předmětu díla dané povahy třeba, a to i s přihlédnutím ke standardní praxi při realizaci děl podobného charakteru. </w:t>
      </w:r>
    </w:p>
    <w:p w14:paraId="0000003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Povinnost provést dílo dle této smlouvy zahrnuje také</w:t>
      </w:r>
    </w:p>
    <w:p w14:paraId="00000039"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zajištění všech nezbytných průzkumů nutných pro řádné provedení a dokončení díla,</w:t>
      </w:r>
    </w:p>
    <w:p w14:paraId="0000003A"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dle zadávací dokumentace zajištění vytýčení tras technické infrastruktury a inženýrských sítí v místě jejich střetu se stavbou a přijetí takových opatření, aby nedošlo k jejich poškození,</w:t>
      </w:r>
    </w:p>
    <w:p w14:paraId="0000003B"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zřízení a odstranění zařízení staveniště včetně napojení na technickou infrastrukturu a dodržování pravidel uvedených v zadávací dokumentaci a stanovených příslušnými předpisy,</w:t>
      </w:r>
    </w:p>
    <w:p w14:paraId="0000003C"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zajištění účinného protiprašného opatření a důsledného úklidu všech prostor stavby, staveniště a jeho okolí v průběhu i po dokončení stavby,</w:t>
      </w:r>
    </w:p>
    <w:p w14:paraId="0000003D"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zabezpečení podmínek stanovených v případných rozhodnutích orgánů státní správy či jejich vyjádření, jakož i podmínek dotčených osob, zejména správců dopravní a technické infrastruktury,</w:t>
      </w:r>
    </w:p>
    <w:p w14:paraId="0000003E"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projednání a zajištění případného zvláštního užívání komunikací, případně dalších veřejných ploch, včetně úhrady vyměřených poplatků a nájemného za užívání těchto ploch,</w:t>
      </w:r>
    </w:p>
    <w:p w14:paraId="0000003F"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uvedení všech povrchů a konstrukcí dotčených stavbou do původního stavu před dokončením díla, </w:t>
      </w:r>
    </w:p>
    <w:p w14:paraId="00000040"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provedení dopravy, naložení a vyložení všech technických zařízení a potřebného materiálu v místě provádění díla ve vhodném balení,</w:t>
      </w:r>
    </w:p>
    <w:p w14:paraId="00000041" w14:textId="77777777" w:rsidR="004267C0" w:rsidRPr="00FE1734" w:rsidRDefault="00F93CC9">
      <w:pPr>
        <w:widowControl w:val="0"/>
        <w:numPr>
          <w:ilvl w:val="0"/>
          <w:numId w:val="15"/>
        </w:numPr>
        <w:pBdr>
          <w:top w:val="nil"/>
          <w:left w:val="nil"/>
          <w:bottom w:val="nil"/>
          <w:right w:val="nil"/>
          <w:between w:val="nil"/>
        </w:pBdr>
        <w:tabs>
          <w:tab w:val="left" w:pos="567"/>
        </w:tabs>
        <w:spacing w:after="60"/>
        <w:jc w:val="both"/>
        <w:rPr>
          <w:rFonts w:asciiTheme="majorHAnsi" w:eastAsia="Calibri" w:hAnsiTheme="majorHAnsi" w:cstheme="majorHAnsi"/>
          <w:color w:val="000000"/>
          <w:sz w:val="22"/>
          <w:szCs w:val="22"/>
        </w:rPr>
      </w:pPr>
      <w:r w:rsidRPr="00FE1734">
        <w:rPr>
          <w:rFonts w:asciiTheme="majorHAnsi" w:eastAsia="Calibri" w:hAnsiTheme="majorHAnsi" w:cstheme="majorHAnsi"/>
          <w:color w:val="000000"/>
          <w:sz w:val="22"/>
          <w:szCs w:val="22"/>
        </w:rPr>
        <w:t>kompletační a koordinační činnost při realizaci díla, tj. např. zajištění a provedení všech opatření organizačního a stavebně technického charakteru,</w:t>
      </w:r>
    </w:p>
    <w:p w14:paraId="39375419" w14:textId="6649B9AC" w:rsidR="00FE1734" w:rsidRPr="005B1E53" w:rsidRDefault="00740329" w:rsidP="00740329">
      <w:pPr>
        <w:widowControl w:val="0"/>
        <w:numPr>
          <w:ilvl w:val="0"/>
          <w:numId w:val="15"/>
        </w:numPr>
        <w:pBdr>
          <w:top w:val="nil"/>
          <w:left w:val="nil"/>
          <w:bottom w:val="nil"/>
          <w:right w:val="nil"/>
          <w:between w:val="nil"/>
        </w:pBdr>
        <w:tabs>
          <w:tab w:val="left" w:pos="567"/>
        </w:tabs>
        <w:spacing w:after="60"/>
        <w:jc w:val="both"/>
        <w:rPr>
          <w:rFonts w:asciiTheme="majorHAnsi" w:eastAsia="Calibri" w:hAnsiTheme="majorHAnsi" w:cstheme="majorHAnsi"/>
          <w:color w:val="000000"/>
          <w:sz w:val="22"/>
          <w:szCs w:val="22"/>
        </w:rPr>
      </w:pPr>
      <w:r w:rsidRPr="005B1E53">
        <w:rPr>
          <w:rFonts w:asciiTheme="majorHAnsi" w:eastAsia="Calibri" w:hAnsiTheme="majorHAnsi" w:cstheme="majorHAnsi"/>
          <w:color w:val="000000"/>
          <w:sz w:val="22"/>
          <w:szCs w:val="22"/>
        </w:rPr>
        <w:t xml:space="preserve">zpracování realizační dokumentace </w:t>
      </w:r>
      <w:r w:rsidR="00FE1734" w:rsidRPr="005B1E53">
        <w:rPr>
          <w:rFonts w:asciiTheme="majorHAnsi" w:eastAsia="Calibri" w:hAnsiTheme="majorHAnsi" w:cstheme="majorHAnsi"/>
          <w:color w:val="000000"/>
          <w:sz w:val="22"/>
          <w:szCs w:val="22"/>
        </w:rPr>
        <w:t xml:space="preserve">na základě podrobné prohlídky a </w:t>
      </w:r>
      <w:r w:rsidRPr="005B1E53">
        <w:rPr>
          <w:rFonts w:asciiTheme="majorHAnsi" w:hAnsiTheme="majorHAnsi" w:cstheme="majorHAnsi"/>
          <w:sz w:val="22"/>
          <w:szCs w:val="22"/>
        </w:rPr>
        <w:t>zaměření stavb</w:t>
      </w:r>
      <w:r w:rsidR="00FE1734" w:rsidRPr="005B1E53">
        <w:rPr>
          <w:rFonts w:asciiTheme="majorHAnsi" w:hAnsiTheme="majorHAnsi" w:cstheme="majorHAnsi"/>
          <w:sz w:val="22"/>
          <w:szCs w:val="22"/>
        </w:rPr>
        <w:t>y</w:t>
      </w:r>
      <w:r w:rsidRPr="005B1E53">
        <w:rPr>
          <w:rFonts w:asciiTheme="majorHAnsi" w:hAnsiTheme="majorHAnsi" w:cstheme="majorHAnsi"/>
          <w:sz w:val="22"/>
          <w:szCs w:val="22"/>
        </w:rPr>
        <w:t>,</w:t>
      </w:r>
      <w:r w:rsidR="00FE1734" w:rsidRPr="005B1E53">
        <w:rPr>
          <w:rFonts w:asciiTheme="majorHAnsi" w:hAnsiTheme="majorHAnsi" w:cstheme="majorHAnsi"/>
          <w:sz w:val="22"/>
          <w:szCs w:val="22"/>
        </w:rPr>
        <w:t xml:space="preserve"> přičemž zejména bude třeba </w:t>
      </w:r>
      <w:r w:rsidRPr="005B1E53">
        <w:rPr>
          <w:rFonts w:asciiTheme="majorHAnsi" w:hAnsiTheme="majorHAnsi" w:cstheme="majorHAnsi"/>
          <w:sz w:val="22"/>
          <w:szCs w:val="22"/>
        </w:rPr>
        <w:t>zjistit přesný způsob a dimenzi provedení oplechované části nad vlastní okenní výplní a stanovit způsob kotvení, příp. zohlednit provedení a návaznost podhledu v</w:t>
      </w:r>
      <w:r w:rsidR="00FE1734" w:rsidRPr="005B1E53">
        <w:rPr>
          <w:rFonts w:asciiTheme="majorHAnsi" w:hAnsiTheme="majorHAnsi" w:cstheme="majorHAnsi"/>
          <w:sz w:val="22"/>
          <w:szCs w:val="22"/>
        </w:rPr>
        <w:t> </w:t>
      </w:r>
      <w:r w:rsidRPr="005B1E53">
        <w:rPr>
          <w:rFonts w:asciiTheme="majorHAnsi" w:hAnsiTheme="majorHAnsi" w:cstheme="majorHAnsi"/>
          <w:sz w:val="22"/>
          <w:szCs w:val="22"/>
        </w:rPr>
        <w:t>interiéru</w:t>
      </w:r>
      <w:r w:rsidR="00FE1734" w:rsidRPr="005B1E53">
        <w:rPr>
          <w:rFonts w:asciiTheme="majorHAnsi" w:hAnsiTheme="majorHAnsi" w:cstheme="majorHAnsi"/>
          <w:sz w:val="22"/>
          <w:szCs w:val="22"/>
        </w:rPr>
        <w:t>,</w:t>
      </w:r>
    </w:p>
    <w:p w14:paraId="00000042" w14:textId="5354AE58" w:rsidR="004267C0" w:rsidRPr="00FE1734" w:rsidRDefault="00F93CC9">
      <w:pPr>
        <w:widowControl w:val="0"/>
        <w:numPr>
          <w:ilvl w:val="0"/>
          <w:numId w:val="15"/>
        </w:numPr>
        <w:pBdr>
          <w:top w:val="nil"/>
          <w:left w:val="nil"/>
          <w:bottom w:val="nil"/>
          <w:right w:val="nil"/>
          <w:between w:val="nil"/>
        </w:pBdr>
        <w:tabs>
          <w:tab w:val="left" w:pos="567"/>
        </w:tabs>
        <w:spacing w:after="60"/>
        <w:jc w:val="both"/>
        <w:rPr>
          <w:rFonts w:asciiTheme="majorHAnsi" w:eastAsia="Calibri" w:hAnsiTheme="majorHAnsi" w:cstheme="majorHAnsi"/>
          <w:color w:val="000000"/>
          <w:sz w:val="22"/>
          <w:szCs w:val="22"/>
        </w:rPr>
      </w:pPr>
      <w:r w:rsidRPr="00FE1734">
        <w:rPr>
          <w:rFonts w:asciiTheme="majorHAnsi" w:eastAsia="Calibri" w:hAnsiTheme="majorHAnsi" w:cstheme="majorHAnsi"/>
          <w:color w:val="000000"/>
          <w:sz w:val="22"/>
          <w:szCs w:val="22"/>
        </w:rPr>
        <w:t xml:space="preserve">zpracování dílenské a výrobní dokumentace u těch částí díla, kde bude požadována ze strany objednatele, zadávací dokumentace nebo příslušných právních předpisů, </w:t>
      </w:r>
    </w:p>
    <w:p w14:paraId="00000043"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provést demolici a demontáž stávajících zařízení a stavebních konstrukcí, kdy zhotovitelem demolovaný a demontovaný materiál se stává odpadem a zhotovitel jako původce odpadu s ním bude nakládat pouze v souladu se zákonem o odpadech, s tím, že demolovaný a demontovaný materiál nesmí být využit k obchodní činnosti zhotovitele za účelem dosažení zisku bez předchozího souhlasu objednatele,</w:t>
      </w:r>
    </w:p>
    <w:p w14:paraId="00000044"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průběžnou likvidaci odpadů a obalů v souladu se zákonem o odpadech a dalších prováděcích předpisů vč. úhrady poplatků za likvidaci odpadu,</w:t>
      </w:r>
    </w:p>
    <w:p w14:paraId="00000045"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zajištění bezpečnosti a ochrany zdraví při práci v souladu s platnými právními předpisy,</w:t>
      </w:r>
    </w:p>
    <w:p w14:paraId="00000046"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3" w:name="_heading=h.3znysh7" w:colFirst="0" w:colLast="0"/>
      <w:bookmarkEnd w:id="3"/>
      <w:r>
        <w:rPr>
          <w:rFonts w:ascii="Calibri" w:eastAsia="Calibri" w:hAnsi="Calibri" w:cs="Calibri"/>
          <w:color w:val="000000"/>
          <w:sz w:val="22"/>
          <w:szCs w:val="22"/>
        </w:rPr>
        <w:t>umožnit provádění kontrolních prohlídek a zajistit účast odpovědné osoby zhotovitele na této kontrolní prohlídce,</w:t>
      </w:r>
    </w:p>
    <w:p w14:paraId="00000047"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4" w:name="_heading=h.2et92p0" w:colFirst="0" w:colLast="0"/>
      <w:bookmarkEnd w:id="4"/>
      <w:r>
        <w:rPr>
          <w:rFonts w:ascii="Calibri" w:eastAsia="Calibri" w:hAnsi="Calibri" w:cs="Calibri"/>
          <w:color w:val="000000"/>
          <w:sz w:val="22"/>
          <w:szCs w:val="22"/>
        </w:rPr>
        <w:t>bezodkladné odstranění případných závad zjištěných při závěrečné kontrolní prohlídce,</w:t>
      </w:r>
    </w:p>
    <w:p w14:paraId="00000048"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zaškolení obsluhy,</w:t>
      </w:r>
    </w:p>
    <w:p w14:paraId="00000049"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zajištění zpracování všech nutných geodetických zaměření tras a geometrických plánů, zejména pro věcná břemena, </w:t>
      </w:r>
    </w:p>
    <w:p w14:paraId="0000004A"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zajištění vypracování všech posouzení a zpráv dle zadávací dokumentace a závazných předpisů,</w:t>
      </w:r>
    </w:p>
    <w:p w14:paraId="0000004B"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vytvoření dokumentace skutečného provedení díla v souladu s právními předpisy a její předání objednateli, </w:t>
      </w:r>
    </w:p>
    <w:p w14:paraId="0000004C"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příprava podkladů a součinnost pro zajištění povolení k užívání předmětu díla, pokud bude požadováno,  </w:t>
      </w:r>
    </w:p>
    <w:p w14:paraId="0000004D"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zajištění a provedení zkoušky provozuschopnosti (funkčního vyzkoušení) jednotlivých částí díla, případně dalších zkoušek stanovených v zadávací dokumentaci, v právních předpisech nebo pokud je jejich úspěšná realizace podmínkou pro možnost dílo nebo jeho část užívat,</w:t>
      </w:r>
    </w:p>
    <w:p w14:paraId="0000004E"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zajištění a provedení všech nutných zkoušek dle ČSN, případně jiných norem vztahujících se k předmětu díla, včetně pořízení protokolů a zajištění všech ostatních nezbytných zkoušek, atestů a revizí podle ČSN a případných jiných právních nebo technických předpisů platných v době plnění této smlouvy a předání předmětu díla, kterými bude prokázáno dosažení předepsané kvality a předepsaných technických parametrů předmětu díla, zajištění a dodání všech požadovaných certifikátů a prohlášení o shodě dle zákona č. 22/1997 Sb.; veškeré dokumenty se předávají v českém jazyce, a to nejpozději při předání předmětu díla objednateli,</w:t>
      </w:r>
    </w:p>
    <w:p w14:paraId="0000004F" w14:textId="77777777" w:rsidR="004267C0" w:rsidRDefault="00F93CC9">
      <w:pPr>
        <w:widowControl w:val="0"/>
        <w:numPr>
          <w:ilvl w:val="0"/>
          <w:numId w:val="1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mít po celou dobu plnění této smlouvy pojištění odpovědnosti za škodu způsobenou třetí osobě činností zhotovitele dle této smlouvy.</w:t>
      </w:r>
    </w:p>
    <w:p w14:paraId="00000050" w14:textId="77777777" w:rsidR="004267C0" w:rsidRDefault="00F93CC9">
      <w:pPr>
        <w:widowControl w:val="0"/>
        <w:pBdr>
          <w:top w:val="nil"/>
          <w:left w:val="nil"/>
          <w:bottom w:val="nil"/>
          <w:right w:val="nil"/>
          <w:between w:val="nil"/>
        </w:pBdr>
        <w:tabs>
          <w:tab w:val="left" w:pos="567"/>
        </w:tabs>
        <w:spacing w:after="60"/>
        <w:ind w:left="927"/>
        <w:jc w:val="both"/>
        <w:rPr>
          <w:rFonts w:ascii="Calibri" w:eastAsia="Calibri" w:hAnsi="Calibri" w:cs="Calibri"/>
          <w:color w:val="000000"/>
          <w:sz w:val="22"/>
          <w:szCs w:val="22"/>
        </w:rPr>
      </w:pPr>
      <w:r>
        <w:rPr>
          <w:rFonts w:ascii="Calibri" w:eastAsia="Calibri" w:hAnsi="Calibri" w:cs="Calibri"/>
          <w:color w:val="000000"/>
          <w:sz w:val="22"/>
          <w:szCs w:val="22"/>
        </w:rPr>
        <w:t>Plnění výše uvedených povinností je zahrnuto v ceně za dílo.</w:t>
      </w:r>
    </w:p>
    <w:p w14:paraId="00000051"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se zavazuje při plnění této smlouvy činit maximální možná opatření proti zničení nebo poškození majetku objednatele a zatečení dešťové vody do objektu objednatele</w:t>
      </w:r>
      <w:r w:rsidRPr="007F4137">
        <w:rPr>
          <w:rFonts w:ascii="Calibri" w:eastAsia="Calibri" w:hAnsi="Calibri" w:cs="Calibri"/>
          <w:color w:val="000000"/>
          <w:sz w:val="22"/>
          <w:szCs w:val="22"/>
        </w:rPr>
        <w:t>, a to dle projektové dokumentace. V případě, že zhotovitel tento závazek nedodrží, zavazuj</w:t>
      </w:r>
      <w:r>
        <w:rPr>
          <w:rFonts w:ascii="Calibri" w:eastAsia="Calibri" w:hAnsi="Calibri" w:cs="Calibri"/>
          <w:color w:val="000000"/>
          <w:sz w:val="22"/>
          <w:szCs w:val="22"/>
        </w:rPr>
        <w:t xml:space="preserve">e se všechny poškozené konstrukce a prostory uvést na své náklady do původního stavu nejpozději k datu předání předmětu díla. </w:t>
      </w:r>
    </w:p>
    <w:p w14:paraId="00000052" w14:textId="5494430B" w:rsidR="004267C0" w:rsidRPr="005B1E53" w:rsidRDefault="00F93CC9">
      <w:pPr>
        <w:widowControl w:val="0"/>
        <w:numPr>
          <w:ilvl w:val="1"/>
          <w:numId w:val="17"/>
        </w:numPr>
        <w:pBdr>
          <w:top w:val="nil"/>
          <w:left w:val="nil"/>
          <w:bottom w:val="nil"/>
          <w:right w:val="nil"/>
          <w:between w:val="nil"/>
        </w:pBdr>
        <w:tabs>
          <w:tab w:val="left" w:pos="567"/>
        </w:tabs>
        <w:spacing w:after="60"/>
        <w:jc w:val="both"/>
        <w:rPr>
          <w:rFonts w:asciiTheme="majorHAnsi" w:eastAsia="Calibri" w:hAnsiTheme="majorHAnsi" w:cstheme="majorHAnsi"/>
          <w:color w:val="000000"/>
          <w:sz w:val="22"/>
          <w:szCs w:val="22"/>
        </w:rPr>
      </w:pPr>
      <w:r w:rsidRPr="005B1E53">
        <w:rPr>
          <w:rFonts w:ascii="Calibri" w:eastAsia="Calibri" w:hAnsi="Calibri" w:cs="Calibri"/>
          <w:color w:val="000000"/>
          <w:sz w:val="22"/>
          <w:szCs w:val="22"/>
        </w:rPr>
        <w:t>Zhotovitel prohlašuje, že mu v rámci výběrového řízení byla zpřístupněna dokumentace pro realizaci díla a zároveň prohlašuje, že měl možnost se s ní před uzavřením této smlouvy jako odborně způsobilý seznámit, a rovněž měl možnost se seznámit se se situací na místě plnění, a na základě toho prohlašuje, že lze předmět díla podle této dokumentace dodat v souladu s touto smlouvou</w:t>
      </w:r>
      <w:r w:rsidR="00390F7C" w:rsidRPr="005B1E53">
        <w:rPr>
          <w:rFonts w:ascii="Calibri" w:eastAsia="Calibri" w:hAnsi="Calibri" w:cs="Calibri"/>
          <w:color w:val="000000"/>
          <w:sz w:val="22"/>
          <w:szCs w:val="22"/>
        </w:rPr>
        <w:t xml:space="preserve"> za cenu uvedenou v této smlouvě</w:t>
      </w:r>
      <w:r w:rsidRPr="005B1E53">
        <w:rPr>
          <w:rFonts w:ascii="Calibri" w:eastAsia="Calibri" w:hAnsi="Calibri" w:cs="Calibri"/>
          <w:color w:val="000000"/>
          <w:sz w:val="22"/>
          <w:szCs w:val="22"/>
        </w:rPr>
        <w:t xml:space="preserve"> bez potřeby víceprací tak, aby předmět díla sloužil svému obvyklému účelu a splňoval všechny požadavky na něj kladené a očekávané.</w:t>
      </w:r>
    </w:p>
    <w:p w14:paraId="00000053"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je oprávněn použít při plnění této smlouvy podzhotovitele, pokud tato smlouva nestanoví jinak.</w:t>
      </w:r>
    </w:p>
    <w:p w14:paraId="00000054" w14:textId="77777777" w:rsidR="004267C0" w:rsidRDefault="00F93CC9">
      <w:pPr>
        <w:widowControl w:val="0"/>
        <w:numPr>
          <w:ilvl w:val="0"/>
          <w:numId w:val="14"/>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 poddodávku je pro účel této smlouvy považována realizace dílčí části předmětu díla jinými subjekty pro zhotovitele. Pokud zhotovitel v rámci výběrového řízení prokázal splnění části kvalifikace prostřednictvím podzhotovitele, musí se tento podzhotovitel podílet na plnění části předmětu díla dle této smlouvy v tom rozsahu, v jakém prokázal část kvalifikace.</w:t>
      </w:r>
    </w:p>
    <w:p w14:paraId="00000055" w14:textId="77777777" w:rsidR="004267C0" w:rsidRDefault="00F93CC9">
      <w:pPr>
        <w:widowControl w:val="0"/>
        <w:numPr>
          <w:ilvl w:val="0"/>
          <w:numId w:val="14"/>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je povinen do sedmi (7) dnů ode dne uzavření této smlouvy předložit objednateli seznam podzhotovitelů, včetně jejich identifikačních údajů (název, sídlo, IČ, DIČ, statutární orgán), části předmětu díla, která budou provádět, a to pokud tato část předmětu díla bude o objemu vyšším než 5 % nabídkové ceny bez DPH.</w:t>
      </w:r>
    </w:p>
    <w:p w14:paraId="00000056" w14:textId="77777777" w:rsidR="004267C0" w:rsidRDefault="00F93CC9">
      <w:pPr>
        <w:widowControl w:val="0"/>
        <w:numPr>
          <w:ilvl w:val="0"/>
          <w:numId w:val="14"/>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že by měl zhotovitel záměr provést změnu v seznamu podzhotovitelů předloženého v nabídce, je povinen o tom prokazatelně informovat objednatele, který je v odůvodněných případech oprávněn nového podzhotovitele odmítnout. Ke změně </w:t>
      </w:r>
      <w:r>
        <w:rPr>
          <w:rFonts w:ascii="Calibri" w:eastAsia="Calibri" w:hAnsi="Calibri" w:cs="Calibri"/>
          <w:color w:val="000000"/>
          <w:sz w:val="22"/>
          <w:szCs w:val="22"/>
        </w:rPr>
        <w:lastRenderedPageBreak/>
        <w:t xml:space="preserve">podzhotovitele, prostřednictvím kterého zhotovitel prokazoval ve výběrovém řízení kvalifikaci, může dojít jen ve výjimečných případech se souhlasem objednatele, nový podzhotovitel musí splňovat minimálně ty kvalifikační předpoklady, jako původní podzhotovitel prokázal v rámci zakázky. </w:t>
      </w:r>
    </w:p>
    <w:p w14:paraId="00000057"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58"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Čas a místo plnění  </w:t>
      </w:r>
    </w:p>
    <w:p w14:paraId="00000059"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je povinen zahájit plnění této smlouvy následující den po jejím uzavření (dále jen „</w:t>
      </w:r>
      <w:r>
        <w:rPr>
          <w:rFonts w:ascii="Calibri" w:eastAsia="Calibri" w:hAnsi="Calibri" w:cs="Calibri"/>
          <w:b/>
          <w:color w:val="000000"/>
          <w:sz w:val="22"/>
          <w:szCs w:val="22"/>
        </w:rPr>
        <w:t>den zahájení</w:t>
      </w:r>
      <w:r>
        <w:rPr>
          <w:rFonts w:ascii="Calibri" w:eastAsia="Calibri" w:hAnsi="Calibri" w:cs="Calibri"/>
          <w:color w:val="000000"/>
          <w:sz w:val="22"/>
          <w:szCs w:val="22"/>
        </w:rPr>
        <w:t>“).</w:t>
      </w:r>
    </w:p>
    <w:p w14:paraId="0000005A" w14:textId="35E4E8D7" w:rsidR="004267C0"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sidRPr="007F4137">
        <w:rPr>
          <w:rFonts w:ascii="Calibri" w:eastAsia="Calibri" w:hAnsi="Calibri" w:cs="Calibri"/>
          <w:color w:val="000000"/>
          <w:sz w:val="22"/>
          <w:szCs w:val="22"/>
        </w:rPr>
        <w:t xml:space="preserve">Zhotovitel je povinen provést dodávku a montáž všech výplní stavebních otvorů včetně dokončovacích prací v období od </w:t>
      </w:r>
      <w:r w:rsidR="005B1E53">
        <w:rPr>
          <w:rFonts w:ascii="Calibri" w:eastAsia="Calibri" w:hAnsi="Calibri" w:cs="Calibri"/>
          <w:color w:val="000000"/>
          <w:sz w:val="22"/>
          <w:szCs w:val="22"/>
        </w:rPr>
        <w:t>8</w:t>
      </w:r>
      <w:r w:rsidRPr="007F4137">
        <w:rPr>
          <w:rFonts w:ascii="Calibri" w:eastAsia="Calibri" w:hAnsi="Calibri" w:cs="Calibri"/>
          <w:color w:val="000000"/>
          <w:sz w:val="22"/>
          <w:szCs w:val="22"/>
        </w:rPr>
        <w:t>. 3. 2023 do 3</w:t>
      </w:r>
      <w:r w:rsidR="005B1E53">
        <w:rPr>
          <w:rFonts w:ascii="Calibri" w:eastAsia="Calibri" w:hAnsi="Calibri" w:cs="Calibri"/>
          <w:color w:val="000000"/>
          <w:sz w:val="22"/>
          <w:szCs w:val="22"/>
        </w:rPr>
        <w:t>0</w:t>
      </w:r>
      <w:r w:rsidRPr="007F4137">
        <w:rPr>
          <w:rFonts w:ascii="Calibri" w:eastAsia="Calibri" w:hAnsi="Calibri" w:cs="Calibri"/>
          <w:color w:val="000000"/>
          <w:sz w:val="22"/>
          <w:szCs w:val="22"/>
        </w:rPr>
        <w:t xml:space="preserve">. 3. 2023. Pokud to bude situace na straně objednatele nebo připravenost provozu dovolovat, je objednatel oprávněn umožnit zhotoviteli provádět dílo i přede dnem </w:t>
      </w:r>
      <w:r w:rsidR="005B1E53">
        <w:rPr>
          <w:rFonts w:ascii="Calibri" w:eastAsia="Calibri" w:hAnsi="Calibri" w:cs="Calibri"/>
          <w:color w:val="000000"/>
          <w:sz w:val="22"/>
          <w:szCs w:val="22"/>
        </w:rPr>
        <w:t>8</w:t>
      </w:r>
      <w:r w:rsidRPr="007F4137">
        <w:rPr>
          <w:rFonts w:ascii="Calibri" w:eastAsia="Calibri" w:hAnsi="Calibri" w:cs="Calibri"/>
          <w:color w:val="000000"/>
          <w:sz w:val="22"/>
          <w:szCs w:val="22"/>
        </w:rPr>
        <w:t>. 3. 2023.  Uvedené</w:t>
      </w:r>
      <w:r>
        <w:rPr>
          <w:rFonts w:ascii="Calibri" w:eastAsia="Calibri" w:hAnsi="Calibri" w:cs="Calibri"/>
          <w:color w:val="000000"/>
          <w:sz w:val="22"/>
          <w:szCs w:val="22"/>
        </w:rPr>
        <w:t xml:space="preserve"> termíny se prodlužují o dobu, po kterou objednatel požádá o přerušení provádění díla z důvodu koordinace s dalšími pracemi nebo dodávkami nebo z jiných závažných důvodů. Zhotovitel je povinen žádost objednatele o přerušení provádění díla respektovat.</w:t>
      </w:r>
    </w:p>
    <w:p w14:paraId="0000005B"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 den zahájení budou prostory pro provádění díla předány zhotoviteli na základě písemného protokolu.</w:t>
      </w:r>
    </w:p>
    <w:p w14:paraId="0000005C"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převzít předmět díla i před sjednaným termínem plnění.</w:t>
      </w:r>
    </w:p>
    <w:p w14:paraId="0000005D"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Místem plnění je budova ve Fryšavě pod Žákovou horou číslo popisné 143, způsob využití: stavba občanského vybavení, která stojí na pozemcích parcelní číslo st. 246/1, st. 246/2, st. 246/3, st. 246/4 a st. 246/5, vše v katastrálním území a obci Fryšava pod Žákovou horou (na adrese Fryšava pod Žákovou horou 143).  </w:t>
      </w:r>
    </w:p>
    <w:p w14:paraId="0000005E" w14:textId="77777777" w:rsidR="004267C0" w:rsidRDefault="004267C0">
      <w:pPr>
        <w:widowControl w:val="0"/>
        <w:pBdr>
          <w:top w:val="nil"/>
          <w:left w:val="nil"/>
          <w:bottom w:val="nil"/>
          <w:right w:val="nil"/>
          <w:between w:val="nil"/>
        </w:pBdr>
        <w:tabs>
          <w:tab w:val="left" w:pos="567"/>
        </w:tabs>
        <w:spacing w:after="60"/>
        <w:ind w:left="567"/>
        <w:jc w:val="both"/>
        <w:rPr>
          <w:rFonts w:ascii="Calibri" w:eastAsia="Calibri" w:hAnsi="Calibri" w:cs="Calibri"/>
          <w:color w:val="000000"/>
          <w:sz w:val="22"/>
          <w:szCs w:val="22"/>
        </w:rPr>
      </w:pPr>
    </w:p>
    <w:p w14:paraId="0000005F"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Cena za dílo  </w:t>
      </w:r>
    </w:p>
    <w:p w14:paraId="00000060" w14:textId="6FAEEB74"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Cena za dílo zahrnuje veškeré náklady zhotovitele nutné k úplnému a řádnému provedení díla, jakož i vývoj cen a vývoj kurzů české koruny k zahraničním měnám. Cena za dílo zahrnuje i veškeré vedlejší a ostatní náklady zhotovitele související s plněním této smlouvy, zejména na vypracování výrobní a realizační dokumentace v rozsahu, který určuje zadávací dokumentace či právní předpisy, dokumentace skutečného provedení stavby, na zařízení staveniště, napojení na inženýrské sítě pro potřeby realizace díla, vodné, stočné, elektrickou energii, teplo, odvoz a likvidaci odpadů, náklady na obstarání, přepravu věcí, zařízení, materiálů, dodávek a všechny další výdaje potřebné pro realizaci</w:t>
      </w:r>
      <w:r w:rsidR="00390F7C">
        <w:rPr>
          <w:rFonts w:ascii="Calibri" w:eastAsia="Calibri" w:hAnsi="Calibri" w:cs="Calibri"/>
          <w:color w:val="000000"/>
          <w:sz w:val="22"/>
          <w:szCs w:val="22"/>
        </w:rPr>
        <w:t xml:space="preserve"> plně funkčního</w:t>
      </w:r>
      <w:r>
        <w:rPr>
          <w:rFonts w:ascii="Calibri" w:eastAsia="Calibri" w:hAnsi="Calibri" w:cs="Calibri"/>
          <w:color w:val="000000"/>
          <w:sz w:val="22"/>
          <w:szCs w:val="22"/>
        </w:rPr>
        <w:t xml:space="preserve"> díla.</w:t>
      </w:r>
    </w:p>
    <w:p w14:paraId="00000061"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na ceně za dílo, která činí: </w:t>
      </w:r>
      <w:r>
        <w:rPr>
          <w:rFonts w:ascii="Calibri" w:eastAsia="Calibri" w:hAnsi="Calibri" w:cs="Calibri"/>
          <w:color w:val="C00000"/>
          <w:sz w:val="22"/>
          <w:szCs w:val="22"/>
        </w:rPr>
        <w:t>/doplní zhotovitel/</w:t>
      </w:r>
      <w:r>
        <w:rPr>
          <w:rFonts w:ascii="Calibri" w:eastAsia="Calibri" w:hAnsi="Calibri" w:cs="Calibri"/>
          <w:color w:val="000000"/>
          <w:sz w:val="22"/>
          <w:szCs w:val="22"/>
        </w:rPr>
        <w:t xml:space="preserve"> Kč (bez DPH), </w:t>
      </w:r>
      <w:r>
        <w:rPr>
          <w:rFonts w:ascii="Calibri" w:eastAsia="Calibri" w:hAnsi="Calibri" w:cs="Calibri"/>
          <w:color w:val="C00000"/>
          <w:sz w:val="22"/>
          <w:szCs w:val="22"/>
        </w:rPr>
        <w:t>/doplní zhotovitel/</w:t>
      </w:r>
      <w:r>
        <w:rPr>
          <w:rFonts w:ascii="Calibri" w:eastAsia="Calibri" w:hAnsi="Calibri" w:cs="Calibri"/>
          <w:color w:val="000000"/>
          <w:sz w:val="22"/>
          <w:szCs w:val="22"/>
        </w:rPr>
        <w:t xml:space="preserve"> Kč DPH </w:t>
      </w:r>
      <w:r>
        <w:rPr>
          <w:rFonts w:ascii="Calibri" w:eastAsia="Calibri" w:hAnsi="Calibri" w:cs="Calibri"/>
          <w:color w:val="C00000"/>
          <w:sz w:val="22"/>
          <w:szCs w:val="22"/>
        </w:rPr>
        <w:t xml:space="preserve">/doplní zhotovitel/ </w:t>
      </w:r>
      <w:r>
        <w:rPr>
          <w:rFonts w:ascii="Calibri" w:eastAsia="Calibri" w:hAnsi="Calibri" w:cs="Calibri"/>
          <w:color w:val="000000"/>
          <w:sz w:val="22"/>
          <w:szCs w:val="22"/>
        </w:rPr>
        <w:t xml:space="preserve">%, celkem </w:t>
      </w:r>
      <w:r>
        <w:rPr>
          <w:rFonts w:ascii="Calibri" w:eastAsia="Calibri" w:hAnsi="Calibri" w:cs="Calibri"/>
          <w:color w:val="C00000"/>
          <w:sz w:val="22"/>
          <w:szCs w:val="22"/>
        </w:rPr>
        <w:t>/doplní zhotovitel/</w:t>
      </w:r>
      <w:r>
        <w:rPr>
          <w:rFonts w:ascii="Calibri" w:eastAsia="Calibri" w:hAnsi="Calibri" w:cs="Calibri"/>
          <w:color w:val="000000"/>
          <w:sz w:val="22"/>
          <w:szCs w:val="22"/>
        </w:rPr>
        <w:t xml:space="preserve"> Kč (včetně DPH), slovy: </w:t>
      </w:r>
      <w:r>
        <w:rPr>
          <w:rFonts w:ascii="Calibri" w:eastAsia="Calibri" w:hAnsi="Calibri" w:cs="Calibri"/>
          <w:color w:val="C00000"/>
          <w:sz w:val="22"/>
          <w:szCs w:val="22"/>
        </w:rPr>
        <w:t>/doplní zhotovitel/</w:t>
      </w:r>
      <w:r>
        <w:rPr>
          <w:rFonts w:ascii="Calibri" w:eastAsia="Calibri" w:hAnsi="Calibri" w:cs="Calibri"/>
          <w:color w:val="000000"/>
          <w:sz w:val="22"/>
          <w:szCs w:val="22"/>
        </w:rPr>
        <w:t xml:space="preserve"> korun českých. </w:t>
      </w:r>
    </w:p>
    <w:p w14:paraId="00000062" w14:textId="639EDE71" w:rsidR="004267C0" w:rsidRPr="005B1E53"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5B1E53">
        <w:rPr>
          <w:rFonts w:ascii="Calibri" w:eastAsia="Calibri" w:hAnsi="Calibri" w:cs="Calibri"/>
          <w:color w:val="000000"/>
          <w:sz w:val="22"/>
          <w:szCs w:val="22"/>
        </w:rPr>
        <w:t xml:space="preserve">Cena za dílo je stanovena zhotovitelem na základě </w:t>
      </w:r>
      <w:r w:rsidR="007F4137" w:rsidRPr="005B1E53">
        <w:rPr>
          <w:rFonts w:ascii="Calibri" w:eastAsia="Calibri" w:hAnsi="Calibri" w:cs="Calibri"/>
          <w:color w:val="000000"/>
          <w:sz w:val="22"/>
          <w:szCs w:val="22"/>
        </w:rPr>
        <w:t xml:space="preserve">jím vytvořených </w:t>
      </w:r>
      <w:r w:rsidRPr="005B1E53">
        <w:rPr>
          <w:rFonts w:ascii="Calibri" w:eastAsia="Calibri" w:hAnsi="Calibri" w:cs="Calibri"/>
          <w:color w:val="000000"/>
          <w:sz w:val="22"/>
          <w:szCs w:val="22"/>
        </w:rPr>
        <w:t>soupis</w:t>
      </w:r>
      <w:r w:rsidR="007F4137" w:rsidRPr="005B1E53">
        <w:rPr>
          <w:rFonts w:ascii="Calibri" w:eastAsia="Calibri" w:hAnsi="Calibri" w:cs="Calibri"/>
          <w:color w:val="000000"/>
          <w:sz w:val="22"/>
          <w:szCs w:val="22"/>
        </w:rPr>
        <w:t>ů</w:t>
      </w:r>
      <w:r w:rsidRPr="005B1E53">
        <w:rPr>
          <w:rFonts w:ascii="Calibri" w:eastAsia="Calibri" w:hAnsi="Calibri" w:cs="Calibri"/>
          <w:color w:val="000000"/>
          <w:sz w:val="22"/>
          <w:szCs w:val="22"/>
        </w:rPr>
        <w:t xml:space="preserve"> stavebních prací, dodávek a služeb s výkazem výměr</w:t>
      </w:r>
      <w:r w:rsidR="007F4137" w:rsidRPr="005B1E53">
        <w:rPr>
          <w:rFonts w:ascii="Calibri" w:eastAsia="Calibri" w:hAnsi="Calibri" w:cs="Calibri"/>
          <w:color w:val="000000"/>
          <w:sz w:val="22"/>
          <w:szCs w:val="22"/>
        </w:rPr>
        <w:t xml:space="preserve"> ke každé sestavě oken</w:t>
      </w:r>
      <w:r w:rsidRPr="005B1E53">
        <w:rPr>
          <w:rFonts w:ascii="Calibri" w:eastAsia="Calibri" w:hAnsi="Calibri" w:cs="Calibri"/>
          <w:color w:val="000000"/>
          <w:sz w:val="22"/>
          <w:szCs w:val="22"/>
        </w:rPr>
        <w:t>, kter</w:t>
      </w:r>
      <w:r w:rsidR="007F4137" w:rsidRPr="005B1E53">
        <w:rPr>
          <w:rFonts w:ascii="Calibri" w:eastAsia="Calibri" w:hAnsi="Calibri" w:cs="Calibri"/>
          <w:color w:val="000000"/>
          <w:sz w:val="22"/>
          <w:szCs w:val="22"/>
        </w:rPr>
        <w:t>é</w:t>
      </w:r>
      <w:r w:rsidRPr="005B1E53">
        <w:rPr>
          <w:rFonts w:ascii="Calibri" w:eastAsia="Calibri" w:hAnsi="Calibri" w:cs="Calibri"/>
          <w:color w:val="000000"/>
          <w:sz w:val="22"/>
          <w:szCs w:val="22"/>
        </w:rPr>
        <w:t xml:space="preserve"> j</w:t>
      </w:r>
      <w:r w:rsidR="007F4137" w:rsidRPr="005B1E53">
        <w:rPr>
          <w:rFonts w:ascii="Calibri" w:eastAsia="Calibri" w:hAnsi="Calibri" w:cs="Calibri"/>
          <w:color w:val="000000"/>
          <w:sz w:val="22"/>
          <w:szCs w:val="22"/>
        </w:rPr>
        <w:t xml:space="preserve">sou </w:t>
      </w:r>
      <w:r w:rsidRPr="005B1E53">
        <w:rPr>
          <w:rFonts w:ascii="Calibri" w:eastAsia="Calibri" w:hAnsi="Calibri" w:cs="Calibri"/>
          <w:color w:val="000000"/>
          <w:sz w:val="22"/>
          <w:szCs w:val="22"/>
        </w:rPr>
        <w:t xml:space="preserve">součástí jeho nabídky a jako příloha č. 1 je nedílnou součástí této smlouvy. Jakékoli nedostatky </w:t>
      </w:r>
      <w:r w:rsidR="007F4137" w:rsidRPr="005B1E53">
        <w:rPr>
          <w:rFonts w:ascii="Calibri" w:eastAsia="Calibri" w:hAnsi="Calibri" w:cs="Calibri"/>
          <w:color w:val="000000"/>
          <w:sz w:val="22"/>
          <w:szCs w:val="22"/>
        </w:rPr>
        <w:t xml:space="preserve">uvedených </w:t>
      </w:r>
      <w:r w:rsidRPr="005B1E53">
        <w:rPr>
          <w:rFonts w:ascii="Calibri" w:eastAsia="Calibri" w:hAnsi="Calibri" w:cs="Calibri"/>
          <w:color w:val="000000"/>
          <w:sz w:val="22"/>
          <w:szCs w:val="22"/>
        </w:rPr>
        <w:t>soupis</w:t>
      </w:r>
      <w:r w:rsidR="007F4137" w:rsidRPr="005B1E53">
        <w:rPr>
          <w:rFonts w:ascii="Calibri" w:eastAsia="Calibri" w:hAnsi="Calibri" w:cs="Calibri"/>
          <w:color w:val="000000"/>
          <w:sz w:val="22"/>
          <w:szCs w:val="22"/>
        </w:rPr>
        <w:t>ů</w:t>
      </w:r>
      <w:r w:rsidRPr="005B1E53">
        <w:rPr>
          <w:rFonts w:ascii="Calibri" w:eastAsia="Calibri" w:hAnsi="Calibri" w:cs="Calibri"/>
          <w:color w:val="000000"/>
          <w:sz w:val="22"/>
          <w:szCs w:val="22"/>
        </w:rPr>
        <w:t xml:space="preserve"> s výkazem výměr nemají vliv na cenu za dílo, na rozsah díla</w:t>
      </w:r>
      <w:r w:rsidR="00390F7C" w:rsidRPr="005B1E53">
        <w:rPr>
          <w:rFonts w:ascii="Calibri" w:eastAsia="Calibri" w:hAnsi="Calibri" w:cs="Calibri"/>
          <w:color w:val="000000"/>
          <w:sz w:val="22"/>
          <w:szCs w:val="22"/>
        </w:rPr>
        <w:t>, na povinnost zhotovitele dodat funkční dílo</w:t>
      </w:r>
      <w:r w:rsidRPr="005B1E53">
        <w:rPr>
          <w:rFonts w:ascii="Calibri" w:eastAsia="Calibri" w:hAnsi="Calibri" w:cs="Calibri"/>
          <w:color w:val="000000"/>
          <w:sz w:val="22"/>
          <w:szCs w:val="22"/>
        </w:rPr>
        <w:t xml:space="preserve"> ani na další ujednání smluvních stran v této smlouvě.</w:t>
      </w:r>
    </w:p>
    <w:p w14:paraId="00000063"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Příslušná sazba daně z přidané hodnoty (DPH) bude účtována dle platných předpisů ČR v době zdanitelného plnění. Za správnost stanovení příslušné sazby daně z přidané hodnoty nese veškerou odpovědnost zhotovitel, ledaže se jedná o přenesenou daňovou povinnost dle příslušného zákona. </w:t>
      </w:r>
    </w:p>
    <w:p w14:paraId="00000064"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65"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Platební podmínky </w:t>
      </w:r>
    </w:p>
    <w:p w14:paraId="00000066"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Celá cena za dílo bude objednatelem uhrazena po dokončení a předání díla bez vad a nedodělků na základě faktury (daňového dokladu). Přílohou faktury musí být objednatelem podepsaný předávací protokol k dílu jako celku.</w:t>
      </w:r>
    </w:p>
    <w:p w14:paraId="00000067" w14:textId="0869EEF2" w:rsidR="004267C0" w:rsidRPr="005B1E53" w:rsidRDefault="00F93CC9">
      <w:pPr>
        <w:widowControl w:val="0"/>
        <w:numPr>
          <w:ilvl w:val="1"/>
          <w:numId w:val="17"/>
        </w:numPr>
        <w:pBdr>
          <w:top w:val="nil"/>
          <w:left w:val="nil"/>
          <w:bottom w:val="nil"/>
          <w:right w:val="nil"/>
          <w:between w:val="nil"/>
        </w:pBdr>
        <w:tabs>
          <w:tab w:val="left" w:pos="567"/>
        </w:tabs>
        <w:spacing w:after="60"/>
        <w:jc w:val="both"/>
        <w:rPr>
          <w:rFonts w:asciiTheme="majorHAnsi" w:eastAsia="Calibri" w:hAnsiTheme="majorHAnsi" w:cstheme="majorHAnsi"/>
          <w:color w:val="000000"/>
          <w:sz w:val="22"/>
          <w:szCs w:val="22"/>
        </w:rPr>
      </w:pPr>
      <w:r w:rsidRPr="005B1E53">
        <w:rPr>
          <w:rFonts w:asciiTheme="majorHAnsi" w:eastAsia="Calibri" w:hAnsiTheme="majorHAnsi" w:cstheme="majorHAnsi"/>
          <w:color w:val="000000"/>
          <w:sz w:val="22"/>
          <w:szCs w:val="22"/>
        </w:rPr>
        <w:t xml:space="preserve">Splatnost faktur činí </w:t>
      </w:r>
      <w:r w:rsidR="005B1E53">
        <w:rPr>
          <w:rFonts w:asciiTheme="majorHAnsi" w:eastAsia="Calibri" w:hAnsiTheme="majorHAnsi" w:cstheme="majorHAnsi"/>
          <w:color w:val="000000"/>
          <w:sz w:val="22"/>
          <w:szCs w:val="22"/>
        </w:rPr>
        <w:t>šedesát</w:t>
      </w:r>
      <w:r w:rsidRPr="005B1E53">
        <w:rPr>
          <w:rFonts w:asciiTheme="majorHAnsi" w:eastAsia="Calibri" w:hAnsiTheme="majorHAnsi" w:cstheme="majorHAnsi"/>
          <w:color w:val="000000"/>
          <w:sz w:val="22"/>
          <w:szCs w:val="22"/>
        </w:rPr>
        <w:t xml:space="preserve"> (</w:t>
      </w:r>
      <w:r w:rsidR="00D623A3" w:rsidRPr="005B1E53">
        <w:rPr>
          <w:rFonts w:asciiTheme="majorHAnsi" w:hAnsiTheme="majorHAnsi" w:cstheme="majorHAnsi"/>
          <w:sz w:val="22"/>
          <w:szCs w:val="22"/>
        </w:rPr>
        <w:t>60</w:t>
      </w:r>
      <w:r w:rsidRPr="005B1E53">
        <w:rPr>
          <w:rFonts w:asciiTheme="majorHAnsi" w:eastAsia="Calibri" w:hAnsiTheme="majorHAnsi" w:cstheme="majorHAnsi"/>
          <w:color w:val="000000"/>
          <w:sz w:val="22"/>
          <w:szCs w:val="22"/>
        </w:rPr>
        <w:t>) dní ode dne doručení objednateli.</w:t>
      </w:r>
    </w:p>
    <w:p w14:paraId="0000006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Dluh objednatele je splněn dnem odepsání příslušné částky z jeho účtu. Platba bude provedena na účet zhotovitele uvedený na faktuře.</w:t>
      </w:r>
    </w:p>
    <w:p w14:paraId="00000069" w14:textId="77777777" w:rsidR="004267C0"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Pr>
          <w:rFonts w:ascii="Calibri" w:eastAsia="Calibri" w:hAnsi="Calibri" w:cs="Calibri"/>
          <w:color w:val="000000"/>
          <w:sz w:val="22"/>
          <w:szCs w:val="22"/>
        </w:rPr>
        <w:t>Veškeré faktury musí obsahovat náležitosti daňového dokladu, náležitosti uvedené v této smlouvě a následující text: Registrační číslo projektu: CZ.01.3.10/0.0/0.0/19_251/0022110. V případě, že faktury nebudou obsahovat požadované náležitosti, je objednatel oprávněn je vrátit zpět k doplnění, lhůta splatnosti počne běžet znovu od doručení řádně opraveného dokladu.</w:t>
      </w:r>
    </w:p>
    <w:p w14:paraId="0000006A"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Postoupení nebo zastavení pohledávek zhotovitele vůči objednateli z této smlouvy je možné jen na základě předchozího písemného souhlasu objednatele, jinak je takové postoupení nebo zastavení pohledávky neúčinné.</w:t>
      </w:r>
    </w:p>
    <w:p w14:paraId="0000006B"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prohlašuje, že</w:t>
      </w:r>
    </w:p>
    <w:p w14:paraId="0000006C"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nemá v úmyslu nezaplatit daň z přidané hodnoty u zdanitelného plnění podle této smlouvy,</w:t>
      </w:r>
    </w:p>
    <w:p w14:paraId="0000006D"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mu nejsou známy skutečnosti, nasvědčující tomu, že se dostane do postavení, kdy nemůže daň zaplatit a ani se ke dni podpisu této smlouvy v takovém postavení nenachází,</w:t>
      </w:r>
    </w:p>
    <w:p w14:paraId="0000006E"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nezkrátí daň nebo nevyláká daňovou výhodu,</w:t>
      </w:r>
    </w:p>
    <w:p w14:paraId="0000006F"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úplata za plnění dle smlouvy není odchylná od obvyklé ceny,</w:t>
      </w:r>
    </w:p>
    <w:p w14:paraId="00000070"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úplata za plnění dle smlouvy nebude poskytnuta zcela nebo zčásti bezhotovostním převodem na účet vedený poskytovatelem platebních služeb mimo tuzemsko,</w:t>
      </w:r>
    </w:p>
    <w:p w14:paraId="00000071"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nebude nespolehlivým plátcem,</w:t>
      </w:r>
    </w:p>
    <w:p w14:paraId="00000072"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bude mít u správce daně registrován bankovní účet používaný pro ekonomickou činnost,</w:t>
      </w:r>
    </w:p>
    <w:p w14:paraId="00000073"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00000074" w14:textId="77777777" w:rsidR="004267C0" w:rsidRDefault="00F93CC9">
      <w:pPr>
        <w:widowControl w:val="0"/>
        <w:numPr>
          <w:ilvl w:val="0"/>
          <w:numId w:val="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uvedl v této smlouvě oznámený účet (viz níže).</w:t>
      </w:r>
    </w:p>
    <w:p w14:paraId="00000075"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242424"/>
          <w:sz w:val="22"/>
          <w:szCs w:val="22"/>
          <w:highlight w:val="white"/>
        </w:rPr>
        <w:t xml:space="preserve">Zhotovitel se zavazuje uvést na daňovém dokladu vystaveném dle této smlouvy pro úhradu plnění pouze bankovní účet, který správce daně v souladu se zákonem o DPH zveřejnil způsobem umožňujícím dálkový přístup („oznámený účet“). Bude-li na daňovém dokladu uveden jiný než oznámený účet zveřejněný k datu bezhotovostní úhrady, objednatel je oprávněn poukázat příslušnou platbu na kterýkoli oznámený účet zhotovitele, zveřejněný k datu bezhotovostní úhrady. Úhrada platby na kterýkoli oznámený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 109 zákona o DPH), je objednatel oprávněn zadržet z každé fakturované platby za </w:t>
      </w:r>
      <w:r>
        <w:rPr>
          <w:rFonts w:ascii="Calibri" w:eastAsia="Calibri" w:hAnsi="Calibri" w:cs="Calibri"/>
          <w:color w:val="242424"/>
          <w:sz w:val="22"/>
          <w:szCs w:val="22"/>
          <w:highlight w:val="white"/>
        </w:rPr>
        <w:lastRenderedPageBreak/>
        <w:t>poskytnuté zdanitelné plnění daň z přidané hodnoty a tuto (aniž k tomu bude vyzván jako ručitel) uhradit za zhotovitele příslušnému správci daně. Stejný postup bude použit také v případě, kdy zhotovitel bude požadovat úhradu na jiný než oznámený účet a objednatel nebude mít k datu bezhotovostní úhrady k dispozici žádný oznámený účet zhotovitele. Po provedení úhrady daně z přidané hodnoty příslušnému správci daně v souladu s tímto článkem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 Pro případ, že po dobu účinnosti této smlouvy objednatel nemá z jakéhokoliv důvodu k dispozici oznámený účet zhotovitele pro úhradu plateb na základě této smlouvy, je objednatel oprávněn jakoukoliv platbu na základě této smlouvy zadržet, a to do doby, než mu zhotovitel oznámený účet písemně sdělí.</w:t>
      </w:r>
    </w:p>
    <w:p w14:paraId="00000076" w14:textId="77777777" w:rsidR="004267C0" w:rsidRDefault="004267C0">
      <w:pPr>
        <w:rPr>
          <w:rFonts w:ascii="Calibri" w:eastAsia="Calibri" w:hAnsi="Calibri" w:cs="Calibri"/>
        </w:rPr>
      </w:pPr>
    </w:p>
    <w:p w14:paraId="00000077"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Staveniště</w:t>
      </w:r>
    </w:p>
    <w:p w14:paraId="0000007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je povinen</w:t>
      </w:r>
    </w:p>
    <w:p w14:paraId="00000079" w14:textId="77777777" w:rsidR="004267C0" w:rsidRDefault="00F93CC9">
      <w:pPr>
        <w:widowControl w:val="0"/>
        <w:numPr>
          <w:ilvl w:val="0"/>
          <w:numId w:val="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určit způsob zabezpečení staveniště proti vstupu nepovolaných osob, zajistit označení hranic tak, aby byly zřetelně rozpoznatelné, a to i za snížené viditelnosti, a provádět pravidelné kontroly tohoto zabezpečení,</w:t>
      </w:r>
    </w:p>
    <w:p w14:paraId="0000007A" w14:textId="77777777" w:rsidR="004267C0" w:rsidRDefault="00F93CC9">
      <w:pPr>
        <w:widowControl w:val="0"/>
        <w:numPr>
          <w:ilvl w:val="0"/>
          <w:numId w:val="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zajistit staveniště tak, aby nedošlo k ohrožování, nadměrnému nebo zbytečnému obtěžování okolí,</w:t>
      </w:r>
    </w:p>
    <w:p w14:paraId="0000007B" w14:textId="77777777" w:rsidR="004267C0" w:rsidRDefault="00F93CC9">
      <w:pPr>
        <w:widowControl w:val="0"/>
        <w:numPr>
          <w:ilvl w:val="0"/>
          <w:numId w:val="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po dobu plnění této smlouvy dodržovat na staveništi zákaz kouření,</w:t>
      </w:r>
    </w:p>
    <w:p w14:paraId="0000007C" w14:textId="77777777" w:rsidR="004267C0" w:rsidRDefault="00F93CC9">
      <w:pPr>
        <w:widowControl w:val="0"/>
        <w:numPr>
          <w:ilvl w:val="0"/>
          <w:numId w:val="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zabezpečit za součinnosti s objednatelem ochranu staveniště,</w:t>
      </w:r>
    </w:p>
    <w:p w14:paraId="0000007D" w14:textId="77777777" w:rsidR="004267C0" w:rsidRDefault="00F93CC9">
      <w:pPr>
        <w:widowControl w:val="0"/>
        <w:numPr>
          <w:ilvl w:val="0"/>
          <w:numId w:val="5"/>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zajistit, aby se jeho pracovníci nepohybovali na staveništi nad rámec jejich pracovních činností.</w:t>
      </w:r>
    </w:p>
    <w:p w14:paraId="0000007E" w14:textId="77777777" w:rsidR="004267C0"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Pr>
          <w:rFonts w:ascii="Calibri" w:eastAsia="Calibri" w:hAnsi="Calibri" w:cs="Calibri"/>
          <w:color w:val="000000"/>
          <w:sz w:val="22"/>
          <w:szCs w:val="22"/>
        </w:rPr>
        <w:t>Při odchodu pracovníků zhotovitele musí být staveniště denně uklizeno. V případě neplnění této podmínky zajistí vyklizení a pořádek objednatel a náklady s tím spojené vyúčtuje objednatel samostatnou fakturou zhotoviteli.</w:t>
      </w:r>
    </w:p>
    <w:p w14:paraId="0000007F"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je povinen odstranit zařízení a staveniště vyklidit ve sjednané lhůtě, jinak nejpozději do tří (3) pracovních dnů ode dne protokolárního předání a převzetí předmětu díla jako celku objednatelem.</w:t>
      </w:r>
    </w:p>
    <w:p w14:paraId="00000080"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81"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Podmínky plnění </w:t>
      </w:r>
    </w:p>
    <w:p w14:paraId="00000082"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je povinen</w:t>
      </w:r>
    </w:p>
    <w:p w14:paraId="00000083"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5" w:name="_heading=h.tyjcwt" w:colFirst="0" w:colLast="0"/>
      <w:bookmarkEnd w:id="5"/>
      <w:r>
        <w:rPr>
          <w:rFonts w:ascii="Calibri" w:eastAsia="Calibri" w:hAnsi="Calibri" w:cs="Calibri"/>
          <w:color w:val="000000"/>
          <w:sz w:val="22"/>
          <w:szCs w:val="22"/>
        </w:rPr>
        <w:t>jmenovat osobu, která bude odborně řídit jeho činnost dle této smlouvy, rozhodnutí nebo jiného opatření  stavebního úřadu (dále jen „</w:t>
      </w:r>
      <w:r>
        <w:rPr>
          <w:rFonts w:ascii="Calibri" w:eastAsia="Calibri" w:hAnsi="Calibri" w:cs="Calibri"/>
          <w:b/>
          <w:color w:val="000000"/>
          <w:sz w:val="22"/>
          <w:szCs w:val="22"/>
        </w:rPr>
        <w:t>odborná osoba</w:t>
      </w:r>
      <w:r>
        <w:rPr>
          <w:rFonts w:ascii="Calibri" w:eastAsia="Calibri" w:hAnsi="Calibri" w:cs="Calibri"/>
          <w:color w:val="000000"/>
          <w:sz w:val="22"/>
          <w:szCs w:val="22"/>
        </w:rPr>
        <w:t xml:space="preserve">“), a tuto osobu písemně oznámit objednateli ke dni zahájení prací; tato osoba je povinna dále zajistit dodržování povinností k ochraně života, zdraví, životního prostředí a bezpečnosti práce vyplývajících ze zvláštních právních předpisů, zajistit řádné uspořádání stavebních prostor a provoz na nich a dodržení povinností stanovených právními předpisy, popřípadě jinými  technickými předpisy a technickými normami; v případě potřeby je povinna zajistit vytýčení tras technické infrastruktury v místě jejich střetu se stavbou. Odborná osoba musí splňovat všechny požadavky zákona a být k dispozici objednateli, případně osobě vykonávající technický dozor v místě provádění veškerých prací, a to po celou dobu provádění prací </w:t>
      </w:r>
      <w:r>
        <w:rPr>
          <w:rFonts w:ascii="Calibri" w:eastAsia="Calibri" w:hAnsi="Calibri" w:cs="Calibri"/>
          <w:color w:val="000000"/>
          <w:sz w:val="22"/>
          <w:szCs w:val="22"/>
        </w:rPr>
        <w:lastRenderedPageBreak/>
        <w:t>včetně případného odstraňování vad a nedodělků zjištěných v rámci přejímacího řízení,</w:t>
      </w:r>
    </w:p>
    <w:p w14:paraId="00000084"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vést stavební deník, který bude objednateli přístupný, a zapisovat do něho všechny stanovené skutečnosti,</w:t>
      </w:r>
    </w:p>
    <w:p w14:paraId="00000085"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písemně předložit objednateli určení pracovní doby, a to do pěti (5) dnů po podpisu této smlouvy; zhotovitel nesmí provádět práce dle této smlouvy na staveništi mimo určenou pracovní dobu,</w:t>
      </w:r>
    </w:p>
    <w:p w14:paraId="00000086"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respektovat všechna omezení a povinnosti vyplývající z rozhodnutí nebo vyjádření orgánů státní správy, zejména stavebního povolení,</w:t>
      </w:r>
    </w:p>
    <w:p w14:paraId="00000087"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poskytovat objednateli součinnost pro zajištění povolení k užívání díla nebo jeho části (kolaudaci), bude-li ze strany příslušného stavebního úřadu vyžadována, a to i případně po předání díla objednateli,</w:t>
      </w:r>
    </w:p>
    <w:p w14:paraId="00000088"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odstranit neprodleně veškeré vady a nedodělky zjištěné při kolaudačním řízení (bude-li prováděna), a to i v případě, že tyto vady a nedodělky nebyly uvedeny v předávacím protokolu,</w:t>
      </w:r>
    </w:p>
    <w:p w14:paraId="00000089"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zajistit, aby práce v rámci plnění smlouvy prováděly pouze kvalifikované osoby, a pokud právní předpisy stanoví určité podmínky, pak pouze osobami tyto podmínky splňujícími,</w:t>
      </w:r>
    </w:p>
    <w:p w14:paraId="0000008A"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při plnění předmětu díla postupovat tak, aby omezil provoz objednatele pouze v nezbytně nutné míře a pouze po nezbytně nutnou dobu,</w:t>
      </w:r>
    </w:p>
    <w:p w14:paraId="0000008B"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neumožnit výkon nelegální práce vymezený příslušnými právními předpisy,</w:t>
      </w:r>
    </w:p>
    <w:p w14:paraId="0000008C"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zabezpečit samostatná měřící místa na úhradu jím spotřebovaných energií (pokud je bude potřebovat) a tyto uhradit; dohoda o odběru energií bude zapsána do stavebního deníku,</w:t>
      </w:r>
    </w:p>
    <w:p w14:paraId="0000008D"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zajistit, aby všichni jeho pracovníci, včetně pracovníků podzhotovitelů dodržovali všechny platné předpisy týkající se bezpečnosti práce, zejména zákoník práce, zákon č. 309/2006 Sb., nařízení vlády č. 591/2006 Sb. a nařízení vlády č. 378/2001 Sb.,</w:t>
      </w:r>
    </w:p>
    <w:p w14:paraId="0000008E"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zajistit, aby veškerá zařízení, která jsou součástí předmětu díla, byla před uvedením do provozu vybavena bezpečnostními tabulkami a nápisy předepsanými pro tato zařízení příslušnými zařizovacími nebo předmětovými normami,</w:t>
      </w:r>
    </w:p>
    <w:p w14:paraId="0000008F"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plnit povinnosti týkající se požární bezpečnosti uvedená v zadávací dokumentaci a zajistit jejich dodržování všemi pracovníky,</w:t>
      </w:r>
    </w:p>
    <w:p w14:paraId="00000090" w14:textId="77777777" w:rsidR="004267C0" w:rsidRDefault="00F93CC9">
      <w:pPr>
        <w:widowControl w:val="0"/>
        <w:numPr>
          <w:ilvl w:val="0"/>
          <w:numId w:val="1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umožnit objednateli staveniště, resp. budovu, ve které se nachází, označit štítkem nebo informační tabulí, jak to vyžadují pravidla příslušného dotačního programu. </w:t>
      </w:r>
    </w:p>
    <w:p w14:paraId="00000091" w14:textId="77777777" w:rsidR="004267C0"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Pr>
          <w:rFonts w:ascii="Calibri" w:eastAsia="Calibri" w:hAnsi="Calibri" w:cs="Calibri"/>
          <w:color w:val="000000"/>
          <w:sz w:val="22"/>
          <w:szCs w:val="22"/>
        </w:rPr>
        <w:t>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p>
    <w:p w14:paraId="00000092"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Veškerá jednání týkající se předmětu plnění dle této smlouvy s objednatelem, státními orgány nebo poskytovatelem dotace budou probíhat v českém jazyce. </w:t>
      </w:r>
    </w:p>
    <w:p w14:paraId="00000093"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Vzhledem k tomu, že plnění podle této smlouvy je realizováno objednatelem v rámci Operačního programu Podnikání a inovace pro konkurenceschopnost, je zhotovitel povinen plnit tyto povinnosti:</w:t>
      </w:r>
    </w:p>
    <w:p w14:paraId="00000094" w14:textId="77777777" w:rsidR="004267C0" w:rsidRDefault="00F93CC9">
      <w:pPr>
        <w:widowControl w:val="0"/>
        <w:numPr>
          <w:ilvl w:val="0"/>
          <w:numId w:val="2"/>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uchovat doklady související s plněním této smlouvy a účetních/daňových záznamů po dobu udržitelnosti projektu, resp. dle podmínek aktuální verze Pravidel pro žadatele a příjemce </w:t>
      </w:r>
      <w:r>
        <w:rPr>
          <w:rFonts w:ascii="Calibri" w:eastAsia="Calibri" w:hAnsi="Calibri" w:cs="Calibri"/>
          <w:color w:val="000000"/>
          <w:sz w:val="22"/>
          <w:szCs w:val="22"/>
        </w:rPr>
        <w:lastRenderedPageBreak/>
        <w:t>podpory,</w:t>
      </w:r>
    </w:p>
    <w:p w14:paraId="00000095" w14:textId="77777777" w:rsidR="004267C0" w:rsidRDefault="00F93CC9">
      <w:pPr>
        <w:widowControl w:val="0"/>
        <w:numPr>
          <w:ilvl w:val="0"/>
          <w:numId w:val="2"/>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umožnit osobám, oprávněným k výkonu kontroly projektu v programu, z něhož je zakázka hrazena, provést kontrolu těchto dokladů,</w:t>
      </w:r>
    </w:p>
    <w:p w14:paraId="00000096" w14:textId="77777777" w:rsidR="004267C0" w:rsidRDefault="00F93CC9">
      <w:pPr>
        <w:widowControl w:val="0"/>
        <w:numPr>
          <w:ilvl w:val="0"/>
          <w:numId w:val="2"/>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ve spolupráci s objednatelem dodržovat pravidla publicity projektu a propagace realizace projektu z prostředků Evropské unie,</w:t>
      </w:r>
    </w:p>
    <w:p w14:paraId="00000097" w14:textId="77777777" w:rsidR="004267C0" w:rsidRDefault="00F93CC9">
      <w:pPr>
        <w:widowControl w:val="0"/>
        <w:numPr>
          <w:ilvl w:val="0"/>
          <w:numId w:val="2"/>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díla,</w:t>
      </w:r>
    </w:p>
    <w:p w14:paraId="00000098" w14:textId="77777777" w:rsidR="004267C0" w:rsidRDefault="00F93CC9">
      <w:pPr>
        <w:widowControl w:val="0"/>
        <w:numPr>
          <w:ilvl w:val="0"/>
          <w:numId w:val="2"/>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poskytnout všem subjektům provádějícím kontrolu nezbytné informace týkající se činností souvisejících s předmětem díla,</w:t>
      </w:r>
    </w:p>
    <w:p w14:paraId="00000099" w14:textId="77777777" w:rsidR="004267C0" w:rsidRDefault="00F93CC9">
      <w:pPr>
        <w:widowControl w:val="0"/>
        <w:numPr>
          <w:ilvl w:val="0"/>
          <w:numId w:val="2"/>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archivovat veškeré doklady, které souvisí s předmětem díla a jeho financováním po dobu udržitelnosti projektu.</w:t>
      </w:r>
    </w:p>
    <w:p w14:paraId="0000009A"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9B"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Provádění dozoru </w:t>
      </w:r>
    </w:p>
    <w:p w14:paraId="0000009C" w14:textId="77777777" w:rsidR="004267C0"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Pr>
          <w:rFonts w:ascii="Calibri" w:eastAsia="Calibri" w:hAnsi="Calibri" w:cs="Calibri"/>
          <w:color w:val="000000"/>
          <w:sz w:val="22"/>
          <w:szCs w:val="22"/>
        </w:rPr>
        <w:t>Zhotovitel bude ve věcech plnění předmětu této smlouvy aktivně spolupracovat s objednatelem, přičemž je povinen umožnit výkon technického dozoru objednatele, koordinátora bezpečnosti a ochrany zdraví při práci. Technický dozor nesmí provádět zhotovitel ani osoba s ním propojená.</w:t>
      </w:r>
    </w:p>
    <w:p w14:paraId="0000009D"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Smluvní strany se dohodly na organizování kontrolních dnů dle průběhu a potřeb plnění této smlouvy, nejméně však jedenkrát za sedm (7) dnů, a to na staveništi.</w:t>
      </w:r>
    </w:p>
    <w:p w14:paraId="0000009E"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Technický dozor a koordinátor BOZP jsou oprávněni vykonávat dozor nad dodržováním požadované kvality dodávek a prací, jakož i bezpečností a ochranou zdraví při práci a jsou oprávněni zastavit práce v případech kdy zejména</w:t>
      </w:r>
    </w:p>
    <w:p w14:paraId="0000009F" w14:textId="77777777" w:rsidR="004267C0" w:rsidRDefault="00F93CC9">
      <w:pPr>
        <w:widowControl w:val="0"/>
        <w:numPr>
          <w:ilvl w:val="0"/>
          <w:numId w:val="1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hrozí nebezpečí vzniku majetkové škody,</w:t>
      </w:r>
    </w:p>
    <w:p w14:paraId="000000A0" w14:textId="77777777" w:rsidR="004267C0" w:rsidRDefault="00F93CC9">
      <w:pPr>
        <w:widowControl w:val="0"/>
        <w:numPr>
          <w:ilvl w:val="0"/>
          <w:numId w:val="1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je ohroženo zdraví a bezpečnost zaměstnanců nebo jiných osob,</w:t>
      </w:r>
    </w:p>
    <w:p w14:paraId="000000A1" w14:textId="77777777" w:rsidR="004267C0" w:rsidRDefault="00F93CC9">
      <w:pPr>
        <w:widowControl w:val="0"/>
        <w:numPr>
          <w:ilvl w:val="0"/>
          <w:numId w:val="16"/>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hrozí zhoršení požadované kvality celku i dílčích částí díla.</w:t>
      </w:r>
    </w:p>
    <w:p w14:paraId="000000A2"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A3"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Předání a převzetí díla, provedení zkoušek </w:t>
      </w:r>
    </w:p>
    <w:p w14:paraId="000000A4"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splní svou povinnost provést dílo tím, že dokončí dílo jako celek bez vad a nedodělků a předá je objednateli.</w:t>
      </w:r>
    </w:p>
    <w:p w14:paraId="000000A5" w14:textId="018303CE" w:rsidR="004267C0" w:rsidRPr="00EF1669"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Pr>
          <w:rFonts w:ascii="Calibri" w:eastAsia="Calibri" w:hAnsi="Calibri" w:cs="Calibri"/>
          <w:color w:val="000000"/>
          <w:sz w:val="22"/>
          <w:szCs w:val="22"/>
        </w:rPr>
        <w:t>Objednatel je povinen řádně dokončené dílo převzít od zhotovitele. O předání a převzetí jsou smluvní strany povinny sepsat písemný protokol. Objednatel je oprávněn dílo převzít i před sjednaným termínem plnění</w:t>
      </w:r>
      <w:r w:rsidRPr="00EF1669">
        <w:rPr>
          <w:rFonts w:ascii="Calibri" w:eastAsia="Calibri" w:hAnsi="Calibri" w:cs="Calibri"/>
          <w:color w:val="000000"/>
          <w:sz w:val="22"/>
          <w:szCs w:val="22"/>
        </w:rPr>
        <w:t xml:space="preserve">. </w:t>
      </w:r>
      <w:r w:rsidR="00390F7C" w:rsidRPr="00EF1669">
        <w:rPr>
          <w:rFonts w:ascii="Calibri" w:eastAsia="Calibri" w:hAnsi="Calibri" w:cs="Calibri"/>
          <w:color w:val="000000"/>
          <w:sz w:val="22"/>
          <w:szCs w:val="22"/>
        </w:rPr>
        <w:t>Objednatel je oprávněn dílo převzít i po částech, kterými jsou celé sestavy (celkem 4); v takovém případě se při předání části díla postupuje obdobným způsobem jako při předání celého Díla</w:t>
      </w:r>
      <w:r w:rsidRPr="00EF1669">
        <w:rPr>
          <w:rFonts w:ascii="Calibri" w:eastAsia="Calibri" w:hAnsi="Calibri" w:cs="Calibri"/>
          <w:color w:val="000000"/>
          <w:sz w:val="22"/>
          <w:szCs w:val="22"/>
        </w:rPr>
        <w:t xml:space="preserve">.  </w:t>
      </w:r>
    </w:p>
    <w:p w14:paraId="000000A6"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Místem předání je místo plnění dle této smlouvy.</w:t>
      </w:r>
    </w:p>
    <w:p w14:paraId="000000A7"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Dílo je dokončeno, je-li předvedena jeho způsobilost sloužit svému účelu. Dokončení díla bude prokázáno provedením zkoušky provozuschopnosti, případně dalších zkoušek podle zadávací dokumentace nebo příslušných norem. Zhotovitel hradí náklady spojené s přípravou, realizací a vyhodnocením zkoušek. O každé zkoušce bude pořízen písemný protokol, z kterého musí zejména vyplývat specifikace zkoušky, její průběh a výsledek. O termínu každé zkoušky je zhotovitelem povinen předem objednatele informovat a umožnit mu účastnit se zkoušky.</w:t>
      </w:r>
    </w:p>
    <w:p w14:paraId="000000A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Pokud nebyla úspěšně provedena jakákoli z povinných zkoušek nebo dílo vykazuje jakékoli vady či nedodělky, je objednatel oprávněn jeho převzetí odmítnout. Zkoušky byly provedeny úspěšně, pokud dosažené výsledky odpovídají hodnotám a kritériím uvedeným v zadávací dokumentaci, platným právním předpisům včetně technických norem a této smlouvě.</w:t>
      </w:r>
    </w:p>
    <w:p w14:paraId="000000A9"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minimálně pět (5) dnů předem písemně oznámí objednateli datum, kdy bude dílo způsobilé k předání, a současně vyzve objednatele k jeho převzetí. Objednatel je povinen zahájit přejímací řízení v den určený v učiněné výzvě, pokud objednatel nevyužije svého práva převzít plnění před sjednaným termínem. Pokud se při přejímacím řízení prokáže, že dílo vykazuje vady či nedodělky nebo je dán jiný důvod, pro který je objednatel oprávněn ho nepřevzít, a objednatel dílo skutečně nepřevezme, přejímací řízení se končí a zhotovitel je povinen objednateli uhradit veškeré náklady spojené s opakovaným předáním a převzetím.</w:t>
      </w:r>
    </w:p>
    <w:p w14:paraId="000000AA"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Přejímací řízení je ukončeno podpisem protokolu o předání a převzetí díla objednatelem. Nedílnou součástí protokolu jsou přílohy včetně soupisu vad a nedodělků, pokud objednatel dílo převzal i přes existenci vad a nedodělků. Vady a nedodělky uvedené v předávacím protokolu odstraní zhotovitel ve sjednané lhůtě, jinak do sedmi (7) dnů od podpisu předávacího protokolu.</w:t>
      </w:r>
    </w:p>
    <w:p w14:paraId="000000AB"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K přejímce díla je zhotovitel povinen objednateli předložit následující doklady:</w:t>
      </w:r>
    </w:p>
    <w:p w14:paraId="000000AC"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písemné prohlášení zhotovitele o tom, že se k dílu neváží žádná práva třetích osob, zejména že zařízení a věci tvořící dílo nejsou dotčeny vlastnickými právy třetích osob,</w:t>
      </w:r>
    </w:p>
    <w:p w14:paraId="000000AD"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písemné prohlášení zhotovitele o tom, že dílo odpovídá zadávací dokumentaci, příslušným právním předpisům, normám a standardům, všem vydaným rozhodnutím státní právy a obvyklé praxi,</w:t>
      </w:r>
    </w:p>
    <w:p w14:paraId="000000AE"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písemné prohlášení zhotovitele, že veškeré použité materiály a technická zařízení byla použita v souladu s pokyny jejich výrobců,</w:t>
      </w:r>
    </w:p>
    <w:p w14:paraId="000000AF"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písemné prohlášení zhotovitele o tom, že provedl všechny testy, kontroly a měření stanovené právními předpisy v souladu s příslušnými normami a touto smlouvou dle předepsaných nebo dohodnutých podmínek,</w:t>
      </w:r>
    </w:p>
    <w:p w14:paraId="000000B0"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písemné prohlášení zhotovitele o tom, že zajistil veškerá povolení, souhlasná stanoviska a vyjádření, která měl zajistit,</w:t>
      </w:r>
    </w:p>
    <w:p w14:paraId="000000B1"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stavební deník,</w:t>
      </w:r>
    </w:p>
    <w:p w14:paraId="000000B2"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dokumentaci skutečného provedení stavby,</w:t>
      </w:r>
    </w:p>
    <w:p w14:paraId="000000B3"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revizní zprávy dle zadávací dokumentace nebo příslušných předpisů a všechna další požadované osvědčení, stanoviska či souhlasy, zejména revizní elektro dodaného zařízení,</w:t>
      </w:r>
    </w:p>
    <w:p w14:paraId="000000B4"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osvědčení (protokoly) o provedených zkouškách,</w:t>
      </w:r>
    </w:p>
    <w:p w14:paraId="000000B5"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další doklady vyplývající z této smlouvy, projektové dokumentace nebo příslušných právních předpisů,</w:t>
      </w:r>
    </w:p>
    <w:p w14:paraId="000000B6"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seznam zařízení, které jsou součástí díla, jejich záruční listy, návody k obsluze a údržbě v českém jazyce,</w:t>
      </w:r>
    </w:p>
    <w:p w14:paraId="000000B7"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certifikáty CE pro všechny použité komponenty,</w:t>
      </w:r>
    </w:p>
    <w:p w14:paraId="000000B8"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protokol o zaškolení obsluhy ke všem zařízením, u kterých je to předepsáno,</w:t>
      </w:r>
    </w:p>
    <w:p w14:paraId="000000B9"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osvědčení o shodě vlastností zabudovaných materiálů a výrobků s technickými požadavky na ně kladenými nebo ujištění dle zákona č. 22/1997 Sb. ve znění pozdějších předpisů,</w:t>
      </w:r>
    </w:p>
    <w:p w14:paraId="000000BA" w14:textId="77777777" w:rsidR="004267C0" w:rsidRDefault="00F93CC9">
      <w:pPr>
        <w:widowControl w:val="0"/>
        <w:numPr>
          <w:ilvl w:val="0"/>
          <w:numId w:val="10"/>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osvědčení a další doklady, které bude objednatel požadovat po zhotoviteli a které jsou nezbytné u užívání díla.</w:t>
      </w:r>
    </w:p>
    <w:p w14:paraId="000000BB" w14:textId="77777777" w:rsidR="004267C0" w:rsidRDefault="00F93CC9">
      <w:pPr>
        <w:widowControl w:val="0"/>
        <w:pBdr>
          <w:top w:val="nil"/>
          <w:left w:val="nil"/>
          <w:bottom w:val="nil"/>
          <w:right w:val="nil"/>
          <w:between w:val="nil"/>
        </w:pBdr>
        <w:tabs>
          <w:tab w:val="left" w:pos="567"/>
        </w:tabs>
        <w:spacing w:after="60"/>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Nedoloží-li zhotovitel sjednané doklady, nepovažuje se předmět díla za způsobilý k předání a objednatel je oprávněn jeho převzetí odmítnout.</w:t>
      </w:r>
    </w:p>
    <w:p w14:paraId="000000BC" w14:textId="77777777" w:rsidR="004267C0" w:rsidRDefault="00F93CC9">
      <w:pPr>
        <w:widowControl w:val="0"/>
        <w:numPr>
          <w:ilvl w:val="1"/>
          <w:numId w:val="17"/>
        </w:numPr>
        <w:pBdr>
          <w:top w:val="nil"/>
          <w:left w:val="nil"/>
          <w:bottom w:val="nil"/>
          <w:right w:val="nil"/>
          <w:between w:val="nil"/>
        </w:pBdr>
        <w:tabs>
          <w:tab w:val="left" w:pos="567"/>
        </w:tabs>
        <w:spacing w:after="60"/>
        <w:jc w:val="both"/>
        <w:rPr>
          <w:color w:val="000000"/>
          <w:sz w:val="22"/>
          <w:szCs w:val="22"/>
        </w:rPr>
      </w:pPr>
      <w:r>
        <w:rPr>
          <w:rFonts w:ascii="Calibri" w:eastAsia="Calibri" w:hAnsi="Calibri" w:cs="Calibri"/>
          <w:color w:val="000000"/>
          <w:sz w:val="22"/>
          <w:szCs w:val="22"/>
        </w:rPr>
        <w:t>Nedohodnou-li se smluvní strany v rámci přejímacího řízení jinak, vyhotoví protokol o předání a převzetí zhotovitel.</w:t>
      </w:r>
    </w:p>
    <w:p w14:paraId="000000BD"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Odmítne-li objednatel dílo převzít nebo nedojde-li k dohodě o předání a převzetí, sepíší o tom strany zápis, v němž uvedou svá stanoviska. Zhotovitel není v prodlení, jestliže objednatel odmítl dílo převzít bezdůvodně. </w:t>
      </w:r>
    </w:p>
    <w:p w14:paraId="000000BE"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BF"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Vlastnické právo a nebezpečí škody </w:t>
      </w:r>
    </w:p>
    <w:p w14:paraId="000000C0"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Vlastnické právo k dílu nebo části díla přechází na objednatele v okamžiku, kdy objednatel podepíše předávací protokol, a to v rozsahu, který je uveden v tomto protokolu. </w:t>
      </w:r>
    </w:p>
    <w:p w14:paraId="000000C1"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nese nebezpečí škody na díle až do doby protokolárního předání a převzetí díla jako celku objednatelem. Zhotovitel nese do doby protokolárního předání a převzetí předmětu díla nebezpečí škody (ztráty) na veškerých materiálech, hmotách a zařízeních, které používá a použije k plnění dle této smlouvy.</w:t>
      </w:r>
    </w:p>
    <w:p w14:paraId="000000C2"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před uzavřením této smlouvy předložil objednateli originál nebo úředně ověřenou kopii pojistné smlouvy, z níž je zřejmé, že má sjednáno platné pojištění odpovědnosti za škodu způsobenou třetí osobě u pojišťovny s limitem pojistného plnění minimálně ve výši 50.000.000 Kč.</w:t>
      </w:r>
    </w:p>
    <w:p w14:paraId="000000C3" w14:textId="77777777" w:rsidR="004267C0" w:rsidRDefault="00F93CC9">
      <w:pPr>
        <w:widowControl w:val="0"/>
        <w:pBdr>
          <w:top w:val="nil"/>
          <w:left w:val="nil"/>
          <w:bottom w:val="nil"/>
          <w:right w:val="nil"/>
          <w:between w:val="nil"/>
        </w:pBdr>
        <w:tabs>
          <w:tab w:val="left" w:pos="567"/>
        </w:tabs>
        <w:spacing w:after="60"/>
        <w:ind w:left="567"/>
        <w:jc w:val="both"/>
        <w:rPr>
          <w:rFonts w:ascii="Calibri" w:eastAsia="Calibri" w:hAnsi="Calibri" w:cs="Calibri"/>
          <w:color w:val="000000"/>
          <w:sz w:val="22"/>
          <w:szCs w:val="22"/>
        </w:rPr>
      </w:pPr>
      <w:r>
        <w:rPr>
          <w:rFonts w:ascii="Calibri" w:eastAsia="Calibri" w:hAnsi="Calibri" w:cs="Calibri"/>
          <w:color w:val="000000"/>
          <w:sz w:val="22"/>
          <w:szCs w:val="22"/>
        </w:rPr>
        <w:t>Zhotovitel se zavazuje udržovat uvedené pojištění v limitu pojistného plnění dle tohoto článku smlouvy v platnosti a účinnosti až do okamžiku protokolárního předání a převzetí díla jako celku dle této smlouvy. V případě, že bude pojistná smlouva v průběhu plnění této smlouvy zrušena, vypovězena nebo ukončena dohodou, je objednatel oprávněn od této smlouvy odstoupit pro podstatné porušení smlouvy.</w:t>
      </w:r>
    </w:p>
    <w:p w14:paraId="000000C4" w14:textId="77777777" w:rsidR="004267C0" w:rsidRDefault="004267C0">
      <w:pPr>
        <w:widowControl w:val="0"/>
        <w:pBdr>
          <w:top w:val="nil"/>
          <w:left w:val="nil"/>
          <w:bottom w:val="nil"/>
          <w:right w:val="nil"/>
          <w:between w:val="nil"/>
        </w:pBdr>
        <w:tabs>
          <w:tab w:val="left" w:pos="567"/>
        </w:tabs>
        <w:spacing w:after="60"/>
        <w:ind w:left="567"/>
        <w:jc w:val="both"/>
        <w:rPr>
          <w:rFonts w:ascii="Calibri" w:eastAsia="Calibri" w:hAnsi="Calibri" w:cs="Calibri"/>
          <w:color w:val="000000"/>
          <w:sz w:val="22"/>
          <w:szCs w:val="22"/>
        </w:rPr>
      </w:pPr>
    </w:p>
    <w:p w14:paraId="000000C5"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Odpovědnost za vady a záruka</w:t>
      </w:r>
    </w:p>
    <w:p w14:paraId="000000C6"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Práva objednatele z vadného plnění se řídí, není-li dohodnuto jinak, zákonem č. 89/2012 Sb., občanský zákoník.</w:t>
      </w:r>
    </w:p>
    <w:p w14:paraId="000000C7"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Dílo má vadu, neodpovídá-li této smlouvě. Nejsou-li v určitém ohledu jakost či provedení díla ujednány, je zhotovitel povinen provést dílo v jakosti a provedení vhodných pro účel patrný z této smlouvy; jinak pro účel obvyklý. Dílo má vadu, je-li v rozporu s právními předpisy. Dílo má vadu, nepředal-li zhotovitel objednateli při předání díla doklady uvedené v této smlouvě. Dílo má vadu, má-li vadu právní.</w:t>
      </w:r>
    </w:p>
    <w:p w14:paraId="000000C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Povinnost zhotovitele z vadného plnění je založena, má-li dílo vadu při předání. Po této době má objednatel práva z vadného plnění, způsobil-li vadu zhotovitel porušením povinnosti. </w:t>
      </w:r>
    </w:p>
    <w:p w14:paraId="000000C9"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poskytuje na dílo jako celek záruku v délce </w:t>
      </w:r>
      <w:r>
        <w:rPr>
          <w:rFonts w:ascii="Calibri" w:eastAsia="Calibri" w:hAnsi="Calibri" w:cs="Calibri"/>
          <w:color w:val="C00000"/>
          <w:sz w:val="22"/>
          <w:szCs w:val="22"/>
        </w:rPr>
        <w:t>/doplní zhotovitel/</w:t>
      </w:r>
      <w:r>
        <w:rPr>
          <w:rFonts w:ascii="Calibri" w:eastAsia="Calibri" w:hAnsi="Calibri" w:cs="Calibri"/>
          <w:color w:val="000000"/>
          <w:sz w:val="22"/>
          <w:szCs w:val="22"/>
        </w:rPr>
        <w:t xml:space="preserve"> měsíců ode dne dokončení a předání díla jako celku objednateli. Záruční doba neběží po dobu, po kterou nemůže objednatel dílo užívat pro vady, za které odpovídá zhotovitel.</w:t>
      </w:r>
    </w:p>
    <w:p w14:paraId="000000CA"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opravy nebo výměny vadných částí se záruční doba prodlouží o dobu, během které nemohlo být dílo nebo jeho část v důsledku zjištěné vady užíváno. Na tyto lokální opravy nebo na nově dodané části poskytuje zhotovitel záruku ve stejné délce, jaká by se na tyto části vztahovala v den podpisu protokolu o předání a převzetí díla.</w:t>
      </w:r>
    </w:p>
    <w:p w14:paraId="000000CB"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závady vzniklé v důsledku nedodržení návodů k obsluze či nedodržením obvyklých způsobů </w:t>
      </w:r>
      <w:r>
        <w:rPr>
          <w:rFonts w:ascii="Calibri" w:eastAsia="Calibri" w:hAnsi="Calibri" w:cs="Calibri"/>
          <w:color w:val="000000"/>
          <w:sz w:val="22"/>
          <w:szCs w:val="22"/>
        </w:rPr>
        <w:lastRenderedPageBreak/>
        <w:t xml:space="preserve">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 </w:t>
      </w:r>
    </w:p>
    <w:p w14:paraId="000000CC"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povinen provádět ode dne předání díla po celou záruční dobu servis a pravidelné kontroly v rozsahu nutném pro zachování záruky dle této smlouvy na celé dílo jako celek i pro jednotlivé komponenty – kontrolní servis, včetně kontroly seřízení nejméně jedenkrát za 6 měsíců. Cena provádění záručního servisu a pravidelných kontrol v rozsahu nutném pro zachování záruky dle této smlouvy na celé dílo jako celek i pro jednotlivé komponenty dle tohoto článku smlouvy je zahrnuta v ceně za dílo sjednané v této smlouvě. Zhotovitel je povinen zajistit servisní práce na celém díle i pro jednotlivé komponenty díla i po skončení záruční doby.   </w:t>
      </w:r>
    </w:p>
    <w:p w14:paraId="000000CD"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CE"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Reklamace </w:t>
      </w:r>
    </w:p>
    <w:p w14:paraId="000000CF"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Jestliže objednatel zjistí během záruční doby jakékoli záruční vady díla nebo jeho části, sdělí je bez zbytečného odkladu písemně zhotoviteli (reklamace). V reklamaci budou zjištěné vady popsány nebo bude uvedeno, jak se projevují. Reklamaci lze uplatnit do posledního dne záruční doby, přičemž i reklamace odeslaná objednatelem v poslední den záruční doby se považuje za včas uplatněnou.</w:t>
      </w:r>
    </w:p>
    <w:p w14:paraId="000000D0"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Ať už jde o vady díla nebo o záruční vady, potvrdí zhotovitel objednateli formou e-mailu, datovou zprávou do datové schránky nebo písemně přijetí reklamace a do 48 hodin od obdržení reklamace začne s odstraňováním vad. Bez ohledu na to, zda bylo možné zjistit vadu již dříve, je zhotovitel povinen vadu v co možná nejkratší technicky obhajitelné lhůtě odstranit,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nejpozději do pěti (5) dnů ode dne uplatnění reklamace.</w:t>
      </w:r>
    </w:p>
    <w:p w14:paraId="000000D1"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Jestliže se během záruční doby vyskytnou jakékoli vady díla, které brání jeho užívání nebo vedou či mohou vést k poškození zdraví osob nebo majetku, jedná se o havarijní stav. Zhotovitel je povinen reklamaci posoudit a havarijní stav odstranit v nejbližším technicky možném termínu, nejpozději však </w:t>
      </w:r>
    </w:p>
    <w:p w14:paraId="000000D2" w14:textId="77777777" w:rsidR="004267C0" w:rsidRDefault="00F93CC9">
      <w:pPr>
        <w:widowControl w:val="0"/>
        <w:numPr>
          <w:ilvl w:val="0"/>
          <w:numId w:val="4"/>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do 24 hodin od odeslání oznámení o havarijním stavu, pokud bude oznámení odesláno zhotoviteli v pracovní den v době od 8.00 do 16.00 hodin,</w:t>
      </w:r>
    </w:p>
    <w:p w14:paraId="000000D3" w14:textId="77777777" w:rsidR="004267C0" w:rsidRDefault="00F93CC9">
      <w:pPr>
        <w:widowControl w:val="0"/>
        <w:numPr>
          <w:ilvl w:val="0"/>
          <w:numId w:val="4"/>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do 48 hodin od odeslání oznámení o havarijním stavu v ostatních případech.</w:t>
      </w:r>
    </w:p>
    <w:p w14:paraId="000000D4"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 odstranění reklamované vady sepíší smluvní strany protokol, ve kterém objednatel potvrdí odstranění vady včetně termínu, nebo uvede důvody, pro které odmítá opravu převzít.</w:t>
      </w:r>
    </w:p>
    <w:p w14:paraId="000000D5"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že zhotovitel do tří (3) pracovních dnů nezahájí odstraňování vad nebo 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14:paraId="000000D6"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D7"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Smluvní sankce </w:t>
      </w:r>
    </w:p>
    <w:p w14:paraId="000000D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zaplatí objednateli smluvní pokutu</w:t>
      </w:r>
    </w:p>
    <w:p w14:paraId="000000D9"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lastRenderedPageBreak/>
        <w:t>ve výši 0,5 % z ceny díla dle této smlouvy bez DPH za každý započatý kalendářní den prodlení se splněním některého termínu sjednaného v článku 3.2 této smlouvy,</w:t>
      </w:r>
    </w:p>
    <w:p w14:paraId="000000DA"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ve výši 0,1 % z  ceny za dílo dle této smlouvy bez DPH za každý započatý kalendářní den prodlení při poskytování součinnosti pro zajištění povolení k užívání díla,</w:t>
      </w:r>
    </w:p>
    <w:p w14:paraId="000000DB"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za prodlení s odstraněním vad a nedodělků uvedených v předávacím protokolu ve výši 2.000 Kč za každou vadu či nedodělek a započatý kalendářní den prodlení,</w:t>
      </w:r>
    </w:p>
    <w:p w14:paraId="000000DC"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za prodlení s termínem nastoupení k odstranění reklamovaných vad ve výši 5.000 Kč za každou vadu a kalendářní den prodlení,</w:t>
      </w:r>
    </w:p>
    <w:p w14:paraId="000000DD"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 xml:space="preserve">za prodlení s odstraněním reklamované vady ve výši 5.000 Kč za každou vadu a započatý kalendářní den prodlení, </w:t>
      </w:r>
    </w:p>
    <w:p w14:paraId="000000DE"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za prodlení s odstraněním reklamované vady v případě havarijního stavu ve výši 15.000 Kč za každou vadu a započatý kalendářní den prodlení,</w:t>
      </w:r>
    </w:p>
    <w:p w14:paraId="000000DF"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v případě, že objednateli nebo osobě vykonávající technický dozor nebude i přes žádost objednatele k dispozici ve stavebních prostorách odborná osoba, a to za každý jednotlivý případ ve výši 3.000 Kč,</w:t>
      </w:r>
    </w:p>
    <w:p w14:paraId="000000E0"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ve výši 3.000 Kč za každý jednotlivý případ, kdy fyzické osoby řízené zhotovitelem či podzhotovitelem poruší zákaz kouření,</w:t>
      </w:r>
    </w:p>
    <w:p w14:paraId="000000E1"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za porušení povinnosti včas vyklidit stavební prostory ve výši 5.000 Kč za každý započatý kalendářní den prodlení,</w:t>
      </w:r>
    </w:p>
    <w:p w14:paraId="000000E2"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za porušení povinností v rámci BOZP, a to za každý jednotlivý případ ve výši 5.000 Kč,</w:t>
      </w:r>
    </w:p>
    <w:p w14:paraId="000000E3"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jestliže nepředloží objednateli seznam podzhotovitelů nebo jeho změnu v požadovaném termínu nebo se na plnění bude podílet jiný než uvedený podzhotovitel nebo bude podzhotovitelsky poskytováno částečné plnění, u kterého si objednatel vyhradil, že nesmí být prováděno podzhotovitelsky, nebo podzhotovitel, který za zhotovitele prokázal určitou část kvalifikace, se nebude podílet na plnění smlouvy v tom rozsahu, v jakém prokázal kvalifikaci; ve všech v tomto ustanovení vyjmenovaných případech za každý jednotlivý případ porušení ve výši 0,2 % z  ceny za dílo dle této smlouvy bez DPH,</w:t>
      </w:r>
    </w:p>
    <w:p w14:paraId="000000E4"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při porušení povinnosti pojistnou smlouvu týkající se odpovědnosti za škodu způsobenou třetí osobě udržovat v platnosti po celou dobu plnění této smlouvy, a to ve výši 10.000 Kč za každý započatý den trvání porušení této povinnosti,</w:t>
      </w:r>
    </w:p>
    <w:p w14:paraId="000000E5"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ve výši 300.000 Kč, pokud zhotovitel provádí plnění v rozporu se zadávacími podmínkami zakázky a objednateli z takového postupu hrozí vznik škody,</w:t>
      </w:r>
    </w:p>
    <w:p w14:paraId="000000E6" w14:textId="77777777" w:rsidR="004267C0" w:rsidRPr="00885012" w:rsidRDefault="00F93CC9">
      <w:pPr>
        <w:widowControl w:val="0"/>
        <w:numPr>
          <w:ilvl w:val="0"/>
          <w:numId w:val="8"/>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sidRPr="00885012">
        <w:rPr>
          <w:rFonts w:ascii="Calibri" w:eastAsia="Calibri" w:hAnsi="Calibri" w:cs="Calibri"/>
          <w:color w:val="000000"/>
          <w:sz w:val="22"/>
          <w:szCs w:val="22"/>
        </w:rPr>
        <w:t xml:space="preserve">ve výši 300.000 Kč v případě, že zhotovitel provádí plnění v rozporu s zadávací dokumentací nebo nedodržuje technologický postup stanovený v zadávací dokumentaci. </w:t>
      </w:r>
    </w:p>
    <w:p w14:paraId="000000E7" w14:textId="77777777" w:rsidR="004267C0" w:rsidRPr="00885012"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bookmarkStart w:id="6" w:name="_heading=h.3dy6vkm" w:colFirst="0" w:colLast="0"/>
      <w:bookmarkEnd w:id="6"/>
      <w:r w:rsidRPr="00885012">
        <w:rPr>
          <w:rFonts w:ascii="Calibri" w:eastAsia="Calibri" w:hAnsi="Calibri" w:cs="Calibri"/>
          <w:color w:val="000000"/>
          <w:sz w:val="22"/>
          <w:szCs w:val="22"/>
        </w:rPr>
        <w:t>Objednatel zaplatí zhotoviteli smluvní pokutu ve výši 0,5 % z neuhrazené částky ceny za dílo dle této smlouvy bez DPH za každý započatý kalendářní den prodlení se zaplacením ceny díla.</w:t>
      </w:r>
    </w:p>
    <w:p w14:paraId="000000E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kdy porušením některé povinnosti sjednané v této smlouvě ze strany zhotovitele dojde k odejmutí nebo zkrácení nároku na poskytnutou výši podpory z Operačního programu Podnikání a inovace pro konkurenceschopnost, je zhotovitel povinen uhradit rovněž objednateli jednorázovou smluvní pokutu ve výši odejmuté nebo zkrácené výše podpory.</w:t>
      </w:r>
    </w:p>
    <w:p w14:paraId="000000E9"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Splatnost smluvních pokut se sjednává na čtrnáct (14) dnů ode dne doručení jejich vyúčtování.</w:t>
      </w:r>
    </w:p>
    <w:p w14:paraId="000000EA"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Vznikem nároku na zaplacení smluvní pokuty ani zaplacením jakékoli smluvní pokuty dle této smlouvy, není dotčeno právo oprávněné strany na náhradu škody způsobené porušením </w:t>
      </w:r>
      <w:r>
        <w:rPr>
          <w:rFonts w:ascii="Calibri" w:eastAsia="Calibri" w:hAnsi="Calibri" w:cs="Calibri"/>
          <w:color w:val="000000"/>
          <w:sz w:val="22"/>
          <w:szCs w:val="22"/>
        </w:rPr>
        <w:lastRenderedPageBreak/>
        <w:t>povinností dle této smlouvy ve výši přesahující uhrazenou smluvní pokutu.</w:t>
      </w:r>
    </w:p>
    <w:p w14:paraId="000000EB"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0EC"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Odstoupení od smlouvy </w:t>
      </w:r>
    </w:p>
    <w:p w14:paraId="000000ED"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Odstoupení od této smlouvy se řídí, není-li dohodnuto jinak, zákonem č. 89/2012 Sb., občanský zákoník. Odstoupit od této smlouvy je oprávněna smluvní strana z důvodu podstatného porušení povinností ze strany druhé smluvní strany. Pro odstoupení od smlouvy se vyžaduje písemná forma.</w:t>
      </w:r>
    </w:p>
    <w:p w14:paraId="000000EE"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deset (10)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právo na odstoupení od smlouvy.</w:t>
      </w:r>
    </w:p>
    <w:p w14:paraId="000000EF"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Za podstatné porušení smlouvy je považováno</w:t>
      </w:r>
    </w:p>
    <w:p w14:paraId="000000F0" w14:textId="77777777" w:rsidR="004267C0" w:rsidRDefault="00F93CC9">
      <w:pPr>
        <w:widowControl w:val="0"/>
        <w:numPr>
          <w:ilvl w:val="0"/>
          <w:numId w:val="11"/>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prodlení zhotovitele se zahájením plnění delší než pět (5) dnů,</w:t>
      </w:r>
    </w:p>
    <w:p w14:paraId="000000F1" w14:textId="77777777" w:rsidR="004267C0" w:rsidRDefault="00F93CC9">
      <w:pPr>
        <w:widowControl w:val="0"/>
        <w:numPr>
          <w:ilvl w:val="0"/>
          <w:numId w:val="11"/>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prodlení zhotovitele se splněním termínů plnění podle čl. 3.2 této smlouvy,</w:t>
      </w:r>
    </w:p>
    <w:p w14:paraId="000000F2" w14:textId="77777777" w:rsidR="004267C0" w:rsidRDefault="00F93CC9">
      <w:pPr>
        <w:widowControl w:val="0"/>
        <w:numPr>
          <w:ilvl w:val="0"/>
          <w:numId w:val="11"/>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provádění díla v rozporu se zadáním objednatele, zadávací dokumentací, a zhotovitel přes písemnou výzvu objednatele nedostatky neodstraní,</w:t>
      </w:r>
    </w:p>
    <w:p w14:paraId="000000F3" w14:textId="77777777" w:rsidR="004267C0" w:rsidRDefault="00F93CC9">
      <w:pPr>
        <w:widowControl w:val="0"/>
        <w:numPr>
          <w:ilvl w:val="0"/>
          <w:numId w:val="11"/>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neposkytnutí náležité součinnosti zhotovitele technickému dozoru objednatele i přes písemné upozornění objednatelem,</w:t>
      </w:r>
    </w:p>
    <w:p w14:paraId="000000F4" w14:textId="77777777" w:rsidR="004267C0" w:rsidRDefault="00F93CC9">
      <w:pPr>
        <w:widowControl w:val="0"/>
        <w:numPr>
          <w:ilvl w:val="0"/>
          <w:numId w:val="11"/>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neumožnění kontroly provádění díla,</w:t>
      </w:r>
    </w:p>
    <w:p w14:paraId="000000F5" w14:textId="77777777" w:rsidR="004267C0" w:rsidRDefault="00F93CC9">
      <w:pPr>
        <w:widowControl w:val="0"/>
        <w:numPr>
          <w:ilvl w:val="0"/>
          <w:numId w:val="11"/>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byl-li podán insolvenční návrh na zahájení insolvenčního řízení vůči majetku zhotovitele, který není zjevně nedůvodný, a dále likvidace podniku, prodej podniku zhotovitele nebo zahájení exekučního řízení proti zhotoviteli.</w:t>
      </w:r>
    </w:p>
    <w:p w14:paraId="000000F6"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Objednatel je oprávněn odstoupit od smlouvy mimo jiné též v případě,</w:t>
      </w:r>
    </w:p>
    <w:p w14:paraId="000000F7" w14:textId="77777777" w:rsidR="004267C0" w:rsidRDefault="00F93CC9">
      <w:pPr>
        <w:widowControl w:val="0"/>
        <w:numPr>
          <w:ilvl w:val="0"/>
          <w:numId w:val="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při plnění smlouvy zhotovitel opakovaně (tj. více než dvakrát) porušuje své povinnosti vyplývající z této smlouvy nebo z právních či technických předpisů,</w:t>
      </w:r>
    </w:p>
    <w:p w14:paraId="000000F8" w14:textId="77777777" w:rsidR="004267C0" w:rsidRDefault="00F93CC9">
      <w:pPr>
        <w:widowControl w:val="0"/>
        <w:numPr>
          <w:ilvl w:val="0"/>
          <w:numId w:val="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že zhotovitel provádí dílo takovým způsobem, že se lze oprávněně domnívat, že jsou porušovány dané či zavedené technologické postupy, což může mít za následek, že dílo nebude provedeno řádně,</w:t>
      </w:r>
    </w:p>
    <w:p w14:paraId="000000F9" w14:textId="77777777" w:rsidR="004267C0" w:rsidRDefault="00F93CC9">
      <w:pPr>
        <w:widowControl w:val="0"/>
        <w:numPr>
          <w:ilvl w:val="0"/>
          <w:numId w:val="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že na dílo nezíská stavební povolení nebo nebude možné z jiných obdobných důvodů dílo realizovat.</w:t>
      </w:r>
    </w:p>
    <w:p w14:paraId="000000FA"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Plnění této smlouvy předpokládá spolufinancování z Operačního programu Podnikání a inovace pro konkurenceschopnost. Objednatel si proto vyhrazuje právo odstoupit od smlouvy bez jakýchkoli sankcí a bez jakékoli povinnosti nahradit zhotoviteli újmu také v případě, že mu nebude poskytnuta dotace nebo bude dotace krácena.</w:t>
      </w:r>
    </w:p>
    <w:p w14:paraId="000000FB"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oprávněn od této smlouvy odstoupit také v případě, kdy nenastane den zahájení </w:t>
      </w:r>
      <w:r>
        <w:rPr>
          <w:rFonts w:ascii="Calibri" w:eastAsia="Calibri" w:hAnsi="Calibri" w:cs="Calibri"/>
          <w:color w:val="000000"/>
          <w:sz w:val="22"/>
          <w:szCs w:val="22"/>
        </w:rPr>
        <w:lastRenderedPageBreak/>
        <w:t>do šesti (6) měsíců od uzavření této smlouvy.</w:t>
      </w:r>
    </w:p>
    <w:p w14:paraId="000000FC"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Důsledky odstoupení od smlouvy:</w:t>
      </w:r>
    </w:p>
    <w:p w14:paraId="000000FD" w14:textId="77777777" w:rsidR="004267C0" w:rsidRDefault="00F93CC9">
      <w:pPr>
        <w:widowControl w:val="0"/>
        <w:numPr>
          <w:ilvl w:val="0"/>
          <w:numId w:val="9"/>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Smlouva zaniká doručením projevu vůle o odstoupení druhému účastníkovi.</w:t>
      </w:r>
    </w:p>
    <w:p w14:paraId="000000FE" w14:textId="77777777" w:rsidR="004267C0" w:rsidRDefault="00F93CC9">
      <w:pPr>
        <w:widowControl w:val="0"/>
        <w:numPr>
          <w:ilvl w:val="0"/>
          <w:numId w:val="9"/>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Odstoupí-li některá ze stran od této smlouvy, smluvní strany vypořádají své závazky z předmětné smlouvy takto:</w:t>
      </w:r>
    </w:p>
    <w:p w14:paraId="000000FF" w14:textId="77777777" w:rsidR="004267C0" w:rsidRDefault="00F93CC9">
      <w:pPr>
        <w:widowControl w:val="0"/>
        <w:numPr>
          <w:ilvl w:val="3"/>
          <w:numId w:val="1"/>
        </w:numPr>
        <w:pBdr>
          <w:top w:val="nil"/>
          <w:left w:val="nil"/>
          <w:bottom w:val="nil"/>
          <w:right w:val="nil"/>
          <w:between w:val="nil"/>
        </w:pBdr>
        <w:tabs>
          <w:tab w:val="left" w:pos="567"/>
        </w:tabs>
        <w:spacing w:after="60"/>
        <w:jc w:val="both"/>
        <w:rPr>
          <w:rFonts w:ascii="Calibri" w:eastAsia="Calibri" w:hAnsi="Calibri" w:cs="Calibri"/>
          <w:color w:val="000000"/>
          <w:sz w:val="20"/>
          <w:szCs w:val="20"/>
        </w:rPr>
      </w:pPr>
      <w:r>
        <w:rPr>
          <w:rFonts w:ascii="Calibri" w:eastAsia="Calibri" w:hAnsi="Calibri" w:cs="Calibri"/>
          <w:color w:val="000000"/>
          <w:sz w:val="22"/>
          <w:szCs w:val="22"/>
        </w:rPr>
        <w:t>zhotovitel vyzve objednatele k převzetí toho, co mu objednatel nemůže vydat; objednatel je povinen do 3 dnů od obdržení této výzvy zahájit přejímací řízení,</w:t>
      </w:r>
    </w:p>
    <w:p w14:paraId="00000100" w14:textId="77777777" w:rsidR="004267C0" w:rsidRDefault="00F93CC9">
      <w:pPr>
        <w:widowControl w:val="0"/>
        <w:numPr>
          <w:ilvl w:val="3"/>
          <w:numId w:val="1"/>
        </w:numPr>
        <w:pBdr>
          <w:top w:val="nil"/>
          <w:left w:val="nil"/>
          <w:bottom w:val="nil"/>
          <w:right w:val="nil"/>
          <w:between w:val="nil"/>
        </w:pBdr>
        <w:tabs>
          <w:tab w:val="left" w:pos="567"/>
        </w:tabs>
        <w:spacing w:after="60"/>
        <w:jc w:val="both"/>
        <w:rPr>
          <w:rFonts w:ascii="Calibri" w:eastAsia="Calibri" w:hAnsi="Calibri" w:cs="Calibri"/>
          <w:color w:val="000000"/>
          <w:sz w:val="20"/>
          <w:szCs w:val="20"/>
        </w:rPr>
      </w:pPr>
      <w:r>
        <w:rPr>
          <w:rFonts w:ascii="Calibri" w:eastAsia="Calibri" w:hAnsi="Calibri" w:cs="Calibri"/>
          <w:color w:val="000000"/>
          <w:sz w:val="22"/>
          <w:szCs w:val="22"/>
        </w:rPr>
        <w:t>zhotovitel ocení to, co nelze vydat, podle položkového rozpočtu, který je přílohou č. 1 této smlouvy, a ocenění předloží objednateli,</w:t>
      </w:r>
    </w:p>
    <w:p w14:paraId="00000101" w14:textId="77777777" w:rsidR="004267C0" w:rsidRDefault="00F93CC9">
      <w:pPr>
        <w:widowControl w:val="0"/>
        <w:numPr>
          <w:ilvl w:val="3"/>
          <w:numId w:val="1"/>
        </w:numPr>
        <w:pBdr>
          <w:top w:val="nil"/>
          <w:left w:val="nil"/>
          <w:bottom w:val="nil"/>
          <w:right w:val="nil"/>
          <w:between w:val="nil"/>
        </w:pBdr>
        <w:tabs>
          <w:tab w:val="left" w:pos="567"/>
        </w:tabs>
        <w:spacing w:after="60"/>
        <w:jc w:val="both"/>
        <w:rPr>
          <w:rFonts w:ascii="Calibri" w:eastAsia="Calibri" w:hAnsi="Calibri" w:cs="Calibri"/>
          <w:color w:val="000000"/>
          <w:sz w:val="20"/>
          <w:szCs w:val="20"/>
        </w:rPr>
      </w:pPr>
      <w:r>
        <w:rPr>
          <w:rFonts w:ascii="Calibri" w:eastAsia="Calibri" w:hAnsi="Calibri" w:cs="Calibri"/>
          <w:color w:val="000000"/>
          <w:sz w:val="22"/>
          <w:szCs w:val="22"/>
        </w:rPr>
        <w:t>objednatel poskytne zhotoviteli náhradu za to, co nelze vydat; při určení výše této náhrady se bude vycházet z ocenění předloženého zhotovitelem s tím, že toto ocenění bude korigováno, bude-li to, co nelze vydat, vadné, nebo nebude-li to, co nelze vydat, pro objednatele využitelné,</w:t>
      </w:r>
    </w:p>
    <w:p w14:paraId="00000102" w14:textId="77777777" w:rsidR="004267C0" w:rsidRDefault="00F93CC9">
      <w:pPr>
        <w:widowControl w:val="0"/>
        <w:numPr>
          <w:ilvl w:val="3"/>
          <w:numId w:val="1"/>
        </w:numPr>
        <w:pBdr>
          <w:top w:val="nil"/>
          <w:left w:val="nil"/>
          <w:bottom w:val="nil"/>
          <w:right w:val="nil"/>
          <w:between w:val="nil"/>
        </w:pBdr>
        <w:tabs>
          <w:tab w:val="left" w:pos="567"/>
        </w:tabs>
        <w:spacing w:after="60"/>
        <w:jc w:val="both"/>
        <w:rPr>
          <w:rFonts w:ascii="Calibri" w:eastAsia="Calibri" w:hAnsi="Calibri" w:cs="Calibri"/>
          <w:color w:val="000000"/>
          <w:sz w:val="20"/>
          <w:szCs w:val="20"/>
        </w:rPr>
      </w:pPr>
      <w:r>
        <w:rPr>
          <w:rFonts w:ascii="Calibri" w:eastAsia="Calibri" w:hAnsi="Calibri" w:cs="Calibri"/>
          <w:color w:val="000000"/>
          <w:sz w:val="22"/>
          <w:szCs w:val="22"/>
        </w:rPr>
        <w:t>zhotovitel odpovídá objednateli za vady a poskytuje mu záruku ve smyslu této smlouvy na to, co od něj objednatel podle tohoto ustanovení převzal; na odpovědnost za vady a záruku nebude mít vliv, dokončí-li dílo po odstoupení od této smlouvy někdo jiný.</w:t>
      </w:r>
    </w:p>
    <w:p w14:paraId="00000103" w14:textId="77777777" w:rsidR="004267C0" w:rsidRDefault="004267C0">
      <w:pPr>
        <w:pStyle w:val="Nadpis1"/>
        <w:numPr>
          <w:ilvl w:val="0"/>
          <w:numId w:val="12"/>
        </w:numPr>
        <w:spacing w:after="60"/>
        <w:ind w:left="567"/>
        <w:jc w:val="both"/>
        <w:rPr>
          <w:rFonts w:ascii="Calibri" w:eastAsia="Calibri" w:hAnsi="Calibri" w:cs="Calibri"/>
          <w:b/>
          <w:sz w:val="22"/>
          <w:szCs w:val="22"/>
        </w:rPr>
      </w:pPr>
    </w:p>
    <w:p w14:paraId="00000104" w14:textId="77777777" w:rsidR="004267C0" w:rsidRDefault="00F93CC9">
      <w:pPr>
        <w:pStyle w:val="Nadpis1"/>
        <w:numPr>
          <w:ilvl w:val="0"/>
          <w:numId w:val="17"/>
        </w:numPr>
        <w:spacing w:after="60"/>
        <w:jc w:val="both"/>
        <w:rPr>
          <w:rFonts w:ascii="Calibri" w:eastAsia="Calibri" w:hAnsi="Calibri" w:cs="Calibri"/>
          <w:b/>
          <w:sz w:val="22"/>
          <w:szCs w:val="22"/>
        </w:rPr>
      </w:pPr>
      <w:r>
        <w:rPr>
          <w:rFonts w:ascii="Calibri" w:eastAsia="Calibri" w:hAnsi="Calibri" w:cs="Calibri"/>
          <w:b/>
          <w:sz w:val="22"/>
          <w:szCs w:val="22"/>
        </w:rPr>
        <w:t xml:space="preserve">Závěrečná ustanovení </w:t>
      </w:r>
    </w:p>
    <w:p w14:paraId="00000105" w14:textId="437819D5"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Je-li nebo stane-li se některé ustanovení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mlouvy zcela nebo zčásti neplatné či neúčinné, nebo pokud by v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mlouvě některá ustanovení chyběla, nedotýká se to ostatních ustanovení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w:t>
      </w:r>
      <w:r w:rsidR="0060089F">
        <w:rPr>
          <w:rFonts w:ascii="Calibri" w:eastAsia="Calibri" w:hAnsi="Calibri" w:cs="Calibri"/>
          <w:color w:val="000000"/>
          <w:sz w:val="22"/>
          <w:szCs w:val="22"/>
        </w:rPr>
        <w:t>s</w:t>
      </w:r>
      <w:r>
        <w:rPr>
          <w:rFonts w:ascii="Calibri" w:eastAsia="Calibri" w:hAnsi="Calibri" w:cs="Calibri"/>
          <w:color w:val="000000"/>
          <w:sz w:val="22"/>
          <w:szCs w:val="22"/>
        </w:rPr>
        <w:t>mlouvy bylo bývalo sjednáno, kdyby tato záležitost byla bývala známa již od samého počátku.</w:t>
      </w:r>
    </w:p>
    <w:p w14:paraId="00000106" w14:textId="6885BCF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Písemnosti se doručují na poslední známou adresu, tj. na adresu uvedenou v této </w:t>
      </w:r>
      <w:r w:rsidR="0060089F">
        <w:rPr>
          <w:rFonts w:ascii="Calibri" w:eastAsia="Calibri" w:hAnsi="Calibri" w:cs="Calibri"/>
          <w:color w:val="000000"/>
          <w:sz w:val="22"/>
          <w:szCs w:val="22"/>
        </w:rPr>
        <w:t>s</w:t>
      </w:r>
      <w:r>
        <w:rPr>
          <w:rFonts w:ascii="Calibri" w:eastAsia="Calibri" w:hAnsi="Calibri" w:cs="Calibri"/>
          <w:color w:val="000000"/>
          <w:sz w:val="22"/>
          <w:szCs w:val="22"/>
        </w:rPr>
        <w:t>mlouvě nebo v případě změny na adresu, která byla naposledy písemně oznámena druhé smluvní straně. Nebyl-li adresát zastižen, doručovatel uloží písemnosti v místě příslušné provozovny držitele poštovní licence. Nevyzvedne-li si adresát písemnosti do deseti (10) dnů ode dne jejího uložení, považuje se poslední den této lhůty za den doručení, i když se adresát o uložení písemnosti nedozvěděl. Odmítl-li adresát přijetí písemnosti, považuje se písemnost za doručenou dnem, kdy adresát její přijetí odmítl. Jestliže smluvní strana neoznámí změnu adresy, považuje se písemnosti za doručenou dnem, kdy se vrátila odesílateli jako nedoručitelná, resp. kdy odesílatel obdržel oznámení o nemožnosti doručení písemnosti.</w:t>
      </w:r>
    </w:p>
    <w:p w14:paraId="00000107"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Zhotovitel nesmí převádět plně ani zčásti své závazky ani práva a povinnosti, které má plnit podle této smlouvy, aniž by předem obdržel od objednatele písemný souhlas s převodem.</w:t>
      </w:r>
    </w:p>
    <w:p w14:paraId="00000108"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Pro případ, kdy na straně zhotovitele bude vystupovat více osob z důvodu podání společné nabídky ve výběrovém řízení, smluvní strany sjednávají, že všechny osoby uvedené v této smlouvě na straně zhotovitele odpovídají za splnění všech závazků vyplývajících z této smlouvy společně a nerozdílně.</w:t>
      </w:r>
    </w:p>
    <w:p w14:paraId="00000109" w14:textId="77777777"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Zhotovitel je na základě § 2e) zákona č. 320/2001 Sb., o finanční kontrole ve veřejné správě a o změně některých zákonů (zákon o finanční kontrole), ve znění pozdějších předpisů, osobou povinnou spolupůsobit při výkonu finanční kontroly. Zhotovitel je v tomto případě povinen </w:t>
      </w:r>
      <w:r>
        <w:rPr>
          <w:rFonts w:ascii="Calibri" w:eastAsia="Calibri" w:hAnsi="Calibri" w:cs="Calibri"/>
          <w:color w:val="000000"/>
          <w:sz w:val="22"/>
          <w:szCs w:val="22"/>
        </w:rPr>
        <w:lastRenderedPageBreak/>
        <w:t xml:space="preserve">vykonat veškerou součinnost s kontrolou. </w:t>
      </w:r>
    </w:p>
    <w:p w14:paraId="0000010A" w14:textId="76197DD8"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Tato </w:t>
      </w:r>
      <w:r w:rsidR="0060089F">
        <w:rPr>
          <w:rFonts w:ascii="Calibri" w:eastAsia="Calibri" w:hAnsi="Calibri" w:cs="Calibri"/>
          <w:color w:val="000000"/>
          <w:sz w:val="22"/>
          <w:szCs w:val="22"/>
        </w:rPr>
        <w:t>s</w:t>
      </w:r>
      <w:r>
        <w:rPr>
          <w:rFonts w:ascii="Calibri" w:eastAsia="Calibri" w:hAnsi="Calibri" w:cs="Calibri"/>
          <w:color w:val="000000"/>
          <w:sz w:val="22"/>
          <w:szCs w:val="22"/>
        </w:rPr>
        <w:t>mlouva je vyhotovena ve dvou (2) stejnopisech v jazyce českém s platností originálu, z nichž po jednom (1) stejnopisu obdrží každá smluvní strana.</w:t>
      </w:r>
    </w:p>
    <w:p w14:paraId="0000010B" w14:textId="3F8A584C"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Vedlejší ústní dohody k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mlouvě nebyly učiněny. Smluvní strany jsou si vědomy, že jsou ujednáními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mlouvy vázány a že obsah této Smlouvy lze změnit pouze se souhlasem obou smluvních stran, a to písemným dodatkem k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mlouvě. Totéž platí pro vzdání se práv vyplývajících z této </w:t>
      </w:r>
      <w:r w:rsidR="0060089F">
        <w:rPr>
          <w:rFonts w:ascii="Calibri" w:eastAsia="Calibri" w:hAnsi="Calibri" w:cs="Calibri"/>
          <w:color w:val="000000"/>
          <w:sz w:val="22"/>
          <w:szCs w:val="22"/>
        </w:rPr>
        <w:t>s</w:t>
      </w:r>
      <w:r>
        <w:rPr>
          <w:rFonts w:ascii="Calibri" w:eastAsia="Calibri" w:hAnsi="Calibri" w:cs="Calibri"/>
          <w:color w:val="000000"/>
          <w:sz w:val="22"/>
          <w:szCs w:val="22"/>
        </w:rPr>
        <w:t>mlouvy.</w:t>
      </w:r>
    </w:p>
    <w:p w14:paraId="0000010C" w14:textId="3A9CCDEF"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vzájemně zavazují informovat ostatní smluvní strany o případné změně identifikačních údajů uvedených v záhlaví této </w:t>
      </w:r>
      <w:r w:rsidR="0060089F">
        <w:rPr>
          <w:rFonts w:ascii="Calibri" w:eastAsia="Calibri" w:hAnsi="Calibri" w:cs="Calibri"/>
          <w:color w:val="000000"/>
          <w:sz w:val="22"/>
          <w:szCs w:val="22"/>
        </w:rPr>
        <w:t>s</w:t>
      </w:r>
      <w:r>
        <w:rPr>
          <w:rFonts w:ascii="Calibri" w:eastAsia="Calibri" w:hAnsi="Calibri" w:cs="Calibri"/>
          <w:color w:val="000000"/>
          <w:sz w:val="22"/>
          <w:szCs w:val="22"/>
        </w:rPr>
        <w:t>mlouvy.</w:t>
      </w:r>
    </w:p>
    <w:p w14:paraId="0000010D" w14:textId="6DFC5FA8"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Tato </w:t>
      </w:r>
      <w:r w:rsidR="0060089F">
        <w:rPr>
          <w:rFonts w:ascii="Calibri" w:eastAsia="Calibri" w:hAnsi="Calibri" w:cs="Calibri"/>
          <w:color w:val="000000"/>
          <w:sz w:val="22"/>
          <w:szCs w:val="22"/>
        </w:rPr>
        <w:t>s</w:t>
      </w:r>
      <w:r>
        <w:rPr>
          <w:rFonts w:ascii="Calibri" w:eastAsia="Calibri" w:hAnsi="Calibri" w:cs="Calibri"/>
          <w:color w:val="000000"/>
          <w:sz w:val="22"/>
          <w:szCs w:val="22"/>
        </w:rPr>
        <w:t>mlouva a vztahy z ní vyplývající se řídí právním řádem České republiky.</w:t>
      </w:r>
    </w:p>
    <w:p w14:paraId="0000010E" w14:textId="59F7BF19" w:rsidR="004267C0" w:rsidRDefault="00F93CC9">
      <w:pPr>
        <w:widowControl w:val="0"/>
        <w:numPr>
          <w:ilvl w:val="1"/>
          <w:numId w:val="17"/>
        </w:numPr>
        <w:pBdr>
          <w:top w:val="nil"/>
          <w:left w:val="nil"/>
          <w:bottom w:val="nil"/>
          <w:right w:val="nil"/>
          <w:between w:val="nil"/>
        </w:pBdr>
        <w:tabs>
          <w:tab w:val="left" w:pos="567"/>
        </w:tabs>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shodně prohlašují, že jsou plně svéprávné, že právní jednání spojená s uzavřením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mlouvy učinily svobodně a vážně, že žádná z nich nejednala v tísni ani za nevýhodných podmínek, a že jim nejsou známy žádné právní překážky uzavření této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mlouvy. Smluvní strany dále prohlašují, že si tuto </w:t>
      </w:r>
      <w:r w:rsidR="0060089F">
        <w:rPr>
          <w:rFonts w:ascii="Calibri" w:eastAsia="Calibri" w:hAnsi="Calibri" w:cs="Calibri"/>
          <w:color w:val="000000"/>
          <w:sz w:val="22"/>
          <w:szCs w:val="22"/>
        </w:rPr>
        <w:t>s</w:t>
      </w:r>
      <w:r>
        <w:rPr>
          <w:rFonts w:ascii="Calibri" w:eastAsia="Calibri" w:hAnsi="Calibri" w:cs="Calibri"/>
          <w:color w:val="000000"/>
          <w:sz w:val="22"/>
          <w:szCs w:val="22"/>
        </w:rPr>
        <w:t xml:space="preserve">mlouvu pečlivě přečetly a s jejím obsahem bezvýhradně souhlasí, na důkaz čehož připojují své vlastnoruční podpisy.  </w:t>
      </w:r>
    </w:p>
    <w:p w14:paraId="0000010F" w14:textId="77777777" w:rsidR="004267C0" w:rsidRDefault="004267C0">
      <w:pPr>
        <w:spacing w:after="60"/>
        <w:jc w:val="both"/>
        <w:rPr>
          <w:rFonts w:ascii="Calibri" w:eastAsia="Calibri" w:hAnsi="Calibri" w:cs="Calibri"/>
          <w:sz w:val="22"/>
          <w:szCs w:val="22"/>
        </w:rPr>
      </w:pPr>
    </w:p>
    <w:p w14:paraId="00000110" w14:textId="77777777" w:rsidR="004267C0" w:rsidRDefault="00F93CC9">
      <w:pPr>
        <w:spacing w:after="60"/>
        <w:jc w:val="both"/>
      </w:pPr>
      <w:r>
        <w:rPr>
          <w:rFonts w:ascii="Calibri" w:eastAsia="Calibri" w:hAnsi="Calibri" w:cs="Calibri"/>
          <w:sz w:val="22"/>
          <w:szCs w:val="22"/>
        </w:rPr>
        <w:t>V _________________________ dne ________________</w:t>
      </w:r>
    </w:p>
    <w:p w14:paraId="00000111" w14:textId="77777777" w:rsidR="004267C0" w:rsidRDefault="00F93CC9">
      <w:pPr>
        <w:spacing w:after="60"/>
        <w:jc w:val="both"/>
        <w:rPr>
          <w:rFonts w:ascii="Calibri" w:eastAsia="Calibri" w:hAnsi="Calibri" w:cs="Calibri"/>
          <w:sz w:val="22"/>
          <w:szCs w:val="22"/>
        </w:rPr>
      </w:pPr>
      <w:r>
        <w:rPr>
          <w:rFonts w:ascii="Calibri" w:eastAsia="Calibri" w:hAnsi="Calibri" w:cs="Calibri"/>
          <w:sz w:val="22"/>
          <w:szCs w:val="22"/>
        </w:rPr>
        <w:t xml:space="preserve">               </w:t>
      </w:r>
    </w:p>
    <w:p w14:paraId="00000112" w14:textId="77777777" w:rsidR="004267C0" w:rsidRDefault="00F93CC9">
      <w:pPr>
        <w:spacing w:after="60"/>
        <w:jc w:val="both"/>
        <w:rPr>
          <w:rFonts w:ascii="Calibri" w:eastAsia="Calibri" w:hAnsi="Calibri" w:cs="Calibri"/>
          <w:sz w:val="22"/>
          <w:szCs w:val="22"/>
        </w:rPr>
      </w:pPr>
      <w:r>
        <w:rPr>
          <w:rFonts w:ascii="Calibri" w:eastAsia="Calibri" w:hAnsi="Calibri" w:cs="Calibri"/>
          <w:sz w:val="22"/>
          <w:szCs w:val="22"/>
        </w:rPr>
        <w:t xml:space="preserve">         </w:t>
      </w:r>
    </w:p>
    <w:p w14:paraId="00000113" w14:textId="77777777" w:rsidR="004267C0" w:rsidRDefault="004267C0">
      <w:pPr>
        <w:spacing w:after="60"/>
        <w:jc w:val="both"/>
        <w:rPr>
          <w:rFonts w:ascii="Calibri" w:eastAsia="Calibri" w:hAnsi="Calibri" w:cs="Calibri"/>
          <w:sz w:val="22"/>
          <w:szCs w:val="22"/>
        </w:rPr>
      </w:pPr>
    </w:p>
    <w:p w14:paraId="00000114" w14:textId="77777777" w:rsidR="004267C0" w:rsidRDefault="00F93CC9">
      <w:pPr>
        <w:spacing w:after="60"/>
        <w:jc w:val="both"/>
        <w:rPr>
          <w:rFonts w:ascii="Calibri" w:eastAsia="Calibri" w:hAnsi="Calibri" w:cs="Calibri"/>
          <w:sz w:val="22"/>
          <w:szCs w:val="22"/>
        </w:rPr>
      </w:pPr>
      <w:r>
        <w:rPr>
          <w:rFonts w:ascii="Calibri" w:eastAsia="Calibri" w:hAnsi="Calibri" w:cs="Calibri"/>
          <w:sz w:val="22"/>
          <w:szCs w:val="22"/>
        </w:rPr>
        <w:t xml:space="preserve"> </w:t>
      </w:r>
    </w:p>
    <w:p w14:paraId="00000115" w14:textId="77777777" w:rsidR="004267C0" w:rsidRDefault="004267C0">
      <w:pPr>
        <w:spacing w:after="60"/>
        <w:jc w:val="both"/>
        <w:rPr>
          <w:rFonts w:ascii="Calibri" w:eastAsia="Calibri" w:hAnsi="Calibri" w:cs="Calibri"/>
          <w:sz w:val="22"/>
          <w:szCs w:val="22"/>
        </w:rPr>
      </w:pPr>
    </w:p>
    <w:p w14:paraId="00000116" w14:textId="77777777" w:rsidR="004267C0" w:rsidRDefault="00F93CC9">
      <w:pPr>
        <w:spacing w:after="60"/>
        <w:jc w:val="both"/>
        <w:rPr>
          <w:rFonts w:ascii="Calibri" w:eastAsia="Calibri" w:hAnsi="Calibri" w:cs="Calibri"/>
          <w:b/>
          <w:sz w:val="22"/>
          <w:szCs w:val="22"/>
        </w:rPr>
      </w:pPr>
      <w:r>
        <w:rPr>
          <w:rFonts w:ascii="Calibri" w:eastAsia="Calibri" w:hAnsi="Calibri" w:cs="Calibri"/>
          <w:sz w:val="22"/>
          <w:szCs w:val="22"/>
        </w:rPr>
        <w:t xml:space="preserve">_________________________________                                                 </w:t>
      </w:r>
    </w:p>
    <w:p w14:paraId="00000117" w14:textId="77777777" w:rsidR="004267C0" w:rsidRDefault="004267C0">
      <w:pPr>
        <w:spacing w:after="60"/>
        <w:rPr>
          <w:rFonts w:ascii="Calibri" w:eastAsia="Calibri" w:hAnsi="Calibri" w:cs="Calibri"/>
          <w:b/>
          <w:sz w:val="22"/>
          <w:szCs w:val="22"/>
        </w:rPr>
      </w:pPr>
    </w:p>
    <w:p w14:paraId="00000118" w14:textId="77777777" w:rsidR="004267C0" w:rsidRDefault="00F93CC9">
      <w:pPr>
        <w:spacing w:after="60"/>
        <w:rPr>
          <w:rFonts w:ascii="Calibri" w:eastAsia="Calibri" w:hAnsi="Calibri" w:cs="Calibri"/>
          <w:b/>
          <w:sz w:val="22"/>
          <w:szCs w:val="22"/>
        </w:rPr>
      </w:pPr>
      <w:r>
        <w:rPr>
          <w:rFonts w:ascii="Calibri" w:eastAsia="Calibri" w:hAnsi="Calibri" w:cs="Calibri"/>
          <w:sz w:val="22"/>
          <w:szCs w:val="22"/>
        </w:rPr>
        <w:t xml:space="preserve">objednatel                                                                                                           </w:t>
      </w:r>
    </w:p>
    <w:p w14:paraId="00000119" w14:textId="77777777" w:rsidR="004267C0" w:rsidRDefault="004267C0">
      <w:pPr>
        <w:jc w:val="both"/>
        <w:rPr>
          <w:rFonts w:ascii="Calibri" w:eastAsia="Calibri" w:hAnsi="Calibri" w:cs="Calibri"/>
          <w:b/>
          <w:sz w:val="22"/>
          <w:szCs w:val="22"/>
        </w:rPr>
      </w:pPr>
    </w:p>
    <w:p w14:paraId="0000011A" w14:textId="77777777" w:rsidR="004267C0" w:rsidRDefault="004267C0">
      <w:pPr>
        <w:jc w:val="both"/>
        <w:rPr>
          <w:rFonts w:ascii="Calibri" w:eastAsia="Calibri" w:hAnsi="Calibri" w:cs="Calibri"/>
          <w:sz w:val="22"/>
          <w:szCs w:val="22"/>
        </w:rPr>
      </w:pPr>
    </w:p>
    <w:p w14:paraId="0000011B" w14:textId="77777777" w:rsidR="004267C0" w:rsidRDefault="004267C0">
      <w:pPr>
        <w:jc w:val="both"/>
        <w:rPr>
          <w:rFonts w:ascii="Calibri" w:eastAsia="Calibri" w:hAnsi="Calibri" w:cs="Calibri"/>
          <w:sz w:val="22"/>
          <w:szCs w:val="22"/>
        </w:rPr>
      </w:pPr>
    </w:p>
    <w:p w14:paraId="0000011C" w14:textId="77777777" w:rsidR="004267C0" w:rsidRDefault="00F93CC9">
      <w:pPr>
        <w:spacing w:after="60"/>
        <w:jc w:val="both"/>
      </w:pPr>
      <w:r>
        <w:rPr>
          <w:rFonts w:ascii="Calibri" w:eastAsia="Calibri" w:hAnsi="Calibri" w:cs="Calibri"/>
          <w:sz w:val="22"/>
          <w:szCs w:val="22"/>
        </w:rPr>
        <w:t>V _________________________ dne ________________</w:t>
      </w:r>
    </w:p>
    <w:p w14:paraId="0000011D" w14:textId="77777777" w:rsidR="004267C0" w:rsidRDefault="004267C0">
      <w:pPr>
        <w:spacing w:after="60"/>
        <w:jc w:val="both"/>
        <w:rPr>
          <w:rFonts w:ascii="Calibri" w:eastAsia="Calibri" w:hAnsi="Calibri" w:cs="Calibri"/>
          <w:sz w:val="22"/>
          <w:szCs w:val="22"/>
        </w:rPr>
      </w:pPr>
    </w:p>
    <w:p w14:paraId="0000011E" w14:textId="77777777" w:rsidR="004267C0" w:rsidRDefault="004267C0">
      <w:pPr>
        <w:spacing w:after="60"/>
        <w:jc w:val="both"/>
        <w:rPr>
          <w:rFonts w:ascii="Calibri" w:eastAsia="Calibri" w:hAnsi="Calibri" w:cs="Calibri"/>
          <w:sz w:val="22"/>
          <w:szCs w:val="22"/>
        </w:rPr>
      </w:pPr>
    </w:p>
    <w:p w14:paraId="0000011F" w14:textId="77777777" w:rsidR="004267C0" w:rsidRDefault="004267C0">
      <w:pPr>
        <w:spacing w:after="60"/>
        <w:jc w:val="both"/>
        <w:rPr>
          <w:rFonts w:ascii="Calibri" w:eastAsia="Calibri" w:hAnsi="Calibri" w:cs="Calibri"/>
          <w:sz w:val="22"/>
          <w:szCs w:val="22"/>
        </w:rPr>
      </w:pPr>
    </w:p>
    <w:p w14:paraId="00000120" w14:textId="77777777" w:rsidR="004267C0" w:rsidRDefault="004267C0">
      <w:pPr>
        <w:spacing w:after="60"/>
        <w:jc w:val="both"/>
        <w:rPr>
          <w:rFonts w:ascii="Calibri" w:eastAsia="Calibri" w:hAnsi="Calibri" w:cs="Calibri"/>
          <w:sz w:val="22"/>
          <w:szCs w:val="22"/>
        </w:rPr>
      </w:pPr>
    </w:p>
    <w:p w14:paraId="00000121" w14:textId="77777777" w:rsidR="004267C0" w:rsidRDefault="004267C0">
      <w:pPr>
        <w:spacing w:after="60"/>
        <w:jc w:val="both"/>
        <w:rPr>
          <w:rFonts w:ascii="Calibri" w:eastAsia="Calibri" w:hAnsi="Calibri" w:cs="Calibri"/>
          <w:sz w:val="22"/>
          <w:szCs w:val="22"/>
        </w:rPr>
      </w:pPr>
    </w:p>
    <w:p w14:paraId="00000122" w14:textId="77777777" w:rsidR="004267C0" w:rsidRDefault="00F93CC9">
      <w:pPr>
        <w:spacing w:after="60"/>
        <w:jc w:val="both"/>
      </w:pPr>
      <w:r>
        <w:rPr>
          <w:rFonts w:ascii="Calibri" w:eastAsia="Calibri" w:hAnsi="Calibri" w:cs="Calibri"/>
          <w:sz w:val="22"/>
          <w:szCs w:val="22"/>
        </w:rPr>
        <w:t xml:space="preserve">_________________________________                                           </w:t>
      </w:r>
    </w:p>
    <w:p w14:paraId="00000123" w14:textId="77777777" w:rsidR="004267C0" w:rsidRDefault="004267C0">
      <w:pPr>
        <w:spacing w:after="60"/>
        <w:rPr>
          <w:rFonts w:ascii="Calibri" w:eastAsia="Calibri" w:hAnsi="Calibri" w:cs="Calibri"/>
          <w:sz w:val="22"/>
          <w:szCs w:val="22"/>
        </w:rPr>
      </w:pPr>
    </w:p>
    <w:p w14:paraId="00000124" w14:textId="77777777" w:rsidR="004267C0" w:rsidRDefault="00F93CC9">
      <w:pPr>
        <w:spacing w:after="60"/>
        <w:rPr>
          <w:rFonts w:ascii="Calibri" w:eastAsia="Calibri" w:hAnsi="Calibri" w:cs="Calibri"/>
          <w:sz w:val="22"/>
          <w:szCs w:val="22"/>
        </w:rPr>
      </w:pPr>
      <w:r>
        <w:rPr>
          <w:rFonts w:ascii="Calibri" w:eastAsia="Calibri" w:hAnsi="Calibri" w:cs="Calibri"/>
          <w:sz w:val="22"/>
          <w:szCs w:val="22"/>
        </w:rPr>
        <w:t>zhotovitel</w:t>
      </w:r>
    </w:p>
    <w:p w14:paraId="00000125" w14:textId="77777777" w:rsidR="004267C0" w:rsidRDefault="004267C0">
      <w:pPr>
        <w:spacing w:after="60"/>
        <w:rPr>
          <w:rFonts w:ascii="Calibri" w:eastAsia="Calibri" w:hAnsi="Calibri" w:cs="Calibri"/>
          <w:sz w:val="22"/>
          <w:szCs w:val="22"/>
        </w:rPr>
      </w:pPr>
    </w:p>
    <w:sectPr w:rsidR="004267C0">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E6DB" w14:textId="77777777" w:rsidR="001C4227" w:rsidRDefault="001C4227">
      <w:r>
        <w:separator/>
      </w:r>
    </w:p>
  </w:endnote>
  <w:endnote w:type="continuationSeparator" w:id="0">
    <w:p w14:paraId="446C62EC" w14:textId="77777777" w:rsidR="001C4227" w:rsidRDefault="001C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ＭＳ 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JohnSans Text Pro">
    <w:altName w:val="Cambria"/>
    <w:panose1 w:val="00000000000000000000"/>
    <w:charset w:val="00"/>
    <w:family w:val="roman"/>
    <w:notTrueType/>
    <w:pitch w:val="default"/>
  </w:font>
  <w:font w:name="Batang;바탕">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4267C0" w:rsidRDefault="004267C0">
    <w:pPr>
      <w:pBdr>
        <w:top w:val="nil"/>
        <w:left w:val="nil"/>
        <w:bottom w:val="single" w:sz="6" w:space="1" w:color="000000"/>
        <w:right w:val="nil"/>
        <w:between w:val="nil"/>
      </w:pBdr>
      <w:tabs>
        <w:tab w:val="center" w:pos="4536"/>
        <w:tab w:val="right" w:pos="9072"/>
      </w:tabs>
      <w:jc w:val="center"/>
      <w:rPr>
        <w:rFonts w:ascii="Calibri" w:eastAsia="Calibri" w:hAnsi="Calibri" w:cs="Calibri"/>
        <w:color w:val="000000"/>
        <w:sz w:val="16"/>
        <w:szCs w:val="16"/>
      </w:rPr>
    </w:pPr>
  </w:p>
  <w:p w14:paraId="0000012C" w14:textId="77777777" w:rsidR="004267C0" w:rsidRDefault="004267C0">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p>
  <w:p w14:paraId="0000012D" w14:textId="2A41E6D5" w:rsidR="004267C0" w:rsidRDefault="00F93CC9">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Stránka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B513AA">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z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B513AA">
      <w:rPr>
        <w:rFonts w:ascii="Calibri" w:eastAsia="Calibri" w:hAnsi="Calibri" w:cs="Calibri"/>
        <w:b/>
        <w:noProof/>
        <w:color w:val="000000"/>
        <w:sz w:val="16"/>
        <w:szCs w:val="16"/>
      </w:rPr>
      <w:t>2</w:t>
    </w:r>
    <w:r>
      <w:rPr>
        <w:rFonts w:ascii="Calibri" w:eastAsia="Calibri" w:hAnsi="Calibri" w:cs="Calibri"/>
        <w:b/>
        <w:color w:val="000000"/>
        <w:sz w:val="16"/>
        <w:szCs w:val="16"/>
      </w:rPr>
      <w:fldChar w:fldCharType="end"/>
    </w:r>
  </w:p>
  <w:p w14:paraId="0000012E" w14:textId="77777777" w:rsidR="004267C0" w:rsidRDefault="004267C0">
    <w:pPr>
      <w:pBdr>
        <w:top w:val="nil"/>
        <w:left w:val="nil"/>
        <w:bottom w:val="nil"/>
        <w:right w:val="nil"/>
        <w:between w:val="nil"/>
      </w:pBdr>
      <w:tabs>
        <w:tab w:val="center" w:pos="4536"/>
        <w:tab w:val="right" w:pos="9072"/>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1308" w14:textId="77777777" w:rsidR="001C4227" w:rsidRDefault="001C4227">
      <w:r>
        <w:separator/>
      </w:r>
    </w:p>
  </w:footnote>
  <w:footnote w:type="continuationSeparator" w:id="0">
    <w:p w14:paraId="1C6646F3" w14:textId="77777777" w:rsidR="001C4227" w:rsidRDefault="001C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77777777" w:rsidR="004267C0" w:rsidRDefault="004267C0">
    <w:pPr>
      <w:pBdr>
        <w:top w:val="nil"/>
        <w:left w:val="nil"/>
        <w:bottom w:val="nil"/>
        <w:right w:val="nil"/>
        <w:between w:val="nil"/>
      </w:pBdr>
      <w:tabs>
        <w:tab w:val="center" w:pos="4536"/>
        <w:tab w:val="right" w:pos="9072"/>
      </w:tabs>
      <w:rPr>
        <w:color w:val="000000"/>
      </w:rPr>
    </w:pPr>
  </w:p>
  <w:tbl>
    <w:tblPr>
      <w:tblStyle w:val="a"/>
      <w:tblW w:w="10210" w:type="dxa"/>
      <w:tblInd w:w="-537" w:type="dxa"/>
      <w:tblLayout w:type="fixed"/>
      <w:tblLook w:val="0000" w:firstRow="0" w:lastRow="0" w:firstColumn="0" w:lastColumn="0" w:noHBand="0" w:noVBand="0"/>
    </w:tblPr>
    <w:tblGrid>
      <w:gridCol w:w="5145"/>
      <w:gridCol w:w="5065"/>
    </w:tblGrid>
    <w:tr w:rsidR="004267C0" w14:paraId="684EA4C5" w14:textId="77777777">
      <w:trPr>
        <w:trHeight w:val="1051"/>
      </w:trPr>
      <w:tc>
        <w:tcPr>
          <w:tcW w:w="5145" w:type="dxa"/>
          <w:vAlign w:val="center"/>
        </w:tcPr>
        <w:p w14:paraId="00000127" w14:textId="77777777" w:rsidR="004267C0" w:rsidRDefault="004267C0">
          <w:pPr>
            <w:pBdr>
              <w:top w:val="nil"/>
              <w:left w:val="nil"/>
              <w:bottom w:val="nil"/>
              <w:right w:val="nil"/>
              <w:between w:val="nil"/>
            </w:pBdr>
            <w:tabs>
              <w:tab w:val="center" w:pos="4536"/>
              <w:tab w:val="right" w:pos="9072"/>
            </w:tabs>
            <w:rPr>
              <w:b/>
              <w:color w:val="000000"/>
              <w:sz w:val="36"/>
              <w:szCs w:val="36"/>
            </w:rPr>
          </w:pPr>
        </w:p>
      </w:tc>
      <w:tc>
        <w:tcPr>
          <w:tcW w:w="5065" w:type="dxa"/>
          <w:vAlign w:val="center"/>
        </w:tcPr>
        <w:p w14:paraId="00000128" w14:textId="77777777" w:rsidR="004267C0" w:rsidRDefault="00F93CC9">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14FD9463" wp14:editId="5F326351">
                <wp:extent cx="1762125" cy="5486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 t="-66" r="-20" b="-65"/>
                        <a:stretch>
                          <a:fillRect/>
                        </a:stretch>
                      </pic:blipFill>
                      <pic:spPr>
                        <a:xfrm>
                          <a:off x="0" y="0"/>
                          <a:ext cx="1762125" cy="548640"/>
                        </a:xfrm>
                        <a:prstGeom prst="rect">
                          <a:avLst/>
                        </a:prstGeom>
                        <a:ln/>
                      </pic:spPr>
                    </pic:pic>
                  </a:graphicData>
                </a:graphic>
              </wp:inline>
            </w:drawing>
          </w:r>
        </w:p>
      </w:tc>
    </w:tr>
  </w:tbl>
  <w:p w14:paraId="00000129" w14:textId="77777777" w:rsidR="004267C0" w:rsidRDefault="004267C0">
    <w:pPr>
      <w:pBdr>
        <w:top w:val="nil"/>
        <w:left w:val="nil"/>
        <w:bottom w:val="nil"/>
        <w:right w:val="nil"/>
        <w:between w:val="nil"/>
      </w:pBdr>
      <w:tabs>
        <w:tab w:val="center" w:pos="4536"/>
        <w:tab w:val="right" w:pos="9072"/>
      </w:tabs>
      <w:rPr>
        <w:color w:val="000000"/>
      </w:rPr>
    </w:pPr>
  </w:p>
  <w:p w14:paraId="0000012A" w14:textId="77777777" w:rsidR="004267C0" w:rsidRDefault="004267C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608"/>
    <w:multiLevelType w:val="multilevel"/>
    <w:tmpl w:val="C79A131E"/>
    <w:lvl w:ilvl="0">
      <w:start w:val="1"/>
      <w:numFmt w:val="decimal"/>
      <w:lvlText w:val="%1."/>
      <w:lvlJc w:val="left"/>
      <w:pPr>
        <w:ind w:left="567" w:hanging="567"/>
      </w:pPr>
      <w:rPr>
        <w:rFonts w:ascii="Calibri" w:eastAsia="Calibri" w:hAnsi="Calibri" w:cs="Calibri"/>
        <w:b/>
        <w:i w:val="0"/>
        <w:sz w:val="22"/>
        <w:szCs w:val="22"/>
      </w:rPr>
    </w:lvl>
    <w:lvl w:ilvl="1">
      <w:start w:val="1"/>
      <w:numFmt w:val="decimal"/>
      <w:lvlText w:val="%1.%2"/>
      <w:lvlJc w:val="left"/>
      <w:pPr>
        <w:ind w:left="567" w:hanging="567"/>
      </w:pPr>
      <w:rPr>
        <w:rFonts w:ascii="Calibri" w:eastAsia="Calibri" w:hAnsi="Calibri" w:cs="Calibri"/>
        <w:b w:val="0"/>
        <w:i w:val="0"/>
        <w:sz w:val="22"/>
        <w:szCs w:val="22"/>
      </w:rPr>
    </w:lvl>
    <w:lvl w:ilvl="2">
      <w:start w:val="1"/>
      <w:numFmt w:val="lowerLetter"/>
      <w:lvlText w:val="(%3)"/>
      <w:lvlJc w:val="left"/>
      <w:pPr>
        <w:ind w:left="992" w:hanging="425"/>
      </w:pPr>
      <w:rPr>
        <w:b w:val="0"/>
        <w:i w:val="0"/>
      </w:rPr>
    </w:lvl>
    <w:lvl w:ilvl="3">
      <w:start w:val="1"/>
      <w:numFmt w:val="lowerRoman"/>
      <w:lvlText w:val="(%4)"/>
      <w:lvlJc w:val="left"/>
      <w:pPr>
        <w:ind w:left="1418" w:hanging="425"/>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3A879A1"/>
    <w:multiLevelType w:val="multilevel"/>
    <w:tmpl w:val="C54A2A44"/>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3F4A3B"/>
    <w:multiLevelType w:val="multilevel"/>
    <w:tmpl w:val="17EE4932"/>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3240E9"/>
    <w:multiLevelType w:val="multilevel"/>
    <w:tmpl w:val="E9B08704"/>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8D051E"/>
    <w:multiLevelType w:val="multilevel"/>
    <w:tmpl w:val="E7264DAC"/>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F1222A"/>
    <w:multiLevelType w:val="multilevel"/>
    <w:tmpl w:val="99A0035C"/>
    <w:lvl w:ilvl="0">
      <w:start w:val="1"/>
      <w:numFmt w:val="decimal"/>
      <w:pStyle w:val="Nadpis1"/>
      <w:lvlText w:val="%1."/>
      <w:lvlJc w:val="left"/>
      <w:pPr>
        <w:ind w:left="567" w:hanging="567"/>
      </w:pPr>
      <w:rPr>
        <w:rFonts w:ascii="Calibri" w:eastAsia="Calibri" w:hAnsi="Calibri" w:cs="Calibri"/>
        <w:b/>
        <w:i w:val="0"/>
        <w:sz w:val="22"/>
        <w:szCs w:val="22"/>
      </w:rPr>
    </w:lvl>
    <w:lvl w:ilvl="1">
      <w:start w:val="1"/>
      <w:numFmt w:val="decimal"/>
      <w:pStyle w:val="Nadpis2"/>
      <w:lvlText w:val="%1.%2"/>
      <w:lvlJc w:val="left"/>
      <w:pPr>
        <w:ind w:left="567" w:hanging="567"/>
      </w:pPr>
      <w:rPr>
        <w:rFonts w:ascii="Calibri" w:eastAsia="Calibri" w:hAnsi="Calibri" w:cs="Calibri"/>
        <w:b w:val="0"/>
        <w:i w:val="0"/>
        <w:sz w:val="22"/>
        <w:szCs w:val="22"/>
      </w:rPr>
    </w:lvl>
    <w:lvl w:ilvl="2">
      <w:start w:val="1"/>
      <w:numFmt w:val="lowerLetter"/>
      <w:pStyle w:val="Nadpis3"/>
      <w:lvlText w:val="(%3)"/>
      <w:lvlJc w:val="left"/>
      <w:pPr>
        <w:ind w:left="992" w:hanging="425"/>
      </w:pPr>
      <w:rPr>
        <w:b w:val="0"/>
      </w:rPr>
    </w:lvl>
    <w:lvl w:ilvl="3">
      <w:start w:val="1"/>
      <w:numFmt w:val="lowerRoman"/>
      <w:pStyle w:val="Nadpis4"/>
      <w:lvlText w:val="(%4)"/>
      <w:lvlJc w:val="left"/>
      <w:pPr>
        <w:ind w:left="1418" w:hanging="425"/>
      </w:pPr>
      <w:rPr>
        <w:rFonts w:ascii="Calibri" w:eastAsia="Calibri" w:hAnsi="Calibri" w:cs="Calibri"/>
        <w:sz w:val="22"/>
        <w:szCs w:val="22"/>
      </w:rPr>
    </w:lvl>
    <w:lvl w:ilvl="4">
      <w:start w:val="1"/>
      <w:numFmt w:val="decimal"/>
      <w:pStyle w:val="Nadpis5"/>
      <w:lvlText w:val=""/>
      <w:lvlJc w:val="left"/>
      <w:pPr>
        <w:ind w:left="1008" w:hanging="1008"/>
      </w:pPr>
    </w:lvl>
    <w:lvl w:ilvl="5">
      <w:start w:val="1"/>
      <w:numFmt w:val="decimal"/>
      <w:lvlText w:val=""/>
      <w:lvlJc w:val="left"/>
      <w:pPr>
        <w:ind w:left="1152" w:hanging="1152"/>
      </w:pPr>
    </w:lvl>
    <w:lvl w:ilvl="6">
      <w:start w:val="1"/>
      <w:numFmt w:val="decimal"/>
      <w:pStyle w:val="Nadpis7"/>
      <w:lvlText w:val=""/>
      <w:lvlJc w:val="left"/>
      <w:pPr>
        <w:ind w:left="1296" w:hanging="1296"/>
      </w:pPr>
    </w:lvl>
    <w:lvl w:ilvl="7">
      <w:start w:val="1"/>
      <w:numFmt w:val="decimal"/>
      <w:pStyle w:val="Nadpis8"/>
      <w:lvlText w:val=""/>
      <w:lvlJc w:val="left"/>
      <w:pPr>
        <w:ind w:left="1440" w:hanging="1440"/>
      </w:pPr>
    </w:lvl>
    <w:lvl w:ilvl="8">
      <w:start w:val="1"/>
      <w:numFmt w:val="decimal"/>
      <w:lvlText w:val=""/>
      <w:lvlJc w:val="left"/>
      <w:pPr>
        <w:ind w:left="1584" w:hanging="1584"/>
      </w:pPr>
    </w:lvl>
  </w:abstractNum>
  <w:abstractNum w:abstractNumId="6" w15:restartNumberingAfterBreak="0">
    <w:nsid w:val="37253263"/>
    <w:multiLevelType w:val="multilevel"/>
    <w:tmpl w:val="A04606CA"/>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8FD1091"/>
    <w:multiLevelType w:val="multilevel"/>
    <w:tmpl w:val="845C59D4"/>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5ED4D6F"/>
    <w:multiLevelType w:val="multilevel"/>
    <w:tmpl w:val="E7AA129A"/>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CE648AC"/>
    <w:multiLevelType w:val="multilevel"/>
    <w:tmpl w:val="46488C7C"/>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3134C6F"/>
    <w:multiLevelType w:val="multilevel"/>
    <w:tmpl w:val="1202493A"/>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AC91151"/>
    <w:multiLevelType w:val="multilevel"/>
    <w:tmpl w:val="EE48F0D2"/>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E0D5824"/>
    <w:multiLevelType w:val="multilevel"/>
    <w:tmpl w:val="5912632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6A9B7BDA"/>
    <w:multiLevelType w:val="multilevel"/>
    <w:tmpl w:val="75F835BC"/>
    <w:lvl w:ilvl="0">
      <w:start w:val="1"/>
      <w:numFmt w:val="lowerLetter"/>
      <w:pStyle w:val="Nadpis10"/>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5494D52"/>
    <w:multiLevelType w:val="multilevel"/>
    <w:tmpl w:val="197635CA"/>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7596447"/>
    <w:multiLevelType w:val="multilevel"/>
    <w:tmpl w:val="873EBD9C"/>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9BC6608"/>
    <w:multiLevelType w:val="multilevel"/>
    <w:tmpl w:val="3DBCE23C"/>
    <w:lvl w:ilvl="0">
      <w:start w:val="1"/>
      <w:numFmt w:val="lowerLetter"/>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C6C1950"/>
    <w:multiLevelType w:val="multilevel"/>
    <w:tmpl w:val="8DDA81B8"/>
    <w:lvl w:ilvl="0">
      <w:start w:val="1"/>
      <w:numFmt w:val="lowerLetter"/>
      <w:pStyle w:val="Nadpis6"/>
      <w:lvlText w:val="(%1)"/>
      <w:lvlJc w:val="left"/>
      <w:pPr>
        <w:ind w:left="927" w:hanging="360"/>
      </w:pPr>
      <w:rPr>
        <w:rFonts w:ascii="Calibri" w:eastAsia="Calibri" w:hAnsi="Calibri" w:cs="Calibr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82826762">
    <w:abstractNumId w:val="5"/>
  </w:num>
  <w:num w:numId="2" w16cid:durableId="658731811">
    <w:abstractNumId w:val="1"/>
  </w:num>
  <w:num w:numId="3" w16cid:durableId="18556961">
    <w:abstractNumId w:val="13"/>
  </w:num>
  <w:num w:numId="4" w16cid:durableId="1297563829">
    <w:abstractNumId w:val="3"/>
  </w:num>
  <w:num w:numId="5" w16cid:durableId="1783647254">
    <w:abstractNumId w:val="9"/>
  </w:num>
  <w:num w:numId="6" w16cid:durableId="2078092380">
    <w:abstractNumId w:val="2"/>
  </w:num>
  <w:num w:numId="7" w16cid:durableId="1121342511">
    <w:abstractNumId w:val="17"/>
  </w:num>
  <w:num w:numId="8" w16cid:durableId="576525633">
    <w:abstractNumId w:val="16"/>
  </w:num>
  <w:num w:numId="9" w16cid:durableId="1770083518">
    <w:abstractNumId w:val="15"/>
  </w:num>
  <w:num w:numId="10" w16cid:durableId="1390109637">
    <w:abstractNumId w:val="7"/>
  </w:num>
  <w:num w:numId="11" w16cid:durableId="769011110">
    <w:abstractNumId w:val="14"/>
  </w:num>
  <w:num w:numId="12" w16cid:durableId="1768846158">
    <w:abstractNumId w:val="12"/>
  </w:num>
  <w:num w:numId="13" w16cid:durableId="255328505">
    <w:abstractNumId w:val="10"/>
  </w:num>
  <w:num w:numId="14" w16cid:durableId="713582161">
    <w:abstractNumId w:val="8"/>
  </w:num>
  <w:num w:numId="15" w16cid:durableId="1327247402">
    <w:abstractNumId w:val="4"/>
  </w:num>
  <w:num w:numId="16" w16cid:durableId="1027293102">
    <w:abstractNumId w:val="6"/>
  </w:num>
  <w:num w:numId="17" w16cid:durableId="1693072946">
    <w:abstractNumId w:val="0"/>
  </w:num>
  <w:num w:numId="18" w16cid:durableId="1033847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C0"/>
    <w:rsid w:val="000528A0"/>
    <w:rsid w:val="001C4227"/>
    <w:rsid w:val="00307204"/>
    <w:rsid w:val="00390F7C"/>
    <w:rsid w:val="003E5A6D"/>
    <w:rsid w:val="004267C0"/>
    <w:rsid w:val="005B1E53"/>
    <w:rsid w:val="0060089F"/>
    <w:rsid w:val="0073135E"/>
    <w:rsid w:val="00740329"/>
    <w:rsid w:val="007F4137"/>
    <w:rsid w:val="00885012"/>
    <w:rsid w:val="009E774E"/>
    <w:rsid w:val="00B513AA"/>
    <w:rsid w:val="00D623A3"/>
    <w:rsid w:val="00EE7EAE"/>
    <w:rsid w:val="00EF1669"/>
    <w:rsid w:val="00F93CC9"/>
    <w:rsid w:val="00FD0AE2"/>
    <w:rsid w:val="00FE1734"/>
    <w:rsid w:val="00FE3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E39E"/>
  <w15:docId w15:val="{EA416170-2026-46FE-B6D0-AAC5BC84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zh-CN"/>
    </w:rPr>
  </w:style>
  <w:style w:type="paragraph" w:styleId="Nadpis1">
    <w:name w:val="heading 1"/>
    <w:basedOn w:val="Normln"/>
    <w:next w:val="Normln"/>
    <w:uiPriority w:val="9"/>
    <w:qFormat/>
    <w:pPr>
      <w:keepNext/>
      <w:numPr>
        <w:numId w:val="1"/>
      </w:numPr>
      <w:jc w:val="center"/>
      <w:outlineLvl w:val="0"/>
    </w:pPr>
    <w:rPr>
      <w:sz w:val="36"/>
      <w:szCs w:val="20"/>
    </w:rPr>
  </w:style>
  <w:style w:type="paragraph" w:styleId="Nadpis2">
    <w:name w:val="heading 2"/>
    <w:basedOn w:val="Normln"/>
    <w:next w:val="Normln"/>
    <w:uiPriority w:val="9"/>
    <w:semiHidden/>
    <w:unhideWhenUsed/>
    <w:qFormat/>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uiPriority w:val="9"/>
    <w:semiHidden/>
    <w:unhideWhenUsed/>
    <w:qFormat/>
    <w:pPr>
      <w:keepNext/>
      <w:numPr>
        <w:ilvl w:val="2"/>
        <w:numId w:val="1"/>
      </w:numPr>
      <w:ind w:left="426" w:firstLine="0"/>
      <w:outlineLvl w:val="2"/>
    </w:pPr>
    <w:rPr>
      <w:szCs w:val="20"/>
    </w:rPr>
  </w:style>
  <w:style w:type="paragraph" w:styleId="Nadpis4">
    <w:name w:val="heading 4"/>
    <w:basedOn w:val="Normln"/>
    <w:next w:val="Normln"/>
    <w:uiPriority w:val="9"/>
    <w:semiHidden/>
    <w:unhideWhenUsed/>
    <w:qFormat/>
    <w:pPr>
      <w:keepNext/>
      <w:numPr>
        <w:ilvl w:val="3"/>
        <w:numId w:val="1"/>
      </w:numPr>
      <w:jc w:val="both"/>
      <w:outlineLvl w:val="3"/>
    </w:pPr>
    <w:rPr>
      <w:b/>
      <w:sz w:val="40"/>
      <w:szCs w:val="20"/>
    </w:rPr>
  </w:style>
  <w:style w:type="paragraph" w:styleId="Nadpis5">
    <w:name w:val="heading 5"/>
    <w:basedOn w:val="Normln"/>
    <w:next w:val="Normln"/>
    <w:uiPriority w:val="9"/>
    <w:semiHidden/>
    <w:unhideWhenUsed/>
    <w:qFormat/>
    <w:pPr>
      <w:keepNext/>
      <w:numPr>
        <w:ilvl w:val="4"/>
        <w:numId w:val="1"/>
      </w:numPr>
      <w:ind w:left="851" w:hanging="851"/>
      <w:jc w:val="both"/>
      <w:outlineLvl w:val="4"/>
    </w:pPr>
    <w:rPr>
      <w:b/>
      <w:sz w:val="28"/>
      <w:szCs w:val="20"/>
    </w:rPr>
  </w:style>
  <w:style w:type="paragraph" w:styleId="Nadpis6">
    <w:name w:val="heading 6"/>
    <w:basedOn w:val="Normln"/>
    <w:next w:val="Normln"/>
    <w:uiPriority w:val="9"/>
    <w:semiHidden/>
    <w:unhideWhenUsed/>
    <w:qFormat/>
    <w:pPr>
      <w:keepNext/>
      <w:numPr>
        <w:numId w:val="7"/>
      </w:numPr>
      <w:spacing w:before="360"/>
      <w:jc w:val="both"/>
      <w:outlineLvl w:val="5"/>
    </w:pPr>
    <w:rPr>
      <w:b/>
      <w:szCs w:val="20"/>
    </w:rPr>
  </w:style>
  <w:style w:type="paragraph" w:styleId="Nadpis7">
    <w:name w:val="heading 7"/>
    <w:basedOn w:val="Normln"/>
    <w:next w:val="Normln"/>
    <w:qFormat/>
    <w:pPr>
      <w:keepNext/>
      <w:numPr>
        <w:ilvl w:val="6"/>
        <w:numId w:val="1"/>
      </w:numPr>
      <w:spacing w:line="360" w:lineRule="auto"/>
      <w:ind w:left="720" w:firstLine="0"/>
      <w:outlineLvl w:val="6"/>
    </w:pPr>
  </w:style>
  <w:style w:type="paragraph" w:styleId="Nadpis8">
    <w:name w:val="heading 8"/>
    <w:basedOn w:val="Normln"/>
    <w:next w:val="Normln"/>
    <w:qFormat/>
    <w:pPr>
      <w:keepNext/>
      <w:numPr>
        <w:ilvl w:val="7"/>
        <w:numId w:val="1"/>
      </w:numPr>
      <w:tabs>
        <w:tab w:val="left" w:pos="5670"/>
      </w:tabs>
      <w:spacing w:before="60"/>
      <w:ind w:left="284" w:firstLine="0"/>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WW8Num1z1">
    <w:name w:val="WW8Num1z1"/>
    <w:qFormat/>
    <w:rPr>
      <w:rFonts w:ascii="Calibri" w:hAnsi="Calibri" w:cs="Calibri"/>
      <w:b w:val="0"/>
      <w:iCs/>
      <w:sz w:val="20"/>
      <w:szCs w:val="20"/>
    </w:rPr>
  </w:style>
  <w:style w:type="character" w:customStyle="1" w:styleId="WW8Num2z0">
    <w:name w:val="WW8Num2z0"/>
    <w:qFormat/>
    <w:rPr>
      <w:rFonts w:ascii="Calibri" w:eastAsia="MS Mincho;ＭＳ 明朝" w:hAnsi="Calibri" w:cs="Times New Roman"/>
      <w:sz w:val="22"/>
      <w:szCs w:val="22"/>
    </w:rPr>
  </w:style>
  <w:style w:type="character" w:customStyle="1" w:styleId="WW8Num3z0">
    <w:name w:val="WW8Num3z0"/>
    <w:qFormat/>
    <w:rPr>
      <w:rFonts w:ascii="Calibri" w:eastAsia="MS Mincho;ＭＳ 明朝" w:hAnsi="Calibri" w:cs="Times New Roman"/>
      <w:sz w:val="22"/>
      <w:szCs w:val="22"/>
    </w:rPr>
  </w:style>
  <w:style w:type="character" w:customStyle="1" w:styleId="WW8Num4z0">
    <w:name w:val="WW8Num4z0"/>
    <w:qFormat/>
  </w:style>
  <w:style w:type="character" w:customStyle="1" w:styleId="WW8Num4z1">
    <w:name w:val="WW8Num4z1"/>
    <w:qFormat/>
    <w:rPr>
      <w:i w:val="0"/>
      <w:color w:val="000000"/>
    </w:rPr>
  </w:style>
  <w:style w:type="character" w:customStyle="1" w:styleId="WW8Num5z0">
    <w:name w:val="WW8Num5z0"/>
    <w:qFormat/>
    <w:rPr>
      <w:rFonts w:ascii="Calibri" w:hAnsi="Calibri" w:cs="Times New Roman"/>
      <w:b/>
      <w:i w:val="0"/>
      <w:sz w:val="22"/>
      <w:szCs w:val="22"/>
    </w:rPr>
  </w:style>
  <w:style w:type="character" w:customStyle="1" w:styleId="WW8Num5z1">
    <w:name w:val="WW8Num5z1"/>
    <w:qFormat/>
    <w:rPr>
      <w:rFonts w:ascii="Calibri" w:hAnsi="Calibri" w:cs="Times New Roman"/>
      <w:b w:val="0"/>
      <w:i w:val="0"/>
      <w:sz w:val="22"/>
      <w:szCs w:val="22"/>
    </w:rPr>
  </w:style>
  <w:style w:type="character" w:customStyle="1" w:styleId="WW8Num5z2">
    <w:name w:val="WW8Num5z2"/>
    <w:qFormat/>
    <w:rPr>
      <w:b w:val="0"/>
    </w:rPr>
  </w:style>
  <w:style w:type="character" w:customStyle="1" w:styleId="WW8Num5z3">
    <w:name w:val="WW8Num5z3"/>
    <w:qFormat/>
    <w:rPr>
      <w:rFonts w:ascii="Calibri" w:eastAsia="Times New Roman" w:hAnsi="Calibri" w:cs="Times New Roman"/>
      <w:sz w:val="22"/>
      <w:szCs w:val="22"/>
    </w:rPr>
  </w:style>
  <w:style w:type="character" w:customStyle="1" w:styleId="WW8Num5z4">
    <w:name w:val="WW8Num5z4"/>
    <w:qFormat/>
  </w:style>
  <w:style w:type="character" w:customStyle="1" w:styleId="WW8Num6z0">
    <w:name w:val="WW8Num6z0"/>
    <w:qFormat/>
    <w:rPr>
      <w:rFonts w:ascii="Calibri" w:eastAsia="MS Mincho;ＭＳ 明朝" w:hAnsi="Calibri" w:cs="Times New Roman"/>
      <w:sz w:val="22"/>
      <w:szCs w:val="22"/>
    </w:rPr>
  </w:style>
  <w:style w:type="character" w:customStyle="1" w:styleId="WW8Num7z0">
    <w:name w:val="WW8Num7z0"/>
    <w:qFormat/>
    <w:rPr>
      <w:rFonts w:ascii="Calibri" w:eastAsia="MS Mincho;ＭＳ 明朝" w:hAnsi="Calibri" w:cs="Times New Roman"/>
      <w:sz w:val="22"/>
      <w:szCs w:val="22"/>
    </w:rPr>
  </w:style>
  <w:style w:type="character" w:customStyle="1" w:styleId="WW8Num8z0">
    <w:name w:val="WW8Num8z0"/>
    <w:qFormat/>
    <w:rPr>
      <w:rFonts w:ascii="Calibri" w:eastAsia="MS Mincho;ＭＳ 明朝" w:hAnsi="Calibri" w:cs="Times New Roman"/>
      <w:sz w:val="22"/>
      <w:szCs w:val="22"/>
    </w:rPr>
  </w:style>
  <w:style w:type="character" w:customStyle="1" w:styleId="WW8Num9z0">
    <w:name w:val="WW8Num9z0"/>
    <w:qFormat/>
    <w:rPr>
      <w:rFonts w:ascii="Calibri" w:eastAsia="MS Mincho;ＭＳ 明朝" w:hAnsi="Calibri" w:cs="Times New Roman"/>
      <w:sz w:val="22"/>
      <w:szCs w:val="22"/>
    </w:rPr>
  </w:style>
  <w:style w:type="character" w:customStyle="1" w:styleId="WW8Num10z0">
    <w:name w:val="WW8Num10z0"/>
    <w:qFormat/>
  </w:style>
  <w:style w:type="character" w:customStyle="1" w:styleId="WW8Num11z0">
    <w:name w:val="WW8Num11z0"/>
    <w:qFormat/>
    <w:rPr>
      <w:rFonts w:ascii="Calibri" w:eastAsia="MS Mincho;ＭＳ 明朝" w:hAnsi="Calibri" w:cs="Times New Roman"/>
      <w:sz w:val="22"/>
      <w:szCs w:val="22"/>
    </w:rPr>
  </w:style>
  <w:style w:type="character" w:customStyle="1" w:styleId="WW8Num12z0">
    <w:name w:val="WW8Num12z0"/>
    <w:qFormat/>
    <w:rPr>
      <w:rFonts w:ascii="Calibri" w:eastAsia="MS Mincho;ＭＳ 明朝" w:hAnsi="Calibri" w:cs="Times New Roman"/>
      <w:sz w:val="22"/>
      <w:szCs w:val="22"/>
    </w:rPr>
  </w:style>
  <w:style w:type="character" w:customStyle="1" w:styleId="WW8Num13z0">
    <w:name w:val="WW8Num13z0"/>
    <w:qFormat/>
    <w:rPr>
      <w:rFonts w:ascii="Calibri" w:eastAsia="MS Mincho;ＭＳ 明朝" w:hAnsi="Calibri" w:cs="Times New Roman"/>
      <w:sz w:val="22"/>
      <w:szCs w:val="22"/>
    </w:rPr>
  </w:style>
  <w:style w:type="character" w:customStyle="1" w:styleId="WW8Num14z0">
    <w:name w:val="WW8Num14z0"/>
    <w:qFormat/>
    <w:rPr>
      <w:rFonts w:ascii="Calibri" w:eastAsia="MS Mincho;ＭＳ 明朝" w:hAnsi="Calibri" w:cs="Times New Roman"/>
      <w:sz w:val="22"/>
      <w:szCs w:val="22"/>
    </w:rPr>
  </w:style>
  <w:style w:type="character" w:customStyle="1" w:styleId="WW8Num15z0">
    <w:name w:val="WW8Num15z0"/>
    <w:qFormat/>
    <w:rPr>
      <w:rFonts w:ascii="Calibri" w:eastAsia="MS Mincho;ＭＳ 明朝" w:hAnsi="Calibri" w:cs="Times New Roman"/>
      <w:sz w:val="22"/>
      <w:szCs w:val="22"/>
    </w:rPr>
  </w:style>
  <w:style w:type="character" w:customStyle="1" w:styleId="WW8Num16z0">
    <w:name w:val="WW8Num16z0"/>
    <w:qFormat/>
    <w:rPr>
      <w:rFonts w:ascii="Calibri" w:eastAsia="MS Mincho;ＭＳ 明朝" w:hAnsi="Calibri" w:cs="Times New Roman"/>
      <w:sz w:val="22"/>
      <w:szCs w:val="22"/>
    </w:rPr>
  </w:style>
  <w:style w:type="character" w:customStyle="1" w:styleId="WW8Num17z0">
    <w:name w:val="WW8Num17z0"/>
    <w:qFormat/>
    <w:rPr>
      <w:rFonts w:ascii="Calibri" w:eastAsia="MS Mincho;ＭＳ 明朝" w:hAnsi="Calibri" w:cs="Times New Roman"/>
      <w:sz w:val="22"/>
      <w:szCs w:val="22"/>
    </w:rPr>
  </w:style>
  <w:style w:type="character" w:customStyle="1" w:styleId="WW8Num18z0">
    <w:name w:val="WW8Num18z0"/>
    <w:qFormat/>
    <w:rPr>
      <w:rFonts w:ascii="Calibri" w:eastAsia="MS Mincho;ＭＳ 明朝" w:hAnsi="Calibri" w:cs="Times New Roman"/>
      <w:sz w:val="22"/>
      <w:szCs w:val="22"/>
    </w:rPr>
  </w:style>
  <w:style w:type="character" w:customStyle="1" w:styleId="WW8Num19z0">
    <w:name w:val="WW8Num19z0"/>
    <w:qFormat/>
    <w:rPr>
      <w:rFonts w:ascii="Calibri" w:eastAsia="MS Mincho;ＭＳ 明朝" w:hAnsi="Calibri" w:cs="Times New Roman"/>
      <w:sz w:val="22"/>
      <w:szCs w:val="22"/>
    </w:rPr>
  </w:style>
  <w:style w:type="character" w:customStyle="1" w:styleId="WW8Num20z0">
    <w:name w:val="WW8Num20z0"/>
    <w:qFormat/>
    <w:rPr>
      <w:rFonts w:ascii="Calibri" w:eastAsia="MS Mincho;ＭＳ 明朝" w:hAnsi="Calibri" w:cs="Times New Roman"/>
      <w:sz w:val="22"/>
      <w:szCs w:val="22"/>
    </w:rPr>
  </w:style>
  <w:style w:type="character" w:customStyle="1" w:styleId="WW8Num21z0">
    <w:name w:val="WW8Num21z0"/>
    <w:qFormat/>
    <w:rPr>
      <w:rFonts w:ascii="Calibri" w:eastAsia="MS Mincho;ＭＳ 明朝" w:hAnsi="Calibri" w:cs="Times New Roman"/>
      <w:sz w:val="22"/>
      <w:szCs w:val="22"/>
    </w:rPr>
  </w:style>
  <w:style w:type="character" w:customStyle="1" w:styleId="WW8Num22z0">
    <w:name w:val="WW8Num22z0"/>
    <w:qFormat/>
    <w:rPr>
      <w:rFonts w:ascii="Calibri" w:hAnsi="Calibri" w:cs="Times New Roman"/>
      <w:b/>
      <w:i w:val="0"/>
      <w:sz w:val="22"/>
      <w:szCs w:val="22"/>
    </w:rPr>
  </w:style>
  <w:style w:type="character" w:customStyle="1" w:styleId="WW8Num22z1">
    <w:name w:val="WW8Num22z1"/>
    <w:qFormat/>
    <w:rPr>
      <w:rFonts w:ascii="Calibri" w:hAnsi="Calibri" w:cs="Times New Roman"/>
      <w:b w:val="0"/>
      <w:i w:val="0"/>
      <w:sz w:val="22"/>
      <w:szCs w:val="22"/>
    </w:rPr>
  </w:style>
  <w:style w:type="character" w:customStyle="1" w:styleId="WW8Num22z2">
    <w:name w:val="WW8Num22z2"/>
    <w:qFormat/>
    <w:rPr>
      <w:b w:val="0"/>
      <w:i w:val="0"/>
    </w:rPr>
  </w:style>
  <w:style w:type="character" w:customStyle="1" w:styleId="WW8Num22z3">
    <w:name w:val="WW8Num22z3"/>
    <w:qFormat/>
  </w:style>
  <w:style w:type="character" w:customStyle="1" w:styleId="WW8Num23z0">
    <w:name w:val="WW8Num23z0"/>
    <w:qFormat/>
    <w:rPr>
      <w:rFonts w:ascii="Calibri" w:eastAsia="MS Mincho;ＭＳ 明朝" w:hAnsi="Calibri" w:cs="Times New Roman"/>
      <w:sz w:val="22"/>
      <w:szCs w:val="22"/>
    </w:rPr>
  </w:style>
  <w:style w:type="character" w:customStyle="1" w:styleId="WW8Num24z0">
    <w:name w:val="WW8Num24z0"/>
    <w:qFormat/>
    <w:rPr>
      <w:rFonts w:ascii="Calibri" w:eastAsia="MS Mincho;ＭＳ 明朝" w:hAnsi="Calibri" w:cs="Times New Roman"/>
      <w:sz w:val="22"/>
      <w:szCs w:val="22"/>
    </w:rPr>
  </w:style>
  <w:style w:type="character" w:customStyle="1" w:styleId="WW8Num25z0">
    <w:name w:val="WW8Num25z0"/>
    <w:qFormat/>
    <w:rPr>
      <w:rFonts w:ascii="Calibri" w:eastAsia="MS Mincho;ＭＳ 明朝" w:hAnsi="Calibri" w:cs="Times New Roman"/>
      <w:sz w:val="22"/>
      <w:szCs w:val="22"/>
    </w:rPr>
  </w:style>
  <w:style w:type="character" w:styleId="slostrnky">
    <w:name w:val="page number"/>
    <w:basedOn w:val="Standardnpsmoodstavce"/>
  </w:style>
  <w:style w:type="character" w:styleId="Odkaznakoment">
    <w:name w:val="annotation reference"/>
    <w:qFormat/>
    <w:rPr>
      <w:sz w:val="16"/>
      <w:szCs w:val="16"/>
    </w:rPr>
  </w:style>
  <w:style w:type="character" w:customStyle="1" w:styleId="TextkomenteChar">
    <w:name w:val="Text komentáře Char"/>
    <w:basedOn w:val="Standardnpsmoodstavce"/>
    <w:qFormat/>
  </w:style>
  <w:style w:type="character" w:customStyle="1" w:styleId="PedmtkomenteChar">
    <w:name w:val="Předmět komentáře Char"/>
    <w:qFormat/>
    <w:rPr>
      <w:b/>
      <w:bCs/>
    </w:rPr>
  </w:style>
  <w:style w:type="character" w:customStyle="1" w:styleId="TextpoznpodarouChar">
    <w:name w:val="Text pozn. pod čarou Char"/>
    <w:basedOn w:val="Standardnpsmoodstavce"/>
    <w:qFormat/>
  </w:style>
  <w:style w:type="character" w:customStyle="1" w:styleId="Znakypropoznmkupodarou">
    <w:name w:val="Znaky pro poznámku pod čarou"/>
    <w:qFormat/>
    <w:rPr>
      <w:vertAlign w:val="superscript"/>
    </w:rPr>
  </w:style>
  <w:style w:type="character" w:customStyle="1" w:styleId="ZhlavChar">
    <w:name w:val="Záhlaví Char"/>
    <w:qFormat/>
    <w:rPr>
      <w:sz w:val="24"/>
      <w:szCs w:val="24"/>
    </w:rPr>
  </w:style>
  <w:style w:type="character" w:customStyle="1" w:styleId="Nadpis1Char">
    <w:name w:val="Nadpis 1 Char"/>
    <w:qFormat/>
    <w:rPr>
      <w:sz w:val="36"/>
    </w:rPr>
  </w:style>
  <w:style w:type="character" w:customStyle="1" w:styleId="ZkladntextChar">
    <w:name w:val="Základní text Char"/>
    <w:qFormat/>
    <w:rPr>
      <w:sz w:val="24"/>
    </w:rPr>
  </w:style>
  <w:style w:type="character" w:customStyle="1" w:styleId="Zkladntext2Char">
    <w:name w:val="Základní text 2 Char"/>
    <w:qFormat/>
    <w:rPr>
      <w:sz w:val="24"/>
    </w:rPr>
  </w:style>
  <w:style w:type="character" w:customStyle="1" w:styleId="Clanek11Char">
    <w:name w:val="Clanek 1.1 Char"/>
    <w:qFormat/>
    <w:rPr>
      <w:bCs/>
      <w:iCs/>
      <w:sz w:val="22"/>
      <w:szCs w:val="28"/>
      <w:lang w:val="cs-CZ"/>
    </w:rPr>
  </w:style>
  <w:style w:type="character" w:customStyle="1" w:styleId="Nadpis2Char">
    <w:name w:val="Nadpis 2 Char"/>
    <w:qFormat/>
    <w:rPr>
      <w:rFonts w:ascii="Cambria" w:eastAsia="Times New Roman" w:hAnsi="Cambria" w:cs="Times New Roman"/>
      <w:b/>
      <w:bCs/>
      <w:i/>
      <w:iCs/>
      <w:sz w:val="28"/>
      <w:szCs w:val="28"/>
    </w:rPr>
  </w:style>
  <w:style w:type="character" w:customStyle="1" w:styleId="ZpatChar">
    <w:name w:val="Zápatí Char"/>
    <w:qFormat/>
    <w:rPr>
      <w:sz w:val="24"/>
      <w:szCs w:val="24"/>
    </w:rPr>
  </w:style>
  <w:style w:type="character" w:customStyle="1" w:styleId="Nadpis3Char">
    <w:name w:val="Nadpis 3 Char"/>
    <w:qFormat/>
    <w:rPr>
      <w:sz w:val="24"/>
    </w:rPr>
  </w:style>
  <w:style w:type="character" w:customStyle="1" w:styleId="Nadpis4Char">
    <w:name w:val="Nadpis 4 Char"/>
    <w:qFormat/>
    <w:rPr>
      <w:b/>
      <w:sz w:val="40"/>
    </w:rPr>
  </w:style>
  <w:style w:type="character" w:customStyle="1" w:styleId="Nadpis5Char">
    <w:name w:val="Nadpis 5 Char"/>
    <w:qFormat/>
    <w:rPr>
      <w:b/>
      <w:sz w:val="28"/>
    </w:rPr>
  </w:style>
  <w:style w:type="character" w:customStyle="1" w:styleId="Nadpis6Char">
    <w:name w:val="Nadpis 6 Char"/>
    <w:qFormat/>
    <w:rPr>
      <w:b/>
      <w:sz w:val="24"/>
    </w:rPr>
  </w:style>
  <w:style w:type="character" w:customStyle="1" w:styleId="Nadpis7Char">
    <w:name w:val="Nadpis 7 Char"/>
    <w:qFormat/>
    <w:rPr>
      <w:sz w:val="24"/>
      <w:szCs w:val="24"/>
    </w:rPr>
  </w:style>
  <w:style w:type="character" w:customStyle="1" w:styleId="Nadpis8Char">
    <w:name w:val="Nadpis 8 Char"/>
    <w:qFormat/>
    <w:rPr>
      <w:sz w:val="24"/>
    </w:rPr>
  </w:style>
  <w:style w:type="character" w:customStyle="1" w:styleId="ZkladntextodsazenChar">
    <w:name w:val="Základní text odsazený Char"/>
    <w:qFormat/>
    <w:rPr>
      <w:i/>
      <w:sz w:val="22"/>
    </w:rPr>
  </w:style>
  <w:style w:type="character" w:customStyle="1" w:styleId="Zkladntextodsazen2Char">
    <w:name w:val="Základní text odsazený 2 Char"/>
    <w:qFormat/>
    <w:rPr>
      <w:sz w:val="24"/>
    </w:rPr>
  </w:style>
  <w:style w:type="character" w:customStyle="1" w:styleId="Zkladntextodsazen3Char">
    <w:name w:val="Základní text odsazený 3 Char"/>
    <w:qFormat/>
    <w:rPr>
      <w:sz w:val="24"/>
    </w:rPr>
  </w:style>
  <w:style w:type="character" w:styleId="Hypertextovodkaz">
    <w:name w:val="Hyperlink"/>
    <w:rPr>
      <w:color w:val="0000FF"/>
      <w:u w:val="single"/>
    </w:rPr>
  </w:style>
  <w:style w:type="character" w:customStyle="1" w:styleId="Zkladntext3Char">
    <w:name w:val="Základní text 3 Char"/>
    <w:qFormat/>
  </w:style>
  <w:style w:type="character" w:customStyle="1" w:styleId="Zkladntext3Char1">
    <w:name w:val="Základní text 3 Char1"/>
    <w:qFormat/>
    <w:rPr>
      <w:sz w:val="16"/>
      <w:szCs w:val="16"/>
    </w:rPr>
  </w:style>
  <w:style w:type="character" w:customStyle="1" w:styleId="TextbublinyChar">
    <w:name w:val="Text bubliny Char"/>
    <w:qFormat/>
    <w:rPr>
      <w:rFonts w:ascii="Tahoma" w:hAnsi="Tahoma" w:cs="Tahoma"/>
      <w:sz w:val="16"/>
      <w:szCs w:val="16"/>
    </w:rPr>
  </w:style>
  <w:style w:type="character" w:customStyle="1" w:styleId="TextbublinyChar1">
    <w:name w:val="Text bubliny Char1"/>
    <w:qFormat/>
    <w:rPr>
      <w:rFonts w:ascii="Tahoma" w:eastAsia="Times New Roman" w:hAnsi="Tahoma" w:cs="Tahoma"/>
      <w:sz w:val="16"/>
      <w:szCs w:val="16"/>
    </w:rPr>
  </w:style>
  <w:style w:type="character" w:customStyle="1" w:styleId="PedmtkomenteChar1">
    <w:name w:val="Předmět komentáře Char1"/>
    <w:qFormat/>
    <w:rPr>
      <w:rFonts w:ascii="Times New Roman" w:eastAsia="Times New Roman" w:hAnsi="Times New Roman" w:cs="Times New Roman"/>
      <w:b/>
      <w:bCs/>
    </w:rPr>
  </w:style>
  <w:style w:type="character" w:customStyle="1" w:styleId="NzevChar">
    <w:name w:val="Název Char"/>
    <w:qFormat/>
    <w:rPr>
      <w:b/>
      <w:caps/>
      <w:kern w:val="2"/>
      <w:sz w:val="40"/>
    </w:rPr>
  </w:style>
  <w:style w:type="character" w:customStyle="1" w:styleId="RozvrendokumentuChar">
    <w:name w:val="Rozvržení dokumentu Char"/>
    <w:qFormat/>
    <w:rPr>
      <w:rFonts w:ascii="Tahoma" w:hAnsi="Tahoma" w:cs="Tahoma"/>
      <w:shd w:val="clear" w:color="auto" w:fill="000080"/>
    </w:rPr>
  </w:style>
  <w:style w:type="character" w:customStyle="1" w:styleId="text5">
    <w:name w:val="text5"/>
    <w:qFormat/>
  </w:style>
  <w:style w:type="character" w:customStyle="1" w:styleId="rovezanadpisChar">
    <w:name w:val="Úroveň za nadpis Char"/>
    <w:qFormat/>
    <w:rPr>
      <w:rFonts w:ascii="Calibri" w:hAnsi="Calibri" w:cs="Arial"/>
      <w:color w:val="000000"/>
      <w:sz w:val="22"/>
      <w:szCs w:val="22"/>
    </w:rPr>
  </w:style>
  <w:style w:type="character" w:customStyle="1" w:styleId="apple-converted-space">
    <w:name w:val="apple-converted-space"/>
    <w:qFormat/>
  </w:style>
  <w:style w:type="character" w:customStyle="1" w:styleId="datalabel">
    <w:name w:val="datalabel"/>
    <w:qFormat/>
  </w:style>
  <w:style w:type="character" w:customStyle="1" w:styleId="PsmenaChar">
    <w:name w:val="Písmena Char"/>
    <w:qFormat/>
    <w:rPr>
      <w:rFonts w:ascii="Calibri" w:hAnsi="Calibri" w:cs="Arial"/>
      <w:bCs/>
      <w:sz w:val="22"/>
      <w:szCs w:val="22"/>
    </w:rPr>
  </w:style>
  <w:style w:type="character" w:customStyle="1" w:styleId="Odstavec1Char">
    <w:name w:val="Odstavec1 Char"/>
    <w:qFormat/>
    <w:rPr>
      <w:rFonts w:ascii="Arial" w:hAnsi="Arial" w:cs="Arial"/>
      <w:sz w:val="22"/>
      <w:szCs w:val="22"/>
    </w:rPr>
  </w:style>
  <w:style w:type="paragraph" w:customStyle="1" w:styleId="Nadpis">
    <w:name w:val="Nadpis"/>
    <w:basedOn w:val="Normln"/>
    <w:next w:val="Zkladntext"/>
    <w:qFormat/>
    <w:pPr>
      <w:widowControl w:val="0"/>
      <w:spacing w:before="120" w:after="120"/>
      <w:jc w:val="center"/>
    </w:pPr>
    <w:rPr>
      <w:b/>
      <w:caps/>
      <w:kern w:val="2"/>
      <w:sz w:val="40"/>
      <w:szCs w:val="20"/>
    </w:rPr>
  </w:style>
  <w:style w:type="paragraph" w:styleId="Zkladntext">
    <w:name w:val="Body Text"/>
    <w:basedOn w:val="Normln"/>
    <w:pPr>
      <w:spacing w:before="100"/>
    </w:pPr>
    <w:rPr>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styleId="Revize">
    <w:name w:val="Revision"/>
    <w:qFormat/>
    <w:rPr>
      <w:lang w:eastAsia="zh-CN"/>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Textpoznpodarou">
    <w:name w:val="footnote text"/>
    <w:basedOn w:val="Normln"/>
    <w:rPr>
      <w:sz w:val="20"/>
      <w:szCs w:val="20"/>
    </w:rPr>
  </w:style>
  <w:style w:type="paragraph" w:customStyle="1" w:styleId="text">
    <w:name w:val="text"/>
    <w:basedOn w:val="Normln"/>
    <w:qFormat/>
    <w:pPr>
      <w:spacing w:after="120"/>
      <w:jc w:val="both"/>
    </w:pPr>
    <w:rPr>
      <w:rFonts w:ascii="Arial" w:hAnsi="Arial" w:cs="Arial"/>
      <w:sz w:val="22"/>
      <w:szCs w:val="20"/>
    </w:rPr>
  </w:style>
  <w:style w:type="paragraph" w:styleId="Textvbloku">
    <w:name w:val="Block Text"/>
    <w:basedOn w:val="Normln"/>
    <w:qFormat/>
    <w:pPr>
      <w:widowControl w:val="0"/>
      <w:ind w:right="-92"/>
      <w:jc w:val="both"/>
    </w:pPr>
    <w:rPr>
      <w:szCs w:val="20"/>
    </w:rPr>
  </w:style>
  <w:style w:type="paragraph" w:styleId="Zkladntext2">
    <w:name w:val="Body Text 2"/>
    <w:basedOn w:val="Normln"/>
    <w:qFormat/>
    <w:pPr>
      <w:jc w:val="both"/>
    </w:pPr>
    <w:rPr>
      <w:szCs w:val="20"/>
    </w:rPr>
  </w:style>
  <w:style w:type="paragraph" w:styleId="Odstavecseseznamem">
    <w:name w:val="List Paragraph"/>
    <w:basedOn w:val="Normln"/>
    <w:qFormat/>
    <w:pPr>
      <w:ind w:left="720"/>
      <w:contextualSpacing/>
    </w:pPr>
    <w:rPr>
      <w:sz w:val="20"/>
      <w:szCs w:val="20"/>
    </w:rPr>
  </w:style>
  <w:style w:type="paragraph" w:customStyle="1" w:styleId="Clanek11">
    <w:name w:val="Clanek 1.1"/>
    <w:basedOn w:val="Nadpis2"/>
    <w:next w:val="Zkladntext2"/>
    <w:qFormat/>
    <w:pPr>
      <w:keepNext w:val="0"/>
      <w:widowControl w:val="0"/>
      <w:numPr>
        <w:ilvl w:val="0"/>
        <w:numId w:val="0"/>
      </w:numPr>
      <w:tabs>
        <w:tab w:val="left" w:pos="567"/>
      </w:tabs>
      <w:spacing w:before="120" w:after="120"/>
      <w:ind w:left="567" w:hanging="567"/>
      <w:jc w:val="both"/>
      <w:outlineLvl w:val="9"/>
    </w:pPr>
    <w:rPr>
      <w:rFonts w:ascii="Times New Roman" w:hAnsi="Times New Roman"/>
      <w:b w:val="0"/>
      <w:i w:val="0"/>
      <w:sz w:val="22"/>
    </w:rPr>
  </w:style>
  <w:style w:type="paragraph" w:styleId="Zkladntextodsazen">
    <w:name w:val="Body Text Indent"/>
    <w:basedOn w:val="Normln"/>
    <w:pPr>
      <w:jc w:val="both"/>
    </w:pPr>
    <w:rPr>
      <w:i/>
      <w:sz w:val="22"/>
      <w:szCs w:val="20"/>
    </w:rPr>
  </w:style>
  <w:style w:type="paragraph" w:customStyle="1" w:styleId="Odsazen">
    <w:name w:val="Odsazený"/>
    <w:basedOn w:val="Normln"/>
    <w:qFormat/>
    <w:pPr>
      <w:widowControl w:val="0"/>
      <w:spacing w:after="60"/>
      <w:ind w:left="851"/>
      <w:jc w:val="both"/>
    </w:pPr>
    <w:rPr>
      <w:sz w:val="22"/>
      <w:szCs w:val="20"/>
    </w:rPr>
  </w:style>
  <w:style w:type="paragraph" w:customStyle="1" w:styleId="BodyTextIndent21">
    <w:name w:val="Body Text Indent 21"/>
    <w:basedOn w:val="Normln"/>
    <w:qFormat/>
    <w:pPr>
      <w:widowControl w:val="0"/>
      <w:ind w:left="851"/>
      <w:jc w:val="both"/>
    </w:pPr>
    <w:rPr>
      <w:szCs w:val="20"/>
    </w:rPr>
  </w:style>
  <w:style w:type="paragraph" w:styleId="Zkladntextodsazen2">
    <w:name w:val="Body Text Indent 2"/>
    <w:basedOn w:val="Normln"/>
    <w:qFormat/>
    <w:pPr>
      <w:widowControl w:val="0"/>
      <w:ind w:left="1560" w:hanging="709"/>
      <w:jc w:val="both"/>
    </w:pPr>
    <w:rPr>
      <w:szCs w:val="20"/>
    </w:rPr>
  </w:style>
  <w:style w:type="paragraph" w:styleId="Zkladntextodsazen3">
    <w:name w:val="Body Text Indent 3"/>
    <w:basedOn w:val="Normln"/>
    <w:qFormat/>
    <w:pPr>
      <w:widowControl w:val="0"/>
      <w:ind w:left="1701" w:hanging="850"/>
      <w:jc w:val="both"/>
    </w:pPr>
    <w:rPr>
      <w:szCs w:val="20"/>
    </w:rPr>
  </w:style>
  <w:style w:type="paragraph" w:styleId="Zkladntext3">
    <w:name w:val="Body Text 3"/>
    <w:basedOn w:val="Normln"/>
    <w:qFormat/>
    <w:pPr>
      <w:jc w:val="both"/>
    </w:pPr>
    <w:rPr>
      <w:sz w:val="20"/>
      <w:szCs w:val="20"/>
    </w:rPr>
  </w:style>
  <w:style w:type="paragraph" w:customStyle="1" w:styleId="Rozvrendokumentu">
    <w:name w:val="Rozvržení dokumentu"/>
    <w:basedOn w:val="Normln"/>
    <w:qFormat/>
    <w:pPr>
      <w:shd w:val="clear" w:color="auto" w:fill="000080"/>
    </w:pPr>
    <w:rPr>
      <w:rFonts w:ascii="Tahoma" w:hAnsi="Tahoma" w:cs="Tahoma"/>
      <w:sz w:val="20"/>
      <w:szCs w:val="20"/>
    </w:rPr>
  </w:style>
  <w:style w:type="paragraph" w:customStyle="1" w:styleId="Textvbloku1">
    <w:name w:val="Text v bloku1"/>
    <w:basedOn w:val="Normln"/>
    <w:qFormat/>
    <w:pPr>
      <w:widowControl w:val="0"/>
      <w:suppressAutoHyphens/>
      <w:ind w:right="-92"/>
      <w:jc w:val="both"/>
    </w:pPr>
  </w:style>
  <w:style w:type="paragraph" w:customStyle="1" w:styleId="Default">
    <w:name w:val="Default"/>
    <w:qFormat/>
    <w:pPr>
      <w:autoSpaceDE w:val="0"/>
    </w:pPr>
    <w:rPr>
      <w:rFonts w:ascii="JohnSans Text Pro" w:eastAsia="Calibri" w:hAnsi="JohnSans Text Pro" w:cs="JohnSans Text Pro"/>
      <w:color w:val="000000"/>
      <w:lang w:eastAsia="zh-CN"/>
    </w:rPr>
  </w:style>
  <w:style w:type="paragraph" w:customStyle="1" w:styleId="Text0">
    <w:name w:val="Text"/>
    <w:basedOn w:val="Normln"/>
    <w:qFormat/>
    <w:pPr>
      <w:spacing w:after="240"/>
      <w:jc w:val="both"/>
    </w:pPr>
    <w:rPr>
      <w:szCs w:val="20"/>
    </w:rPr>
  </w:style>
  <w:style w:type="paragraph" w:styleId="Bezmezer">
    <w:name w:val="No Spacing"/>
    <w:qFormat/>
    <w:rPr>
      <w:sz w:val="20"/>
      <w:szCs w:val="20"/>
      <w:lang w:eastAsia="zh-CN"/>
    </w:rPr>
  </w:style>
  <w:style w:type="paragraph" w:customStyle="1" w:styleId="Styl2">
    <w:name w:val="Styl2"/>
    <w:basedOn w:val="Bezmezer"/>
    <w:qFormat/>
    <w:pPr>
      <w:spacing w:before="120" w:after="120" w:line="276" w:lineRule="auto"/>
      <w:ind w:left="709" w:hanging="709"/>
      <w:jc w:val="both"/>
    </w:pPr>
    <w:rPr>
      <w:rFonts w:ascii="Calibri" w:eastAsia="Calibri" w:hAnsi="Calibri" w:cs="Arial"/>
      <w:sz w:val="22"/>
      <w:szCs w:val="22"/>
    </w:rPr>
  </w:style>
  <w:style w:type="paragraph" w:customStyle="1" w:styleId="Psmena">
    <w:name w:val="Písmena"/>
    <w:qFormat/>
    <w:pPr>
      <w:spacing w:line="276" w:lineRule="auto"/>
      <w:ind w:left="1134" w:hanging="425"/>
      <w:jc w:val="both"/>
    </w:pPr>
    <w:rPr>
      <w:rFonts w:ascii="Calibri" w:hAnsi="Calibri" w:cs="Arial"/>
      <w:bCs/>
      <w:sz w:val="22"/>
      <w:szCs w:val="22"/>
      <w:lang w:eastAsia="zh-CN"/>
    </w:rPr>
  </w:style>
  <w:style w:type="paragraph" w:customStyle="1" w:styleId="rovezanadpis">
    <w:name w:val="Úroveň za nadpis"/>
    <w:basedOn w:val="Normln"/>
    <w:qFormat/>
    <w:pPr>
      <w:tabs>
        <w:tab w:val="left" w:pos="709"/>
      </w:tabs>
      <w:spacing w:before="60" w:after="60" w:line="276" w:lineRule="auto"/>
      <w:ind w:left="709" w:hanging="709"/>
      <w:jc w:val="both"/>
    </w:pPr>
    <w:rPr>
      <w:rFonts w:ascii="Calibri" w:hAnsi="Calibri" w:cs="Arial"/>
      <w:color w:val="000000"/>
      <w:sz w:val="22"/>
      <w:szCs w:val="22"/>
    </w:rPr>
  </w:style>
  <w:style w:type="paragraph" w:customStyle="1" w:styleId="Claneka">
    <w:name w:val="Clanek (a)"/>
    <w:basedOn w:val="Normln"/>
    <w:qFormat/>
    <w:pPr>
      <w:keepLines/>
      <w:widowControl w:val="0"/>
      <w:tabs>
        <w:tab w:val="left" w:pos="992"/>
      </w:tabs>
      <w:spacing w:before="120" w:after="120"/>
      <w:ind w:left="992" w:hanging="425"/>
      <w:jc w:val="both"/>
    </w:pPr>
    <w:rPr>
      <w:sz w:val="22"/>
    </w:rPr>
  </w:style>
  <w:style w:type="paragraph" w:customStyle="1" w:styleId="Claneki">
    <w:name w:val="Clanek (i)"/>
    <w:basedOn w:val="Normln"/>
    <w:qFormat/>
    <w:pPr>
      <w:keepNext/>
      <w:tabs>
        <w:tab w:val="left" w:pos="1418"/>
      </w:tabs>
      <w:spacing w:before="120" w:after="120"/>
      <w:ind w:left="1418" w:hanging="426"/>
      <w:jc w:val="both"/>
    </w:pPr>
    <w:rPr>
      <w:color w:val="000000"/>
      <w:sz w:val="22"/>
    </w:rPr>
  </w:style>
  <w:style w:type="paragraph" w:customStyle="1" w:styleId="Nadpis10">
    <w:name w:val="Nadpis1"/>
    <w:basedOn w:val="Odstavecseseznamem"/>
    <w:qFormat/>
    <w:pPr>
      <w:numPr>
        <w:numId w:val="3"/>
      </w:numPr>
      <w:spacing w:before="240" w:after="240"/>
      <w:contextualSpacing w:val="0"/>
    </w:pPr>
    <w:rPr>
      <w:rFonts w:ascii="Arial" w:eastAsia="Batang;바탕" w:hAnsi="Arial" w:cs="Arial"/>
      <w:b/>
      <w:caps/>
      <w:sz w:val="22"/>
      <w:szCs w:val="22"/>
    </w:rPr>
  </w:style>
  <w:style w:type="paragraph" w:customStyle="1" w:styleId="Odstavec1">
    <w:name w:val="Odstavec1"/>
    <w:basedOn w:val="Normln"/>
    <w:qFormat/>
    <w:pPr>
      <w:spacing w:after="240"/>
      <w:ind w:left="927" w:hanging="360"/>
      <w:jc w:val="both"/>
    </w:pPr>
    <w:rPr>
      <w:rFonts w:ascii="Arial" w:hAnsi="Arial" w:cs="Arial"/>
      <w:sz w:val="22"/>
      <w:szCs w:val="22"/>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1bYTiBqRWCss2rPdQbFqk6snnw==">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6803</Words>
  <Characters>40138</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Ivičič</cp:lastModifiedBy>
  <cp:revision>3</cp:revision>
  <dcterms:created xsi:type="dcterms:W3CDTF">2022-12-20T09:41:00Z</dcterms:created>
  <dcterms:modified xsi:type="dcterms:W3CDTF">2022-12-20T12:06:00Z</dcterms:modified>
</cp:coreProperties>
</file>