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F0D7B" w14:textId="77777777" w:rsidR="0037717E" w:rsidRPr="0037717E" w:rsidRDefault="0037717E" w:rsidP="004229BF">
      <w:pPr>
        <w:rPr>
          <w:rFonts w:ascii="Arial" w:hAnsi="Arial" w:cs="Arial"/>
          <w:b/>
          <w:sz w:val="24"/>
          <w:szCs w:val="24"/>
          <w:u w:val="single"/>
        </w:rPr>
      </w:pPr>
      <w:bookmarkStart w:id="0" w:name="_Toc504161653"/>
      <w:r w:rsidRPr="0037717E">
        <w:rPr>
          <w:rFonts w:ascii="Arial" w:hAnsi="Arial" w:cs="Arial"/>
          <w:b/>
          <w:sz w:val="24"/>
          <w:szCs w:val="24"/>
          <w:u w:val="single"/>
        </w:rPr>
        <w:t>B. SOUHRNNÁ TECHNICKÁ ZPRÁVA</w:t>
      </w:r>
    </w:p>
    <w:p w14:paraId="46D50F29" w14:textId="77777777" w:rsidR="004229BF" w:rsidRPr="004229BF" w:rsidRDefault="004229BF" w:rsidP="004229BF">
      <w:pPr>
        <w:pStyle w:val="Nadpis2"/>
        <w:rPr>
          <w:rFonts w:ascii="Arial" w:hAnsi="Arial" w:cs="Arial"/>
          <w:sz w:val="24"/>
          <w:szCs w:val="24"/>
        </w:rPr>
      </w:pPr>
      <w:r w:rsidRPr="004229BF">
        <w:rPr>
          <w:rFonts w:ascii="Arial" w:hAnsi="Arial" w:cs="Arial"/>
          <w:sz w:val="24"/>
          <w:szCs w:val="24"/>
        </w:rPr>
        <w:t>Popis území stavby</w:t>
      </w:r>
      <w:bookmarkEnd w:id="0"/>
    </w:p>
    <w:p w14:paraId="76B36BD0" w14:textId="77777777"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charakteristika území a stavebního pozemku, zastavěné území a nezastavěné území, soulad navrhované stavby s charakterem území, dosavadní využití a zastavěnost území</w:t>
      </w:r>
    </w:p>
    <w:p w14:paraId="5C3BF52F" w14:textId="77777777" w:rsidR="009100FB" w:rsidRDefault="009100FB" w:rsidP="009100FB">
      <w:pPr>
        <w:spacing w:after="0"/>
        <w:ind w:left="708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Jedná se o stavební úpravy</w:t>
      </w:r>
      <w:r>
        <w:rPr>
          <w:rFonts w:ascii="Arial" w:hAnsi="Arial" w:cs="Arial"/>
          <w:sz w:val="24"/>
          <w:szCs w:val="24"/>
        </w:rPr>
        <w:t xml:space="preserve"> stávajícího </w:t>
      </w:r>
      <w:r w:rsidRPr="008D59CE">
        <w:rPr>
          <w:rFonts w:ascii="Arial" w:hAnsi="Arial" w:cs="Arial"/>
          <w:sz w:val="24"/>
          <w:szCs w:val="24"/>
        </w:rPr>
        <w:t xml:space="preserve">objektu </w:t>
      </w:r>
      <w:r w:rsidR="00166DC5">
        <w:rPr>
          <w:rFonts w:ascii="Arial" w:hAnsi="Arial" w:cs="Arial"/>
          <w:sz w:val="24"/>
          <w:szCs w:val="24"/>
        </w:rPr>
        <w:t>bytového domu se šesti bytovými jednotkami</w:t>
      </w:r>
      <w:r>
        <w:rPr>
          <w:rFonts w:ascii="Arial" w:hAnsi="Arial" w:cs="Arial"/>
          <w:sz w:val="24"/>
          <w:szCs w:val="24"/>
        </w:rPr>
        <w:t>.</w:t>
      </w:r>
      <w:r w:rsidR="00166DC5">
        <w:rPr>
          <w:rFonts w:ascii="Arial" w:hAnsi="Arial" w:cs="Arial"/>
          <w:sz w:val="24"/>
          <w:szCs w:val="24"/>
        </w:rPr>
        <w:t xml:space="preserve"> Objekt má tři nadzemní podlaží a půdní prostor, celý objekt je podsklepen.</w:t>
      </w:r>
      <w:r>
        <w:rPr>
          <w:rFonts w:ascii="Arial" w:hAnsi="Arial" w:cs="Arial"/>
          <w:sz w:val="24"/>
          <w:szCs w:val="24"/>
        </w:rPr>
        <w:t xml:space="preserve">   </w:t>
      </w:r>
    </w:p>
    <w:p w14:paraId="0339F833" w14:textId="77777777" w:rsidR="00166DC5" w:rsidRPr="00166DC5" w:rsidRDefault="009100FB" w:rsidP="00166DC5">
      <w:pPr>
        <w:pStyle w:val="Nadpis4"/>
        <w:numPr>
          <w:ilvl w:val="0"/>
          <w:numId w:val="0"/>
        </w:numPr>
        <w:shd w:val="clear" w:color="auto" w:fill="FFFFFF"/>
        <w:spacing w:before="0" w:after="0"/>
        <w:ind w:left="720" w:hanging="12"/>
        <w:rPr>
          <w:rFonts w:ascii="Arial" w:hAnsi="Arial" w:cs="Arial"/>
          <w:b w:val="0"/>
          <w:szCs w:val="24"/>
        </w:rPr>
      </w:pPr>
      <w:r w:rsidRPr="00166DC5">
        <w:rPr>
          <w:rFonts w:ascii="Arial" w:hAnsi="Arial" w:cs="Arial"/>
          <w:b w:val="0"/>
          <w:szCs w:val="24"/>
        </w:rPr>
        <w:t xml:space="preserve">Objekt se nachází v k.ú. </w:t>
      </w:r>
      <w:r w:rsidR="00166DC5" w:rsidRPr="00166DC5">
        <w:rPr>
          <w:rFonts w:ascii="Arial" w:hAnsi="Arial" w:cs="Arial"/>
          <w:b w:val="0"/>
          <w:szCs w:val="24"/>
        </w:rPr>
        <w:t>Budyně nad Ohří</w:t>
      </w:r>
      <w:r w:rsidR="00180CE9" w:rsidRPr="00166DC5">
        <w:rPr>
          <w:rFonts w:ascii="Arial" w:hAnsi="Arial" w:cs="Arial"/>
          <w:b w:val="0"/>
          <w:szCs w:val="24"/>
        </w:rPr>
        <w:t>,</w:t>
      </w:r>
      <w:r w:rsidRPr="00166DC5">
        <w:rPr>
          <w:rFonts w:ascii="Arial" w:hAnsi="Arial" w:cs="Arial"/>
          <w:b w:val="0"/>
          <w:szCs w:val="24"/>
        </w:rPr>
        <w:t xml:space="preserve"> </w:t>
      </w:r>
      <w:r w:rsidR="00166DC5" w:rsidRPr="00166DC5">
        <w:rPr>
          <w:rFonts w:ascii="Arial" w:hAnsi="Arial" w:cs="Arial"/>
          <w:b w:val="0"/>
          <w:szCs w:val="24"/>
        </w:rPr>
        <w:t>ulice Pražská čp. 340, 41118 Budyně nad Ohří, pozemek st.č. 394 – zastavěná plocha a nádvoří, z důvodu úprav okolí objektu bude dotčen p.č. 1535 – ostatní plocha.</w:t>
      </w:r>
    </w:p>
    <w:p w14:paraId="61F3741F" w14:textId="77777777" w:rsidR="004229BF" w:rsidRDefault="004229BF" w:rsidP="009100FB">
      <w:pPr>
        <w:pStyle w:val="Zpat"/>
        <w:jc w:val="both"/>
        <w:rPr>
          <w:rFonts w:ascii="Arial" w:hAnsi="Arial" w:cs="Arial"/>
          <w:sz w:val="24"/>
          <w:szCs w:val="24"/>
        </w:rPr>
      </w:pPr>
    </w:p>
    <w:p w14:paraId="53BAC0EC" w14:textId="77777777" w:rsidR="00C31252" w:rsidRDefault="00C31252" w:rsidP="00C31252">
      <w:pPr>
        <w:pStyle w:val="Nadpis4"/>
        <w:rPr>
          <w:rFonts w:ascii="Arial" w:hAnsi="Arial" w:cs="Arial"/>
        </w:rPr>
      </w:pPr>
      <w:r w:rsidRPr="00C31252">
        <w:rPr>
          <w:rFonts w:ascii="Arial" w:hAnsi="Arial" w:cs="Arial"/>
        </w:rPr>
        <w:t xml:space="preserve">údaje o souladu </w:t>
      </w:r>
      <w:r>
        <w:rPr>
          <w:rFonts w:ascii="Arial" w:hAnsi="Arial" w:cs="Arial"/>
        </w:rPr>
        <w:t>s územním rozhodnutím nebo regulačním plánem nebo veřejnoprávní smlouvou územní rozhodnutí nahrazující anebo územním souhlasem</w:t>
      </w:r>
    </w:p>
    <w:p w14:paraId="3E8811A6" w14:textId="77777777" w:rsidR="00C31252" w:rsidRDefault="00C31252" w:rsidP="00C31252">
      <w:pPr>
        <w:spacing w:after="8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Nebylo vydáno.</w:t>
      </w:r>
    </w:p>
    <w:p w14:paraId="0519E713" w14:textId="77777777" w:rsidR="00180CE9" w:rsidRPr="002B7D20" w:rsidRDefault="00180CE9" w:rsidP="00C31252">
      <w:pPr>
        <w:spacing w:after="80"/>
        <w:ind w:left="709"/>
        <w:rPr>
          <w:rFonts w:ascii="Arial" w:hAnsi="Arial" w:cs="Arial"/>
          <w:sz w:val="24"/>
          <w:szCs w:val="24"/>
        </w:rPr>
      </w:pPr>
    </w:p>
    <w:p w14:paraId="4DC2683E" w14:textId="77777777"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údaje o souladu stavby s územně plánovací dokumentací, s cíli a úkoly územního plánování, včetně informace o vydané územně plánovací dokumentaci,</w:t>
      </w:r>
    </w:p>
    <w:p w14:paraId="3625F009" w14:textId="77777777" w:rsidR="009100FB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 w:rsidRPr="002B7D20">
        <w:rPr>
          <w:rFonts w:ascii="Arial" w:hAnsi="Arial" w:cs="Arial"/>
          <w:sz w:val="24"/>
          <w:szCs w:val="24"/>
        </w:rPr>
        <w:t>Stavba je v souladu s</w:t>
      </w:r>
      <w:r w:rsidR="00613DC2" w:rsidRPr="002B7D20">
        <w:rPr>
          <w:rFonts w:ascii="Arial" w:hAnsi="Arial" w:cs="Arial"/>
          <w:sz w:val="24"/>
          <w:szCs w:val="24"/>
        </w:rPr>
        <w:t> </w:t>
      </w:r>
      <w:r w:rsidRPr="002B7D20">
        <w:rPr>
          <w:rFonts w:ascii="Arial" w:hAnsi="Arial" w:cs="Arial"/>
          <w:sz w:val="24"/>
          <w:szCs w:val="24"/>
        </w:rPr>
        <w:t>ÚP</w:t>
      </w:r>
      <w:r w:rsidR="00613DC2" w:rsidRPr="002B7D20">
        <w:rPr>
          <w:rFonts w:ascii="Arial" w:hAnsi="Arial" w:cs="Arial"/>
          <w:sz w:val="24"/>
          <w:szCs w:val="24"/>
        </w:rPr>
        <w:t>, jedná se o stávající stavbu, jejíž funkční využití se nemění</w:t>
      </w:r>
      <w:r w:rsidR="009100FB">
        <w:rPr>
          <w:rFonts w:ascii="Arial" w:hAnsi="Arial" w:cs="Arial"/>
          <w:sz w:val="24"/>
          <w:szCs w:val="24"/>
        </w:rPr>
        <w:t>.</w:t>
      </w:r>
    </w:p>
    <w:p w14:paraId="6876571E" w14:textId="77777777" w:rsidR="00180CE9" w:rsidRDefault="00180CE9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14:paraId="1EF90F8A" w14:textId="77777777"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informace o vydaných rozhodnutích o povolení výjimky z obecných požadavků na využití území,</w:t>
      </w:r>
    </w:p>
    <w:p w14:paraId="53D5DB5A" w14:textId="77777777" w:rsidR="004229BF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 w:rsidRPr="004229BF">
        <w:rPr>
          <w:rFonts w:ascii="Arial" w:hAnsi="Arial" w:cs="Arial"/>
          <w:sz w:val="24"/>
          <w:szCs w:val="24"/>
        </w:rPr>
        <w:t xml:space="preserve">Na stavbu nebyla vydána rozhodnutí o povolení výjimky z obecných požadavků na využití území. </w:t>
      </w:r>
    </w:p>
    <w:p w14:paraId="4E4CEAB4" w14:textId="77777777" w:rsidR="00180CE9" w:rsidRPr="004229BF" w:rsidRDefault="00180CE9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14:paraId="77D4E184" w14:textId="77777777"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informace o tom, zda a v jakých částech dokumentace jsou zohledněny podmínky závazných stanovisek dotčených orgánů,</w:t>
      </w:r>
    </w:p>
    <w:p w14:paraId="3CDC74E6" w14:textId="77777777" w:rsidR="00180CE9" w:rsidRDefault="002B7D20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rámci realizace budou splněny p</w:t>
      </w:r>
      <w:r w:rsidR="009100FB">
        <w:rPr>
          <w:rFonts w:ascii="Arial" w:hAnsi="Arial" w:cs="Arial"/>
          <w:sz w:val="24"/>
          <w:szCs w:val="24"/>
        </w:rPr>
        <w:t>odmínky</w:t>
      </w:r>
      <w:r>
        <w:rPr>
          <w:rFonts w:ascii="Arial" w:hAnsi="Arial" w:cs="Arial"/>
          <w:sz w:val="24"/>
          <w:szCs w:val="24"/>
        </w:rPr>
        <w:t xml:space="preserve"> </w:t>
      </w:r>
      <w:r w:rsidR="00180CE9">
        <w:rPr>
          <w:rFonts w:ascii="Arial" w:hAnsi="Arial" w:cs="Arial"/>
          <w:sz w:val="24"/>
          <w:szCs w:val="24"/>
        </w:rPr>
        <w:t>dle vydaných stanovisek – bude řešeno dodatkem.</w:t>
      </w:r>
    </w:p>
    <w:p w14:paraId="707D5D6A" w14:textId="77777777" w:rsidR="00180CE9" w:rsidRDefault="00180CE9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14:paraId="14759EC0" w14:textId="77777777" w:rsidR="00AF14B4" w:rsidRDefault="00AF14B4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14:paraId="7F57ED4F" w14:textId="77777777"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lastRenderedPageBreak/>
        <w:t>výčet a závěry provedených průzkumů a rozborů - geologický průzkum, hydrogeologický průzkum, stavebně historický průzkum apod.,</w:t>
      </w:r>
    </w:p>
    <w:p w14:paraId="6B37ED6D" w14:textId="77777777" w:rsidR="002B7D20" w:rsidRDefault="002B7D20" w:rsidP="009100FB">
      <w:pPr>
        <w:ind w:left="708"/>
        <w:jc w:val="both"/>
        <w:rPr>
          <w:rFonts w:ascii="Arial" w:hAnsi="Arial" w:cs="Arial"/>
          <w:sz w:val="24"/>
          <w:szCs w:val="24"/>
        </w:rPr>
      </w:pPr>
      <w:r w:rsidRPr="002B7D20">
        <w:rPr>
          <w:rFonts w:ascii="Arial" w:hAnsi="Arial" w:cs="Arial"/>
          <w:sz w:val="24"/>
          <w:szCs w:val="24"/>
        </w:rPr>
        <w:t>Byl proveden vizuální průzkum objektu</w:t>
      </w:r>
      <w:r w:rsidR="008B7F83">
        <w:rPr>
          <w:rFonts w:ascii="Arial" w:hAnsi="Arial" w:cs="Arial"/>
          <w:sz w:val="24"/>
          <w:szCs w:val="24"/>
        </w:rPr>
        <w:t>, objekt je trvale obýván, objekt nevykazuje viditelné statické poruchy</w:t>
      </w:r>
      <w:r w:rsidR="00AF14B4">
        <w:rPr>
          <w:rFonts w:ascii="Arial" w:hAnsi="Arial" w:cs="Arial"/>
          <w:sz w:val="24"/>
          <w:szCs w:val="24"/>
        </w:rPr>
        <w:t>, jeho technický stav odpovídá stáří objektu.</w:t>
      </w:r>
    </w:p>
    <w:p w14:paraId="5B9C6702" w14:textId="77777777" w:rsidR="00AF14B4" w:rsidRPr="00AF14B4" w:rsidRDefault="00AF14B4" w:rsidP="009100FB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F14B4">
        <w:rPr>
          <w:rFonts w:ascii="Arial" w:hAnsi="Arial" w:cs="Arial"/>
          <w:color w:val="000000"/>
          <w:sz w:val="24"/>
          <w:szCs w:val="24"/>
          <w:shd w:val="clear" w:color="auto" w:fill="FFFFFF"/>
        </w:rPr>
        <w:t>Stavební díly a materiály použité v projektové dokumentaci neobsahují azbest ani látky vzbuzující mimořádné obavy, které jsou uvedeny v příloze XIV nařízení Evropského parlamentu a Rady (ES) č. 1907/2006.</w:t>
      </w:r>
    </w:p>
    <w:p w14:paraId="1A288DAC" w14:textId="77777777" w:rsidR="00AF14B4" w:rsidRDefault="00AF14B4" w:rsidP="009100FB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S</w:t>
      </w:r>
      <w:r w:rsidRPr="00AF14B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tavební díly a materiály, které mohou přijít do styku s obyvateli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této</w:t>
      </w:r>
      <w:r w:rsidRPr="00AF14B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budov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y</w:t>
      </w:r>
      <w:r w:rsidRPr="00AF14B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budou </w:t>
      </w:r>
      <w:r w:rsidRPr="00AF14B4">
        <w:rPr>
          <w:rFonts w:ascii="Arial" w:hAnsi="Arial" w:cs="Arial"/>
          <w:color w:val="000000"/>
          <w:sz w:val="24"/>
          <w:szCs w:val="24"/>
          <w:shd w:val="clear" w:color="auto" w:fill="FFFFFF"/>
        </w:rPr>
        <w:t>emitovat méně než 0,06 mg formaldehydu na m2 materiálu nebo složky a méně než 0,001 mg karcinogenních látek, těkavých organických sloučenin na m³ materiálu nebo jeho složek, podle zkoušky provedené podle ČSN EN 16516 + A1 (728012) a ISO 16000-3 nebo jiných srovnatelných standardizovaných zkušebních podmínek a metod stanovení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14:paraId="20CFC013" w14:textId="77777777" w:rsidR="00AF14B4" w:rsidRPr="00AF14B4" w:rsidRDefault="00AF14B4" w:rsidP="009100FB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5D086268" w14:textId="77777777"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ochrana území podle jiných právních předpisů,</w:t>
      </w:r>
    </w:p>
    <w:p w14:paraId="25B410E4" w14:textId="77777777" w:rsidR="00180CE9" w:rsidRDefault="001D2DC1" w:rsidP="001D2DC1">
      <w:pPr>
        <w:spacing w:after="80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9100FB">
        <w:rPr>
          <w:rFonts w:ascii="Arial" w:hAnsi="Arial" w:cs="Arial"/>
          <w:sz w:val="24"/>
          <w:szCs w:val="24"/>
        </w:rPr>
        <w:t xml:space="preserve">tavbou dotčená lokalita se nachází v zastavěném území </w:t>
      </w:r>
      <w:r w:rsidR="00180CE9">
        <w:rPr>
          <w:rFonts w:ascii="Arial" w:hAnsi="Arial" w:cs="Arial"/>
          <w:sz w:val="24"/>
          <w:szCs w:val="24"/>
        </w:rPr>
        <w:t xml:space="preserve">města </w:t>
      </w:r>
      <w:r w:rsidR="00166DC5">
        <w:rPr>
          <w:rFonts w:ascii="Arial" w:hAnsi="Arial" w:cs="Arial"/>
          <w:sz w:val="24"/>
          <w:szCs w:val="24"/>
        </w:rPr>
        <w:t>Budyně nad Ohří</w:t>
      </w:r>
      <w:r w:rsidR="00180CE9">
        <w:rPr>
          <w:rFonts w:ascii="Arial" w:hAnsi="Arial" w:cs="Arial"/>
          <w:sz w:val="24"/>
          <w:szCs w:val="24"/>
        </w:rPr>
        <w:t xml:space="preserve"> bez ochrany území.</w:t>
      </w:r>
    </w:p>
    <w:p w14:paraId="07F8BDE5" w14:textId="77777777" w:rsidR="00180CE9" w:rsidRDefault="00180CE9" w:rsidP="001D2DC1">
      <w:pPr>
        <w:spacing w:after="80"/>
        <w:ind w:left="709"/>
        <w:jc w:val="both"/>
        <w:rPr>
          <w:rFonts w:ascii="Arial" w:hAnsi="Arial" w:cs="Arial"/>
          <w:sz w:val="24"/>
          <w:szCs w:val="24"/>
        </w:rPr>
      </w:pPr>
    </w:p>
    <w:p w14:paraId="6C999D1B" w14:textId="77777777"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poloha vzhledem k záplavovému území, poddolovanému území apod.,</w:t>
      </w:r>
    </w:p>
    <w:p w14:paraId="5C2D075F" w14:textId="77777777" w:rsidR="002B7D20" w:rsidRDefault="002B7D20" w:rsidP="002B7D2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B7D20">
        <w:rPr>
          <w:rFonts w:ascii="Arial" w:hAnsi="Arial" w:cs="Arial"/>
          <w:sz w:val="24"/>
          <w:szCs w:val="24"/>
        </w:rPr>
        <w:t>Objekt se nenachází v záplavovém ani poddolovaném území.</w:t>
      </w:r>
    </w:p>
    <w:p w14:paraId="4680BD60" w14:textId="77777777" w:rsidR="00180CE9" w:rsidRDefault="00180CE9" w:rsidP="002B7D20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53EDDB00" w14:textId="77777777"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vliv stavby na okolní stavby a pozemky, ochrana okolí, vliv stavby na odtokové poměry v území,</w:t>
      </w:r>
    </w:p>
    <w:p w14:paraId="66F761A5" w14:textId="77777777" w:rsidR="002B7D20" w:rsidRPr="002B7D20" w:rsidRDefault="002B7D20" w:rsidP="002B7D20">
      <w:pPr>
        <w:ind w:left="708"/>
        <w:jc w:val="both"/>
        <w:rPr>
          <w:rFonts w:ascii="Arial" w:hAnsi="Arial" w:cs="Arial"/>
          <w:sz w:val="24"/>
          <w:szCs w:val="24"/>
        </w:rPr>
      </w:pPr>
      <w:r w:rsidRPr="002B7D20">
        <w:rPr>
          <w:rFonts w:ascii="Arial" w:hAnsi="Arial" w:cs="Arial"/>
          <w:sz w:val="24"/>
          <w:szCs w:val="24"/>
        </w:rPr>
        <w:t xml:space="preserve">Stavební úpravy stávajícího objektu nebudou mít žádný negativní vliv na okolí stavby, ani odtokové poměry v území. </w:t>
      </w:r>
    </w:p>
    <w:p w14:paraId="3B69DE31" w14:textId="77777777" w:rsidR="004229BF" w:rsidRPr="004229BF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14:paraId="677DE32D" w14:textId="77777777"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požadavky na asanace, demolice, kácení dřevin,</w:t>
      </w:r>
    </w:p>
    <w:p w14:paraId="63812C55" w14:textId="77777777" w:rsidR="004229BF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 w:rsidRPr="004229BF">
        <w:rPr>
          <w:rFonts w:ascii="Arial" w:hAnsi="Arial" w:cs="Arial"/>
          <w:sz w:val="24"/>
          <w:szCs w:val="24"/>
        </w:rPr>
        <w:t>Požadavky na asanace, demolice a kácení dřevin nejsou.</w:t>
      </w:r>
    </w:p>
    <w:p w14:paraId="6D8EA3CD" w14:textId="77777777" w:rsidR="001D2DC1" w:rsidRPr="004229BF" w:rsidRDefault="001D2DC1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14:paraId="142ED108" w14:textId="77777777"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požadavky na maximální dočasné a trvalé zábory zemědělského půdního fondu nebo pozemků určených k plnění funkce lesa,</w:t>
      </w:r>
    </w:p>
    <w:p w14:paraId="6315E690" w14:textId="77777777" w:rsidR="00720806" w:rsidRPr="001D2DC1" w:rsidRDefault="00180CE9" w:rsidP="00720806">
      <w:pPr>
        <w:pStyle w:val="Normln1"/>
        <w:ind w:left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Bez požadavku.</w:t>
      </w:r>
    </w:p>
    <w:p w14:paraId="5A3B072A" w14:textId="77777777" w:rsidR="001D2DC1" w:rsidRDefault="001D2DC1" w:rsidP="00720806">
      <w:pPr>
        <w:pStyle w:val="Normln1"/>
        <w:ind w:left="70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58EC2D5" w14:textId="77777777"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lastRenderedPageBreak/>
        <w:t>územně technické podmínky - zejména možnost napojení na stávající dopravní a technickou infrastrukturu, možnost bezbariérového přístupu k navrhované stavbě,</w:t>
      </w:r>
    </w:p>
    <w:p w14:paraId="70D5206B" w14:textId="77777777" w:rsidR="00720806" w:rsidRDefault="00720806" w:rsidP="00720806">
      <w:pPr>
        <w:ind w:left="709" w:hanging="1"/>
        <w:jc w:val="both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Objekt je napojen na stávající asfaltovou komunikaci. Tato komunikace bude sloužit jako příjezdová v průběhu stavby.</w:t>
      </w:r>
      <w:r>
        <w:rPr>
          <w:rFonts w:ascii="Arial" w:hAnsi="Arial" w:cs="Arial"/>
          <w:sz w:val="24"/>
          <w:szCs w:val="24"/>
        </w:rPr>
        <w:t xml:space="preserve"> Bezbariérový přístup - z</w:t>
      </w:r>
      <w:r w:rsidRPr="008D59CE">
        <w:rPr>
          <w:rFonts w:ascii="Arial" w:hAnsi="Arial" w:cs="Arial"/>
          <w:sz w:val="24"/>
          <w:szCs w:val="24"/>
        </w:rPr>
        <w:t>achováno stávající řešení.</w:t>
      </w:r>
    </w:p>
    <w:p w14:paraId="3B49AE2B" w14:textId="77777777" w:rsidR="00AF14B4" w:rsidRPr="008D59CE" w:rsidRDefault="00AF14B4" w:rsidP="00720806">
      <w:pPr>
        <w:ind w:left="709" w:hanging="1"/>
        <w:jc w:val="both"/>
        <w:rPr>
          <w:rFonts w:ascii="Arial" w:hAnsi="Arial" w:cs="Arial"/>
          <w:sz w:val="24"/>
          <w:szCs w:val="24"/>
        </w:rPr>
      </w:pPr>
    </w:p>
    <w:p w14:paraId="14AB86DC" w14:textId="77777777"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věcné a časové vazby stavby, podmiňující, vyvolané, související investice,</w:t>
      </w:r>
    </w:p>
    <w:p w14:paraId="1361543B" w14:textId="77777777" w:rsidR="00720806" w:rsidRDefault="00720806" w:rsidP="00720806">
      <w:pPr>
        <w:ind w:left="708"/>
        <w:jc w:val="both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Stavba nemá věcné a časové vazby, podmiňující, vyvolané, související investice. Stavební práce budou probíhat za plného užívání objektu. Případná omezení (např. přístupů do objektu apod.) budou předem dohodnuta s uživateli objektu.</w:t>
      </w:r>
    </w:p>
    <w:p w14:paraId="17E918A7" w14:textId="77777777" w:rsidR="00AF14B4" w:rsidRDefault="00AF14B4" w:rsidP="00720806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64638181" w14:textId="77777777" w:rsid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seznam pozemků podle katastru nemovitostí, na kterých se stavba provádí,</w:t>
      </w:r>
    </w:p>
    <w:p w14:paraId="586C0C9A" w14:textId="77777777" w:rsidR="00166DC5" w:rsidRDefault="00166DC5" w:rsidP="00166DC5">
      <w:pPr>
        <w:pStyle w:val="Nadpis1"/>
        <w:numPr>
          <w:ilvl w:val="0"/>
          <w:numId w:val="0"/>
        </w:numPr>
        <w:spacing w:before="144" w:after="48"/>
        <w:ind w:left="567" w:hanging="567"/>
        <w:jc w:val="left"/>
        <w:textAlignment w:val="baseline"/>
        <w:rPr>
          <w:rFonts w:ascii="Segoe UI" w:hAnsi="Segoe UI" w:cs="Segoe UI"/>
          <w:color w:val="C24100"/>
          <w:sz w:val="29"/>
          <w:szCs w:val="29"/>
        </w:rPr>
      </w:pPr>
      <w:r>
        <w:rPr>
          <w:rFonts w:ascii="Segoe UI" w:hAnsi="Segoe UI" w:cs="Segoe UI"/>
          <w:color w:val="C24100"/>
          <w:sz w:val="29"/>
          <w:szCs w:val="29"/>
        </w:rPr>
        <w:t>Informace o pozemku</w:t>
      </w:r>
    </w:p>
    <w:p w14:paraId="442C4883" w14:textId="1E6B9077" w:rsidR="00166DC5" w:rsidRDefault="00166DC5" w:rsidP="00166DC5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000000"/>
          <w:sz w:val="20"/>
          <w:szCs w:val="20"/>
          <w:lang w:eastAsia="cs-CZ"/>
        </w:rPr>
        <w:drawing>
          <wp:inline distT="0" distB="0" distL="0" distR="0" wp14:anchorId="4BAE84D9" wp14:editId="012B4C02">
            <wp:extent cx="3048426" cy="2286319"/>
            <wp:effectExtent l="19050" t="0" r="0" b="0"/>
            <wp:docPr id="1" name="Obrázek 0" descr="e2d9cc27-9ee0-4c3d-b40c-847674c32f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2d9cc27-9ee0-4c3d-b40c-847674c32f7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426" cy="2286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6AEF">
        <w:rPr>
          <w:rFonts w:ascii="Segoe UI" w:hAnsi="Segoe UI" w:cs="Segoe UI"/>
          <w:noProof/>
          <w:color w:val="246591"/>
          <w:sz w:val="20"/>
          <w:szCs w:val="20"/>
          <w:bdr w:val="none" w:sz="0" w:space="0" w:color="auto" w:frame="1"/>
        </w:rPr>
        <mc:AlternateContent>
          <mc:Choice Requires="wps">
            <w:drawing>
              <wp:inline distT="0" distB="0" distL="0" distR="0" wp14:anchorId="750F8DAA" wp14:editId="238AC9C7">
                <wp:extent cx="304800" cy="304800"/>
                <wp:effectExtent l="0" t="0" r="0" b="0"/>
                <wp:docPr id="8" name="imageMapa" descr="Ukázka mapy se zobrazenou nemovitostí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39A875" id="imageMapa" o:spid="_x0000_s1026" alt="Ukázka mapy se zobrazenou nemovitostí" href="https://nahlizenidokn.cuzk.cz/ZobrazObjekt.aspx?encrypted=tADdIVhJ-hP7Npc77WAre2FqZzxMkFBTdSZBAeYV5vIIiUL9Spbz6wrxSj039pgtAURRFzvwd8U1goU5OERPYrjFyoBRIuYVfSTm7PWMV7mGlKWC2ct3gg==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tbl>
      <w:tblPr>
        <w:tblW w:w="975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4"/>
        <w:gridCol w:w="6406"/>
      </w:tblGrid>
      <w:tr w:rsidR="00166DC5" w14:paraId="49496114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E697E3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5DD88D" w14:textId="77777777" w:rsidR="00166DC5" w:rsidRDefault="00B667F1">
            <w:pPr>
              <w:rPr>
                <w:sz w:val="20"/>
                <w:szCs w:val="20"/>
              </w:rPr>
            </w:pPr>
            <w:hyperlink r:id="rId9" w:tgtFrame="vdp" w:tooltip="Informace o objektu z RÚIAN, externí odkaz" w:history="1">
              <w:r w:rsidR="00166DC5">
                <w:rPr>
                  <w:rStyle w:val="Hypertextovodkaz"/>
                  <w:color w:val="246591"/>
                  <w:sz w:val="20"/>
                  <w:szCs w:val="20"/>
                  <w:bdr w:val="none" w:sz="0" w:space="0" w:color="auto" w:frame="1"/>
                </w:rPr>
                <w:t>st. 394</w:t>
              </w:r>
            </w:hyperlink>
          </w:p>
        </w:tc>
      </w:tr>
      <w:tr w:rsidR="00166DC5" w14:paraId="2525CA40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1E1D86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5F6EAD" w14:textId="77777777" w:rsidR="00166DC5" w:rsidRDefault="00B667F1">
            <w:pPr>
              <w:rPr>
                <w:sz w:val="20"/>
                <w:szCs w:val="20"/>
              </w:rPr>
            </w:pPr>
            <w:hyperlink r:id="rId10" w:tgtFrame="vdp" w:tooltip="Informace o objektu z RÚIAN, externí odkaz" w:history="1">
              <w:r w:rsidR="00166DC5">
                <w:rPr>
                  <w:rStyle w:val="Hypertextovodkaz"/>
                  <w:color w:val="246591"/>
                  <w:sz w:val="20"/>
                  <w:szCs w:val="20"/>
                  <w:bdr w:val="none" w:sz="0" w:space="0" w:color="auto" w:frame="1"/>
                </w:rPr>
                <w:t>Budyně nad Ohří [564656]</w:t>
              </w:r>
            </w:hyperlink>
          </w:p>
        </w:tc>
      </w:tr>
      <w:tr w:rsidR="00166DC5" w14:paraId="25581FBE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CCC634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DC8146" w14:textId="77777777" w:rsidR="00166DC5" w:rsidRDefault="00B667F1">
            <w:pPr>
              <w:rPr>
                <w:sz w:val="20"/>
                <w:szCs w:val="20"/>
              </w:rPr>
            </w:pPr>
            <w:hyperlink r:id="rId11" w:history="1">
              <w:r w:rsidR="00166DC5">
                <w:rPr>
                  <w:rStyle w:val="Hypertextovodkaz"/>
                  <w:color w:val="246591"/>
                  <w:sz w:val="20"/>
                  <w:szCs w:val="20"/>
                  <w:bdr w:val="none" w:sz="0" w:space="0" w:color="auto" w:frame="1"/>
                </w:rPr>
                <w:t>Budyně nad Ohří [615617]</w:t>
              </w:r>
            </w:hyperlink>
          </w:p>
        </w:tc>
      </w:tr>
      <w:tr w:rsidR="00166DC5" w14:paraId="42ED5164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C6702C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CA3203" w14:textId="77777777" w:rsidR="00166DC5" w:rsidRDefault="00B667F1">
            <w:pPr>
              <w:rPr>
                <w:sz w:val="20"/>
                <w:szCs w:val="20"/>
              </w:rPr>
            </w:pPr>
            <w:hyperlink r:id="rId12" w:tooltip="Seznam nemovitostí na LV" w:history="1">
              <w:r w:rsidR="00166DC5">
                <w:rPr>
                  <w:rStyle w:val="Hypertextovodkaz"/>
                  <w:color w:val="246591"/>
                  <w:sz w:val="20"/>
                  <w:szCs w:val="20"/>
                  <w:bdr w:val="none" w:sz="0" w:space="0" w:color="auto" w:frame="1"/>
                </w:rPr>
                <w:t>1</w:t>
              </w:r>
            </w:hyperlink>
          </w:p>
        </w:tc>
      </w:tr>
      <w:tr w:rsidR="00166DC5" w14:paraId="638B88A9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583AED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Výměra [m</w:t>
            </w:r>
            <w:r>
              <w:rPr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D96885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</w:t>
            </w:r>
          </w:p>
        </w:tc>
      </w:tr>
      <w:tr w:rsidR="00166DC5" w14:paraId="37AEF82E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06AD22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2CE737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Parcela katastru nemovitostí</w:t>
            </w:r>
          </w:p>
        </w:tc>
      </w:tr>
      <w:tr w:rsidR="00166DC5" w14:paraId="7D8DDCE8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73D653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F21148" w14:textId="77777777" w:rsidR="00166DC5" w:rsidRDefault="00B667F1">
            <w:pPr>
              <w:rPr>
                <w:sz w:val="20"/>
                <w:szCs w:val="20"/>
              </w:rPr>
            </w:pPr>
            <w:hyperlink r:id="rId13" w:tgtFrame="napoveda" w:tooltip="DKM, otevře nové okno" w:history="1">
              <w:r w:rsidR="00166DC5">
                <w:rPr>
                  <w:rStyle w:val="Hypertextovodkaz"/>
                  <w:color w:val="246591"/>
                  <w:sz w:val="20"/>
                  <w:szCs w:val="20"/>
                  <w:bdr w:val="none" w:sz="0" w:space="0" w:color="auto" w:frame="1"/>
                </w:rPr>
                <w:t>DKM</w:t>
              </w:r>
            </w:hyperlink>
          </w:p>
        </w:tc>
      </w:tr>
      <w:tr w:rsidR="00166DC5" w14:paraId="57CF38B1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60A3BF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76ACC8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Graficky nebo v digitalizované mapě</w:t>
            </w:r>
          </w:p>
        </w:tc>
      </w:tr>
      <w:tr w:rsidR="00166DC5" w14:paraId="697AD113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BEB571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439369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zastavěná plocha a nádvoří</w:t>
            </w:r>
          </w:p>
        </w:tc>
      </w:tr>
    </w:tbl>
    <w:p w14:paraId="27B3AD01" w14:textId="77777777" w:rsidR="00166DC5" w:rsidRDefault="00166DC5" w:rsidP="00166DC5">
      <w:pPr>
        <w:pStyle w:val="Nadpis2"/>
        <w:numPr>
          <w:ilvl w:val="0"/>
          <w:numId w:val="0"/>
        </w:numPr>
        <w:spacing w:before="144" w:after="48"/>
        <w:ind w:left="737"/>
        <w:textAlignment w:val="baseline"/>
        <w:rPr>
          <w:rFonts w:ascii="Segoe UI" w:hAnsi="Segoe UI" w:cs="Segoe UI"/>
          <w:color w:val="224F79"/>
          <w:sz w:val="24"/>
          <w:szCs w:val="24"/>
        </w:rPr>
      </w:pPr>
      <w:r>
        <w:rPr>
          <w:rFonts w:ascii="Segoe UI" w:hAnsi="Segoe UI" w:cs="Segoe UI"/>
          <w:color w:val="224F79"/>
          <w:sz w:val="24"/>
          <w:szCs w:val="24"/>
        </w:rPr>
        <w:t>Součástí je stavba</w:t>
      </w:r>
    </w:p>
    <w:tbl>
      <w:tblPr>
        <w:tblW w:w="1500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2"/>
        <w:gridCol w:w="13938"/>
      </w:tblGrid>
      <w:tr w:rsidR="00166DC5" w14:paraId="4AD93E33" w14:textId="77777777" w:rsidTr="00166DC5">
        <w:trPr>
          <w:tblCellSpacing w:w="0" w:type="dxa"/>
        </w:trPr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00D6CE" w14:textId="77777777" w:rsidR="00166DC5" w:rsidRDefault="00166DC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Budova s číslem popisným: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3D75B3" w14:textId="77777777" w:rsidR="00166DC5" w:rsidRDefault="00B667F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4" w:tgtFrame="vdp" w:tooltip="Informace o objektu z RÚIAN, externí odkaz" w:history="1">
              <w:r w:rsidR="00166DC5">
                <w:rPr>
                  <w:rStyle w:val="Hypertextovodkaz"/>
                  <w:rFonts w:ascii="Segoe UI" w:hAnsi="Segoe UI" w:cs="Segoe UI"/>
                  <w:color w:val="246591"/>
                  <w:sz w:val="20"/>
                  <w:szCs w:val="20"/>
                  <w:bdr w:val="none" w:sz="0" w:space="0" w:color="auto" w:frame="1"/>
                </w:rPr>
                <w:t>Budyně nad Ohří [15610]</w:t>
              </w:r>
            </w:hyperlink>
            <w:r w:rsidR="00166DC5">
              <w:rPr>
                <w:rFonts w:ascii="Segoe UI" w:hAnsi="Segoe UI" w:cs="Segoe UI"/>
                <w:color w:val="000000"/>
                <w:sz w:val="20"/>
                <w:szCs w:val="20"/>
              </w:rPr>
              <w:t>; č. p. 340; bytový dům</w:t>
            </w:r>
          </w:p>
        </w:tc>
      </w:tr>
      <w:tr w:rsidR="00166DC5" w14:paraId="7D36DD23" w14:textId="77777777" w:rsidTr="00166DC5">
        <w:trPr>
          <w:tblCellSpacing w:w="0" w:type="dxa"/>
        </w:trPr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341321" w14:textId="77777777" w:rsidR="00166DC5" w:rsidRDefault="00166DC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Stavba stojí na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CEA257" w14:textId="77777777" w:rsidR="00166DC5" w:rsidRDefault="00166DC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p. č. </w:t>
            </w:r>
            <w:hyperlink r:id="rId15" w:tooltip="Informace o parcele" w:history="1">
              <w:r>
                <w:rPr>
                  <w:rStyle w:val="Hypertextovodkaz"/>
                  <w:rFonts w:ascii="Segoe UI" w:hAnsi="Segoe UI" w:cs="Segoe UI"/>
                  <w:color w:val="246591"/>
                  <w:sz w:val="20"/>
                  <w:szCs w:val="20"/>
                  <w:bdr w:val="none" w:sz="0" w:space="0" w:color="auto" w:frame="1"/>
                </w:rPr>
                <w:t>st. 394</w:t>
              </w:r>
            </w:hyperlink>
          </w:p>
        </w:tc>
      </w:tr>
      <w:tr w:rsidR="00166DC5" w14:paraId="7C516477" w14:textId="77777777" w:rsidTr="00166DC5">
        <w:trPr>
          <w:tblCellSpacing w:w="0" w:type="dxa"/>
        </w:trPr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CE7962" w14:textId="77777777" w:rsidR="00166DC5" w:rsidRDefault="00166DC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Stavební objekt: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136D35" w14:textId="77777777" w:rsidR="00166DC5" w:rsidRDefault="00B667F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6" w:tgtFrame="vdp" w:tooltip="Informace o objektu z RÚIAN, externí odkaz" w:history="1">
              <w:r w:rsidR="00166DC5">
                <w:rPr>
                  <w:rStyle w:val="Hypertextovodkaz"/>
                  <w:rFonts w:ascii="Segoe UI" w:hAnsi="Segoe UI" w:cs="Segoe UI"/>
                  <w:color w:val="246591"/>
                  <w:sz w:val="20"/>
                  <w:szCs w:val="20"/>
                  <w:bdr w:val="none" w:sz="0" w:space="0" w:color="auto" w:frame="1"/>
                </w:rPr>
                <w:t>č. p. 340</w:t>
              </w:r>
            </w:hyperlink>
          </w:p>
        </w:tc>
      </w:tr>
      <w:tr w:rsidR="00166DC5" w14:paraId="0A3F60F5" w14:textId="77777777" w:rsidTr="00166DC5">
        <w:trPr>
          <w:tblCellSpacing w:w="0" w:type="dxa"/>
        </w:trPr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881DBE" w14:textId="77777777" w:rsidR="00166DC5" w:rsidRDefault="00166DC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Ulice: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E9ED3F" w14:textId="77777777" w:rsidR="00166DC5" w:rsidRDefault="00B667F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7" w:tgtFrame="vdp" w:tooltip="Informace o objektu z RÚIAN, externí odkaz" w:history="1">
              <w:r w:rsidR="00166DC5">
                <w:rPr>
                  <w:rStyle w:val="Hypertextovodkaz"/>
                  <w:rFonts w:ascii="Segoe UI" w:hAnsi="Segoe UI" w:cs="Segoe UI"/>
                  <w:color w:val="246591"/>
                  <w:sz w:val="20"/>
                  <w:szCs w:val="20"/>
                  <w:bdr w:val="none" w:sz="0" w:space="0" w:color="auto" w:frame="1"/>
                </w:rPr>
                <w:t>Pražská</w:t>
              </w:r>
            </w:hyperlink>
          </w:p>
        </w:tc>
      </w:tr>
      <w:tr w:rsidR="00166DC5" w14:paraId="7F99E6BA" w14:textId="77777777" w:rsidTr="00166DC5">
        <w:trPr>
          <w:tblCellSpacing w:w="0" w:type="dxa"/>
        </w:trPr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774D07" w14:textId="77777777" w:rsidR="00166DC5" w:rsidRDefault="00166DC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Adresní místa: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D2DDF5" w14:textId="77777777" w:rsidR="00166DC5" w:rsidRDefault="00B667F1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18" w:tgtFrame="vdp" w:tooltip="Informace o objektu z RÚIAN, externí odkaz" w:history="1">
              <w:r w:rsidR="00166DC5">
                <w:rPr>
                  <w:rStyle w:val="Hypertextovodkaz"/>
                  <w:rFonts w:ascii="Segoe UI" w:hAnsi="Segoe UI" w:cs="Segoe UI"/>
                  <w:color w:val="246591"/>
                  <w:sz w:val="20"/>
                  <w:szCs w:val="20"/>
                  <w:bdr w:val="none" w:sz="0" w:space="0" w:color="auto" w:frame="1"/>
                </w:rPr>
                <w:t>Pražská č. p. 340</w:t>
              </w:r>
            </w:hyperlink>
          </w:p>
        </w:tc>
      </w:tr>
    </w:tbl>
    <w:p w14:paraId="4E356EE5" w14:textId="77777777" w:rsidR="00166DC5" w:rsidRDefault="00166DC5" w:rsidP="00166DC5">
      <w:pPr>
        <w:pStyle w:val="Nadpis2"/>
        <w:numPr>
          <w:ilvl w:val="0"/>
          <w:numId w:val="0"/>
        </w:numPr>
        <w:spacing w:before="144" w:after="48"/>
        <w:ind w:left="737"/>
        <w:textAlignment w:val="baseline"/>
        <w:rPr>
          <w:rFonts w:ascii="Segoe UI" w:hAnsi="Segoe UI" w:cs="Segoe UI"/>
          <w:color w:val="224F79"/>
          <w:sz w:val="24"/>
          <w:szCs w:val="24"/>
        </w:rPr>
      </w:pPr>
      <w:r>
        <w:rPr>
          <w:rFonts w:ascii="Segoe UI" w:hAnsi="Segoe UI" w:cs="Segoe UI"/>
          <w:color w:val="224F79"/>
          <w:sz w:val="24"/>
          <w:szCs w:val="24"/>
        </w:rPr>
        <w:t>Vlastníci, jiní oprávnění</w:t>
      </w:r>
    </w:p>
    <w:tbl>
      <w:tblPr>
        <w:tblW w:w="1500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67"/>
        <w:gridCol w:w="633"/>
      </w:tblGrid>
      <w:tr w:rsidR="00166DC5" w14:paraId="6B329770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24659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EC34CF" w14:textId="77777777" w:rsidR="00166DC5" w:rsidRDefault="00166DC5">
            <w:pPr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24659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B2DF6F" w14:textId="77777777" w:rsidR="00166DC5" w:rsidRDefault="00166DC5">
            <w:pPr>
              <w:jc w:val="right"/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Podíl</w:t>
            </w:r>
          </w:p>
        </w:tc>
      </w:tr>
      <w:tr w:rsidR="00166DC5" w14:paraId="55BBC8DB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E89608" w14:textId="77777777" w:rsidR="00166DC5" w:rsidRDefault="00166DC5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Město Budyně nad Ohří, Mírové náměstí 65, 41118 Budyně nad Ohří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D06B94" w14:textId="77777777" w:rsidR="00166DC5" w:rsidRDefault="00166DC5">
            <w:pPr>
              <w:jc w:val="right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14:paraId="20156D53" w14:textId="77777777" w:rsidR="00166DC5" w:rsidRDefault="00166DC5" w:rsidP="00166DC5">
      <w:pPr>
        <w:pStyle w:val="Nadpis2"/>
        <w:numPr>
          <w:ilvl w:val="0"/>
          <w:numId w:val="0"/>
        </w:numPr>
        <w:spacing w:before="144" w:after="48"/>
        <w:ind w:left="737"/>
        <w:textAlignment w:val="baseline"/>
        <w:rPr>
          <w:rFonts w:ascii="Segoe UI" w:hAnsi="Segoe UI" w:cs="Segoe UI"/>
          <w:color w:val="224F79"/>
          <w:sz w:val="24"/>
          <w:szCs w:val="24"/>
        </w:rPr>
      </w:pPr>
      <w:r>
        <w:rPr>
          <w:rFonts w:ascii="Segoe UI" w:hAnsi="Segoe UI" w:cs="Segoe UI"/>
          <w:color w:val="224F79"/>
          <w:sz w:val="24"/>
          <w:szCs w:val="24"/>
        </w:rPr>
        <w:t>Způsob ochrany nemovitosti</w:t>
      </w:r>
    </w:p>
    <w:p w14:paraId="710FD4FA" w14:textId="77777777" w:rsidR="00166DC5" w:rsidRDefault="00166DC5" w:rsidP="00166DC5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14:paraId="076A7422" w14:textId="77777777" w:rsidR="00166DC5" w:rsidRDefault="00166DC5" w:rsidP="00166DC5">
      <w:pPr>
        <w:pStyle w:val="Nadpis2"/>
        <w:numPr>
          <w:ilvl w:val="0"/>
          <w:numId w:val="0"/>
        </w:numPr>
        <w:spacing w:before="144" w:after="48"/>
        <w:ind w:left="737"/>
        <w:textAlignment w:val="baseline"/>
        <w:rPr>
          <w:rFonts w:ascii="Segoe UI" w:hAnsi="Segoe UI" w:cs="Segoe UI"/>
          <w:color w:val="224F79"/>
          <w:sz w:val="24"/>
          <w:szCs w:val="24"/>
        </w:rPr>
      </w:pPr>
      <w:r>
        <w:rPr>
          <w:rFonts w:ascii="Segoe UI" w:hAnsi="Segoe UI" w:cs="Segoe UI"/>
          <w:color w:val="224F79"/>
          <w:sz w:val="24"/>
          <w:szCs w:val="24"/>
        </w:rPr>
        <w:t>Seznam BPEJ</w:t>
      </w:r>
    </w:p>
    <w:p w14:paraId="19F5F2D4" w14:textId="77777777" w:rsidR="00166DC5" w:rsidRDefault="00166DC5" w:rsidP="00166DC5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14:paraId="0B716485" w14:textId="77777777" w:rsidR="00166DC5" w:rsidRDefault="00166DC5" w:rsidP="00166DC5">
      <w:pPr>
        <w:pStyle w:val="Nadpis2"/>
        <w:numPr>
          <w:ilvl w:val="0"/>
          <w:numId w:val="0"/>
        </w:numPr>
        <w:spacing w:before="144" w:after="48"/>
        <w:ind w:left="737"/>
        <w:textAlignment w:val="baseline"/>
        <w:rPr>
          <w:rFonts w:ascii="Segoe UI" w:hAnsi="Segoe UI" w:cs="Segoe UI"/>
          <w:color w:val="224F79"/>
          <w:sz w:val="24"/>
          <w:szCs w:val="24"/>
        </w:rPr>
      </w:pPr>
      <w:r>
        <w:rPr>
          <w:rFonts w:ascii="Segoe UI" w:hAnsi="Segoe UI" w:cs="Segoe UI"/>
          <w:color w:val="224F79"/>
          <w:sz w:val="24"/>
          <w:szCs w:val="24"/>
        </w:rPr>
        <w:t>Omezení vlastnického práva</w:t>
      </w:r>
    </w:p>
    <w:p w14:paraId="1829E9F5" w14:textId="77777777" w:rsidR="00166DC5" w:rsidRDefault="00166DC5" w:rsidP="00166DC5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evidována žádná omezení.</w:t>
      </w:r>
    </w:p>
    <w:p w14:paraId="1B0112DB" w14:textId="77777777" w:rsidR="00166DC5" w:rsidRDefault="00166DC5" w:rsidP="00166DC5">
      <w:pPr>
        <w:pStyle w:val="Nadpis2"/>
        <w:numPr>
          <w:ilvl w:val="0"/>
          <w:numId w:val="0"/>
        </w:numPr>
        <w:spacing w:before="144" w:after="48"/>
        <w:ind w:left="737"/>
        <w:textAlignment w:val="baseline"/>
        <w:rPr>
          <w:rFonts w:ascii="Segoe UI" w:hAnsi="Segoe UI" w:cs="Segoe UI"/>
          <w:color w:val="224F79"/>
          <w:sz w:val="24"/>
          <w:szCs w:val="24"/>
        </w:rPr>
      </w:pPr>
      <w:r>
        <w:rPr>
          <w:rFonts w:ascii="Segoe UI" w:hAnsi="Segoe UI" w:cs="Segoe UI"/>
          <w:color w:val="224F79"/>
          <w:sz w:val="24"/>
          <w:szCs w:val="24"/>
        </w:rPr>
        <w:t>Jiné zápisy</w:t>
      </w:r>
    </w:p>
    <w:p w14:paraId="133D0D8A" w14:textId="77777777" w:rsidR="00166DC5" w:rsidRDefault="00166DC5" w:rsidP="00166DC5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14:paraId="283D2088" w14:textId="77777777" w:rsidR="00180CE9" w:rsidRDefault="00180CE9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14:paraId="4C15BA20" w14:textId="77777777" w:rsidR="00166DC5" w:rsidRDefault="00166DC5" w:rsidP="00166DC5">
      <w:pPr>
        <w:pStyle w:val="Nadpis1"/>
        <w:numPr>
          <w:ilvl w:val="0"/>
          <w:numId w:val="0"/>
        </w:numPr>
        <w:spacing w:before="144" w:after="48"/>
        <w:ind w:left="567" w:hanging="567"/>
        <w:jc w:val="left"/>
        <w:textAlignment w:val="baseline"/>
        <w:rPr>
          <w:rFonts w:ascii="Segoe UI" w:hAnsi="Segoe UI" w:cs="Segoe UI"/>
          <w:color w:val="C24100"/>
          <w:sz w:val="29"/>
          <w:szCs w:val="29"/>
        </w:rPr>
      </w:pPr>
      <w:r>
        <w:rPr>
          <w:rFonts w:ascii="Segoe UI" w:hAnsi="Segoe UI" w:cs="Segoe UI"/>
          <w:color w:val="C24100"/>
          <w:sz w:val="29"/>
          <w:szCs w:val="29"/>
        </w:rPr>
        <w:lastRenderedPageBreak/>
        <w:t>Informace o pozemku</w:t>
      </w:r>
    </w:p>
    <w:p w14:paraId="78924AB8" w14:textId="252850C5" w:rsidR="00166DC5" w:rsidRDefault="00276AEF" w:rsidP="00166DC5">
      <w:pPr>
        <w:jc w:val="center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noProof/>
          <w:color w:val="246591"/>
          <w:sz w:val="20"/>
          <w:szCs w:val="20"/>
          <w:bdr w:val="none" w:sz="0" w:space="0" w:color="auto" w:frame="1"/>
        </w:rPr>
        <mc:AlternateContent>
          <mc:Choice Requires="wps">
            <w:drawing>
              <wp:inline distT="0" distB="0" distL="0" distR="0" wp14:anchorId="70BAA1A6" wp14:editId="488EB0FA">
                <wp:extent cx="304800" cy="304800"/>
                <wp:effectExtent l="0" t="0" r="0" b="0"/>
                <wp:docPr id="7" name="AutoShape 2" descr="Ukázka mapy se zobrazenou nemovitostí">
                  <a:hlinkClick xmlns:a="http://schemas.openxmlformats.org/drawingml/2006/main" r:id="rId19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81703BE" id="AutoShape 2" o:spid="_x0000_s1026" alt="Ukázka mapy se zobrazenou nemovitostí" href="https://nahlizenidokn.cuzk.cz/ZobrazObjekt.aspx?encrypted=yCtNdDzobNgGdWGEs4T7fqBpujZG_Al_kL9Wyvc8biipYWh6Kaa8JiWVcYucU3KEz8bmSIr1rXtW3bDrv-e4F6FTZJsmmjhBfXC1X_kV268V7QUVDX0OxWjyMu_W0scO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="00166DC5">
        <w:rPr>
          <w:rFonts w:ascii="Segoe UI" w:hAnsi="Segoe UI" w:cs="Segoe UI"/>
          <w:noProof/>
          <w:color w:val="000000"/>
          <w:sz w:val="20"/>
          <w:szCs w:val="20"/>
          <w:lang w:eastAsia="cs-CZ"/>
        </w:rPr>
        <w:drawing>
          <wp:inline distT="0" distB="0" distL="0" distR="0" wp14:anchorId="42D86274" wp14:editId="0245CD71">
            <wp:extent cx="3048426" cy="2286319"/>
            <wp:effectExtent l="19050" t="0" r="0" b="0"/>
            <wp:docPr id="4" name="Obrázek 3" descr="3ff94bc0-18c8-4a70-972f-8404b2113db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ff94bc0-18c8-4a70-972f-8404b2113db7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426" cy="2286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75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4"/>
        <w:gridCol w:w="6406"/>
      </w:tblGrid>
      <w:tr w:rsidR="00166DC5" w14:paraId="0711ACE9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4960AB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Parcelní číslo: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0E4248" w14:textId="77777777" w:rsidR="00166DC5" w:rsidRDefault="00B667F1">
            <w:pPr>
              <w:rPr>
                <w:sz w:val="20"/>
                <w:szCs w:val="20"/>
              </w:rPr>
            </w:pPr>
            <w:hyperlink r:id="rId21" w:tgtFrame="vdp" w:tooltip="Informace o objektu z RÚIAN, externí odkaz" w:history="1">
              <w:r w:rsidR="00166DC5">
                <w:rPr>
                  <w:rStyle w:val="Hypertextovodkaz"/>
                  <w:color w:val="246591"/>
                  <w:sz w:val="20"/>
                  <w:szCs w:val="20"/>
                  <w:bdr w:val="none" w:sz="0" w:space="0" w:color="auto" w:frame="1"/>
                </w:rPr>
                <w:t>1535</w:t>
              </w:r>
            </w:hyperlink>
          </w:p>
        </w:tc>
      </w:tr>
      <w:tr w:rsidR="00166DC5" w14:paraId="7A73E1EE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231793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4C2D54" w14:textId="77777777" w:rsidR="00166DC5" w:rsidRDefault="00B667F1">
            <w:pPr>
              <w:rPr>
                <w:sz w:val="20"/>
                <w:szCs w:val="20"/>
              </w:rPr>
            </w:pPr>
            <w:hyperlink r:id="rId22" w:tgtFrame="vdp" w:tooltip="Informace o objektu z RÚIAN, externí odkaz" w:history="1">
              <w:r w:rsidR="00166DC5">
                <w:rPr>
                  <w:rStyle w:val="Hypertextovodkaz"/>
                  <w:color w:val="246591"/>
                  <w:sz w:val="20"/>
                  <w:szCs w:val="20"/>
                  <w:bdr w:val="none" w:sz="0" w:space="0" w:color="auto" w:frame="1"/>
                </w:rPr>
                <w:t>Budyně nad Ohří [564656]</w:t>
              </w:r>
            </w:hyperlink>
          </w:p>
        </w:tc>
      </w:tr>
      <w:tr w:rsidR="00166DC5" w14:paraId="11D04EA6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AF4F63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Katastrální území: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856068" w14:textId="77777777" w:rsidR="00166DC5" w:rsidRDefault="00B667F1">
            <w:pPr>
              <w:rPr>
                <w:sz w:val="20"/>
                <w:szCs w:val="20"/>
              </w:rPr>
            </w:pPr>
            <w:hyperlink r:id="rId23" w:history="1">
              <w:r w:rsidR="00166DC5">
                <w:rPr>
                  <w:rStyle w:val="Hypertextovodkaz"/>
                  <w:color w:val="246591"/>
                  <w:sz w:val="20"/>
                  <w:szCs w:val="20"/>
                  <w:bdr w:val="none" w:sz="0" w:space="0" w:color="auto" w:frame="1"/>
                </w:rPr>
                <w:t>Budyně nad Ohří [615617]</w:t>
              </w:r>
            </w:hyperlink>
          </w:p>
        </w:tc>
      </w:tr>
      <w:tr w:rsidR="00166DC5" w14:paraId="569FEF12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65FA1C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Číslo LV: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391324" w14:textId="77777777" w:rsidR="00166DC5" w:rsidRDefault="00B667F1">
            <w:pPr>
              <w:rPr>
                <w:sz w:val="20"/>
                <w:szCs w:val="20"/>
              </w:rPr>
            </w:pPr>
            <w:hyperlink r:id="rId24" w:tooltip="Seznam nemovitostí na LV" w:history="1">
              <w:r w:rsidR="00166DC5">
                <w:rPr>
                  <w:rStyle w:val="Hypertextovodkaz"/>
                  <w:color w:val="246591"/>
                  <w:sz w:val="20"/>
                  <w:szCs w:val="20"/>
                  <w:bdr w:val="none" w:sz="0" w:space="0" w:color="auto" w:frame="1"/>
                </w:rPr>
                <w:t>1</w:t>
              </w:r>
            </w:hyperlink>
          </w:p>
        </w:tc>
      </w:tr>
      <w:tr w:rsidR="00166DC5" w14:paraId="7B693CC3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A358B5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Výměra [m</w:t>
            </w:r>
            <w:r>
              <w:rPr>
                <w:sz w:val="16"/>
                <w:szCs w:val="16"/>
                <w:bdr w:val="none" w:sz="0" w:space="0" w:color="auto" w:frame="1"/>
                <w:vertAlign w:val="superscript"/>
              </w:rPr>
              <w:t>2</w:t>
            </w:r>
            <w:r>
              <w:rPr>
                <w:sz w:val="20"/>
                <w:szCs w:val="20"/>
              </w:rPr>
              <w:t>]: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8F096C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</w:t>
            </w:r>
          </w:p>
        </w:tc>
      </w:tr>
      <w:tr w:rsidR="00166DC5" w14:paraId="480A1B01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4CFE74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parcely: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CA5420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Parcela katastru nemovitostí</w:t>
            </w:r>
          </w:p>
        </w:tc>
      </w:tr>
      <w:tr w:rsidR="00166DC5" w14:paraId="73518BCA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BAC4DD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Mapový list: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1F216A" w14:textId="77777777" w:rsidR="00166DC5" w:rsidRDefault="00B667F1">
            <w:pPr>
              <w:rPr>
                <w:sz w:val="20"/>
                <w:szCs w:val="20"/>
              </w:rPr>
            </w:pPr>
            <w:hyperlink r:id="rId25" w:tgtFrame="napoveda" w:tooltip="DKM, otevře nové okno" w:history="1">
              <w:r w:rsidR="00166DC5">
                <w:rPr>
                  <w:rStyle w:val="Hypertextovodkaz"/>
                  <w:color w:val="246591"/>
                  <w:sz w:val="20"/>
                  <w:szCs w:val="20"/>
                  <w:bdr w:val="none" w:sz="0" w:space="0" w:color="auto" w:frame="1"/>
                </w:rPr>
                <w:t>DKM</w:t>
              </w:r>
            </w:hyperlink>
          </w:p>
        </w:tc>
      </w:tr>
      <w:tr w:rsidR="00166DC5" w14:paraId="0AB5A6CD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6CABA3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Určení výměry: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014B61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Graficky nebo v digitalizované mapě</w:t>
            </w:r>
          </w:p>
        </w:tc>
      </w:tr>
      <w:tr w:rsidR="00166DC5" w14:paraId="489CC2C4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CCC2C9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Způsob využití: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59A1B0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ostatní komunikace</w:t>
            </w:r>
          </w:p>
        </w:tc>
      </w:tr>
      <w:tr w:rsidR="00166DC5" w14:paraId="39BF65EE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E8AD46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Druh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4C28A0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ostatní plocha</w:t>
            </w:r>
          </w:p>
        </w:tc>
      </w:tr>
    </w:tbl>
    <w:p w14:paraId="7EB63333" w14:textId="77777777" w:rsidR="00166DC5" w:rsidRDefault="00166DC5" w:rsidP="00166DC5">
      <w:pPr>
        <w:pStyle w:val="Nadpis2"/>
        <w:numPr>
          <w:ilvl w:val="0"/>
          <w:numId w:val="0"/>
        </w:numPr>
        <w:spacing w:before="144" w:after="48"/>
        <w:ind w:left="737"/>
        <w:textAlignment w:val="baseline"/>
        <w:rPr>
          <w:rFonts w:ascii="Segoe UI" w:hAnsi="Segoe UI" w:cs="Segoe UI"/>
          <w:color w:val="224F79"/>
          <w:sz w:val="24"/>
          <w:szCs w:val="24"/>
        </w:rPr>
      </w:pPr>
      <w:r>
        <w:rPr>
          <w:rFonts w:ascii="Segoe UI" w:hAnsi="Segoe UI" w:cs="Segoe UI"/>
          <w:color w:val="224F79"/>
          <w:sz w:val="24"/>
          <w:szCs w:val="24"/>
        </w:rPr>
        <w:t>Vlastníci, jiní oprávnění</w:t>
      </w:r>
    </w:p>
    <w:tbl>
      <w:tblPr>
        <w:tblW w:w="15000" w:type="dxa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0"/>
        <w:gridCol w:w="570"/>
      </w:tblGrid>
      <w:tr w:rsidR="00166DC5" w14:paraId="5784682B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24659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D72044" w14:textId="77777777" w:rsidR="00166DC5" w:rsidRDefault="00166DC5">
            <w:pPr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Vlastnické právo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24659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FDAA8C" w14:textId="77777777" w:rsidR="00166DC5" w:rsidRDefault="00166DC5">
            <w:pPr>
              <w:jc w:val="right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Podíl</w:t>
            </w:r>
          </w:p>
        </w:tc>
      </w:tr>
      <w:tr w:rsidR="00166DC5" w14:paraId="3AEA772E" w14:textId="77777777" w:rsidTr="00166DC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9D1304" w14:textId="77777777" w:rsidR="00166DC5" w:rsidRDefault="00166D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Město Budyně nad Ohří, Mírové náměstí 65, 41118 Budyně nad Ohří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EF2850" w14:textId="77777777" w:rsidR="00166DC5" w:rsidRDefault="00166DC5">
            <w:pPr>
              <w:jc w:val="right"/>
              <w:rPr>
                <w:sz w:val="20"/>
                <w:szCs w:val="20"/>
              </w:rPr>
            </w:pPr>
          </w:p>
        </w:tc>
      </w:tr>
    </w:tbl>
    <w:p w14:paraId="4FEAEBB0" w14:textId="77777777" w:rsidR="00166DC5" w:rsidRDefault="00166DC5" w:rsidP="00166DC5">
      <w:pPr>
        <w:pStyle w:val="Nadpis2"/>
        <w:numPr>
          <w:ilvl w:val="0"/>
          <w:numId w:val="0"/>
        </w:numPr>
        <w:spacing w:before="144" w:after="48"/>
        <w:ind w:left="737"/>
        <w:textAlignment w:val="baseline"/>
        <w:rPr>
          <w:rFonts w:ascii="Segoe UI" w:hAnsi="Segoe UI" w:cs="Segoe UI"/>
          <w:color w:val="224F79"/>
          <w:sz w:val="24"/>
          <w:szCs w:val="24"/>
        </w:rPr>
      </w:pPr>
      <w:r>
        <w:rPr>
          <w:rFonts w:ascii="Segoe UI" w:hAnsi="Segoe UI" w:cs="Segoe UI"/>
          <w:color w:val="224F79"/>
          <w:sz w:val="24"/>
          <w:szCs w:val="24"/>
        </w:rPr>
        <w:t>Způsob ochrany nemovitosti</w:t>
      </w:r>
    </w:p>
    <w:p w14:paraId="02609FD3" w14:textId="77777777" w:rsidR="00166DC5" w:rsidRDefault="00166DC5" w:rsidP="00166DC5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způsoby ochrany.</w:t>
      </w:r>
    </w:p>
    <w:p w14:paraId="4FE00FCF" w14:textId="77777777" w:rsidR="00166DC5" w:rsidRDefault="00166DC5" w:rsidP="00166DC5">
      <w:pPr>
        <w:pStyle w:val="Nadpis2"/>
        <w:numPr>
          <w:ilvl w:val="0"/>
          <w:numId w:val="0"/>
        </w:numPr>
        <w:spacing w:before="144" w:after="48"/>
        <w:ind w:left="737"/>
        <w:textAlignment w:val="baseline"/>
        <w:rPr>
          <w:rFonts w:ascii="Segoe UI" w:hAnsi="Segoe UI" w:cs="Segoe UI"/>
          <w:color w:val="224F79"/>
          <w:sz w:val="24"/>
          <w:szCs w:val="24"/>
        </w:rPr>
      </w:pPr>
      <w:r>
        <w:rPr>
          <w:rFonts w:ascii="Segoe UI" w:hAnsi="Segoe UI" w:cs="Segoe UI"/>
          <w:color w:val="224F79"/>
          <w:sz w:val="24"/>
          <w:szCs w:val="24"/>
        </w:rPr>
        <w:t>Seznam BPEJ</w:t>
      </w:r>
    </w:p>
    <w:p w14:paraId="61CB4DD8" w14:textId="77777777" w:rsidR="00166DC5" w:rsidRDefault="00166DC5" w:rsidP="00166DC5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Parcela nemá evidované BPEJ.</w:t>
      </w:r>
    </w:p>
    <w:p w14:paraId="4F76398D" w14:textId="77777777" w:rsidR="00166DC5" w:rsidRDefault="00166DC5" w:rsidP="00166DC5">
      <w:pPr>
        <w:pStyle w:val="Nadpis2"/>
        <w:numPr>
          <w:ilvl w:val="0"/>
          <w:numId w:val="0"/>
        </w:numPr>
        <w:spacing w:before="144" w:after="48"/>
        <w:ind w:left="737"/>
        <w:textAlignment w:val="baseline"/>
        <w:rPr>
          <w:rFonts w:ascii="Segoe UI" w:hAnsi="Segoe UI" w:cs="Segoe UI"/>
          <w:color w:val="224F79"/>
          <w:sz w:val="24"/>
          <w:szCs w:val="24"/>
        </w:rPr>
      </w:pPr>
      <w:r>
        <w:rPr>
          <w:rFonts w:ascii="Segoe UI" w:hAnsi="Segoe UI" w:cs="Segoe UI"/>
          <w:color w:val="224F79"/>
          <w:sz w:val="24"/>
          <w:szCs w:val="24"/>
        </w:rPr>
        <w:t>Omezení vlastnického práva</w:t>
      </w:r>
    </w:p>
    <w:p w14:paraId="058AA726" w14:textId="77777777" w:rsidR="00166DC5" w:rsidRDefault="00166DC5" w:rsidP="00166DC5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lastRenderedPageBreak/>
        <w:t>Nejsou evidována žádná omezení.</w:t>
      </w:r>
    </w:p>
    <w:p w14:paraId="333B16E0" w14:textId="77777777" w:rsidR="00166DC5" w:rsidRDefault="00166DC5" w:rsidP="00166DC5">
      <w:pPr>
        <w:pStyle w:val="Nadpis2"/>
        <w:numPr>
          <w:ilvl w:val="0"/>
          <w:numId w:val="0"/>
        </w:numPr>
        <w:spacing w:before="144" w:after="48"/>
        <w:ind w:left="737"/>
        <w:textAlignment w:val="baseline"/>
        <w:rPr>
          <w:rFonts w:ascii="Segoe UI" w:hAnsi="Segoe UI" w:cs="Segoe UI"/>
          <w:color w:val="224F79"/>
          <w:sz w:val="24"/>
          <w:szCs w:val="24"/>
        </w:rPr>
      </w:pPr>
      <w:r>
        <w:rPr>
          <w:rFonts w:ascii="Segoe UI" w:hAnsi="Segoe UI" w:cs="Segoe UI"/>
          <w:color w:val="224F79"/>
          <w:sz w:val="24"/>
          <w:szCs w:val="24"/>
        </w:rPr>
        <w:t>Jiné zápisy</w:t>
      </w:r>
    </w:p>
    <w:p w14:paraId="7CE96072" w14:textId="77777777" w:rsidR="00166DC5" w:rsidRDefault="00166DC5" w:rsidP="00166DC5">
      <w:pPr>
        <w:shd w:val="clear" w:color="auto" w:fill="FEFEFE"/>
        <w:textAlignment w:val="baseline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Nejsou evidovány žádné jiné zápisy.</w:t>
      </w:r>
    </w:p>
    <w:p w14:paraId="2025E3C9" w14:textId="77777777" w:rsidR="00166DC5" w:rsidRPr="00180CE9" w:rsidRDefault="00166DC5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14:paraId="68A05EEC" w14:textId="77777777" w:rsidR="004229BF" w:rsidRPr="004229BF" w:rsidRDefault="004229BF" w:rsidP="004229BF">
      <w:pPr>
        <w:pStyle w:val="Nadpis4"/>
        <w:rPr>
          <w:rFonts w:ascii="Arial" w:hAnsi="Arial" w:cs="Arial"/>
          <w:szCs w:val="24"/>
        </w:rPr>
      </w:pPr>
      <w:r w:rsidRPr="004229BF">
        <w:rPr>
          <w:rFonts w:ascii="Arial" w:hAnsi="Arial" w:cs="Arial"/>
          <w:szCs w:val="24"/>
        </w:rPr>
        <w:t>seznam pozemků podle katastru nemovitostí, na kterých vznikne ochranné nebo bezpečnostní pásmo.</w:t>
      </w:r>
    </w:p>
    <w:p w14:paraId="6B6679D2" w14:textId="77777777" w:rsidR="004229BF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 w:rsidRPr="004229BF">
        <w:rPr>
          <w:rFonts w:ascii="Arial" w:hAnsi="Arial" w:cs="Arial"/>
          <w:sz w:val="24"/>
          <w:szCs w:val="24"/>
        </w:rPr>
        <w:t>Nepředpokládá se vznik ochranných či bezpečnostních pásem.</w:t>
      </w:r>
    </w:p>
    <w:p w14:paraId="555C5151" w14:textId="77777777" w:rsidR="00AF14B4" w:rsidRPr="004229BF" w:rsidRDefault="00AF14B4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14:paraId="51A87D25" w14:textId="77777777" w:rsidR="004229BF" w:rsidRPr="004229BF" w:rsidRDefault="004229BF" w:rsidP="004229BF">
      <w:pPr>
        <w:pStyle w:val="Nadpis2"/>
        <w:rPr>
          <w:rFonts w:ascii="Arial" w:hAnsi="Arial" w:cs="Arial"/>
          <w:sz w:val="24"/>
          <w:szCs w:val="24"/>
        </w:rPr>
      </w:pPr>
      <w:bookmarkStart w:id="1" w:name="_Toc504161654"/>
      <w:r w:rsidRPr="004229BF">
        <w:rPr>
          <w:rFonts w:ascii="Arial" w:hAnsi="Arial" w:cs="Arial"/>
          <w:sz w:val="24"/>
          <w:szCs w:val="24"/>
        </w:rPr>
        <w:t>Celkový popis stavby</w:t>
      </w:r>
      <w:bookmarkEnd w:id="1"/>
    </w:p>
    <w:p w14:paraId="47D5E3C9" w14:textId="77777777" w:rsidR="00C31252" w:rsidRPr="004229BF" w:rsidRDefault="00C31252" w:rsidP="00C31252">
      <w:pPr>
        <w:pStyle w:val="Nadpis4"/>
        <w:numPr>
          <w:ilvl w:val="0"/>
          <w:numId w:val="0"/>
        </w:numPr>
        <w:ind w:left="720" w:hanging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a)  nová stavba nebo změna dokončené stavby</w:t>
      </w:r>
      <w:r w:rsidRPr="004229BF">
        <w:rPr>
          <w:rFonts w:ascii="Arial" w:hAnsi="Arial" w:cs="Arial"/>
          <w:szCs w:val="24"/>
        </w:rPr>
        <w:t>; u změny stavby údaje o jejich současném stavu, závěry stavebně technické, případně stavebně historického průzkumu a výsledky statického posouzení nosných konstrukcí,</w:t>
      </w:r>
    </w:p>
    <w:p w14:paraId="73906CB5" w14:textId="77777777" w:rsidR="00720806" w:rsidRDefault="004229BF" w:rsidP="00720806">
      <w:pPr>
        <w:ind w:firstLine="708"/>
        <w:rPr>
          <w:rFonts w:ascii="Arial" w:hAnsi="Arial" w:cs="Arial"/>
          <w:sz w:val="24"/>
          <w:szCs w:val="24"/>
        </w:rPr>
      </w:pPr>
      <w:r w:rsidRPr="00720806">
        <w:rPr>
          <w:rFonts w:ascii="Arial" w:hAnsi="Arial" w:cs="Arial"/>
          <w:sz w:val="24"/>
          <w:szCs w:val="24"/>
        </w:rPr>
        <w:t xml:space="preserve">Jedná se o </w:t>
      </w:r>
      <w:r w:rsidR="00720806" w:rsidRPr="00720806">
        <w:rPr>
          <w:rFonts w:ascii="Arial" w:hAnsi="Arial" w:cs="Arial"/>
          <w:sz w:val="24"/>
          <w:szCs w:val="24"/>
        </w:rPr>
        <w:t>stavební úpravy stávajícího objektu.</w:t>
      </w:r>
    </w:p>
    <w:p w14:paraId="06A76207" w14:textId="77777777" w:rsidR="004229BF" w:rsidRPr="004229BF" w:rsidRDefault="00C31252" w:rsidP="00C31252">
      <w:pPr>
        <w:pStyle w:val="Nadpis4"/>
        <w:numPr>
          <w:ilvl w:val="0"/>
          <w:numId w:val="0"/>
        </w:numPr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b) </w:t>
      </w:r>
      <w:r w:rsidR="004229BF" w:rsidRPr="004229BF">
        <w:rPr>
          <w:rFonts w:ascii="Arial" w:hAnsi="Arial" w:cs="Arial"/>
          <w:szCs w:val="24"/>
        </w:rPr>
        <w:t>účel užívání stavby,</w:t>
      </w:r>
    </w:p>
    <w:p w14:paraId="5E686D33" w14:textId="77777777" w:rsidR="00720806" w:rsidRPr="00720806" w:rsidRDefault="00720806" w:rsidP="00720806">
      <w:pPr>
        <w:ind w:firstLine="708"/>
        <w:rPr>
          <w:rFonts w:ascii="Arial" w:hAnsi="Arial" w:cs="Arial"/>
          <w:sz w:val="24"/>
          <w:szCs w:val="24"/>
        </w:rPr>
      </w:pPr>
      <w:r w:rsidRPr="00720806">
        <w:rPr>
          <w:rFonts w:ascii="Arial" w:hAnsi="Arial" w:cs="Arial"/>
          <w:sz w:val="24"/>
          <w:szCs w:val="24"/>
        </w:rPr>
        <w:t xml:space="preserve">Jedná se o </w:t>
      </w:r>
      <w:r w:rsidR="00166DC5">
        <w:rPr>
          <w:rFonts w:ascii="Arial" w:hAnsi="Arial" w:cs="Arial"/>
          <w:sz w:val="24"/>
          <w:szCs w:val="24"/>
        </w:rPr>
        <w:t>bytový dům</w:t>
      </w:r>
      <w:r w:rsidRPr="00720806">
        <w:rPr>
          <w:rFonts w:ascii="Arial" w:hAnsi="Arial" w:cs="Arial"/>
          <w:sz w:val="24"/>
          <w:szCs w:val="24"/>
        </w:rPr>
        <w:t>.</w:t>
      </w:r>
    </w:p>
    <w:p w14:paraId="67322261" w14:textId="77777777" w:rsidR="00180CE9" w:rsidRPr="004229BF" w:rsidRDefault="00180CE9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14:paraId="095DCFD0" w14:textId="77777777" w:rsidR="004229BF" w:rsidRPr="004229BF" w:rsidRDefault="00C31252" w:rsidP="00C31252">
      <w:pPr>
        <w:pStyle w:val="Nadpis4"/>
        <w:numPr>
          <w:ilvl w:val="0"/>
          <w:numId w:val="0"/>
        </w:numPr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c) </w:t>
      </w:r>
      <w:r w:rsidR="004229BF" w:rsidRPr="004229BF">
        <w:rPr>
          <w:rFonts w:ascii="Arial" w:hAnsi="Arial" w:cs="Arial"/>
          <w:szCs w:val="24"/>
        </w:rPr>
        <w:t>trvalá nebo dočasná stavba,</w:t>
      </w:r>
    </w:p>
    <w:p w14:paraId="6EFA199A" w14:textId="77777777" w:rsidR="004229BF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 w:rsidRPr="004229BF">
        <w:rPr>
          <w:rFonts w:ascii="Arial" w:hAnsi="Arial" w:cs="Arial"/>
          <w:sz w:val="24"/>
          <w:szCs w:val="24"/>
        </w:rPr>
        <w:t>Jedná se o stavbu trvalou.</w:t>
      </w:r>
    </w:p>
    <w:p w14:paraId="0BB52E3F" w14:textId="77777777" w:rsidR="00C31252" w:rsidRPr="004229BF" w:rsidRDefault="00C31252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14:paraId="40BBDFC2" w14:textId="77777777" w:rsidR="004229BF" w:rsidRPr="004229BF" w:rsidRDefault="00C31252" w:rsidP="00C31252">
      <w:pPr>
        <w:pStyle w:val="Nadpis4"/>
        <w:numPr>
          <w:ilvl w:val="0"/>
          <w:numId w:val="0"/>
        </w:numPr>
        <w:ind w:left="720" w:hanging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d) </w:t>
      </w:r>
      <w:r w:rsidR="004229BF" w:rsidRPr="004229BF">
        <w:rPr>
          <w:rFonts w:ascii="Arial" w:hAnsi="Arial" w:cs="Arial"/>
          <w:szCs w:val="24"/>
        </w:rPr>
        <w:t>informace o vydaných rozhodnutích o povolení výjimky z technických požadavků na stavby a technických požadavků zabezpečujících bezbariérové užívaní stavby,</w:t>
      </w:r>
    </w:p>
    <w:p w14:paraId="0283EA26" w14:textId="77777777" w:rsidR="00720806" w:rsidRDefault="00720806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Jedná se o stávající stavbu - </w:t>
      </w:r>
      <w:r w:rsidRPr="008D59CE">
        <w:rPr>
          <w:rFonts w:ascii="Arial" w:hAnsi="Arial" w:cs="Arial"/>
          <w:sz w:val="24"/>
          <w:szCs w:val="24"/>
        </w:rPr>
        <w:t>zachováno stávající řešení.</w:t>
      </w:r>
    </w:p>
    <w:p w14:paraId="19BA7106" w14:textId="77777777" w:rsidR="00180CE9" w:rsidRPr="00720806" w:rsidRDefault="00180CE9" w:rsidP="004229BF">
      <w:pPr>
        <w:spacing w:after="80"/>
        <w:ind w:left="709"/>
        <w:rPr>
          <w:rFonts w:ascii="Arial" w:hAnsi="Arial" w:cs="Arial"/>
          <w:color w:val="FF0000"/>
          <w:sz w:val="24"/>
          <w:szCs w:val="24"/>
        </w:rPr>
      </w:pPr>
    </w:p>
    <w:p w14:paraId="208EB605" w14:textId="77777777" w:rsidR="004229BF" w:rsidRPr="004229BF" w:rsidRDefault="00782CD4" w:rsidP="00782CD4">
      <w:pPr>
        <w:pStyle w:val="Nadpis4"/>
        <w:numPr>
          <w:ilvl w:val="0"/>
          <w:numId w:val="0"/>
        </w:numPr>
        <w:ind w:left="720" w:hanging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e) </w:t>
      </w:r>
      <w:r w:rsidR="004229BF" w:rsidRPr="004229BF">
        <w:rPr>
          <w:rFonts w:ascii="Arial" w:hAnsi="Arial" w:cs="Arial"/>
          <w:szCs w:val="24"/>
        </w:rPr>
        <w:t>informace o tom, zda a v jakých částech dokumentace jsou zohledněny podmínky závazných stanovisek dotčených orgánů,</w:t>
      </w:r>
    </w:p>
    <w:p w14:paraId="1DE9A932" w14:textId="77777777" w:rsidR="00180CE9" w:rsidRDefault="00180CE9" w:rsidP="00180CE9">
      <w:pPr>
        <w:spacing w:after="8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rámci realizace budou splněny podmínky dle vydaných stanovisek – bude řešeno dodatkem.</w:t>
      </w:r>
    </w:p>
    <w:p w14:paraId="280CB2AA" w14:textId="77777777" w:rsidR="00AF14B4" w:rsidRDefault="00AF14B4" w:rsidP="00180CE9">
      <w:pPr>
        <w:spacing w:after="80"/>
        <w:ind w:left="709"/>
        <w:rPr>
          <w:rFonts w:ascii="Arial" w:hAnsi="Arial" w:cs="Arial"/>
          <w:sz w:val="24"/>
          <w:szCs w:val="24"/>
        </w:rPr>
      </w:pPr>
    </w:p>
    <w:p w14:paraId="0A2EF2E3" w14:textId="77777777" w:rsidR="00563EA0" w:rsidRPr="004229BF" w:rsidRDefault="00563EA0" w:rsidP="00563EA0">
      <w:pPr>
        <w:tabs>
          <w:tab w:val="left" w:pos="1920"/>
        </w:tabs>
        <w:spacing w:after="8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6289ABF" w14:textId="77777777" w:rsidR="004229BF" w:rsidRPr="004229BF" w:rsidRDefault="00782CD4" w:rsidP="00782CD4">
      <w:pPr>
        <w:pStyle w:val="Nadpis4"/>
        <w:numPr>
          <w:ilvl w:val="0"/>
          <w:numId w:val="0"/>
        </w:numPr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f) </w:t>
      </w:r>
      <w:r w:rsidR="004229BF" w:rsidRPr="004229BF">
        <w:rPr>
          <w:rFonts w:ascii="Arial" w:hAnsi="Arial" w:cs="Arial"/>
          <w:szCs w:val="24"/>
        </w:rPr>
        <w:t>ochrana stavby podle jiných právních předpisů,</w:t>
      </w:r>
    </w:p>
    <w:p w14:paraId="1EC578A4" w14:textId="77777777" w:rsidR="004229BF" w:rsidRDefault="004229BF" w:rsidP="004229BF">
      <w:pPr>
        <w:spacing w:after="80"/>
        <w:ind w:left="709"/>
        <w:rPr>
          <w:rFonts w:ascii="Arial" w:hAnsi="Arial" w:cs="Arial"/>
          <w:sz w:val="24"/>
          <w:szCs w:val="24"/>
        </w:rPr>
      </w:pPr>
      <w:r w:rsidRPr="004229BF">
        <w:rPr>
          <w:rFonts w:ascii="Arial" w:hAnsi="Arial" w:cs="Arial"/>
          <w:sz w:val="24"/>
          <w:szCs w:val="24"/>
        </w:rPr>
        <w:t>Stavba nebude chráněna jinými právními předpisy.</w:t>
      </w:r>
    </w:p>
    <w:p w14:paraId="18B1EA98" w14:textId="77777777" w:rsidR="00563EA0" w:rsidRPr="004229BF" w:rsidRDefault="00563EA0" w:rsidP="004229BF">
      <w:pPr>
        <w:spacing w:after="80"/>
        <w:ind w:left="709"/>
        <w:rPr>
          <w:rFonts w:ascii="Arial" w:hAnsi="Arial" w:cs="Arial"/>
          <w:sz w:val="24"/>
          <w:szCs w:val="24"/>
        </w:rPr>
      </w:pPr>
    </w:p>
    <w:p w14:paraId="7C8199D7" w14:textId="77777777" w:rsidR="00782CD4" w:rsidRDefault="00782CD4" w:rsidP="00782CD4">
      <w:pPr>
        <w:pStyle w:val="Nadpis4"/>
        <w:numPr>
          <w:ilvl w:val="0"/>
          <w:numId w:val="0"/>
        </w:numPr>
        <w:spacing w:before="0" w:after="0"/>
        <w:ind w:left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g) </w:t>
      </w:r>
      <w:r w:rsidR="004229BF" w:rsidRPr="004229BF">
        <w:rPr>
          <w:rFonts w:ascii="Arial" w:hAnsi="Arial" w:cs="Arial"/>
          <w:szCs w:val="24"/>
        </w:rPr>
        <w:t xml:space="preserve">navrhované parametry stavby – zastavěná plocha, obestavěný prostor, </w:t>
      </w:r>
    </w:p>
    <w:p w14:paraId="12F7B808" w14:textId="77777777" w:rsidR="004229BF" w:rsidRDefault="00782CD4" w:rsidP="00782CD4">
      <w:pPr>
        <w:pStyle w:val="Nadpis4"/>
        <w:numPr>
          <w:ilvl w:val="0"/>
          <w:numId w:val="0"/>
        </w:numPr>
        <w:spacing w:before="0" w:after="0"/>
        <w:ind w:left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 w:rsidR="004229BF" w:rsidRPr="004229BF">
        <w:rPr>
          <w:rFonts w:ascii="Arial" w:hAnsi="Arial" w:cs="Arial"/>
          <w:szCs w:val="24"/>
        </w:rPr>
        <w:t>užitná plocha, počet funkčních jednotek a jejich velikosti apod.,</w:t>
      </w:r>
    </w:p>
    <w:p w14:paraId="445BC62D" w14:textId="77777777" w:rsidR="00782CD4" w:rsidRPr="00782CD4" w:rsidRDefault="00782CD4" w:rsidP="00782CD4"/>
    <w:p w14:paraId="0FCE79D4" w14:textId="77777777" w:rsidR="00563EA0" w:rsidRDefault="00563EA0" w:rsidP="00563EA0">
      <w:pPr>
        <w:pStyle w:val="Zkladntext"/>
        <w:ind w:left="503" w:firstLine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</w:t>
      </w:r>
      <w:r w:rsidRPr="00791A40">
        <w:rPr>
          <w:rFonts w:ascii="Arial" w:hAnsi="Arial" w:cs="Arial"/>
          <w:szCs w:val="24"/>
        </w:rPr>
        <w:t>astavěná plocha objektu</w:t>
      </w:r>
      <w:r>
        <w:rPr>
          <w:rFonts w:ascii="Arial" w:hAnsi="Arial" w:cs="Arial"/>
          <w:szCs w:val="24"/>
        </w:rPr>
        <w:t xml:space="preserve">: </w:t>
      </w:r>
      <w:r>
        <w:rPr>
          <w:rFonts w:ascii="Arial" w:hAnsi="Arial" w:cs="Arial"/>
          <w:szCs w:val="24"/>
        </w:rPr>
        <w:tab/>
      </w:r>
      <w:r w:rsidR="00180CE9">
        <w:rPr>
          <w:rFonts w:ascii="Arial" w:hAnsi="Arial" w:cs="Arial"/>
          <w:szCs w:val="24"/>
        </w:rPr>
        <w:t>3</w:t>
      </w:r>
      <w:r w:rsidR="00166DC5">
        <w:rPr>
          <w:rFonts w:ascii="Arial" w:hAnsi="Arial" w:cs="Arial"/>
          <w:szCs w:val="24"/>
        </w:rPr>
        <w:t>18</w:t>
      </w:r>
      <w:r>
        <w:rPr>
          <w:rFonts w:ascii="Arial" w:hAnsi="Arial" w:cs="Arial"/>
          <w:szCs w:val="24"/>
        </w:rPr>
        <w:t>m2</w:t>
      </w:r>
    </w:p>
    <w:p w14:paraId="7F246672" w14:textId="77777777" w:rsidR="00563EA0" w:rsidRDefault="00563EA0" w:rsidP="00563EA0">
      <w:pPr>
        <w:pStyle w:val="Zkladntext"/>
        <w:ind w:left="503" w:firstLine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obestavěný prostor objektu:</w:t>
      </w:r>
      <w:r>
        <w:rPr>
          <w:rFonts w:ascii="Arial" w:hAnsi="Arial" w:cs="Arial"/>
          <w:szCs w:val="24"/>
        </w:rPr>
        <w:tab/>
      </w:r>
      <w:r w:rsidR="00166DC5">
        <w:rPr>
          <w:rFonts w:ascii="Arial" w:hAnsi="Arial" w:cs="Arial"/>
          <w:szCs w:val="24"/>
        </w:rPr>
        <w:t>4.200</w:t>
      </w:r>
      <w:r w:rsidR="00180CE9">
        <w:rPr>
          <w:rFonts w:ascii="Arial" w:hAnsi="Arial" w:cs="Arial"/>
          <w:szCs w:val="24"/>
        </w:rPr>
        <w:t>m</w:t>
      </w:r>
      <w:r>
        <w:rPr>
          <w:rFonts w:ascii="Arial" w:hAnsi="Arial" w:cs="Arial"/>
          <w:szCs w:val="24"/>
        </w:rPr>
        <w:t>3</w:t>
      </w:r>
    </w:p>
    <w:p w14:paraId="327B189A" w14:textId="77777777" w:rsidR="00720806" w:rsidRPr="00791A40" w:rsidRDefault="00720806" w:rsidP="00720806">
      <w:pPr>
        <w:pStyle w:val="Zkladntext"/>
        <w:ind w:left="285" w:firstLine="708"/>
        <w:rPr>
          <w:rFonts w:ascii="Arial" w:hAnsi="Arial" w:cs="Arial"/>
          <w:szCs w:val="24"/>
        </w:rPr>
      </w:pPr>
    </w:p>
    <w:p w14:paraId="376BA915" w14:textId="77777777" w:rsidR="00720806" w:rsidRDefault="00720806" w:rsidP="00720806">
      <w:pPr>
        <w:pStyle w:val="Zkladntext"/>
        <w:ind w:left="1211"/>
        <w:jc w:val="both"/>
        <w:rPr>
          <w:rFonts w:ascii="Arial" w:hAnsi="Arial" w:cs="Arial"/>
          <w:szCs w:val="24"/>
        </w:rPr>
      </w:pPr>
      <w:r w:rsidRPr="008D59CE">
        <w:rPr>
          <w:rFonts w:ascii="Arial" w:hAnsi="Arial" w:cs="Arial"/>
          <w:szCs w:val="24"/>
        </w:rPr>
        <w:t>Počet uživatelů a funkčních jednotek není tímto projektem měněn – zachováno stávající řešení.</w:t>
      </w:r>
    </w:p>
    <w:p w14:paraId="38425C00" w14:textId="77777777" w:rsidR="00180CE9" w:rsidRDefault="00180CE9" w:rsidP="00720806">
      <w:pPr>
        <w:pStyle w:val="Zkladntext"/>
        <w:ind w:left="1211"/>
        <w:jc w:val="both"/>
        <w:rPr>
          <w:rFonts w:ascii="Arial" w:hAnsi="Arial" w:cs="Arial"/>
          <w:szCs w:val="24"/>
        </w:rPr>
      </w:pPr>
    </w:p>
    <w:p w14:paraId="64D04FE1" w14:textId="77777777" w:rsidR="00782CD4" w:rsidRDefault="00782CD4" w:rsidP="00720806">
      <w:pPr>
        <w:pStyle w:val="Zkladntext"/>
        <w:ind w:left="1211"/>
        <w:jc w:val="both"/>
        <w:rPr>
          <w:rFonts w:ascii="Arial" w:hAnsi="Arial" w:cs="Arial"/>
          <w:szCs w:val="24"/>
        </w:rPr>
      </w:pPr>
    </w:p>
    <w:p w14:paraId="26954973" w14:textId="77777777" w:rsidR="00782CD4" w:rsidRDefault="00782CD4" w:rsidP="00782CD4">
      <w:pPr>
        <w:pStyle w:val="Nadpis4"/>
        <w:numPr>
          <w:ilvl w:val="0"/>
          <w:numId w:val="0"/>
        </w:numPr>
        <w:spacing w:before="0" w:after="0"/>
        <w:ind w:left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h) </w:t>
      </w:r>
      <w:r w:rsidR="004229BF" w:rsidRPr="004229BF">
        <w:rPr>
          <w:rFonts w:ascii="Arial" w:hAnsi="Arial" w:cs="Arial"/>
          <w:szCs w:val="24"/>
        </w:rPr>
        <w:t xml:space="preserve">základní bilance stavby – potřeby a spotřeby médií a hmot, hospodaření s </w:t>
      </w:r>
    </w:p>
    <w:p w14:paraId="482F8B08" w14:textId="77777777" w:rsidR="00782CD4" w:rsidRDefault="00782CD4" w:rsidP="00782CD4">
      <w:pPr>
        <w:pStyle w:val="Nadpis4"/>
        <w:numPr>
          <w:ilvl w:val="0"/>
          <w:numId w:val="0"/>
        </w:numPr>
        <w:spacing w:before="0" w:after="0"/>
        <w:ind w:left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 w:rsidR="004229BF" w:rsidRPr="004229BF">
        <w:rPr>
          <w:rFonts w:ascii="Arial" w:hAnsi="Arial" w:cs="Arial"/>
          <w:szCs w:val="24"/>
        </w:rPr>
        <w:t xml:space="preserve">dešťovou vodou, celkové produkované množství a druhy odpadů a emisí, </w:t>
      </w:r>
      <w:r>
        <w:rPr>
          <w:rFonts w:ascii="Arial" w:hAnsi="Arial" w:cs="Arial"/>
          <w:szCs w:val="24"/>
        </w:rPr>
        <w:t xml:space="preserve">   </w:t>
      </w:r>
    </w:p>
    <w:p w14:paraId="62F58BF8" w14:textId="77777777" w:rsidR="004229BF" w:rsidRDefault="00782CD4" w:rsidP="00782CD4">
      <w:pPr>
        <w:pStyle w:val="Nadpis4"/>
        <w:numPr>
          <w:ilvl w:val="0"/>
          <w:numId w:val="0"/>
        </w:numPr>
        <w:spacing w:before="0" w:after="0"/>
        <w:ind w:left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 w:rsidR="004229BF" w:rsidRPr="004229BF">
        <w:rPr>
          <w:rFonts w:ascii="Arial" w:hAnsi="Arial" w:cs="Arial"/>
          <w:szCs w:val="24"/>
        </w:rPr>
        <w:t>třída energetické náročnosti budovy apod.,</w:t>
      </w:r>
    </w:p>
    <w:p w14:paraId="01078FAD" w14:textId="77777777" w:rsidR="00180CE9" w:rsidRPr="00180CE9" w:rsidRDefault="00180CE9" w:rsidP="00180CE9"/>
    <w:p w14:paraId="1A1F8683" w14:textId="77777777" w:rsidR="00720806" w:rsidRPr="008D59CE" w:rsidRDefault="00720806" w:rsidP="00720806">
      <w:pPr>
        <w:pStyle w:val="Odstavecseseznamem"/>
        <w:ind w:left="1211"/>
        <w:jc w:val="both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>Realizací stavebních úprav dojde ke</w:t>
      </w:r>
      <w:r>
        <w:rPr>
          <w:rFonts w:ascii="Arial" w:hAnsi="Arial" w:cs="Arial"/>
          <w:sz w:val="24"/>
          <w:szCs w:val="24"/>
        </w:rPr>
        <w:t xml:space="preserve"> zvýšení spotřeby médií a hmot, množství dle realizace stavby. </w:t>
      </w:r>
      <w:r w:rsidRPr="008D59CE">
        <w:rPr>
          <w:rFonts w:ascii="Arial" w:hAnsi="Arial" w:cs="Arial"/>
          <w:sz w:val="24"/>
          <w:szCs w:val="24"/>
        </w:rPr>
        <w:t xml:space="preserve">Dešťové vody </w:t>
      </w:r>
      <w:r>
        <w:rPr>
          <w:rFonts w:ascii="Arial" w:hAnsi="Arial" w:cs="Arial"/>
          <w:sz w:val="24"/>
          <w:szCs w:val="24"/>
        </w:rPr>
        <w:t>jsou</w:t>
      </w:r>
      <w:r w:rsidRPr="008D59CE">
        <w:rPr>
          <w:rFonts w:ascii="Arial" w:hAnsi="Arial" w:cs="Arial"/>
          <w:sz w:val="24"/>
          <w:szCs w:val="24"/>
        </w:rPr>
        <w:t xml:space="preserve"> svedeny </w:t>
      </w:r>
      <w:r>
        <w:rPr>
          <w:rFonts w:ascii="Arial" w:hAnsi="Arial" w:cs="Arial"/>
          <w:sz w:val="24"/>
          <w:szCs w:val="24"/>
        </w:rPr>
        <w:t>stávajícími svody</w:t>
      </w:r>
      <w:r w:rsidRPr="008D59CE">
        <w:rPr>
          <w:rFonts w:ascii="Arial" w:hAnsi="Arial" w:cs="Arial"/>
          <w:sz w:val="24"/>
          <w:szCs w:val="24"/>
        </w:rPr>
        <w:t xml:space="preserve"> do stávajícího systému dešťové </w:t>
      </w:r>
      <w:r>
        <w:rPr>
          <w:rFonts w:ascii="Arial" w:hAnsi="Arial" w:cs="Arial"/>
          <w:sz w:val="24"/>
          <w:szCs w:val="24"/>
        </w:rPr>
        <w:t xml:space="preserve">kanalizace. </w:t>
      </w:r>
      <w:r w:rsidRPr="008D59CE">
        <w:rPr>
          <w:rFonts w:ascii="Arial" w:hAnsi="Arial" w:cs="Arial"/>
          <w:sz w:val="24"/>
          <w:szCs w:val="24"/>
        </w:rPr>
        <w:t xml:space="preserve">Provozem stavby bude vznikat běžný komunální odpad, který bude skladován v přistavěných kontejnerech a dále pravidelně odvážen na skládku. Provozem stavby nebude docházet k vytváření emisí. </w:t>
      </w:r>
    </w:p>
    <w:p w14:paraId="46781EF1" w14:textId="77777777" w:rsidR="00720806" w:rsidRDefault="00720806" w:rsidP="00720806">
      <w:pPr>
        <w:pStyle w:val="Odstavecseseznamem"/>
        <w:ind w:left="993" w:firstLine="218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Budova byla zatříděna do </w:t>
      </w:r>
      <w:r w:rsidRPr="00166DC5">
        <w:rPr>
          <w:rFonts w:ascii="Arial" w:hAnsi="Arial" w:cs="Arial"/>
          <w:sz w:val="24"/>
          <w:szCs w:val="24"/>
        </w:rPr>
        <w:t xml:space="preserve">kategorie </w:t>
      </w:r>
      <w:r w:rsidR="00563EA0" w:rsidRPr="00166DC5">
        <w:rPr>
          <w:rFonts w:ascii="Arial" w:hAnsi="Arial" w:cs="Arial"/>
          <w:sz w:val="24"/>
          <w:szCs w:val="24"/>
        </w:rPr>
        <w:t>B</w:t>
      </w:r>
      <w:r w:rsidRPr="00166DC5">
        <w:rPr>
          <w:rFonts w:ascii="Arial" w:hAnsi="Arial" w:cs="Arial"/>
          <w:sz w:val="24"/>
          <w:szCs w:val="24"/>
        </w:rPr>
        <w:t>.</w:t>
      </w:r>
    </w:p>
    <w:p w14:paraId="0947D03E" w14:textId="77777777" w:rsidR="00C00D61" w:rsidRDefault="00C00D61" w:rsidP="00720806">
      <w:pPr>
        <w:pStyle w:val="Odstavecseseznamem"/>
        <w:ind w:left="993" w:firstLine="218"/>
        <w:jc w:val="both"/>
        <w:rPr>
          <w:rFonts w:ascii="Arial" w:hAnsi="Arial" w:cs="Arial"/>
          <w:color w:val="FF0000"/>
          <w:sz w:val="24"/>
          <w:szCs w:val="24"/>
        </w:rPr>
      </w:pPr>
    </w:p>
    <w:p w14:paraId="230C9DA9" w14:textId="77777777" w:rsidR="00C00D61" w:rsidRPr="008D59CE" w:rsidRDefault="00C00D61" w:rsidP="00720806">
      <w:pPr>
        <w:pStyle w:val="Odstavecseseznamem"/>
        <w:ind w:left="993" w:firstLine="218"/>
        <w:jc w:val="both"/>
        <w:rPr>
          <w:rFonts w:ascii="Arial" w:hAnsi="Arial" w:cs="Arial"/>
          <w:sz w:val="24"/>
          <w:szCs w:val="24"/>
        </w:rPr>
      </w:pPr>
    </w:p>
    <w:p w14:paraId="36092CA5" w14:textId="77777777" w:rsidR="00782CD4" w:rsidRDefault="00782CD4" w:rsidP="00782CD4">
      <w:pPr>
        <w:pStyle w:val="Nadpis4"/>
        <w:numPr>
          <w:ilvl w:val="0"/>
          <w:numId w:val="0"/>
        </w:numPr>
        <w:spacing w:before="0" w:after="0"/>
        <w:ind w:left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i) </w:t>
      </w:r>
      <w:r w:rsidR="004229BF" w:rsidRPr="004229BF">
        <w:rPr>
          <w:rFonts w:ascii="Arial" w:hAnsi="Arial" w:cs="Arial"/>
          <w:szCs w:val="24"/>
        </w:rPr>
        <w:t xml:space="preserve">základní předpoklady výstavby – časové údaje o realizaci stavby, členění </w:t>
      </w:r>
    </w:p>
    <w:p w14:paraId="19027E06" w14:textId="77777777" w:rsidR="004229BF" w:rsidRPr="004229BF" w:rsidRDefault="00782CD4" w:rsidP="00782CD4">
      <w:pPr>
        <w:pStyle w:val="Nadpis4"/>
        <w:numPr>
          <w:ilvl w:val="0"/>
          <w:numId w:val="0"/>
        </w:numPr>
        <w:spacing w:before="0" w:after="0"/>
        <w:ind w:left="35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4229BF" w:rsidRPr="004229BF">
        <w:rPr>
          <w:rFonts w:ascii="Arial" w:hAnsi="Arial" w:cs="Arial"/>
          <w:szCs w:val="24"/>
        </w:rPr>
        <w:t>na etapy,</w:t>
      </w:r>
    </w:p>
    <w:p w14:paraId="0FA97BFB" w14:textId="77777777" w:rsidR="00720806" w:rsidRDefault="00720806" w:rsidP="00720806">
      <w:pPr>
        <w:spacing w:after="0"/>
        <w:ind w:left="709" w:firstLine="502"/>
        <w:jc w:val="both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 xml:space="preserve">V době zpracování projektové dokumentace nebyl termín zahájení a </w:t>
      </w:r>
    </w:p>
    <w:p w14:paraId="740610D1" w14:textId="77777777" w:rsidR="00720806" w:rsidRPr="008D59CE" w:rsidRDefault="00720806" w:rsidP="00720806">
      <w:pPr>
        <w:spacing w:after="0"/>
        <w:ind w:left="1211" w:firstLine="34"/>
        <w:jc w:val="both"/>
        <w:rPr>
          <w:rFonts w:ascii="Arial" w:hAnsi="Arial" w:cs="Arial"/>
          <w:sz w:val="24"/>
          <w:szCs w:val="24"/>
        </w:rPr>
      </w:pPr>
      <w:r w:rsidRPr="008D59CE">
        <w:rPr>
          <w:rFonts w:ascii="Arial" w:hAnsi="Arial" w:cs="Arial"/>
          <w:sz w:val="24"/>
          <w:szCs w:val="24"/>
        </w:rPr>
        <w:t xml:space="preserve">ukončení stavebních prací znám. Předpokládá se realizace v průběhu roku </w:t>
      </w:r>
      <w:r>
        <w:rPr>
          <w:rFonts w:ascii="Arial" w:hAnsi="Arial" w:cs="Arial"/>
          <w:sz w:val="24"/>
          <w:szCs w:val="24"/>
        </w:rPr>
        <w:t>20</w:t>
      </w:r>
      <w:r w:rsidR="00C00D61">
        <w:rPr>
          <w:rFonts w:ascii="Arial" w:hAnsi="Arial" w:cs="Arial"/>
          <w:sz w:val="24"/>
          <w:szCs w:val="24"/>
        </w:rPr>
        <w:t>2</w:t>
      </w:r>
      <w:r w:rsidR="00166DC5">
        <w:rPr>
          <w:rFonts w:ascii="Arial" w:hAnsi="Arial" w:cs="Arial"/>
          <w:sz w:val="24"/>
          <w:szCs w:val="24"/>
        </w:rPr>
        <w:t>1</w:t>
      </w:r>
      <w:r w:rsidRPr="008D59C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8D59CE">
        <w:rPr>
          <w:rFonts w:ascii="Arial" w:hAnsi="Arial" w:cs="Arial"/>
          <w:sz w:val="24"/>
          <w:szCs w:val="24"/>
        </w:rPr>
        <w:t>Realizace stavby bude probíhat v jedné etapě.</w:t>
      </w:r>
    </w:p>
    <w:p w14:paraId="27C00A74" w14:textId="77777777" w:rsidR="00720806" w:rsidRPr="004229BF" w:rsidRDefault="00720806" w:rsidP="00720806">
      <w:pPr>
        <w:spacing w:after="0"/>
        <w:ind w:left="709"/>
        <w:rPr>
          <w:rFonts w:ascii="Arial" w:hAnsi="Arial" w:cs="Arial"/>
          <w:sz w:val="24"/>
          <w:szCs w:val="24"/>
        </w:rPr>
      </w:pPr>
    </w:p>
    <w:p w14:paraId="0D5DC69B" w14:textId="77777777" w:rsidR="004229BF" w:rsidRPr="004229BF" w:rsidRDefault="00782CD4" w:rsidP="00782CD4">
      <w:pPr>
        <w:pStyle w:val="Nadpis4"/>
        <w:numPr>
          <w:ilvl w:val="0"/>
          <w:numId w:val="0"/>
        </w:numPr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j) </w:t>
      </w:r>
      <w:r w:rsidR="004229BF" w:rsidRPr="004229BF">
        <w:rPr>
          <w:rFonts w:ascii="Arial" w:hAnsi="Arial" w:cs="Arial"/>
          <w:szCs w:val="24"/>
        </w:rPr>
        <w:t>orientační náklady stavby.</w:t>
      </w:r>
    </w:p>
    <w:p w14:paraId="6198E034" w14:textId="77777777" w:rsidR="00720806" w:rsidRDefault="004229BF" w:rsidP="00720806">
      <w:pPr>
        <w:spacing w:after="80"/>
        <w:ind w:left="709" w:firstLine="502"/>
        <w:rPr>
          <w:rFonts w:ascii="Arial" w:hAnsi="Arial" w:cs="Arial"/>
          <w:sz w:val="24"/>
          <w:szCs w:val="24"/>
        </w:rPr>
      </w:pPr>
      <w:r w:rsidRPr="00DC3FA1">
        <w:rPr>
          <w:rFonts w:ascii="Arial" w:hAnsi="Arial" w:cs="Arial"/>
          <w:sz w:val="24"/>
          <w:szCs w:val="24"/>
        </w:rPr>
        <w:t>Orientační náklady:</w:t>
      </w:r>
      <w:r w:rsidRPr="00DC3FA1">
        <w:rPr>
          <w:rFonts w:ascii="Arial" w:hAnsi="Arial" w:cs="Arial"/>
          <w:sz w:val="24"/>
          <w:szCs w:val="24"/>
        </w:rPr>
        <w:tab/>
      </w:r>
      <w:r w:rsidR="00166DC5">
        <w:rPr>
          <w:rFonts w:ascii="Arial" w:hAnsi="Arial" w:cs="Arial"/>
          <w:sz w:val="24"/>
          <w:szCs w:val="24"/>
        </w:rPr>
        <w:t>6.000.000,- Kč</w:t>
      </w:r>
    </w:p>
    <w:p w14:paraId="40DE1810" w14:textId="77777777" w:rsidR="00166DC5" w:rsidRDefault="00166DC5" w:rsidP="00166DC5">
      <w:pPr>
        <w:spacing w:after="80"/>
        <w:rPr>
          <w:rFonts w:ascii="Arial" w:hAnsi="Arial" w:cs="Arial"/>
          <w:sz w:val="24"/>
          <w:szCs w:val="24"/>
        </w:rPr>
      </w:pPr>
    </w:p>
    <w:p w14:paraId="234DEA3E" w14:textId="77777777" w:rsidR="00166DC5" w:rsidRDefault="00166DC5" w:rsidP="00166DC5">
      <w:pPr>
        <w:spacing w:after="80"/>
        <w:rPr>
          <w:rFonts w:ascii="Arial" w:hAnsi="Arial" w:cs="Arial"/>
          <w:sz w:val="24"/>
          <w:szCs w:val="24"/>
        </w:rPr>
      </w:pPr>
    </w:p>
    <w:p w14:paraId="7F200A7C" w14:textId="77777777" w:rsidR="00166DC5" w:rsidRPr="00166DC5" w:rsidRDefault="00166DC5" w:rsidP="00166DC5">
      <w:pPr>
        <w:spacing w:after="80"/>
        <w:rPr>
          <w:rFonts w:ascii="Arial" w:hAnsi="Arial" w:cs="Arial"/>
          <w:b/>
          <w:sz w:val="24"/>
          <w:szCs w:val="24"/>
        </w:rPr>
      </w:pPr>
      <w:r w:rsidRPr="00166DC5">
        <w:rPr>
          <w:rFonts w:ascii="Arial" w:hAnsi="Arial" w:cs="Arial"/>
          <w:b/>
          <w:sz w:val="24"/>
          <w:szCs w:val="24"/>
        </w:rPr>
        <w:t xml:space="preserve">     Příloha č. 1 - ODPADY</w:t>
      </w:r>
    </w:p>
    <w:p w14:paraId="0B3F3F92" w14:textId="77777777" w:rsidR="00166DC5" w:rsidRPr="00626FF4" w:rsidRDefault="00166DC5" w:rsidP="00166DC5">
      <w:pPr>
        <w:pStyle w:val="Zkladntext"/>
        <w:ind w:left="708"/>
        <w:jc w:val="both"/>
        <w:rPr>
          <w:rFonts w:ascii="Arial" w:hAnsi="Arial" w:cs="Arial"/>
        </w:rPr>
      </w:pPr>
      <w:r w:rsidRPr="00626FF4">
        <w:rPr>
          <w:rFonts w:ascii="Arial" w:hAnsi="Arial" w:cs="Arial"/>
        </w:rPr>
        <w:t>Minimalizace dopadů stavby na životní prostředí bude zajištěna následujícími opatřeními:</w:t>
      </w:r>
    </w:p>
    <w:p w14:paraId="147675B8" w14:textId="77777777" w:rsidR="00166DC5" w:rsidRPr="00626FF4" w:rsidRDefault="00166DC5" w:rsidP="00166DC5">
      <w:pPr>
        <w:pStyle w:val="Zkladntext"/>
        <w:ind w:left="708"/>
        <w:jc w:val="both"/>
        <w:rPr>
          <w:rFonts w:ascii="Arial" w:hAnsi="Arial" w:cs="Arial"/>
        </w:rPr>
      </w:pPr>
      <w:r w:rsidRPr="00626FF4">
        <w:rPr>
          <w:rFonts w:ascii="Arial" w:hAnsi="Arial" w:cs="Arial"/>
        </w:rPr>
        <w:t xml:space="preserve">S odpady vzniklými při odstraňování stavby bude nakládáno v souladu se zákonem č. 185/2001 Sb. o odpadech a dalšími souvisejícími právními předpisy v platném znění. </w:t>
      </w:r>
    </w:p>
    <w:p w14:paraId="1F8ED7BB" w14:textId="77777777" w:rsidR="00166DC5" w:rsidRPr="00626FF4" w:rsidRDefault="00166DC5" w:rsidP="00166DC5">
      <w:pPr>
        <w:pStyle w:val="Zkladntext"/>
        <w:ind w:left="708"/>
        <w:jc w:val="both"/>
        <w:rPr>
          <w:rFonts w:ascii="Arial" w:hAnsi="Arial" w:cs="Arial"/>
        </w:rPr>
      </w:pPr>
      <w:r w:rsidRPr="00626FF4">
        <w:rPr>
          <w:rFonts w:ascii="Arial" w:hAnsi="Arial" w:cs="Arial"/>
        </w:rPr>
        <w:lastRenderedPageBreak/>
        <w:t xml:space="preserve">Dle Směrnice 2008/98/ES o odpadech (rámcová směrnice o odpadech § 9a - hierarchie způsobů nakládání s odpady) bude zhotovitel v první řadě předcházet vzniku odpadů, tzn. využitelný materiál bude dále využit, případně bude odpad recyklován nebo hledáno jiné využití, až v poslední řadě bude řešeno uložením na skládku. </w:t>
      </w:r>
    </w:p>
    <w:p w14:paraId="45F6EA23" w14:textId="77777777" w:rsidR="00166DC5" w:rsidRPr="00626FF4" w:rsidRDefault="00166DC5" w:rsidP="00166DC5">
      <w:pPr>
        <w:pStyle w:val="Zkladntext"/>
        <w:ind w:left="708"/>
        <w:rPr>
          <w:rFonts w:ascii="Arial" w:hAnsi="Arial" w:cs="Arial"/>
          <w:b/>
          <w:u w:val="single"/>
        </w:rPr>
      </w:pPr>
    </w:p>
    <w:p w14:paraId="2C812C50" w14:textId="77777777" w:rsidR="00166DC5" w:rsidRPr="00626FF4" w:rsidRDefault="00166DC5" w:rsidP="00166DC5">
      <w:pPr>
        <w:pStyle w:val="Zkladntext"/>
        <w:ind w:left="708"/>
        <w:jc w:val="both"/>
        <w:rPr>
          <w:rFonts w:ascii="Arial" w:hAnsi="Arial" w:cs="Arial"/>
        </w:rPr>
      </w:pPr>
      <w:r w:rsidRPr="00626FF4">
        <w:rPr>
          <w:rFonts w:ascii="Arial" w:hAnsi="Arial" w:cs="Arial"/>
        </w:rPr>
        <w:t>Veškerý odpad musí být předán osobám oprávněným nakládat s odpadem, ať se jedná o recyklaci, jiné využití (např. energetické využití) nebo jejich uložení na skládku. O veškerých odpadech vzniklých na stavbě povede původce odpadu evidenci a bude zakládat doklady o nakládání s odpadem.</w:t>
      </w:r>
    </w:p>
    <w:p w14:paraId="728DCC9B" w14:textId="77777777" w:rsidR="00166DC5" w:rsidRPr="00626FF4" w:rsidRDefault="00166DC5" w:rsidP="00166DC5">
      <w:pPr>
        <w:pStyle w:val="Zkladntext"/>
        <w:ind w:left="708"/>
        <w:rPr>
          <w:rFonts w:ascii="Arial" w:hAnsi="Arial" w:cs="Arial"/>
        </w:rPr>
      </w:pPr>
    </w:p>
    <w:p w14:paraId="44EF4474" w14:textId="77777777" w:rsidR="00166DC5" w:rsidRPr="0087626E" w:rsidRDefault="00166DC5" w:rsidP="00166DC5">
      <w:pPr>
        <w:pStyle w:val="Zkladntext"/>
        <w:ind w:left="708"/>
        <w:jc w:val="both"/>
        <w:rPr>
          <w:rFonts w:ascii="Arial" w:hAnsi="Arial" w:cs="Arial"/>
        </w:rPr>
      </w:pPr>
      <w:r w:rsidRPr="0087626E">
        <w:rPr>
          <w:rFonts w:ascii="Arial" w:hAnsi="Arial" w:cs="Arial"/>
        </w:rPr>
        <w:t xml:space="preserve">Odpady na stavbě budou separovány do menších či větších kontejnerů dle druhu a kategorií odpadů, pokud to prostory na stavbě dovolí, nebo se vytvoří místa určená k naložení a odvezení odpadu a předání oprávněným osobám pro nakládání s odpady. Místa budou viditelně označena a zabezpečena. </w:t>
      </w:r>
    </w:p>
    <w:p w14:paraId="2A21F095" w14:textId="77777777" w:rsidR="00166DC5" w:rsidRPr="0087626E" w:rsidRDefault="00166DC5" w:rsidP="00166DC5">
      <w:pPr>
        <w:pStyle w:val="Zkladntext"/>
        <w:rPr>
          <w:rFonts w:ascii="Arial" w:hAnsi="Arial" w:cs="Arial"/>
        </w:rPr>
      </w:pPr>
    </w:p>
    <w:p w14:paraId="731740D1" w14:textId="77777777" w:rsidR="00166DC5" w:rsidRPr="00626FF4" w:rsidRDefault="00166DC5" w:rsidP="00166DC5">
      <w:pPr>
        <w:pStyle w:val="Zkladntext"/>
        <w:rPr>
          <w:rFonts w:ascii="Arial" w:hAnsi="Arial" w:cs="Arial"/>
        </w:rPr>
      </w:pPr>
    </w:p>
    <w:p w14:paraId="5E1E9712" w14:textId="77777777" w:rsidR="00166DC5" w:rsidRPr="00626FF4" w:rsidRDefault="00166DC5" w:rsidP="00166DC5">
      <w:pPr>
        <w:pStyle w:val="Zkladntext"/>
        <w:rPr>
          <w:rFonts w:ascii="Arial" w:hAnsi="Arial" w:cs="Arial"/>
        </w:rPr>
      </w:pPr>
      <w:r w:rsidRPr="00626FF4">
        <w:rPr>
          <w:rFonts w:ascii="Arial" w:hAnsi="Arial" w:cs="Arial"/>
        </w:rPr>
        <w:t>Předpokládaná skladba vzniklých odpadů</w:t>
      </w:r>
    </w:p>
    <w:p w14:paraId="56968533" w14:textId="77777777" w:rsidR="00166DC5" w:rsidRPr="00626FF4" w:rsidRDefault="00166DC5" w:rsidP="00166DC5">
      <w:pPr>
        <w:pStyle w:val="Zkladntex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1752"/>
        <w:gridCol w:w="1528"/>
        <w:gridCol w:w="849"/>
        <w:gridCol w:w="1650"/>
        <w:gridCol w:w="2158"/>
      </w:tblGrid>
      <w:tr w:rsidR="00166DC5" w:rsidRPr="00626FF4" w14:paraId="4A0C6ED5" w14:textId="77777777" w:rsidTr="00702743"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780D270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b/>
                <w:sz w:val="20"/>
              </w:rPr>
            </w:pPr>
            <w:r w:rsidRPr="00626FF4">
              <w:rPr>
                <w:rFonts w:ascii="Arial" w:hAnsi="Arial" w:cs="Arial"/>
                <w:b/>
                <w:sz w:val="20"/>
              </w:rPr>
              <w:t>č.odpadu</w:t>
            </w:r>
          </w:p>
        </w:tc>
        <w:tc>
          <w:tcPr>
            <w:tcW w:w="1841" w:type="dxa"/>
            <w:tcBorders>
              <w:top w:val="single" w:sz="12" w:space="0" w:color="auto"/>
              <w:bottom w:val="single" w:sz="12" w:space="0" w:color="auto"/>
            </w:tcBorders>
          </w:tcPr>
          <w:p w14:paraId="5415F584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b/>
                <w:sz w:val="20"/>
              </w:rPr>
            </w:pPr>
            <w:r w:rsidRPr="00626FF4">
              <w:rPr>
                <w:rFonts w:ascii="Arial" w:hAnsi="Arial" w:cs="Arial"/>
                <w:b/>
                <w:sz w:val="20"/>
              </w:rPr>
              <w:t>název odpadu</w:t>
            </w:r>
          </w:p>
        </w:tc>
        <w:tc>
          <w:tcPr>
            <w:tcW w:w="1569" w:type="dxa"/>
            <w:tcBorders>
              <w:top w:val="single" w:sz="12" w:space="0" w:color="auto"/>
              <w:bottom w:val="single" w:sz="12" w:space="0" w:color="auto"/>
            </w:tcBorders>
          </w:tcPr>
          <w:p w14:paraId="6978B932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b/>
                <w:sz w:val="20"/>
              </w:rPr>
            </w:pPr>
            <w:r w:rsidRPr="00626FF4">
              <w:rPr>
                <w:rFonts w:ascii="Arial" w:hAnsi="Arial" w:cs="Arial"/>
                <w:b/>
                <w:sz w:val="20"/>
              </w:rPr>
              <w:t>původ</w:t>
            </w:r>
          </w:p>
        </w:tc>
        <w:tc>
          <w:tcPr>
            <w:tcW w:w="857" w:type="dxa"/>
            <w:tcBorders>
              <w:top w:val="single" w:sz="12" w:space="0" w:color="auto"/>
              <w:bottom w:val="single" w:sz="12" w:space="0" w:color="auto"/>
            </w:tcBorders>
          </w:tcPr>
          <w:p w14:paraId="576590C0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b/>
                <w:sz w:val="20"/>
              </w:rPr>
            </w:pPr>
            <w:r w:rsidRPr="00626FF4">
              <w:rPr>
                <w:rFonts w:ascii="Arial" w:hAnsi="Arial" w:cs="Arial"/>
                <w:b/>
                <w:sz w:val="20"/>
              </w:rPr>
              <w:t>kateg.</w:t>
            </w:r>
          </w:p>
        </w:tc>
        <w:tc>
          <w:tcPr>
            <w:tcW w:w="1650" w:type="dxa"/>
            <w:tcBorders>
              <w:top w:val="single" w:sz="12" w:space="0" w:color="auto"/>
              <w:bottom w:val="single" w:sz="12" w:space="0" w:color="auto"/>
            </w:tcBorders>
          </w:tcPr>
          <w:p w14:paraId="6E6EEA91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b/>
                <w:sz w:val="20"/>
              </w:rPr>
            </w:pPr>
            <w:r w:rsidRPr="00626FF4">
              <w:rPr>
                <w:rFonts w:ascii="Arial" w:hAnsi="Arial" w:cs="Arial"/>
                <w:b/>
                <w:sz w:val="20"/>
              </w:rPr>
              <w:t>Předpokládané množství</w:t>
            </w:r>
          </w:p>
        </w:tc>
        <w:tc>
          <w:tcPr>
            <w:tcW w:w="22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29AE32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b/>
                <w:sz w:val="20"/>
              </w:rPr>
            </w:pPr>
            <w:r w:rsidRPr="00626FF4">
              <w:rPr>
                <w:rFonts w:ascii="Arial" w:hAnsi="Arial" w:cs="Arial"/>
                <w:b/>
                <w:sz w:val="20"/>
              </w:rPr>
              <w:t>způsob nakládání s odpadem</w:t>
            </w:r>
          </w:p>
        </w:tc>
      </w:tr>
      <w:tr w:rsidR="00166DC5" w:rsidRPr="00626FF4" w14:paraId="7CD12279" w14:textId="77777777" w:rsidTr="00702743">
        <w:tc>
          <w:tcPr>
            <w:tcW w:w="1105" w:type="dxa"/>
            <w:tcBorders>
              <w:left w:val="single" w:sz="12" w:space="0" w:color="auto"/>
            </w:tcBorders>
          </w:tcPr>
          <w:p w14:paraId="5A04C3D5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170405</w:t>
            </w:r>
          </w:p>
        </w:tc>
        <w:tc>
          <w:tcPr>
            <w:tcW w:w="1841" w:type="dxa"/>
          </w:tcPr>
          <w:p w14:paraId="03D9B626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Železo a ocel</w:t>
            </w:r>
          </w:p>
        </w:tc>
        <w:tc>
          <w:tcPr>
            <w:tcW w:w="1569" w:type="dxa"/>
          </w:tcPr>
          <w:p w14:paraId="522D7545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klemp. konstrukce, ocelové konstrukce</w:t>
            </w:r>
          </w:p>
        </w:tc>
        <w:tc>
          <w:tcPr>
            <w:tcW w:w="857" w:type="dxa"/>
          </w:tcPr>
          <w:p w14:paraId="34F8AB03" w14:textId="77777777" w:rsidR="00166DC5" w:rsidRPr="00626FF4" w:rsidRDefault="00166DC5" w:rsidP="00702743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650" w:type="dxa"/>
          </w:tcPr>
          <w:p w14:paraId="42C56EDA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,5</w:t>
            </w:r>
            <w:r w:rsidRPr="00626FF4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14:paraId="2B3A7617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Předání k recyklaci do sběrny kovových odpadů</w:t>
            </w:r>
          </w:p>
        </w:tc>
      </w:tr>
      <w:tr w:rsidR="00166DC5" w:rsidRPr="00626FF4" w14:paraId="3663837D" w14:textId="77777777" w:rsidTr="00702743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14:paraId="7E247F27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170102</w:t>
            </w:r>
          </w:p>
        </w:tc>
        <w:tc>
          <w:tcPr>
            <w:tcW w:w="1841" w:type="dxa"/>
          </w:tcPr>
          <w:p w14:paraId="592EFD78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Cihly</w:t>
            </w:r>
          </w:p>
        </w:tc>
        <w:tc>
          <w:tcPr>
            <w:tcW w:w="1569" w:type="dxa"/>
          </w:tcPr>
          <w:p w14:paraId="7ABEB9A2" w14:textId="77777777" w:rsidR="00166DC5" w:rsidRPr="00626FF4" w:rsidRDefault="00166DC5" w:rsidP="00166DC5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římsy, omítky vnější</w:t>
            </w:r>
          </w:p>
        </w:tc>
        <w:tc>
          <w:tcPr>
            <w:tcW w:w="857" w:type="dxa"/>
          </w:tcPr>
          <w:p w14:paraId="01E48247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     0</w:t>
            </w:r>
          </w:p>
        </w:tc>
        <w:tc>
          <w:tcPr>
            <w:tcW w:w="1650" w:type="dxa"/>
          </w:tcPr>
          <w:p w14:paraId="36668C2D" w14:textId="77777777" w:rsidR="00166DC5" w:rsidRPr="00626FF4" w:rsidRDefault="00166DC5" w:rsidP="00166DC5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14:paraId="171C5E8A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Předání k recyklaci  recyklačnímu středisku</w:t>
            </w:r>
          </w:p>
        </w:tc>
      </w:tr>
      <w:tr w:rsidR="00166DC5" w:rsidRPr="00626FF4" w14:paraId="30954A6F" w14:textId="77777777" w:rsidTr="00702743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14:paraId="22B82475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170202</w:t>
            </w:r>
          </w:p>
        </w:tc>
        <w:tc>
          <w:tcPr>
            <w:tcW w:w="1841" w:type="dxa"/>
          </w:tcPr>
          <w:p w14:paraId="0D5B7260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Sklo</w:t>
            </w:r>
          </w:p>
        </w:tc>
        <w:tc>
          <w:tcPr>
            <w:tcW w:w="1569" w:type="dxa"/>
          </w:tcPr>
          <w:p w14:paraId="083F8680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skleněné výplně</w:t>
            </w:r>
          </w:p>
        </w:tc>
        <w:tc>
          <w:tcPr>
            <w:tcW w:w="857" w:type="dxa"/>
          </w:tcPr>
          <w:p w14:paraId="081783C4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     0</w:t>
            </w:r>
          </w:p>
        </w:tc>
        <w:tc>
          <w:tcPr>
            <w:tcW w:w="1650" w:type="dxa"/>
          </w:tcPr>
          <w:p w14:paraId="0926B093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,</w:t>
            </w:r>
            <w:r w:rsidRPr="00626FF4">
              <w:rPr>
                <w:rFonts w:ascii="Arial" w:hAnsi="Arial" w:cs="Arial"/>
                <w:sz w:val="20"/>
              </w:rPr>
              <w:t>5t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14:paraId="2C50BDFC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Předání k recyklaci  recyklačnímu středisku</w:t>
            </w:r>
          </w:p>
        </w:tc>
      </w:tr>
      <w:tr w:rsidR="00166DC5" w:rsidRPr="00626FF4" w14:paraId="48B5FA60" w14:textId="77777777" w:rsidTr="00702743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14:paraId="6A554EA7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170101</w:t>
            </w:r>
          </w:p>
        </w:tc>
        <w:tc>
          <w:tcPr>
            <w:tcW w:w="1841" w:type="dxa"/>
          </w:tcPr>
          <w:p w14:paraId="65B73DB3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Beton</w:t>
            </w:r>
          </w:p>
        </w:tc>
        <w:tc>
          <w:tcPr>
            <w:tcW w:w="1569" w:type="dxa"/>
          </w:tcPr>
          <w:p w14:paraId="41C6DE7C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okapový chodníček</w:t>
            </w:r>
          </w:p>
        </w:tc>
        <w:tc>
          <w:tcPr>
            <w:tcW w:w="857" w:type="dxa"/>
          </w:tcPr>
          <w:p w14:paraId="05520874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     0</w:t>
            </w:r>
          </w:p>
        </w:tc>
        <w:tc>
          <w:tcPr>
            <w:tcW w:w="1650" w:type="dxa"/>
          </w:tcPr>
          <w:p w14:paraId="371AEF9B" w14:textId="77777777" w:rsidR="00166DC5" w:rsidRPr="00626FF4" w:rsidRDefault="00236EBD" w:rsidP="00236EBD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  <w:r w:rsidR="00166DC5" w:rsidRPr="00626FF4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14:paraId="1F66E042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Předání k recyklaci  recyklačnímu středisku</w:t>
            </w:r>
          </w:p>
        </w:tc>
      </w:tr>
      <w:tr w:rsidR="00166DC5" w:rsidRPr="00626FF4" w14:paraId="38E9EE33" w14:textId="77777777" w:rsidTr="00702743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14:paraId="085309C6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170201</w:t>
            </w:r>
          </w:p>
        </w:tc>
        <w:tc>
          <w:tcPr>
            <w:tcW w:w="1841" w:type="dxa"/>
          </w:tcPr>
          <w:p w14:paraId="74AA9CAF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Dřevo</w:t>
            </w:r>
          </w:p>
        </w:tc>
        <w:tc>
          <w:tcPr>
            <w:tcW w:w="1569" w:type="dxa"/>
          </w:tcPr>
          <w:p w14:paraId="5049E8C6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výplně otvorů</w:t>
            </w:r>
          </w:p>
        </w:tc>
        <w:tc>
          <w:tcPr>
            <w:tcW w:w="857" w:type="dxa"/>
          </w:tcPr>
          <w:p w14:paraId="3E73CFDE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     0</w:t>
            </w:r>
          </w:p>
        </w:tc>
        <w:tc>
          <w:tcPr>
            <w:tcW w:w="1650" w:type="dxa"/>
          </w:tcPr>
          <w:p w14:paraId="7BFA4C9D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26FF4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14:paraId="4C5A227D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Jiné využití – energetické využití</w:t>
            </w:r>
          </w:p>
        </w:tc>
      </w:tr>
      <w:tr w:rsidR="00166DC5" w:rsidRPr="00626FF4" w14:paraId="770257F5" w14:textId="77777777" w:rsidTr="00702743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14:paraId="0163FDBD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150101</w:t>
            </w:r>
          </w:p>
        </w:tc>
        <w:tc>
          <w:tcPr>
            <w:tcW w:w="1841" w:type="dxa"/>
          </w:tcPr>
          <w:p w14:paraId="7409DBA7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Papírové nebo lepenkové obaly</w:t>
            </w:r>
          </w:p>
        </w:tc>
        <w:tc>
          <w:tcPr>
            <w:tcW w:w="1569" w:type="dxa"/>
          </w:tcPr>
          <w:p w14:paraId="393C8503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obaly</w:t>
            </w:r>
          </w:p>
        </w:tc>
        <w:tc>
          <w:tcPr>
            <w:tcW w:w="857" w:type="dxa"/>
          </w:tcPr>
          <w:p w14:paraId="61C7A652" w14:textId="77777777" w:rsidR="00166DC5" w:rsidRPr="00626FF4" w:rsidRDefault="00166DC5" w:rsidP="00702743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650" w:type="dxa"/>
          </w:tcPr>
          <w:p w14:paraId="434476A6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0,05t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14:paraId="3488967F" w14:textId="77777777" w:rsidR="00166DC5" w:rsidRPr="0087626E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87626E">
              <w:rPr>
                <w:rFonts w:ascii="Arial" w:hAnsi="Arial" w:cs="Arial"/>
                <w:sz w:val="20"/>
              </w:rPr>
              <w:t>Předání k recyklaci  recyklačnímu středisku</w:t>
            </w:r>
          </w:p>
        </w:tc>
      </w:tr>
      <w:tr w:rsidR="00166DC5" w:rsidRPr="00626FF4" w14:paraId="3D783958" w14:textId="77777777" w:rsidTr="00702743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14:paraId="2FF53955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150102</w:t>
            </w:r>
          </w:p>
        </w:tc>
        <w:tc>
          <w:tcPr>
            <w:tcW w:w="1841" w:type="dxa"/>
          </w:tcPr>
          <w:p w14:paraId="6DA537EF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Plastové obaly</w:t>
            </w:r>
          </w:p>
        </w:tc>
        <w:tc>
          <w:tcPr>
            <w:tcW w:w="1569" w:type="dxa"/>
          </w:tcPr>
          <w:p w14:paraId="765FC5A8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obaly</w:t>
            </w:r>
          </w:p>
        </w:tc>
        <w:tc>
          <w:tcPr>
            <w:tcW w:w="857" w:type="dxa"/>
          </w:tcPr>
          <w:p w14:paraId="532EA55B" w14:textId="77777777" w:rsidR="00166DC5" w:rsidRPr="00626FF4" w:rsidRDefault="00166DC5" w:rsidP="00702743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650" w:type="dxa"/>
          </w:tcPr>
          <w:p w14:paraId="3F8A807B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0,05t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14:paraId="3F6FC227" w14:textId="77777777" w:rsidR="00166DC5" w:rsidRPr="0087626E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87626E">
              <w:rPr>
                <w:rFonts w:ascii="Arial" w:hAnsi="Arial" w:cs="Arial"/>
                <w:sz w:val="20"/>
              </w:rPr>
              <w:t>Předání k recyklaci  recyklačnímu středisku</w:t>
            </w:r>
          </w:p>
        </w:tc>
      </w:tr>
      <w:tr w:rsidR="00166DC5" w:rsidRPr="00626FF4" w14:paraId="7709E9B1" w14:textId="77777777" w:rsidTr="00702743">
        <w:trPr>
          <w:trHeight w:val="326"/>
        </w:trPr>
        <w:tc>
          <w:tcPr>
            <w:tcW w:w="1105" w:type="dxa"/>
            <w:tcBorders>
              <w:left w:val="single" w:sz="12" w:space="0" w:color="auto"/>
            </w:tcBorders>
          </w:tcPr>
          <w:p w14:paraId="483CC361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170604</w:t>
            </w:r>
          </w:p>
        </w:tc>
        <w:tc>
          <w:tcPr>
            <w:tcW w:w="1841" w:type="dxa"/>
          </w:tcPr>
          <w:p w14:paraId="5E2034FB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Izolační materiály</w:t>
            </w:r>
          </w:p>
        </w:tc>
        <w:tc>
          <w:tcPr>
            <w:tcW w:w="1569" w:type="dxa"/>
          </w:tcPr>
          <w:p w14:paraId="149D6BBC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polystyren-střecha, fasáda</w:t>
            </w:r>
          </w:p>
        </w:tc>
        <w:tc>
          <w:tcPr>
            <w:tcW w:w="857" w:type="dxa"/>
          </w:tcPr>
          <w:p w14:paraId="763ACA02" w14:textId="77777777" w:rsidR="00166DC5" w:rsidRPr="00626FF4" w:rsidRDefault="00166DC5" w:rsidP="00702743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650" w:type="dxa"/>
          </w:tcPr>
          <w:p w14:paraId="4864B034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0,1</w:t>
            </w:r>
            <w:r w:rsidRPr="00626FF4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2266" w:type="dxa"/>
            <w:tcBorders>
              <w:right w:val="single" w:sz="12" w:space="0" w:color="auto"/>
            </w:tcBorders>
          </w:tcPr>
          <w:p w14:paraId="59C88FEF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Jiné využití - energetické využití </w:t>
            </w:r>
          </w:p>
          <w:p w14:paraId="7E46A3E1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</w:p>
        </w:tc>
      </w:tr>
      <w:tr w:rsidR="00166DC5" w:rsidRPr="00626FF4" w14:paraId="7D2EE09E" w14:textId="77777777" w:rsidTr="00702743">
        <w:tc>
          <w:tcPr>
            <w:tcW w:w="1105" w:type="dxa"/>
            <w:tcBorders>
              <w:left w:val="single" w:sz="12" w:space="0" w:color="auto"/>
              <w:bottom w:val="single" w:sz="12" w:space="0" w:color="auto"/>
            </w:tcBorders>
          </w:tcPr>
          <w:p w14:paraId="52572E59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200127</w:t>
            </w:r>
          </w:p>
        </w:tc>
        <w:tc>
          <w:tcPr>
            <w:tcW w:w="1841" w:type="dxa"/>
            <w:tcBorders>
              <w:bottom w:val="single" w:sz="12" w:space="0" w:color="auto"/>
            </w:tcBorders>
          </w:tcPr>
          <w:p w14:paraId="759A00B1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Barvy, lepidla</w:t>
            </w:r>
          </w:p>
        </w:tc>
        <w:tc>
          <w:tcPr>
            <w:tcW w:w="1569" w:type="dxa"/>
            <w:tcBorders>
              <w:bottom w:val="single" w:sz="12" w:space="0" w:color="auto"/>
            </w:tcBorders>
          </w:tcPr>
          <w:p w14:paraId="301989E0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zbytky</w:t>
            </w:r>
          </w:p>
        </w:tc>
        <w:tc>
          <w:tcPr>
            <w:tcW w:w="857" w:type="dxa"/>
            <w:tcBorders>
              <w:bottom w:val="single" w:sz="12" w:space="0" w:color="auto"/>
            </w:tcBorders>
          </w:tcPr>
          <w:p w14:paraId="5ECB2EB7" w14:textId="77777777" w:rsidR="00166DC5" w:rsidRPr="00626FF4" w:rsidRDefault="00166DC5" w:rsidP="00702743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N</w:t>
            </w:r>
          </w:p>
        </w:tc>
        <w:tc>
          <w:tcPr>
            <w:tcW w:w="1650" w:type="dxa"/>
            <w:tcBorders>
              <w:bottom w:val="single" w:sz="12" w:space="0" w:color="auto"/>
            </w:tcBorders>
          </w:tcPr>
          <w:p w14:paraId="33CC023D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>0,01</w:t>
            </w:r>
          </w:p>
        </w:tc>
        <w:tc>
          <w:tcPr>
            <w:tcW w:w="2266" w:type="dxa"/>
            <w:tcBorders>
              <w:bottom w:val="single" w:sz="12" w:space="0" w:color="auto"/>
              <w:right w:val="single" w:sz="12" w:space="0" w:color="auto"/>
            </w:tcBorders>
          </w:tcPr>
          <w:p w14:paraId="347EBD3F" w14:textId="77777777" w:rsidR="00166DC5" w:rsidRPr="00626FF4" w:rsidRDefault="00166DC5" w:rsidP="00702743">
            <w:pPr>
              <w:pStyle w:val="Zkladntext"/>
              <w:rPr>
                <w:rFonts w:ascii="Arial" w:hAnsi="Arial" w:cs="Arial"/>
                <w:sz w:val="20"/>
              </w:rPr>
            </w:pPr>
            <w:r w:rsidRPr="00626FF4">
              <w:rPr>
                <w:rFonts w:ascii="Arial" w:hAnsi="Arial" w:cs="Arial"/>
                <w:sz w:val="20"/>
              </w:rPr>
              <w:t xml:space="preserve">Uložení na skládku </w:t>
            </w:r>
          </w:p>
        </w:tc>
      </w:tr>
    </w:tbl>
    <w:p w14:paraId="0A6BF939" w14:textId="77777777" w:rsidR="00166DC5" w:rsidRPr="00626FF4" w:rsidRDefault="00166DC5" w:rsidP="00166DC5">
      <w:pPr>
        <w:pStyle w:val="Textpsmene"/>
        <w:numPr>
          <w:ilvl w:val="0"/>
          <w:numId w:val="0"/>
        </w:numPr>
        <w:rPr>
          <w:rFonts w:ascii="Arial" w:hAnsi="Arial" w:cs="Arial"/>
          <w:bCs/>
          <w:szCs w:val="24"/>
        </w:rPr>
      </w:pPr>
    </w:p>
    <w:p w14:paraId="6B44C1DE" w14:textId="77777777" w:rsidR="00166DC5" w:rsidRDefault="00166DC5" w:rsidP="00166DC5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i/>
        </w:rPr>
      </w:pPr>
    </w:p>
    <w:p w14:paraId="47CE4A66" w14:textId="77777777" w:rsidR="00166DC5" w:rsidRDefault="00166DC5" w:rsidP="00166DC5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bCs/>
          <w:szCs w:val="24"/>
        </w:rPr>
      </w:pPr>
    </w:p>
    <w:p w14:paraId="5009027F" w14:textId="77777777" w:rsidR="00166DC5" w:rsidRPr="00F67F89" w:rsidRDefault="00166DC5" w:rsidP="00166DC5">
      <w:pPr>
        <w:ind w:left="567"/>
        <w:rPr>
          <w:rFonts w:ascii="Arial" w:hAnsi="Arial" w:cs="Arial"/>
          <w:sz w:val="24"/>
          <w:szCs w:val="24"/>
        </w:rPr>
      </w:pPr>
    </w:p>
    <w:p w14:paraId="04B19B01" w14:textId="77777777" w:rsidR="00166DC5" w:rsidRDefault="00166DC5" w:rsidP="00166D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Mostě, 11/2020</w:t>
      </w:r>
    </w:p>
    <w:p w14:paraId="2C94392D" w14:textId="77777777" w:rsidR="00166DC5" w:rsidRPr="008D59CE" w:rsidRDefault="00166DC5" w:rsidP="00166D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Kamila Možná</w:t>
      </w:r>
    </w:p>
    <w:p w14:paraId="4D623595" w14:textId="77777777" w:rsidR="00166DC5" w:rsidRPr="00DC3FA1" w:rsidRDefault="00166DC5" w:rsidP="00166DC5">
      <w:pPr>
        <w:spacing w:after="80"/>
        <w:rPr>
          <w:rFonts w:ascii="Arial" w:hAnsi="Arial" w:cs="Arial"/>
          <w:sz w:val="24"/>
          <w:szCs w:val="24"/>
        </w:rPr>
      </w:pPr>
    </w:p>
    <w:sectPr w:rsidR="00166DC5" w:rsidRPr="00DC3FA1" w:rsidSect="00D75922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63E7A" w14:textId="77777777" w:rsidR="00B667F1" w:rsidRDefault="00B667F1" w:rsidP="003F7239">
      <w:pPr>
        <w:spacing w:after="0" w:line="240" w:lineRule="auto"/>
      </w:pPr>
      <w:r>
        <w:separator/>
      </w:r>
    </w:p>
  </w:endnote>
  <w:endnote w:type="continuationSeparator" w:id="0">
    <w:p w14:paraId="37299E50" w14:textId="77777777" w:rsidR="00B667F1" w:rsidRDefault="00B667F1" w:rsidP="003F7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049354"/>
      <w:docPartObj>
        <w:docPartGallery w:val="Page Numbers (Bottom of Page)"/>
        <w:docPartUnique/>
      </w:docPartObj>
    </w:sdtPr>
    <w:sdtEndPr/>
    <w:sdtContent>
      <w:p w14:paraId="50DEED1B" w14:textId="7FBAED15" w:rsidR="00A41D6A" w:rsidRDefault="00276AEF">
        <w:pPr>
          <w:pStyle w:val="Rozloendokumentu"/>
          <w:ind w:left="-864"/>
        </w:pPr>
        <w:r>
          <w:rPr>
            <w:noProof/>
          </w:rPr>
          <mc:AlternateContent>
            <mc:Choice Requires="wpg">
              <w:drawing>
                <wp:inline distT="0" distB="0" distL="0" distR="0" wp14:anchorId="1E14C623" wp14:editId="42F9AEFD">
                  <wp:extent cx="548640" cy="237490"/>
                  <wp:effectExtent l="9525" t="9525" r="13335" b="10160"/>
                  <wp:docPr id="2" name="Group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3" name="AutoShape 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2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9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2">
                                <a:lumMod val="75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bg2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75844D" w14:textId="77777777" w:rsidR="00A41D6A" w:rsidRDefault="00B667F1">
                                <w:pPr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AF14B4" w:rsidRPr="00AF14B4">
                                  <w:rPr>
                                    <w:b/>
                                    <w:noProof/>
                                    <w:color w:val="FFFFFF" w:themeColor="background1"/>
                                  </w:rPr>
                                  <w:t>3</w:t>
                                </w:r>
                                <w:r>
                                  <w:rPr>
                                    <w:b/>
                                    <w:noProof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1E14C623" id="Group 7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">
                  <v:roundrect id="AutoShape 8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" strokecolor="#c4bc96 [2414]"/>
                  <v:roundrect id="AutoShape 9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" fillcolor="#c4bc96 [2414]" strokecolor="#c4bc96 [2414]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  <v:textbox inset="0,0,0,0">
                      <w:txbxContent>
                        <w:p w14:paraId="4975844D" w14:textId="77777777" w:rsidR="00A41D6A" w:rsidRDefault="00B667F1">
                          <w:pPr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AF14B4" w:rsidRPr="00AF14B4">
                            <w:rPr>
                              <w:b/>
                              <w:noProof/>
                              <w:color w:val="FFFFFF" w:themeColor="background1"/>
                            </w:rPr>
                            <w:t>3</w:t>
                          </w:r>
                          <w:r>
                            <w:rPr>
                              <w:b/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133B16C7" w14:textId="77777777" w:rsidR="003F7239" w:rsidRDefault="003F72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E2D91" w14:textId="77777777" w:rsidR="00B667F1" w:rsidRDefault="00B667F1" w:rsidP="003F7239">
      <w:pPr>
        <w:spacing w:after="0" w:line="240" w:lineRule="auto"/>
      </w:pPr>
      <w:r>
        <w:separator/>
      </w:r>
    </w:p>
  </w:footnote>
  <w:footnote w:type="continuationSeparator" w:id="0">
    <w:p w14:paraId="0F99B5D8" w14:textId="77777777" w:rsidR="00B667F1" w:rsidRDefault="00B667F1" w:rsidP="003F72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01EEB"/>
    <w:multiLevelType w:val="hybridMultilevel"/>
    <w:tmpl w:val="0F34998E"/>
    <w:lvl w:ilvl="0" w:tplc="5E86A634">
      <w:start w:val="1"/>
      <w:numFmt w:val="lowerLetter"/>
      <w:pStyle w:val="Nadpis4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604A0"/>
    <w:multiLevelType w:val="hybridMultilevel"/>
    <w:tmpl w:val="4B4C1D12"/>
    <w:lvl w:ilvl="0" w:tplc="A152630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A0C29"/>
    <w:multiLevelType w:val="multilevel"/>
    <w:tmpl w:val="8CBA273A"/>
    <w:lvl w:ilvl="0">
      <w:start w:val="2"/>
      <w:numFmt w:val="upperLetter"/>
      <w:pStyle w:val="Nadpis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cs="Calibri" w:hint="default"/>
        <w:b/>
        <w:i w:val="0"/>
        <w:sz w:val="48"/>
        <w:szCs w:val="24"/>
        <w:u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u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u w:val="none"/>
      </w:rPr>
    </w:lvl>
    <w:lvl w:ilvl="3">
      <w:start w:val="1"/>
      <w:numFmt w:val="lowerLetter"/>
      <w:lvlText w:val="%4)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7CE091B"/>
    <w:multiLevelType w:val="hybridMultilevel"/>
    <w:tmpl w:val="78FCEAA2"/>
    <w:lvl w:ilvl="0" w:tplc="45B227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20205A8"/>
    <w:multiLevelType w:val="hybridMultilevel"/>
    <w:tmpl w:val="37EA9F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9679C"/>
    <w:multiLevelType w:val="hybridMultilevel"/>
    <w:tmpl w:val="541AEEA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A6C0A"/>
    <w:multiLevelType w:val="hybridMultilevel"/>
    <w:tmpl w:val="C61463E6"/>
    <w:lvl w:ilvl="0" w:tplc="267478C6">
      <w:start w:val="2"/>
      <w:numFmt w:val="upperLetter"/>
      <w:lvlText w:val="%1"/>
      <w:lvlJc w:val="center"/>
      <w:pPr>
        <w:ind w:left="1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2" w:hanging="360"/>
      </w:pPr>
    </w:lvl>
    <w:lvl w:ilvl="2" w:tplc="0405001B" w:tentative="1">
      <w:start w:val="1"/>
      <w:numFmt w:val="lowerRoman"/>
      <w:lvlText w:val="%3."/>
      <w:lvlJc w:val="right"/>
      <w:pPr>
        <w:ind w:left="2802" w:hanging="180"/>
      </w:pPr>
    </w:lvl>
    <w:lvl w:ilvl="3" w:tplc="0405000F" w:tentative="1">
      <w:start w:val="1"/>
      <w:numFmt w:val="decimal"/>
      <w:lvlText w:val="%4."/>
      <w:lvlJc w:val="left"/>
      <w:pPr>
        <w:ind w:left="3522" w:hanging="360"/>
      </w:pPr>
    </w:lvl>
    <w:lvl w:ilvl="4" w:tplc="04050019" w:tentative="1">
      <w:start w:val="1"/>
      <w:numFmt w:val="lowerLetter"/>
      <w:lvlText w:val="%5."/>
      <w:lvlJc w:val="left"/>
      <w:pPr>
        <w:ind w:left="4242" w:hanging="360"/>
      </w:pPr>
    </w:lvl>
    <w:lvl w:ilvl="5" w:tplc="0405001B" w:tentative="1">
      <w:start w:val="1"/>
      <w:numFmt w:val="lowerRoman"/>
      <w:lvlText w:val="%6."/>
      <w:lvlJc w:val="right"/>
      <w:pPr>
        <w:ind w:left="4962" w:hanging="180"/>
      </w:pPr>
    </w:lvl>
    <w:lvl w:ilvl="6" w:tplc="0405000F" w:tentative="1">
      <w:start w:val="1"/>
      <w:numFmt w:val="decimal"/>
      <w:lvlText w:val="%7."/>
      <w:lvlJc w:val="left"/>
      <w:pPr>
        <w:ind w:left="5682" w:hanging="360"/>
      </w:pPr>
    </w:lvl>
    <w:lvl w:ilvl="7" w:tplc="04050019" w:tentative="1">
      <w:start w:val="1"/>
      <w:numFmt w:val="lowerLetter"/>
      <w:lvlText w:val="%8."/>
      <w:lvlJc w:val="left"/>
      <w:pPr>
        <w:ind w:left="6402" w:hanging="360"/>
      </w:pPr>
    </w:lvl>
    <w:lvl w:ilvl="8" w:tplc="0405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 w15:restartNumberingAfterBreak="0">
    <w:nsid w:val="62FA684C"/>
    <w:multiLevelType w:val="hybridMultilevel"/>
    <w:tmpl w:val="E2ECF82A"/>
    <w:lvl w:ilvl="0" w:tplc="F0BCEBC0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724836645">
    <w:abstractNumId w:val="2"/>
  </w:num>
  <w:num w:numId="2" w16cid:durableId="1634559522">
    <w:abstractNumId w:val="0"/>
  </w:num>
  <w:num w:numId="3" w16cid:durableId="1237202932">
    <w:abstractNumId w:val="6"/>
  </w:num>
  <w:num w:numId="4" w16cid:durableId="72745807">
    <w:abstractNumId w:val="4"/>
  </w:num>
  <w:num w:numId="5" w16cid:durableId="1500347094">
    <w:abstractNumId w:val="0"/>
    <w:lvlOverride w:ilvl="0">
      <w:startOverride w:val="1"/>
    </w:lvlOverride>
  </w:num>
  <w:num w:numId="6" w16cid:durableId="590553555">
    <w:abstractNumId w:val="1"/>
  </w:num>
  <w:num w:numId="7" w16cid:durableId="26031923">
    <w:abstractNumId w:val="7"/>
  </w:num>
  <w:num w:numId="8" w16cid:durableId="1409571898">
    <w:abstractNumId w:val="5"/>
  </w:num>
  <w:num w:numId="9" w16cid:durableId="1528834814">
    <w:abstractNumId w:val="8"/>
  </w:num>
  <w:num w:numId="10" w16cid:durableId="973293143">
    <w:abstractNumId w:val="3"/>
  </w:num>
  <w:num w:numId="11" w16cid:durableId="55234844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9BF"/>
    <w:rsid w:val="000D60FA"/>
    <w:rsid w:val="00166DC5"/>
    <w:rsid w:val="00180CE9"/>
    <w:rsid w:val="001D2DC1"/>
    <w:rsid w:val="00236EBD"/>
    <w:rsid w:val="00276AEF"/>
    <w:rsid w:val="00281257"/>
    <w:rsid w:val="002B7D20"/>
    <w:rsid w:val="0037050F"/>
    <w:rsid w:val="00371933"/>
    <w:rsid w:val="0037717E"/>
    <w:rsid w:val="003F7239"/>
    <w:rsid w:val="004229BF"/>
    <w:rsid w:val="004E5665"/>
    <w:rsid w:val="004F62A9"/>
    <w:rsid w:val="00563EA0"/>
    <w:rsid w:val="00573503"/>
    <w:rsid w:val="005A21E9"/>
    <w:rsid w:val="005C5B4C"/>
    <w:rsid w:val="005D0B07"/>
    <w:rsid w:val="00613DC2"/>
    <w:rsid w:val="00667734"/>
    <w:rsid w:val="00720806"/>
    <w:rsid w:val="007377F1"/>
    <w:rsid w:val="007707F4"/>
    <w:rsid w:val="00782CD4"/>
    <w:rsid w:val="008513FD"/>
    <w:rsid w:val="00874648"/>
    <w:rsid w:val="008B7F83"/>
    <w:rsid w:val="008F6F1F"/>
    <w:rsid w:val="009100FB"/>
    <w:rsid w:val="00A00CD5"/>
    <w:rsid w:val="00A222DE"/>
    <w:rsid w:val="00A41D6A"/>
    <w:rsid w:val="00A82C51"/>
    <w:rsid w:val="00AE69EB"/>
    <w:rsid w:val="00AF14B4"/>
    <w:rsid w:val="00B120CA"/>
    <w:rsid w:val="00B5615D"/>
    <w:rsid w:val="00B638BB"/>
    <w:rsid w:val="00B667F1"/>
    <w:rsid w:val="00B85895"/>
    <w:rsid w:val="00C00D61"/>
    <w:rsid w:val="00C31252"/>
    <w:rsid w:val="00C57350"/>
    <w:rsid w:val="00C827BA"/>
    <w:rsid w:val="00D45BB1"/>
    <w:rsid w:val="00D75922"/>
    <w:rsid w:val="00DC3FA1"/>
    <w:rsid w:val="00E846F5"/>
    <w:rsid w:val="00F17ACC"/>
    <w:rsid w:val="00F3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4F2B4"/>
  <w15:docId w15:val="{E6030A1D-BBBD-4641-949E-621015954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29BF"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4229BF"/>
    <w:pPr>
      <w:keepNext/>
      <w:keepLines/>
      <w:numPr>
        <w:numId w:val="1"/>
      </w:numPr>
      <w:spacing w:before="240" w:after="0"/>
      <w:jc w:val="center"/>
      <w:outlineLvl w:val="0"/>
    </w:pPr>
    <w:rPr>
      <w:rFonts w:ascii="Calibri" w:eastAsiaTheme="majorEastAsia" w:hAnsi="Calibri" w:cstheme="majorBidi"/>
      <w:b/>
      <w:sz w:val="48"/>
      <w:szCs w:val="32"/>
    </w:rPr>
  </w:style>
  <w:style w:type="paragraph" w:styleId="Nadpis2">
    <w:name w:val="heading 2"/>
    <w:basedOn w:val="Odstavecseseznamem"/>
    <w:next w:val="Nadpis1"/>
    <w:link w:val="Nadpis2Char"/>
    <w:uiPriority w:val="9"/>
    <w:unhideWhenUsed/>
    <w:qFormat/>
    <w:rsid w:val="004229BF"/>
    <w:pPr>
      <w:numPr>
        <w:ilvl w:val="1"/>
        <w:numId w:val="1"/>
      </w:numPr>
      <w:spacing w:before="360" w:after="360"/>
      <w:contextualSpacing w:val="0"/>
      <w:outlineLvl w:val="1"/>
    </w:pPr>
    <w:rPr>
      <w:rFonts w:ascii="Calibri" w:hAnsi="Calibri" w:cstheme="minorHAnsi"/>
      <w:b/>
      <w:sz w:val="28"/>
      <w:szCs w:val="28"/>
      <w:u w:val="single"/>
    </w:rPr>
  </w:style>
  <w:style w:type="paragraph" w:styleId="Nadpis3">
    <w:name w:val="heading 3"/>
    <w:basedOn w:val="Odstavecseseznamem"/>
    <w:next w:val="Normln"/>
    <w:link w:val="Nadpis3Char"/>
    <w:uiPriority w:val="9"/>
    <w:unhideWhenUsed/>
    <w:qFormat/>
    <w:rsid w:val="004229BF"/>
    <w:pPr>
      <w:numPr>
        <w:ilvl w:val="2"/>
        <w:numId w:val="1"/>
      </w:numPr>
      <w:spacing w:before="240" w:after="240"/>
      <w:contextualSpacing w:val="0"/>
      <w:outlineLvl w:val="2"/>
    </w:pPr>
    <w:rPr>
      <w:rFonts w:ascii="Calibri" w:hAnsi="Calibri"/>
      <w:b/>
      <w:sz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4229BF"/>
    <w:pPr>
      <w:numPr>
        <w:numId w:val="2"/>
      </w:numPr>
      <w:spacing w:before="240" w:after="240"/>
      <w:contextualSpacing w:val="0"/>
      <w:outlineLvl w:val="3"/>
    </w:pPr>
    <w:rPr>
      <w:rFonts w:ascii="Calibri" w:hAnsi="Calibri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29BF"/>
    <w:rPr>
      <w:rFonts w:ascii="Calibri" w:eastAsiaTheme="majorEastAsia" w:hAnsi="Calibri" w:cstheme="majorBidi"/>
      <w:b/>
      <w:sz w:val="4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229BF"/>
    <w:rPr>
      <w:rFonts w:ascii="Calibri" w:hAnsi="Calibri" w:cstheme="minorHAnsi"/>
      <w:b/>
      <w:sz w:val="28"/>
      <w:szCs w:val="28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4229BF"/>
    <w:rPr>
      <w:rFonts w:ascii="Calibri" w:hAnsi="Calibri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4229BF"/>
    <w:rPr>
      <w:rFonts w:ascii="Calibri" w:hAnsi="Calibri"/>
      <w:b/>
      <w:sz w:val="24"/>
    </w:rPr>
  </w:style>
  <w:style w:type="paragraph" w:styleId="Odstavecseseznamem">
    <w:name w:val="List Paragraph"/>
    <w:basedOn w:val="Normln"/>
    <w:uiPriority w:val="34"/>
    <w:qFormat/>
    <w:rsid w:val="004229BF"/>
    <w:pPr>
      <w:ind w:left="720"/>
      <w:contextualSpacing/>
    </w:pPr>
  </w:style>
  <w:style w:type="paragraph" w:styleId="Zpat">
    <w:name w:val="footer"/>
    <w:basedOn w:val="Normln"/>
    <w:link w:val="ZpatChar"/>
    <w:semiHidden/>
    <w:rsid w:val="004229BF"/>
    <w:pPr>
      <w:widowControl w:val="0"/>
      <w:tabs>
        <w:tab w:val="center" w:pos="4536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semiHidden/>
    <w:rsid w:val="004229B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DC2"/>
    <w:rPr>
      <w:rFonts w:ascii="Tahoma" w:hAnsi="Tahoma" w:cs="Tahoma"/>
      <w:sz w:val="16"/>
      <w:szCs w:val="16"/>
    </w:rPr>
  </w:style>
  <w:style w:type="table" w:customStyle="1" w:styleId="Svtlstnovn1">
    <w:name w:val="Světlé stínování1"/>
    <w:basedOn w:val="Normlntabulka"/>
    <w:uiPriority w:val="60"/>
    <w:rsid w:val="002B7D2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Normln1">
    <w:name w:val="Normální1"/>
    <w:basedOn w:val="Normln"/>
    <w:rsid w:val="007208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720806"/>
    <w:rPr>
      <w:color w:val="2F6E99"/>
      <w:u w:val="single"/>
    </w:rPr>
  </w:style>
  <w:style w:type="paragraph" w:styleId="Zkladntext">
    <w:name w:val="Body Text"/>
    <w:basedOn w:val="Normln"/>
    <w:link w:val="ZkladntextChar"/>
    <w:rsid w:val="007208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2080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C827BA"/>
    <w:pPr>
      <w:numPr>
        <w:numId w:val="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C827BA"/>
    <w:pPr>
      <w:numPr>
        <w:ilvl w:val="2"/>
        <w:numId w:val="9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C827BA"/>
    <w:pPr>
      <w:numPr>
        <w:ilvl w:val="1"/>
        <w:numId w:val="9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Hlavn">
    <w:name w:val="Hlavní"/>
    <w:basedOn w:val="Normln"/>
    <w:rsid w:val="00C827B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F7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F7239"/>
  </w:style>
  <w:style w:type="paragraph" w:styleId="Rozloendokumentu">
    <w:name w:val="Document Map"/>
    <w:basedOn w:val="Normln"/>
    <w:link w:val="RozloendokumentuChar"/>
    <w:uiPriority w:val="99"/>
    <w:unhideWhenUsed/>
    <w:rsid w:val="00A41D6A"/>
    <w:pPr>
      <w:spacing w:after="0" w:line="240" w:lineRule="auto"/>
    </w:pPr>
    <w:rPr>
      <w:rFonts w:eastAsiaTheme="minorEastAsia" w:hAnsi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rsid w:val="00A41D6A"/>
    <w:rPr>
      <w:rFonts w:eastAsiaTheme="minorEastAsia" w:hAnsi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166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2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1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931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8523443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47934628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23794747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685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318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81259747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01522787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7992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191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68275462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85873333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993288902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0780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492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805123291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9154600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6932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971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157695134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505625099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48073812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</w:divsChild>
    </w:div>
    <w:div w:id="19435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493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5644">
              <w:marLeft w:val="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82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8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6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21118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679188421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2045791512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512307278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ZobrazObjekt.aspx?encrypted=tADdIVhJ-hP7Npc77WAre2FqZzxMkFBTdSZBAeYV5vIIiUL9Spbz6wrxSj039pgtAURRFzvwd8U1goU5OERPYrjFyoBRIuYVfSTm7PWMV7mGlKWC2ct3gg==" TargetMode="External"/><Relationship Id="rId13" Type="http://schemas.openxmlformats.org/officeDocument/2006/relationships/hyperlink" Target="https://nahlizenidokn.cuzk.cz/Napoveda/index.htm?id=idh_druhymap" TargetMode="External"/><Relationship Id="rId18" Type="http://schemas.openxmlformats.org/officeDocument/2006/relationships/hyperlink" Target="https://vdp.cuzk.cz/vdp/ruian/adresnimista/16640969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vdp.cuzk.cz/vdp/ruian/parcely/1050848506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nahlizenidokn.cuzk.cz/ZobrazObjekt.aspx?encrypted=uenrH3BNBOPSTMBVn9U_4vZH6BFnohPtbLG7lG6tcmtmlUPsCetVz-3e3b9xAwU920AHFd8F-T0M4Lh9lt91EoTiEIK3TFF1VKoYgbwmRhpXZ3rd9lj48Q==" TargetMode="External"/><Relationship Id="rId17" Type="http://schemas.openxmlformats.org/officeDocument/2006/relationships/hyperlink" Target="https://vdp.cuzk.cz/vdp/ruian/ulice/262633" TargetMode="External"/><Relationship Id="rId25" Type="http://schemas.openxmlformats.org/officeDocument/2006/relationships/hyperlink" Target="https://nahlizenidokn.cuzk.cz/Napoveda/index.htm?id=idh_druhymap" TargetMode="External"/><Relationship Id="rId2" Type="http://schemas.openxmlformats.org/officeDocument/2006/relationships/styles" Target="styles.xml"/><Relationship Id="rId16" Type="http://schemas.openxmlformats.org/officeDocument/2006/relationships/hyperlink" Target="https://vdp.cuzk.cz/vdp/ruian/stavebniobjekty/16521463" TargetMode="External"/><Relationship Id="rId20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ahlizenidokn.cuzk.cz/VyberKatastrInfo.aspx?encrypted=c4uK4nKXH4-uY6db-7GTDH0NTl5Z5u4kKbXy2ZcoWuakUgJmn58wFV6sIVioTgPEHNxdKlO-MoWfpJJ1TXT9m-UVMEnESFjHgfxSlyo1tUcA6dLYo1vffg==" TargetMode="External"/><Relationship Id="rId24" Type="http://schemas.openxmlformats.org/officeDocument/2006/relationships/hyperlink" Target="https://nahlizenidokn.cuzk.cz/ZobrazObjekt.aspx?encrypted=TDhhgPBmOCfWq6MBww-7UHzgcLOnQ6ElQ2nBc7IDlvLkgA95RIkM05fQQCfLSJMSjIS-nIlR5uBMSnu4gcpvuywvjnnBwseV7jfI64NoixLq_mvFh_GbVA==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nahlizenidokn.cuzk.cz/ZobrazObjekt.aspx?encrypted=Jwn-szzlfIQ_4fH-giAjS3lfQ80P-eDXeH956rszaoz6NW-J-GzcbZD857L23WBH1FZQKT8W0feNaXIrfzoy_XhNaEYvnEoe1-OnasQSiTbIxJ8-W39g0c4Wa0LmWBUB" TargetMode="External"/><Relationship Id="rId23" Type="http://schemas.openxmlformats.org/officeDocument/2006/relationships/hyperlink" Target="https://nahlizenidokn.cuzk.cz/VyberKatastrInfo.aspx?encrypted=rLrkWJJQ3i7BNpK3d6WC7l07ErRJTn4vfjNL5dGEnaxwXpkkJyQYJoyosVAuvz7e7j_p0XChdn0iSwDjEZ7-UjkV5S2e-9NYIvZ-B9EFVKpxAae92z6NDQ==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vdp.cuzk.cz/vdp/ruian/obce/564656" TargetMode="External"/><Relationship Id="rId19" Type="http://schemas.openxmlformats.org/officeDocument/2006/relationships/hyperlink" Target="https://nahlizenidokn.cuzk.cz/ZobrazObjekt.aspx?encrypted=yCtNdDzobNgGdWGEs4T7fqBpujZG_Al_kL9Wyvc8biipYWh6Kaa8JiWVcYucU3KEz8bmSIr1rXtW3bDrv-e4F6FTZJsmmjhBfXC1X_kV268V7QUVDX0OxWjyMu_W0s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dp.cuzk.cz/vdp/ruian/parcely/1049406506" TargetMode="External"/><Relationship Id="rId14" Type="http://schemas.openxmlformats.org/officeDocument/2006/relationships/hyperlink" Target="https://vdp.cuzk.cz/vdp/ruian/castiobce/15610" TargetMode="External"/><Relationship Id="rId22" Type="http://schemas.openxmlformats.org/officeDocument/2006/relationships/hyperlink" Target="https://vdp.cuzk.cz/vdp/ruian/obce/56465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1734</Words>
  <Characters>10233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Michal Hrib</cp:lastModifiedBy>
  <cp:revision>2</cp:revision>
  <cp:lastPrinted>2020-06-26T08:48:00Z</cp:lastPrinted>
  <dcterms:created xsi:type="dcterms:W3CDTF">2022-03-15T10:13:00Z</dcterms:created>
  <dcterms:modified xsi:type="dcterms:W3CDTF">2022-03-15T10:13:00Z</dcterms:modified>
</cp:coreProperties>
</file>