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1155" w:rsidRPr="00A87C34" w:rsidRDefault="00431155" w:rsidP="00431155">
      <w:pPr>
        <w:pStyle w:val="Nzev"/>
        <w:jc w:val="right"/>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r w:rsidRPr="00A87C34">
        <w:rPr>
          <w:rFonts w:asciiTheme="minorHAnsi" w:hAnsiTheme="minorHAnsi" w:cstheme="minorHAnsi"/>
        </w:rPr>
        <w:t>B. Souhrnná technická zpráva</w:t>
      </w:r>
    </w:p>
    <w:p w:rsidR="00431155" w:rsidRPr="00A87C34" w:rsidRDefault="00431155" w:rsidP="00431155">
      <w:pPr>
        <w:pStyle w:val="Nzev"/>
        <w:jc w:val="center"/>
        <w:rPr>
          <w:rFonts w:asciiTheme="minorHAnsi" w:hAnsiTheme="minorHAnsi" w:cstheme="minorHAnsi"/>
          <w:i/>
          <w:iCs/>
          <w:color w:val="070707"/>
          <w:sz w:val="16"/>
          <w:szCs w:val="16"/>
          <w:shd w:val="clear" w:color="auto" w:fill="FFFFFF"/>
        </w:rPr>
      </w:pPr>
      <w:r w:rsidRPr="00A87C34">
        <w:rPr>
          <w:rFonts w:asciiTheme="minorHAnsi" w:hAnsiTheme="minorHAnsi" w:cstheme="minorHAnsi"/>
          <w:i/>
          <w:iCs/>
          <w:color w:val="070707"/>
          <w:sz w:val="16"/>
          <w:szCs w:val="16"/>
          <w:shd w:val="clear" w:color="auto" w:fill="FFFFFF"/>
        </w:rPr>
        <w:t xml:space="preserve">                                   </w:t>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t xml:space="preserve"> Vypracováno v souladu s vyhláškou č. 405/2017 Sb., kterou se mění vyhláška č. 499/2006 Sb., </w:t>
      </w:r>
    </w:p>
    <w:p w:rsidR="00431155" w:rsidRPr="00A87C34" w:rsidRDefault="00431155" w:rsidP="00431155">
      <w:pPr>
        <w:pStyle w:val="Nzev"/>
        <w:rPr>
          <w:rFonts w:asciiTheme="minorHAnsi" w:hAnsiTheme="minorHAnsi" w:cstheme="minorHAnsi"/>
          <w:i/>
          <w:iCs/>
          <w:color w:val="070707"/>
          <w:sz w:val="16"/>
          <w:szCs w:val="16"/>
          <w:shd w:val="clear" w:color="auto" w:fill="FFFFFF"/>
        </w:rPr>
      </w:pPr>
      <w:r w:rsidRPr="00A87C34">
        <w:rPr>
          <w:rFonts w:asciiTheme="minorHAnsi" w:hAnsiTheme="minorHAnsi" w:cstheme="minorHAnsi"/>
          <w:i/>
          <w:iCs/>
          <w:color w:val="070707"/>
          <w:sz w:val="16"/>
          <w:szCs w:val="16"/>
          <w:shd w:val="clear" w:color="auto" w:fill="FFFFFF"/>
        </w:rPr>
        <w:t xml:space="preserve">                                       </w:t>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t>o dokumentaci staveb, ve znění vyhlášky č. 62/2013 Sb.</w:t>
      </w: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7C0DA2" w:rsidRPr="00A87C34" w:rsidRDefault="007C0DA2" w:rsidP="00431155">
      <w:pPr>
        <w:rPr>
          <w:rFonts w:cstheme="minorHAnsi"/>
        </w:rPr>
      </w:pPr>
    </w:p>
    <w:sdt>
      <w:sdtPr>
        <w:rPr>
          <w:rFonts w:asciiTheme="minorHAnsi" w:eastAsiaTheme="minorHAnsi" w:hAnsiTheme="minorHAnsi" w:cstheme="minorHAnsi"/>
          <w:color w:val="auto"/>
          <w:sz w:val="22"/>
          <w:szCs w:val="22"/>
          <w:lang w:eastAsia="en-US"/>
        </w:rPr>
        <w:id w:val="-310254059"/>
        <w:docPartObj>
          <w:docPartGallery w:val="Table of Contents"/>
          <w:docPartUnique/>
        </w:docPartObj>
      </w:sdtPr>
      <w:sdtEndPr>
        <w:rPr>
          <w:b/>
          <w:bCs/>
        </w:rPr>
      </w:sdtEndPr>
      <w:sdtContent>
        <w:p w:rsidR="007C0DA2" w:rsidRPr="00A87C34" w:rsidRDefault="007C0DA2">
          <w:pPr>
            <w:pStyle w:val="Nadpisobsahu"/>
            <w:rPr>
              <w:rFonts w:asciiTheme="minorHAnsi" w:hAnsiTheme="minorHAnsi" w:cstheme="minorHAnsi"/>
              <w:color w:val="auto"/>
            </w:rPr>
          </w:pPr>
          <w:r w:rsidRPr="00A87C34">
            <w:rPr>
              <w:rFonts w:asciiTheme="minorHAnsi" w:hAnsiTheme="minorHAnsi" w:cstheme="minorHAnsi"/>
              <w:color w:val="auto"/>
            </w:rPr>
            <w:t>Obsah</w:t>
          </w:r>
        </w:p>
        <w:p w:rsidR="00753B97" w:rsidRDefault="007C0DA2">
          <w:pPr>
            <w:pStyle w:val="Obsah1"/>
            <w:tabs>
              <w:tab w:val="right" w:leader="dot" w:pos="9062"/>
            </w:tabs>
            <w:rPr>
              <w:rFonts w:cstheme="minorBidi"/>
              <w:noProof/>
            </w:rPr>
          </w:pPr>
          <w:r w:rsidRPr="00A87C34">
            <w:rPr>
              <w:rFonts w:cstheme="minorHAnsi"/>
              <w:b/>
              <w:bCs/>
            </w:rPr>
            <w:fldChar w:fldCharType="begin"/>
          </w:r>
          <w:r w:rsidRPr="00A87C34">
            <w:rPr>
              <w:rFonts w:cstheme="minorHAnsi"/>
              <w:b/>
              <w:bCs/>
            </w:rPr>
            <w:instrText xml:space="preserve"> TOC \o "1-3" \h \z \u </w:instrText>
          </w:r>
          <w:r w:rsidRPr="00A87C34">
            <w:rPr>
              <w:rFonts w:cstheme="minorHAnsi"/>
              <w:b/>
              <w:bCs/>
            </w:rPr>
            <w:fldChar w:fldCharType="separate"/>
          </w:r>
          <w:hyperlink w:anchor="_Toc51320599" w:history="1">
            <w:r w:rsidR="00753B97" w:rsidRPr="007B32E6">
              <w:rPr>
                <w:rStyle w:val="Hypertextovodkaz"/>
                <w:rFonts w:cstheme="minorHAnsi"/>
                <w:noProof/>
              </w:rPr>
              <w:t>B.1 Popis území stavby</w:t>
            </w:r>
            <w:r w:rsidR="00753B97">
              <w:rPr>
                <w:noProof/>
                <w:webHidden/>
              </w:rPr>
              <w:tab/>
            </w:r>
            <w:r w:rsidR="00753B97">
              <w:rPr>
                <w:noProof/>
                <w:webHidden/>
              </w:rPr>
              <w:fldChar w:fldCharType="begin"/>
            </w:r>
            <w:r w:rsidR="00753B97">
              <w:rPr>
                <w:noProof/>
                <w:webHidden/>
              </w:rPr>
              <w:instrText xml:space="preserve"> PAGEREF _Toc51320599 \h </w:instrText>
            </w:r>
            <w:r w:rsidR="00753B97">
              <w:rPr>
                <w:noProof/>
                <w:webHidden/>
              </w:rPr>
            </w:r>
            <w:r w:rsidR="00753B97">
              <w:rPr>
                <w:noProof/>
                <w:webHidden/>
              </w:rPr>
              <w:fldChar w:fldCharType="separate"/>
            </w:r>
            <w:r w:rsidR="00C44008">
              <w:rPr>
                <w:noProof/>
                <w:webHidden/>
              </w:rPr>
              <w:t>3</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00" w:history="1">
            <w:r w:rsidR="00753B97" w:rsidRPr="007B32E6">
              <w:rPr>
                <w:rStyle w:val="Hypertextovodkaz"/>
                <w:rFonts w:cstheme="minorHAnsi"/>
                <w:noProof/>
              </w:rPr>
              <w:t>B.2 Celkový popis stavby</w:t>
            </w:r>
            <w:r w:rsidR="00753B97">
              <w:rPr>
                <w:noProof/>
                <w:webHidden/>
              </w:rPr>
              <w:tab/>
            </w:r>
            <w:r w:rsidR="00753B97">
              <w:rPr>
                <w:noProof/>
                <w:webHidden/>
              </w:rPr>
              <w:fldChar w:fldCharType="begin"/>
            </w:r>
            <w:r w:rsidR="00753B97">
              <w:rPr>
                <w:noProof/>
                <w:webHidden/>
              </w:rPr>
              <w:instrText xml:space="preserve"> PAGEREF _Toc51320600 \h </w:instrText>
            </w:r>
            <w:r w:rsidR="00753B97">
              <w:rPr>
                <w:noProof/>
                <w:webHidden/>
              </w:rPr>
            </w:r>
            <w:r w:rsidR="00753B97">
              <w:rPr>
                <w:noProof/>
                <w:webHidden/>
              </w:rPr>
              <w:fldChar w:fldCharType="separate"/>
            </w:r>
            <w:r w:rsidR="00C44008">
              <w:rPr>
                <w:noProof/>
                <w:webHidden/>
              </w:rPr>
              <w:t>11</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1" w:history="1">
            <w:r w:rsidR="00753B97" w:rsidRPr="007B32E6">
              <w:rPr>
                <w:rStyle w:val="Hypertextovodkaz"/>
                <w:rFonts w:cstheme="minorHAnsi"/>
                <w:noProof/>
              </w:rPr>
              <w:t>B.2.1 Základní charakteristika stavby a jejího užívání</w:t>
            </w:r>
            <w:r w:rsidR="00753B97">
              <w:rPr>
                <w:noProof/>
                <w:webHidden/>
              </w:rPr>
              <w:tab/>
            </w:r>
            <w:r w:rsidR="00753B97">
              <w:rPr>
                <w:noProof/>
                <w:webHidden/>
              </w:rPr>
              <w:fldChar w:fldCharType="begin"/>
            </w:r>
            <w:r w:rsidR="00753B97">
              <w:rPr>
                <w:noProof/>
                <w:webHidden/>
              </w:rPr>
              <w:instrText xml:space="preserve"> PAGEREF _Toc51320601 \h </w:instrText>
            </w:r>
            <w:r w:rsidR="00753B97">
              <w:rPr>
                <w:noProof/>
                <w:webHidden/>
              </w:rPr>
            </w:r>
            <w:r w:rsidR="00753B97">
              <w:rPr>
                <w:noProof/>
                <w:webHidden/>
              </w:rPr>
              <w:fldChar w:fldCharType="separate"/>
            </w:r>
            <w:r w:rsidR="00C44008">
              <w:rPr>
                <w:noProof/>
                <w:webHidden/>
              </w:rPr>
              <w:t>11</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2" w:history="1">
            <w:r w:rsidR="00753B97" w:rsidRPr="007B32E6">
              <w:rPr>
                <w:rStyle w:val="Hypertextovodkaz"/>
                <w:rFonts w:cstheme="minorHAnsi"/>
                <w:noProof/>
              </w:rPr>
              <w:t>B.2.2 Celkové urbanistické a architektonické řešení</w:t>
            </w:r>
            <w:r w:rsidR="00753B97">
              <w:rPr>
                <w:noProof/>
                <w:webHidden/>
              </w:rPr>
              <w:tab/>
            </w:r>
            <w:r w:rsidR="00753B97">
              <w:rPr>
                <w:noProof/>
                <w:webHidden/>
              </w:rPr>
              <w:fldChar w:fldCharType="begin"/>
            </w:r>
            <w:r w:rsidR="00753B97">
              <w:rPr>
                <w:noProof/>
                <w:webHidden/>
              </w:rPr>
              <w:instrText xml:space="preserve"> PAGEREF _Toc51320602 \h </w:instrText>
            </w:r>
            <w:r w:rsidR="00753B97">
              <w:rPr>
                <w:noProof/>
                <w:webHidden/>
              </w:rPr>
            </w:r>
            <w:r w:rsidR="00753B97">
              <w:rPr>
                <w:noProof/>
                <w:webHidden/>
              </w:rPr>
              <w:fldChar w:fldCharType="separate"/>
            </w:r>
            <w:r w:rsidR="00C44008">
              <w:rPr>
                <w:noProof/>
                <w:webHidden/>
              </w:rPr>
              <w:t>13</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3" w:history="1">
            <w:r w:rsidR="00753B97" w:rsidRPr="007B32E6">
              <w:rPr>
                <w:rStyle w:val="Hypertextovodkaz"/>
                <w:rFonts w:cstheme="minorHAnsi"/>
                <w:noProof/>
              </w:rPr>
              <w:t>B.2.3 Dispoziční, technologické a provozní řešení</w:t>
            </w:r>
            <w:r w:rsidR="00753B97">
              <w:rPr>
                <w:noProof/>
                <w:webHidden/>
              </w:rPr>
              <w:tab/>
            </w:r>
            <w:r w:rsidR="00753B97">
              <w:rPr>
                <w:noProof/>
                <w:webHidden/>
              </w:rPr>
              <w:fldChar w:fldCharType="begin"/>
            </w:r>
            <w:r w:rsidR="00753B97">
              <w:rPr>
                <w:noProof/>
                <w:webHidden/>
              </w:rPr>
              <w:instrText xml:space="preserve"> PAGEREF _Toc51320603 \h </w:instrText>
            </w:r>
            <w:r w:rsidR="00753B97">
              <w:rPr>
                <w:noProof/>
                <w:webHidden/>
              </w:rPr>
            </w:r>
            <w:r w:rsidR="00753B97">
              <w:rPr>
                <w:noProof/>
                <w:webHidden/>
              </w:rPr>
              <w:fldChar w:fldCharType="separate"/>
            </w:r>
            <w:r w:rsidR="00C44008">
              <w:rPr>
                <w:noProof/>
                <w:webHidden/>
              </w:rPr>
              <w:t>13</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4" w:history="1">
            <w:r w:rsidR="00753B97" w:rsidRPr="007B32E6">
              <w:rPr>
                <w:rStyle w:val="Hypertextovodkaz"/>
                <w:rFonts w:cstheme="minorHAnsi"/>
                <w:noProof/>
              </w:rPr>
              <w:t>B.2.4 Bezbariérové užívání stavby</w:t>
            </w:r>
            <w:r w:rsidR="00753B97">
              <w:rPr>
                <w:noProof/>
                <w:webHidden/>
              </w:rPr>
              <w:tab/>
            </w:r>
            <w:r w:rsidR="00753B97">
              <w:rPr>
                <w:noProof/>
                <w:webHidden/>
              </w:rPr>
              <w:fldChar w:fldCharType="begin"/>
            </w:r>
            <w:r w:rsidR="00753B97">
              <w:rPr>
                <w:noProof/>
                <w:webHidden/>
              </w:rPr>
              <w:instrText xml:space="preserve"> PAGEREF _Toc51320604 \h </w:instrText>
            </w:r>
            <w:r w:rsidR="00753B97">
              <w:rPr>
                <w:noProof/>
                <w:webHidden/>
              </w:rPr>
            </w:r>
            <w:r w:rsidR="00753B97">
              <w:rPr>
                <w:noProof/>
                <w:webHidden/>
              </w:rPr>
              <w:fldChar w:fldCharType="separate"/>
            </w:r>
            <w:r w:rsidR="00C44008">
              <w:rPr>
                <w:noProof/>
                <w:webHidden/>
              </w:rPr>
              <w:t>18</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5" w:history="1">
            <w:r w:rsidR="00753B97" w:rsidRPr="007B32E6">
              <w:rPr>
                <w:rStyle w:val="Hypertextovodkaz"/>
                <w:rFonts w:cstheme="minorHAnsi"/>
                <w:noProof/>
              </w:rPr>
              <w:t>B.2.5 Bezpečnost při užívání stavby</w:t>
            </w:r>
            <w:r w:rsidR="00753B97">
              <w:rPr>
                <w:noProof/>
                <w:webHidden/>
              </w:rPr>
              <w:tab/>
            </w:r>
            <w:r w:rsidR="00753B97">
              <w:rPr>
                <w:noProof/>
                <w:webHidden/>
              </w:rPr>
              <w:fldChar w:fldCharType="begin"/>
            </w:r>
            <w:r w:rsidR="00753B97">
              <w:rPr>
                <w:noProof/>
                <w:webHidden/>
              </w:rPr>
              <w:instrText xml:space="preserve"> PAGEREF _Toc51320605 \h </w:instrText>
            </w:r>
            <w:r w:rsidR="00753B97">
              <w:rPr>
                <w:noProof/>
                <w:webHidden/>
              </w:rPr>
            </w:r>
            <w:r w:rsidR="00753B97">
              <w:rPr>
                <w:noProof/>
                <w:webHidden/>
              </w:rPr>
              <w:fldChar w:fldCharType="separate"/>
            </w:r>
            <w:r w:rsidR="00C44008">
              <w:rPr>
                <w:noProof/>
                <w:webHidden/>
              </w:rPr>
              <w:t>18</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6" w:history="1">
            <w:r w:rsidR="00753B97" w:rsidRPr="007B32E6">
              <w:rPr>
                <w:rStyle w:val="Hypertextovodkaz"/>
                <w:rFonts w:cstheme="minorHAnsi"/>
                <w:noProof/>
              </w:rPr>
              <w:t>B.2.6 Základní technický popis staveb</w:t>
            </w:r>
            <w:r w:rsidR="00753B97">
              <w:rPr>
                <w:noProof/>
                <w:webHidden/>
              </w:rPr>
              <w:tab/>
            </w:r>
            <w:r w:rsidR="00753B97">
              <w:rPr>
                <w:noProof/>
                <w:webHidden/>
              </w:rPr>
              <w:fldChar w:fldCharType="begin"/>
            </w:r>
            <w:r w:rsidR="00753B97">
              <w:rPr>
                <w:noProof/>
                <w:webHidden/>
              </w:rPr>
              <w:instrText xml:space="preserve"> PAGEREF _Toc51320606 \h </w:instrText>
            </w:r>
            <w:r w:rsidR="00753B97">
              <w:rPr>
                <w:noProof/>
                <w:webHidden/>
              </w:rPr>
            </w:r>
            <w:r w:rsidR="00753B97">
              <w:rPr>
                <w:noProof/>
                <w:webHidden/>
              </w:rPr>
              <w:fldChar w:fldCharType="separate"/>
            </w:r>
            <w:r w:rsidR="00C44008">
              <w:rPr>
                <w:noProof/>
                <w:webHidden/>
              </w:rPr>
              <w:t>19</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07" w:history="1">
            <w:r w:rsidR="00753B97" w:rsidRPr="007B32E6">
              <w:rPr>
                <w:rStyle w:val="Hypertextovodkaz"/>
                <w:rFonts w:eastAsia="Times New Roman" w:cstheme="minorHAnsi"/>
                <w:b/>
                <w:noProof/>
              </w:rPr>
              <w:t>B.2.6.1.</w:t>
            </w:r>
            <w:r w:rsidR="00753B97">
              <w:rPr>
                <w:rFonts w:cstheme="minorBidi"/>
                <w:noProof/>
              </w:rPr>
              <w:tab/>
            </w:r>
            <w:r w:rsidR="00753B97" w:rsidRPr="007B32E6">
              <w:rPr>
                <w:rStyle w:val="Hypertextovodkaz"/>
                <w:rFonts w:eastAsia="Times New Roman" w:cstheme="minorHAnsi"/>
                <w:b/>
                <w:noProof/>
              </w:rPr>
              <w:t>Objekt základn</w:t>
            </w:r>
            <w:r w:rsidR="00753B97" w:rsidRPr="007B32E6">
              <w:rPr>
                <w:rStyle w:val="Hypertextovodkaz"/>
                <w:rFonts w:eastAsia="Times New Roman" w:cstheme="minorHAnsi"/>
                <w:b/>
                <w:noProof/>
              </w:rPr>
              <w:t>í</w:t>
            </w:r>
            <w:r w:rsidR="00753B97" w:rsidRPr="007B32E6">
              <w:rPr>
                <w:rStyle w:val="Hypertextovodkaz"/>
                <w:rFonts w:eastAsia="Times New Roman" w:cstheme="minorHAnsi"/>
                <w:b/>
                <w:noProof/>
              </w:rPr>
              <w:t xml:space="preserve"> školy -  SO 02 01 00</w:t>
            </w:r>
            <w:r w:rsidR="00753B97">
              <w:rPr>
                <w:noProof/>
                <w:webHidden/>
              </w:rPr>
              <w:tab/>
            </w:r>
            <w:r w:rsidR="00753B97">
              <w:rPr>
                <w:noProof/>
                <w:webHidden/>
              </w:rPr>
              <w:fldChar w:fldCharType="begin"/>
            </w:r>
            <w:r w:rsidR="00753B97">
              <w:rPr>
                <w:noProof/>
                <w:webHidden/>
              </w:rPr>
              <w:instrText xml:space="preserve"> PAGEREF _Toc51320607 \h </w:instrText>
            </w:r>
            <w:r w:rsidR="00753B97">
              <w:rPr>
                <w:noProof/>
                <w:webHidden/>
              </w:rPr>
            </w:r>
            <w:r w:rsidR="00753B97">
              <w:rPr>
                <w:noProof/>
                <w:webHidden/>
              </w:rPr>
              <w:fldChar w:fldCharType="separate"/>
            </w:r>
            <w:r w:rsidR="00C44008">
              <w:rPr>
                <w:noProof/>
                <w:webHidden/>
              </w:rPr>
              <w:t>19</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08" w:history="1">
            <w:r w:rsidR="00753B97" w:rsidRPr="007B32E6">
              <w:rPr>
                <w:rStyle w:val="Hypertextovodkaz"/>
                <w:rFonts w:eastAsia="Times New Roman" w:cstheme="minorHAnsi"/>
                <w:b/>
                <w:noProof/>
              </w:rPr>
              <w:t>B.2.6.2.</w:t>
            </w:r>
            <w:r w:rsidR="00753B97">
              <w:rPr>
                <w:rFonts w:cstheme="minorBidi"/>
                <w:noProof/>
              </w:rPr>
              <w:tab/>
            </w:r>
            <w:r w:rsidR="00753B97" w:rsidRPr="007B32E6">
              <w:rPr>
                <w:rStyle w:val="Hypertextovodkaz"/>
                <w:rFonts w:eastAsia="Times New Roman" w:cstheme="minorHAnsi"/>
                <w:b/>
                <w:noProof/>
              </w:rPr>
              <w:t>Opěrné stěny -  SO 02 03 00</w:t>
            </w:r>
            <w:r w:rsidR="00753B97">
              <w:rPr>
                <w:noProof/>
                <w:webHidden/>
              </w:rPr>
              <w:tab/>
            </w:r>
            <w:r w:rsidR="00753B97">
              <w:rPr>
                <w:noProof/>
                <w:webHidden/>
              </w:rPr>
              <w:fldChar w:fldCharType="begin"/>
            </w:r>
            <w:r w:rsidR="00753B97">
              <w:rPr>
                <w:noProof/>
                <w:webHidden/>
              </w:rPr>
              <w:instrText xml:space="preserve"> PAGEREF _Toc51320608 \h </w:instrText>
            </w:r>
            <w:r w:rsidR="00753B97">
              <w:rPr>
                <w:noProof/>
                <w:webHidden/>
              </w:rPr>
            </w:r>
            <w:r w:rsidR="00753B97">
              <w:rPr>
                <w:noProof/>
                <w:webHidden/>
              </w:rPr>
              <w:fldChar w:fldCharType="separate"/>
            </w:r>
            <w:r w:rsidR="00C44008">
              <w:rPr>
                <w:noProof/>
                <w:webHidden/>
              </w:rPr>
              <w:t>19</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09" w:history="1">
            <w:r w:rsidR="00753B97" w:rsidRPr="007B32E6">
              <w:rPr>
                <w:rStyle w:val="Hypertextovodkaz"/>
                <w:rFonts w:cstheme="minorHAnsi"/>
                <w:noProof/>
              </w:rPr>
              <w:t>B.2.7 Základní popis technických a technologických zařízení</w:t>
            </w:r>
            <w:r w:rsidR="00753B97">
              <w:rPr>
                <w:noProof/>
                <w:webHidden/>
              </w:rPr>
              <w:tab/>
            </w:r>
            <w:r w:rsidR="00753B97">
              <w:rPr>
                <w:noProof/>
                <w:webHidden/>
              </w:rPr>
              <w:fldChar w:fldCharType="begin"/>
            </w:r>
            <w:r w:rsidR="00753B97">
              <w:rPr>
                <w:noProof/>
                <w:webHidden/>
              </w:rPr>
              <w:instrText xml:space="preserve"> PAGEREF _Toc51320609 \h </w:instrText>
            </w:r>
            <w:r w:rsidR="00753B97">
              <w:rPr>
                <w:noProof/>
                <w:webHidden/>
              </w:rPr>
            </w:r>
            <w:r w:rsidR="00753B97">
              <w:rPr>
                <w:noProof/>
                <w:webHidden/>
              </w:rPr>
              <w:fldChar w:fldCharType="separate"/>
            </w:r>
            <w:r w:rsidR="00C44008">
              <w:rPr>
                <w:noProof/>
                <w:webHidden/>
              </w:rPr>
              <w:t>19</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0" w:history="1">
            <w:r w:rsidR="00753B97" w:rsidRPr="007B32E6">
              <w:rPr>
                <w:rStyle w:val="Hypertextovodkaz"/>
                <w:rFonts w:eastAsia="Times New Roman"/>
                <w:b/>
                <w:noProof/>
              </w:rPr>
              <w:t>B.2.7.1.</w:t>
            </w:r>
            <w:r w:rsidR="00753B97">
              <w:rPr>
                <w:rFonts w:cstheme="minorBidi"/>
                <w:noProof/>
              </w:rPr>
              <w:tab/>
            </w:r>
            <w:r w:rsidR="00753B97" w:rsidRPr="007B32E6">
              <w:rPr>
                <w:rStyle w:val="Hypertextovodkaz"/>
                <w:rFonts w:eastAsia="Times New Roman"/>
                <w:b/>
                <w:noProof/>
              </w:rPr>
              <w:t>Zdravotní technika</w:t>
            </w:r>
            <w:r w:rsidR="00753B97">
              <w:rPr>
                <w:noProof/>
                <w:webHidden/>
              </w:rPr>
              <w:tab/>
            </w:r>
            <w:r w:rsidR="00753B97">
              <w:rPr>
                <w:noProof/>
                <w:webHidden/>
              </w:rPr>
              <w:fldChar w:fldCharType="begin"/>
            </w:r>
            <w:r w:rsidR="00753B97">
              <w:rPr>
                <w:noProof/>
                <w:webHidden/>
              </w:rPr>
              <w:instrText xml:space="preserve"> PAGEREF _Toc51320610 \h </w:instrText>
            </w:r>
            <w:r w:rsidR="00753B97">
              <w:rPr>
                <w:noProof/>
                <w:webHidden/>
              </w:rPr>
            </w:r>
            <w:r w:rsidR="00753B97">
              <w:rPr>
                <w:noProof/>
                <w:webHidden/>
              </w:rPr>
              <w:fldChar w:fldCharType="separate"/>
            </w:r>
            <w:r w:rsidR="00C44008">
              <w:rPr>
                <w:noProof/>
                <w:webHidden/>
              </w:rPr>
              <w:t>19</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1" w:history="1">
            <w:r w:rsidR="00753B97" w:rsidRPr="007B32E6">
              <w:rPr>
                <w:rStyle w:val="Hypertextovodkaz"/>
                <w:rFonts w:eastAsia="Times New Roman"/>
                <w:b/>
                <w:noProof/>
              </w:rPr>
              <w:t>B.2.7.2.</w:t>
            </w:r>
            <w:r w:rsidR="00753B97">
              <w:rPr>
                <w:rFonts w:cstheme="minorBidi"/>
                <w:noProof/>
              </w:rPr>
              <w:tab/>
            </w:r>
            <w:r w:rsidR="00753B97" w:rsidRPr="007B32E6">
              <w:rPr>
                <w:rStyle w:val="Hypertextovodkaz"/>
                <w:rFonts w:eastAsia="Times New Roman"/>
                <w:b/>
                <w:noProof/>
              </w:rPr>
              <w:t>Vytápění</w:t>
            </w:r>
            <w:r w:rsidR="00753B97">
              <w:rPr>
                <w:noProof/>
                <w:webHidden/>
              </w:rPr>
              <w:tab/>
            </w:r>
            <w:r w:rsidR="00753B97">
              <w:rPr>
                <w:noProof/>
                <w:webHidden/>
              </w:rPr>
              <w:fldChar w:fldCharType="begin"/>
            </w:r>
            <w:r w:rsidR="00753B97">
              <w:rPr>
                <w:noProof/>
                <w:webHidden/>
              </w:rPr>
              <w:instrText xml:space="preserve"> PAGEREF _Toc51320611 \h </w:instrText>
            </w:r>
            <w:r w:rsidR="00753B97">
              <w:rPr>
                <w:noProof/>
                <w:webHidden/>
              </w:rPr>
            </w:r>
            <w:r w:rsidR="00753B97">
              <w:rPr>
                <w:noProof/>
                <w:webHidden/>
              </w:rPr>
              <w:fldChar w:fldCharType="separate"/>
            </w:r>
            <w:r w:rsidR="00C44008">
              <w:rPr>
                <w:noProof/>
                <w:webHidden/>
              </w:rPr>
              <w:t>24</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2" w:history="1">
            <w:r w:rsidR="00753B97" w:rsidRPr="007B32E6">
              <w:rPr>
                <w:rStyle w:val="Hypertextovodkaz"/>
                <w:rFonts w:eastAsia="Times New Roman"/>
                <w:b/>
                <w:noProof/>
              </w:rPr>
              <w:t>B.2.7.3.</w:t>
            </w:r>
            <w:r w:rsidR="00753B97">
              <w:rPr>
                <w:rFonts w:cstheme="minorBidi"/>
                <w:noProof/>
              </w:rPr>
              <w:tab/>
            </w:r>
            <w:r w:rsidR="00753B97" w:rsidRPr="007B32E6">
              <w:rPr>
                <w:rStyle w:val="Hypertextovodkaz"/>
                <w:rFonts w:eastAsia="Times New Roman"/>
                <w:b/>
                <w:noProof/>
              </w:rPr>
              <w:t>Chlazení</w:t>
            </w:r>
            <w:r w:rsidR="00753B97">
              <w:rPr>
                <w:noProof/>
                <w:webHidden/>
              </w:rPr>
              <w:tab/>
            </w:r>
            <w:r w:rsidR="00753B97">
              <w:rPr>
                <w:noProof/>
                <w:webHidden/>
              </w:rPr>
              <w:fldChar w:fldCharType="begin"/>
            </w:r>
            <w:r w:rsidR="00753B97">
              <w:rPr>
                <w:noProof/>
                <w:webHidden/>
              </w:rPr>
              <w:instrText xml:space="preserve"> PAGEREF _Toc51320612 \h </w:instrText>
            </w:r>
            <w:r w:rsidR="00753B97">
              <w:rPr>
                <w:noProof/>
                <w:webHidden/>
              </w:rPr>
            </w:r>
            <w:r w:rsidR="00753B97">
              <w:rPr>
                <w:noProof/>
                <w:webHidden/>
              </w:rPr>
              <w:fldChar w:fldCharType="separate"/>
            </w:r>
            <w:r w:rsidR="00C44008">
              <w:rPr>
                <w:noProof/>
                <w:webHidden/>
              </w:rPr>
              <w:t>26</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3" w:history="1">
            <w:r w:rsidR="00753B97" w:rsidRPr="007B32E6">
              <w:rPr>
                <w:rStyle w:val="Hypertextovodkaz"/>
                <w:rFonts w:eastAsia="Times New Roman"/>
                <w:b/>
                <w:noProof/>
              </w:rPr>
              <w:t>B.2.7.4.</w:t>
            </w:r>
            <w:r w:rsidR="00753B97">
              <w:rPr>
                <w:rFonts w:cstheme="minorBidi"/>
                <w:noProof/>
              </w:rPr>
              <w:tab/>
            </w:r>
            <w:r w:rsidR="00753B97" w:rsidRPr="007B32E6">
              <w:rPr>
                <w:rStyle w:val="Hypertextovodkaz"/>
                <w:rFonts w:eastAsia="Times New Roman"/>
                <w:b/>
                <w:noProof/>
              </w:rPr>
              <w:t>Vzduchotechnika</w:t>
            </w:r>
            <w:r w:rsidR="00753B97">
              <w:rPr>
                <w:noProof/>
                <w:webHidden/>
              </w:rPr>
              <w:tab/>
            </w:r>
            <w:r w:rsidR="00753B97">
              <w:rPr>
                <w:noProof/>
                <w:webHidden/>
              </w:rPr>
              <w:fldChar w:fldCharType="begin"/>
            </w:r>
            <w:r w:rsidR="00753B97">
              <w:rPr>
                <w:noProof/>
                <w:webHidden/>
              </w:rPr>
              <w:instrText xml:space="preserve"> PAGEREF _Toc51320613 \h </w:instrText>
            </w:r>
            <w:r w:rsidR="00753B97">
              <w:rPr>
                <w:noProof/>
                <w:webHidden/>
              </w:rPr>
            </w:r>
            <w:r w:rsidR="00753B97">
              <w:rPr>
                <w:noProof/>
                <w:webHidden/>
              </w:rPr>
              <w:fldChar w:fldCharType="separate"/>
            </w:r>
            <w:r w:rsidR="00C44008">
              <w:rPr>
                <w:noProof/>
                <w:webHidden/>
              </w:rPr>
              <w:t>27</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4" w:history="1">
            <w:r w:rsidR="00753B97" w:rsidRPr="007B32E6">
              <w:rPr>
                <w:rStyle w:val="Hypertextovodkaz"/>
                <w:rFonts w:eastAsia="Times New Roman"/>
                <w:b/>
                <w:noProof/>
                <w:lang w:eastAsia="ar-SA"/>
              </w:rPr>
              <w:t>B.2.7.5.</w:t>
            </w:r>
            <w:r w:rsidR="00753B97">
              <w:rPr>
                <w:rFonts w:cstheme="minorBidi"/>
                <w:noProof/>
              </w:rPr>
              <w:tab/>
            </w:r>
            <w:r w:rsidR="00753B97" w:rsidRPr="007B32E6">
              <w:rPr>
                <w:rStyle w:val="Hypertextovodkaz"/>
                <w:rFonts w:eastAsia="Times New Roman"/>
                <w:b/>
                <w:noProof/>
                <w:lang w:eastAsia="ar-SA"/>
              </w:rPr>
              <w:t>Elektroinstalace – silnoproud</w:t>
            </w:r>
            <w:r w:rsidR="00753B97">
              <w:rPr>
                <w:noProof/>
                <w:webHidden/>
              </w:rPr>
              <w:tab/>
            </w:r>
            <w:r w:rsidR="00753B97">
              <w:rPr>
                <w:noProof/>
                <w:webHidden/>
              </w:rPr>
              <w:fldChar w:fldCharType="begin"/>
            </w:r>
            <w:r w:rsidR="00753B97">
              <w:rPr>
                <w:noProof/>
                <w:webHidden/>
              </w:rPr>
              <w:instrText xml:space="preserve"> PAGEREF _Toc51320614 \h </w:instrText>
            </w:r>
            <w:r w:rsidR="00753B97">
              <w:rPr>
                <w:noProof/>
                <w:webHidden/>
              </w:rPr>
            </w:r>
            <w:r w:rsidR="00753B97">
              <w:rPr>
                <w:noProof/>
                <w:webHidden/>
              </w:rPr>
              <w:fldChar w:fldCharType="separate"/>
            </w:r>
            <w:r w:rsidR="00C44008">
              <w:rPr>
                <w:noProof/>
                <w:webHidden/>
              </w:rPr>
              <w:t>32</w:t>
            </w:r>
            <w:r w:rsidR="00753B97">
              <w:rPr>
                <w:noProof/>
                <w:webHidden/>
              </w:rPr>
              <w:fldChar w:fldCharType="end"/>
            </w:r>
          </w:hyperlink>
        </w:p>
        <w:p w:rsidR="00753B97" w:rsidRDefault="00834E4B">
          <w:pPr>
            <w:pStyle w:val="Obsah3"/>
            <w:tabs>
              <w:tab w:val="left" w:pos="1540"/>
              <w:tab w:val="right" w:leader="dot" w:pos="9062"/>
            </w:tabs>
            <w:rPr>
              <w:rFonts w:cstheme="minorBidi"/>
              <w:noProof/>
            </w:rPr>
          </w:pPr>
          <w:hyperlink w:anchor="_Toc51320615" w:history="1">
            <w:r w:rsidR="00753B97" w:rsidRPr="007B32E6">
              <w:rPr>
                <w:rStyle w:val="Hypertextovodkaz"/>
                <w:rFonts w:eastAsia="Times New Roman"/>
                <w:b/>
                <w:noProof/>
                <w:lang w:eastAsia="ar-SA"/>
              </w:rPr>
              <w:t>B.2.7.6.</w:t>
            </w:r>
            <w:r w:rsidR="00753B97">
              <w:rPr>
                <w:rFonts w:cstheme="minorBidi"/>
                <w:noProof/>
              </w:rPr>
              <w:tab/>
            </w:r>
            <w:r w:rsidR="00753B97" w:rsidRPr="007B32E6">
              <w:rPr>
                <w:rStyle w:val="Hypertextovodkaz"/>
                <w:rFonts w:eastAsia="Times New Roman"/>
                <w:b/>
                <w:noProof/>
                <w:lang w:eastAsia="ar-SA"/>
              </w:rPr>
              <w:t>Elektroinstalace – slaboproud</w:t>
            </w:r>
            <w:r w:rsidR="00753B97">
              <w:rPr>
                <w:noProof/>
                <w:webHidden/>
              </w:rPr>
              <w:tab/>
            </w:r>
            <w:r w:rsidR="00753B97">
              <w:rPr>
                <w:noProof/>
                <w:webHidden/>
              </w:rPr>
              <w:fldChar w:fldCharType="begin"/>
            </w:r>
            <w:r w:rsidR="00753B97">
              <w:rPr>
                <w:noProof/>
                <w:webHidden/>
              </w:rPr>
              <w:instrText xml:space="preserve"> PAGEREF _Toc51320615 \h </w:instrText>
            </w:r>
            <w:r w:rsidR="00753B97">
              <w:rPr>
                <w:noProof/>
                <w:webHidden/>
              </w:rPr>
            </w:r>
            <w:r w:rsidR="00753B97">
              <w:rPr>
                <w:noProof/>
                <w:webHidden/>
              </w:rPr>
              <w:fldChar w:fldCharType="separate"/>
            </w:r>
            <w:r w:rsidR="00C44008">
              <w:rPr>
                <w:noProof/>
                <w:webHidden/>
              </w:rPr>
              <w:t>35</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16" w:history="1">
            <w:r w:rsidR="00753B97" w:rsidRPr="007B32E6">
              <w:rPr>
                <w:rStyle w:val="Hypertextovodkaz"/>
                <w:rFonts w:cstheme="minorHAnsi"/>
                <w:noProof/>
              </w:rPr>
              <w:t>B.2.8 Zásady požárně bezpečnostního řešení</w:t>
            </w:r>
            <w:r w:rsidR="00753B97">
              <w:rPr>
                <w:noProof/>
                <w:webHidden/>
              </w:rPr>
              <w:tab/>
            </w:r>
            <w:r w:rsidR="00753B97">
              <w:rPr>
                <w:noProof/>
                <w:webHidden/>
              </w:rPr>
              <w:fldChar w:fldCharType="begin"/>
            </w:r>
            <w:r w:rsidR="00753B97">
              <w:rPr>
                <w:noProof/>
                <w:webHidden/>
              </w:rPr>
              <w:instrText xml:space="preserve"> PAGEREF _Toc51320616 \h </w:instrText>
            </w:r>
            <w:r w:rsidR="00753B97">
              <w:rPr>
                <w:noProof/>
                <w:webHidden/>
              </w:rPr>
            </w:r>
            <w:r w:rsidR="00753B97">
              <w:rPr>
                <w:noProof/>
                <w:webHidden/>
              </w:rPr>
              <w:fldChar w:fldCharType="separate"/>
            </w:r>
            <w:r w:rsidR="00C44008">
              <w:rPr>
                <w:noProof/>
                <w:webHidden/>
              </w:rPr>
              <w:t>36</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17" w:history="1">
            <w:r w:rsidR="00753B97" w:rsidRPr="007B32E6">
              <w:rPr>
                <w:rStyle w:val="Hypertextovodkaz"/>
                <w:rFonts w:cstheme="minorHAnsi"/>
                <w:noProof/>
              </w:rPr>
              <w:t>B.2.9 Úspora energie a tepelná ochrana</w:t>
            </w:r>
            <w:r w:rsidR="00753B97">
              <w:rPr>
                <w:noProof/>
                <w:webHidden/>
              </w:rPr>
              <w:tab/>
            </w:r>
            <w:r w:rsidR="00753B97">
              <w:rPr>
                <w:noProof/>
                <w:webHidden/>
              </w:rPr>
              <w:fldChar w:fldCharType="begin"/>
            </w:r>
            <w:r w:rsidR="00753B97">
              <w:rPr>
                <w:noProof/>
                <w:webHidden/>
              </w:rPr>
              <w:instrText xml:space="preserve"> PAGEREF _Toc51320617 \h </w:instrText>
            </w:r>
            <w:r w:rsidR="00753B97">
              <w:rPr>
                <w:noProof/>
                <w:webHidden/>
              </w:rPr>
            </w:r>
            <w:r w:rsidR="00753B97">
              <w:rPr>
                <w:noProof/>
                <w:webHidden/>
              </w:rPr>
              <w:fldChar w:fldCharType="separate"/>
            </w:r>
            <w:r w:rsidR="00C44008">
              <w:rPr>
                <w:noProof/>
                <w:webHidden/>
              </w:rPr>
              <w:t>36</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18" w:history="1">
            <w:r w:rsidR="00753B97" w:rsidRPr="007B32E6">
              <w:rPr>
                <w:rStyle w:val="Hypertextovodkaz"/>
                <w:rFonts w:cstheme="minorHAnsi"/>
                <w:noProof/>
              </w:rPr>
              <w:t>B.2.10 Hygienické požadavky na stavby, požadavky na pracovní a komunální prostředí</w:t>
            </w:r>
            <w:r w:rsidR="00753B97">
              <w:rPr>
                <w:noProof/>
                <w:webHidden/>
              </w:rPr>
              <w:tab/>
            </w:r>
            <w:r w:rsidR="00753B97">
              <w:rPr>
                <w:noProof/>
                <w:webHidden/>
              </w:rPr>
              <w:fldChar w:fldCharType="begin"/>
            </w:r>
            <w:r w:rsidR="00753B97">
              <w:rPr>
                <w:noProof/>
                <w:webHidden/>
              </w:rPr>
              <w:instrText xml:space="preserve"> PAGEREF _Toc51320618 \h </w:instrText>
            </w:r>
            <w:r w:rsidR="00753B97">
              <w:rPr>
                <w:noProof/>
                <w:webHidden/>
              </w:rPr>
            </w:r>
            <w:r w:rsidR="00753B97">
              <w:rPr>
                <w:noProof/>
                <w:webHidden/>
              </w:rPr>
              <w:fldChar w:fldCharType="separate"/>
            </w:r>
            <w:r w:rsidR="00C44008">
              <w:rPr>
                <w:noProof/>
                <w:webHidden/>
              </w:rPr>
              <w:t>37</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19" w:history="1">
            <w:r w:rsidR="00753B97" w:rsidRPr="007B32E6">
              <w:rPr>
                <w:rStyle w:val="Hypertextovodkaz"/>
                <w:rFonts w:cstheme="minorHAnsi"/>
                <w:noProof/>
              </w:rPr>
              <w:t>B.2.11 Zásady ochrany stavby před negativními účinky vnějšího prostředí</w:t>
            </w:r>
            <w:r w:rsidR="00753B97">
              <w:rPr>
                <w:noProof/>
                <w:webHidden/>
              </w:rPr>
              <w:tab/>
            </w:r>
            <w:r w:rsidR="00753B97">
              <w:rPr>
                <w:noProof/>
                <w:webHidden/>
              </w:rPr>
              <w:fldChar w:fldCharType="begin"/>
            </w:r>
            <w:r w:rsidR="00753B97">
              <w:rPr>
                <w:noProof/>
                <w:webHidden/>
              </w:rPr>
              <w:instrText xml:space="preserve"> PAGEREF _Toc51320619 \h </w:instrText>
            </w:r>
            <w:r w:rsidR="00753B97">
              <w:rPr>
                <w:noProof/>
                <w:webHidden/>
              </w:rPr>
            </w:r>
            <w:r w:rsidR="00753B97">
              <w:rPr>
                <w:noProof/>
                <w:webHidden/>
              </w:rPr>
              <w:fldChar w:fldCharType="separate"/>
            </w:r>
            <w:r w:rsidR="00C44008">
              <w:rPr>
                <w:noProof/>
                <w:webHidden/>
              </w:rPr>
              <w:t>37</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20" w:history="1">
            <w:r w:rsidR="00753B97" w:rsidRPr="007B32E6">
              <w:rPr>
                <w:rStyle w:val="Hypertextovodkaz"/>
                <w:rFonts w:cstheme="minorHAnsi"/>
                <w:noProof/>
              </w:rPr>
              <w:t>B.3 Připojení na technickou infrastrukturu</w:t>
            </w:r>
            <w:r w:rsidR="00753B97">
              <w:rPr>
                <w:noProof/>
                <w:webHidden/>
              </w:rPr>
              <w:tab/>
            </w:r>
            <w:r w:rsidR="00753B97">
              <w:rPr>
                <w:noProof/>
                <w:webHidden/>
              </w:rPr>
              <w:fldChar w:fldCharType="begin"/>
            </w:r>
            <w:r w:rsidR="00753B97">
              <w:rPr>
                <w:noProof/>
                <w:webHidden/>
              </w:rPr>
              <w:instrText xml:space="preserve"> PAGEREF _Toc51320620 \h </w:instrText>
            </w:r>
            <w:r w:rsidR="00753B97">
              <w:rPr>
                <w:noProof/>
                <w:webHidden/>
              </w:rPr>
            </w:r>
            <w:r w:rsidR="00753B97">
              <w:rPr>
                <w:noProof/>
                <w:webHidden/>
              </w:rPr>
              <w:fldChar w:fldCharType="separate"/>
            </w:r>
            <w:r w:rsidR="00C44008">
              <w:rPr>
                <w:noProof/>
                <w:webHidden/>
              </w:rPr>
              <w:t>39</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1" w:history="1">
            <w:r w:rsidR="00753B97" w:rsidRPr="007B32E6">
              <w:rPr>
                <w:rStyle w:val="Hypertextovodkaz"/>
                <w:rFonts w:cstheme="minorHAnsi"/>
                <w:noProof/>
              </w:rPr>
              <w:t>B.3.1 Kanalizace splašková</w:t>
            </w:r>
            <w:r w:rsidR="00753B97">
              <w:rPr>
                <w:noProof/>
                <w:webHidden/>
              </w:rPr>
              <w:tab/>
            </w:r>
            <w:r w:rsidR="00753B97">
              <w:rPr>
                <w:noProof/>
                <w:webHidden/>
              </w:rPr>
              <w:fldChar w:fldCharType="begin"/>
            </w:r>
            <w:r w:rsidR="00753B97">
              <w:rPr>
                <w:noProof/>
                <w:webHidden/>
              </w:rPr>
              <w:instrText xml:space="preserve"> PAGEREF _Toc51320621 \h </w:instrText>
            </w:r>
            <w:r w:rsidR="00753B97">
              <w:rPr>
                <w:noProof/>
                <w:webHidden/>
              </w:rPr>
            </w:r>
            <w:r w:rsidR="00753B97">
              <w:rPr>
                <w:noProof/>
                <w:webHidden/>
              </w:rPr>
              <w:fldChar w:fldCharType="separate"/>
            </w:r>
            <w:r w:rsidR="00C44008">
              <w:rPr>
                <w:noProof/>
                <w:webHidden/>
              </w:rPr>
              <w:t>39</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2" w:history="1">
            <w:r w:rsidR="00753B97" w:rsidRPr="007B32E6">
              <w:rPr>
                <w:rStyle w:val="Hypertextovodkaz"/>
                <w:rFonts w:cstheme="minorHAnsi"/>
                <w:noProof/>
              </w:rPr>
              <w:t>B.3.2 Kanalizace dešťová</w:t>
            </w:r>
            <w:r w:rsidR="00753B97">
              <w:rPr>
                <w:noProof/>
                <w:webHidden/>
              </w:rPr>
              <w:tab/>
            </w:r>
            <w:r w:rsidR="00753B97">
              <w:rPr>
                <w:noProof/>
                <w:webHidden/>
              </w:rPr>
              <w:fldChar w:fldCharType="begin"/>
            </w:r>
            <w:r w:rsidR="00753B97">
              <w:rPr>
                <w:noProof/>
                <w:webHidden/>
              </w:rPr>
              <w:instrText xml:space="preserve"> PAGEREF _Toc51320622 \h </w:instrText>
            </w:r>
            <w:r w:rsidR="00753B97">
              <w:rPr>
                <w:noProof/>
                <w:webHidden/>
              </w:rPr>
            </w:r>
            <w:r w:rsidR="00753B97">
              <w:rPr>
                <w:noProof/>
                <w:webHidden/>
              </w:rPr>
              <w:fldChar w:fldCharType="separate"/>
            </w:r>
            <w:r w:rsidR="00C44008">
              <w:rPr>
                <w:noProof/>
                <w:webHidden/>
              </w:rPr>
              <w:t>39</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3" w:history="1">
            <w:r w:rsidR="00753B97" w:rsidRPr="007B32E6">
              <w:rPr>
                <w:rStyle w:val="Hypertextovodkaz"/>
                <w:rFonts w:cstheme="minorHAnsi"/>
                <w:noProof/>
              </w:rPr>
              <w:t>B.3.3 Vodovod</w:t>
            </w:r>
            <w:r w:rsidR="00753B97">
              <w:rPr>
                <w:noProof/>
                <w:webHidden/>
              </w:rPr>
              <w:tab/>
            </w:r>
            <w:r w:rsidR="00753B97">
              <w:rPr>
                <w:noProof/>
                <w:webHidden/>
              </w:rPr>
              <w:fldChar w:fldCharType="begin"/>
            </w:r>
            <w:r w:rsidR="00753B97">
              <w:rPr>
                <w:noProof/>
                <w:webHidden/>
              </w:rPr>
              <w:instrText xml:space="preserve"> PAGEREF _Toc51320623 \h </w:instrText>
            </w:r>
            <w:r w:rsidR="00753B97">
              <w:rPr>
                <w:noProof/>
                <w:webHidden/>
              </w:rPr>
            </w:r>
            <w:r w:rsidR="00753B97">
              <w:rPr>
                <w:noProof/>
                <w:webHidden/>
              </w:rPr>
              <w:fldChar w:fldCharType="separate"/>
            </w:r>
            <w:r w:rsidR="00C44008">
              <w:rPr>
                <w:noProof/>
                <w:webHidden/>
              </w:rPr>
              <w:t>40</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4" w:history="1">
            <w:r w:rsidR="00753B97" w:rsidRPr="007B32E6">
              <w:rPr>
                <w:rStyle w:val="Hypertextovodkaz"/>
                <w:rFonts w:cstheme="minorHAnsi"/>
                <w:noProof/>
              </w:rPr>
              <w:t>B.3.4 Plynovod</w:t>
            </w:r>
            <w:r w:rsidR="00753B97">
              <w:rPr>
                <w:noProof/>
                <w:webHidden/>
              </w:rPr>
              <w:tab/>
            </w:r>
            <w:r w:rsidR="00753B97">
              <w:rPr>
                <w:noProof/>
                <w:webHidden/>
              </w:rPr>
              <w:fldChar w:fldCharType="begin"/>
            </w:r>
            <w:r w:rsidR="00753B97">
              <w:rPr>
                <w:noProof/>
                <w:webHidden/>
              </w:rPr>
              <w:instrText xml:space="preserve"> PAGEREF _Toc51320624 \h </w:instrText>
            </w:r>
            <w:r w:rsidR="00753B97">
              <w:rPr>
                <w:noProof/>
                <w:webHidden/>
              </w:rPr>
            </w:r>
            <w:r w:rsidR="00753B97">
              <w:rPr>
                <w:noProof/>
                <w:webHidden/>
              </w:rPr>
              <w:fldChar w:fldCharType="separate"/>
            </w:r>
            <w:r w:rsidR="00C44008">
              <w:rPr>
                <w:noProof/>
                <w:webHidden/>
              </w:rPr>
              <w:t>40</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5" w:history="1">
            <w:r w:rsidR="00753B97" w:rsidRPr="007B32E6">
              <w:rPr>
                <w:rStyle w:val="Hypertextovodkaz"/>
                <w:rFonts w:cstheme="minorHAnsi"/>
                <w:noProof/>
              </w:rPr>
              <w:t>B.3.5 Silnoproud</w:t>
            </w:r>
            <w:r w:rsidR="00753B97">
              <w:rPr>
                <w:noProof/>
                <w:webHidden/>
              </w:rPr>
              <w:tab/>
            </w:r>
            <w:r w:rsidR="00753B97">
              <w:rPr>
                <w:noProof/>
                <w:webHidden/>
              </w:rPr>
              <w:fldChar w:fldCharType="begin"/>
            </w:r>
            <w:r w:rsidR="00753B97">
              <w:rPr>
                <w:noProof/>
                <w:webHidden/>
              </w:rPr>
              <w:instrText xml:space="preserve"> PAGEREF _Toc51320625 \h </w:instrText>
            </w:r>
            <w:r w:rsidR="00753B97">
              <w:rPr>
                <w:noProof/>
                <w:webHidden/>
              </w:rPr>
            </w:r>
            <w:r w:rsidR="00753B97">
              <w:rPr>
                <w:noProof/>
                <w:webHidden/>
              </w:rPr>
              <w:fldChar w:fldCharType="separate"/>
            </w:r>
            <w:r w:rsidR="00C44008">
              <w:rPr>
                <w:noProof/>
                <w:webHidden/>
              </w:rPr>
              <w:t>40</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6" w:history="1">
            <w:r w:rsidR="00753B97" w:rsidRPr="007B32E6">
              <w:rPr>
                <w:rStyle w:val="Hypertextovodkaz"/>
                <w:rFonts w:cstheme="minorHAnsi"/>
                <w:noProof/>
              </w:rPr>
              <w:t>B.3.6 Slaboproud</w:t>
            </w:r>
            <w:r w:rsidR="00753B97">
              <w:rPr>
                <w:noProof/>
                <w:webHidden/>
              </w:rPr>
              <w:tab/>
            </w:r>
            <w:r w:rsidR="00753B97">
              <w:rPr>
                <w:noProof/>
                <w:webHidden/>
              </w:rPr>
              <w:fldChar w:fldCharType="begin"/>
            </w:r>
            <w:r w:rsidR="00753B97">
              <w:rPr>
                <w:noProof/>
                <w:webHidden/>
              </w:rPr>
              <w:instrText xml:space="preserve"> PAGEREF _Toc51320626 \h </w:instrText>
            </w:r>
            <w:r w:rsidR="00753B97">
              <w:rPr>
                <w:noProof/>
                <w:webHidden/>
              </w:rPr>
            </w:r>
            <w:r w:rsidR="00753B97">
              <w:rPr>
                <w:noProof/>
                <w:webHidden/>
              </w:rPr>
              <w:fldChar w:fldCharType="separate"/>
            </w:r>
            <w:r w:rsidR="00C44008">
              <w:rPr>
                <w:noProof/>
                <w:webHidden/>
              </w:rPr>
              <w:t>41</w:t>
            </w:r>
            <w:r w:rsidR="00753B97">
              <w:rPr>
                <w:noProof/>
                <w:webHidden/>
              </w:rPr>
              <w:fldChar w:fldCharType="end"/>
            </w:r>
          </w:hyperlink>
        </w:p>
        <w:p w:rsidR="00753B97" w:rsidRDefault="00834E4B">
          <w:pPr>
            <w:pStyle w:val="Obsah2"/>
            <w:tabs>
              <w:tab w:val="right" w:leader="dot" w:pos="9062"/>
            </w:tabs>
            <w:rPr>
              <w:rFonts w:cstheme="minorBidi"/>
              <w:noProof/>
            </w:rPr>
          </w:pPr>
          <w:hyperlink w:anchor="_Toc51320627" w:history="1">
            <w:r w:rsidR="00753B97" w:rsidRPr="007B32E6">
              <w:rPr>
                <w:rStyle w:val="Hypertextovodkaz"/>
                <w:rFonts w:cstheme="minorHAnsi"/>
                <w:noProof/>
              </w:rPr>
              <w:t>B.3.6 Veřejné osvětlení</w:t>
            </w:r>
            <w:r w:rsidR="00753B97">
              <w:rPr>
                <w:noProof/>
                <w:webHidden/>
              </w:rPr>
              <w:tab/>
            </w:r>
            <w:r w:rsidR="00753B97">
              <w:rPr>
                <w:noProof/>
                <w:webHidden/>
              </w:rPr>
              <w:fldChar w:fldCharType="begin"/>
            </w:r>
            <w:r w:rsidR="00753B97">
              <w:rPr>
                <w:noProof/>
                <w:webHidden/>
              </w:rPr>
              <w:instrText xml:space="preserve"> PAGEREF _Toc51320627 \h </w:instrText>
            </w:r>
            <w:r w:rsidR="00753B97">
              <w:rPr>
                <w:noProof/>
                <w:webHidden/>
              </w:rPr>
            </w:r>
            <w:r w:rsidR="00753B97">
              <w:rPr>
                <w:noProof/>
                <w:webHidden/>
              </w:rPr>
              <w:fldChar w:fldCharType="separate"/>
            </w:r>
            <w:r w:rsidR="00C44008">
              <w:rPr>
                <w:noProof/>
                <w:webHidden/>
              </w:rPr>
              <w:t>41</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28" w:history="1">
            <w:r w:rsidR="00753B97" w:rsidRPr="007B32E6">
              <w:rPr>
                <w:rStyle w:val="Hypertextovodkaz"/>
                <w:rFonts w:cstheme="minorHAnsi"/>
                <w:noProof/>
              </w:rPr>
              <w:t>B.4 Dopravní řešení</w:t>
            </w:r>
            <w:r w:rsidR="00753B97">
              <w:rPr>
                <w:noProof/>
                <w:webHidden/>
              </w:rPr>
              <w:tab/>
            </w:r>
            <w:r w:rsidR="00753B97">
              <w:rPr>
                <w:noProof/>
                <w:webHidden/>
              </w:rPr>
              <w:fldChar w:fldCharType="begin"/>
            </w:r>
            <w:r w:rsidR="00753B97">
              <w:rPr>
                <w:noProof/>
                <w:webHidden/>
              </w:rPr>
              <w:instrText xml:space="preserve"> PAGEREF _Toc51320628 \h </w:instrText>
            </w:r>
            <w:r w:rsidR="00753B97">
              <w:rPr>
                <w:noProof/>
                <w:webHidden/>
              </w:rPr>
            </w:r>
            <w:r w:rsidR="00753B97">
              <w:rPr>
                <w:noProof/>
                <w:webHidden/>
              </w:rPr>
              <w:fldChar w:fldCharType="separate"/>
            </w:r>
            <w:r w:rsidR="00C44008">
              <w:rPr>
                <w:noProof/>
                <w:webHidden/>
              </w:rPr>
              <w:t>42</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29" w:history="1">
            <w:r w:rsidR="00753B97" w:rsidRPr="007B32E6">
              <w:rPr>
                <w:rStyle w:val="Hypertextovodkaz"/>
                <w:rFonts w:cstheme="minorHAnsi"/>
                <w:noProof/>
              </w:rPr>
              <w:t>B.5 Řešení vegetace a souvisejících terénních úprav</w:t>
            </w:r>
            <w:r w:rsidR="00753B97">
              <w:rPr>
                <w:noProof/>
                <w:webHidden/>
              </w:rPr>
              <w:tab/>
            </w:r>
            <w:r w:rsidR="00753B97">
              <w:rPr>
                <w:noProof/>
                <w:webHidden/>
              </w:rPr>
              <w:fldChar w:fldCharType="begin"/>
            </w:r>
            <w:r w:rsidR="00753B97">
              <w:rPr>
                <w:noProof/>
                <w:webHidden/>
              </w:rPr>
              <w:instrText xml:space="preserve"> PAGEREF _Toc51320629 \h </w:instrText>
            </w:r>
            <w:r w:rsidR="00753B97">
              <w:rPr>
                <w:noProof/>
                <w:webHidden/>
              </w:rPr>
            </w:r>
            <w:r w:rsidR="00753B97">
              <w:rPr>
                <w:noProof/>
                <w:webHidden/>
              </w:rPr>
              <w:fldChar w:fldCharType="separate"/>
            </w:r>
            <w:r w:rsidR="00C44008">
              <w:rPr>
                <w:noProof/>
                <w:webHidden/>
              </w:rPr>
              <w:t>44</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30" w:history="1">
            <w:r w:rsidR="00753B97" w:rsidRPr="007B32E6">
              <w:rPr>
                <w:rStyle w:val="Hypertextovodkaz"/>
                <w:rFonts w:cstheme="minorHAnsi"/>
                <w:noProof/>
              </w:rPr>
              <w:t>B.6 Popis vlivů stavby na životní prostředí a jeho ochrana</w:t>
            </w:r>
            <w:r w:rsidR="00753B97">
              <w:rPr>
                <w:noProof/>
                <w:webHidden/>
              </w:rPr>
              <w:tab/>
            </w:r>
            <w:r w:rsidR="00753B97">
              <w:rPr>
                <w:noProof/>
                <w:webHidden/>
              </w:rPr>
              <w:fldChar w:fldCharType="begin"/>
            </w:r>
            <w:r w:rsidR="00753B97">
              <w:rPr>
                <w:noProof/>
                <w:webHidden/>
              </w:rPr>
              <w:instrText xml:space="preserve"> PAGEREF _Toc51320630 \h </w:instrText>
            </w:r>
            <w:r w:rsidR="00753B97">
              <w:rPr>
                <w:noProof/>
                <w:webHidden/>
              </w:rPr>
            </w:r>
            <w:r w:rsidR="00753B97">
              <w:rPr>
                <w:noProof/>
                <w:webHidden/>
              </w:rPr>
              <w:fldChar w:fldCharType="separate"/>
            </w:r>
            <w:r w:rsidR="00C44008">
              <w:rPr>
                <w:noProof/>
                <w:webHidden/>
              </w:rPr>
              <w:t>45</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31" w:history="1">
            <w:r w:rsidR="00753B97" w:rsidRPr="007B32E6">
              <w:rPr>
                <w:rStyle w:val="Hypertextovodkaz"/>
                <w:rFonts w:cstheme="minorHAnsi"/>
                <w:noProof/>
              </w:rPr>
              <w:t>B.7 Ochrana obyvatelstva</w:t>
            </w:r>
            <w:r w:rsidR="00753B97">
              <w:rPr>
                <w:noProof/>
                <w:webHidden/>
              </w:rPr>
              <w:tab/>
            </w:r>
            <w:r w:rsidR="00753B97">
              <w:rPr>
                <w:noProof/>
                <w:webHidden/>
              </w:rPr>
              <w:fldChar w:fldCharType="begin"/>
            </w:r>
            <w:r w:rsidR="00753B97">
              <w:rPr>
                <w:noProof/>
                <w:webHidden/>
              </w:rPr>
              <w:instrText xml:space="preserve"> PAGEREF _Toc51320631 \h </w:instrText>
            </w:r>
            <w:r w:rsidR="00753B97">
              <w:rPr>
                <w:noProof/>
                <w:webHidden/>
              </w:rPr>
            </w:r>
            <w:r w:rsidR="00753B97">
              <w:rPr>
                <w:noProof/>
                <w:webHidden/>
              </w:rPr>
              <w:fldChar w:fldCharType="separate"/>
            </w:r>
            <w:r w:rsidR="00C44008">
              <w:rPr>
                <w:noProof/>
                <w:webHidden/>
              </w:rPr>
              <w:t>48</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32" w:history="1">
            <w:r w:rsidR="00753B97" w:rsidRPr="007B32E6">
              <w:rPr>
                <w:rStyle w:val="Hypertextovodkaz"/>
                <w:rFonts w:cstheme="minorHAnsi"/>
                <w:noProof/>
              </w:rPr>
              <w:t>B.8 Zásady organizace výstavby</w:t>
            </w:r>
            <w:r w:rsidR="00753B97">
              <w:rPr>
                <w:noProof/>
                <w:webHidden/>
              </w:rPr>
              <w:tab/>
            </w:r>
            <w:r w:rsidR="00753B97">
              <w:rPr>
                <w:noProof/>
                <w:webHidden/>
              </w:rPr>
              <w:fldChar w:fldCharType="begin"/>
            </w:r>
            <w:r w:rsidR="00753B97">
              <w:rPr>
                <w:noProof/>
                <w:webHidden/>
              </w:rPr>
              <w:instrText xml:space="preserve"> PAGEREF _Toc51320632 \h </w:instrText>
            </w:r>
            <w:r w:rsidR="00753B97">
              <w:rPr>
                <w:noProof/>
                <w:webHidden/>
              </w:rPr>
            </w:r>
            <w:r w:rsidR="00753B97">
              <w:rPr>
                <w:noProof/>
                <w:webHidden/>
              </w:rPr>
              <w:fldChar w:fldCharType="separate"/>
            </w:r>
            <w:r w:rsidR="00C44008">
              <w:rPr>
                <w:noProof/>
                <w:webHidden/>
              </w:rPr>
              <w:t>48</w:t>
            </w:r>
            <w:r w:rsidR="00753B97">
              <w:rPr>
                <w:noProof/>
                <w:webHidden/>
              </w:rPr>
              <w:fldChar w:fldCharType="end"/>
            </w:r>
          </w:hyperlink>
        </w:p>
        <w:p w:rsidR="00753B97" w:rsidRDefault="00834E4B">
          <w:pPr>
            <w:pStyle w:val="Obsah1"/>
            <w:tabs>
              <w:tab w:val="right" w:leader="dot" w:pos="9062"/>
            </w:tabs>
            <w:rPr>
              <w:rFonts w:cstheme="minorBidi"/>
              <w:noProof/>
            </w:rPr>
          </w:pPr>
          <w:hyperlink w:anchor="_Toc51320633" w:history="1">
            <w:r w:rsidR="00753B97" w:rsidRPr="007B32E6">
              <w:rPr>
                <w:rStyle w:val="Hypertextovodkaz"/>
                <w:rFonts w:cstheme="minorHAnsi"/>
                <w:noProof/>
              </w:rPr>
              <w:t>B.9 Celkové vodohospodářské řešení</w:t>
            </w:r>
            <w:r w:rsidR="00753B97">
              <w:rPr>
                <w:noProof/>
                <w:webHidden/>
              </w:rPr>
              <w:tab/>
            </w:r>
            <w:r w:rsidR="00753B97">
              <w:rPr>
                <w:noProof/>
                <w:webHidden/>
              </w:rPr>
              <w:fldChar w:fldCharType="begin"/>
            </w:r>
            <w:r w:rsidR="00753B97">
              <w:rPr>
                <w:noProof/>
                <w:webHidden/>
              </w:rPr>
              <w:instrText xml:space="preserve"> PAGEREF _Toc51320633 \h </w:instrText>
            </w:r>
            <w:r w:rsidR="00753B97">
              <w:rPr>
                <w:noProof/>
                <w:webHidden/>
              </w:rPr>
            </w:r>
            <w:r w:rsidR="00753B97">
              <w:rPr>
                <w:noProof/>
                <w:webHidden/>
              </w:rPr>
              <w:fldChar w:fldCharType="separate"/>
            </w:r>
            <w:r w:rsidR="00C44008">
              <w:rPr>
                <w:noProof/>
                <w:webHidden/>
              </w:rPr>
              <w:t>48</w:t>
            </w:r>
            <w:r w:rsidR="00753B97">
              <w:rPr>
                <w:noProof/>
                <w:webHidden/>
              </w:rPr>
              <w:fldChar w:fldCharType="end"/>
            </w:r>
          </w:hyperlink>
        </w:p>
        <w:p w:rsidR="007C0DA2" w:rsidRPr="00A87C34" w:rsidRDefault="007C0DA2">
          <w:pPr>
            <w:rPr>
              <w:rFonts w:cstheme="minorHAnsi"/>
            </w:rPr>
          </w:pPr>
          <w:r w:rsidRPr="00A87C34">
            <w:rPr>
              <w:rFonts w:cstheme="minorHAnsi"/>
              <w:b/>
              <w:bCs/>
            </w:rPr>
            <w:fldChar w:fldCharType="end"/>
          </w:r>
        </w:p>
      </w:sdtContent>
    </w:sdt>
    <w:p w:rsidR="007C0DA2" w:rsidRPr="00A87C34" w:rsidRDefault="007C0DA2" w:rsidP="00431155">
      <w:pPr>
        <w:rPr>
          <w:rFonts w:cstheme="minorHAnsi"/>
        </w:rPr>
      </w:pPr>
    </w:p>
    <w:p w:rsidR="00D431FD" w:rsidRPr="00A87C34" w:rsidRDefault="00D431FD" w:rsidP="00D431FD">
      <w:pPr>
        <w:pStyle w:val="Nadpis1"/>
        <w:rPr>
          <w:rFonts w:asciiTheme="minorHAnsi" w:hAnsiTheme="minorHAnsi" w:cstheme="minorHAnsi"/>
          <w:color w:val="auto"/>
        </w:rPr>
      </w:pPr>
      <w:bookmarkStart w:id="0" w:name="_Toc51320599"/>
      <w:r w:rsidRPr="00A87C34">
        <w:rPr>
          <w:rFonts w:asciiTheme="minorHAnsi" w:hAnsiTheme="minorHAnsi" w:cstheme="minorHAnsi"/>
          <w:color w:val="auto"/>
        </w:rPr>
        <w:t>B.1 Popis území stavby</w:t>
      </w:r>
      <w:bookmarkEnd w:id="0"/>
    </w:p>
    <w:p w:rsidR="00D431FD" w:rsidRPr="00A87C34" w:rsidRDefault="00D431FD" w:rsidP="00A02AB1">
      <w:pPr>
        <w:rPr>
          <w:rStyle w:val="Zdraznnintenzivn"/>
          <w:rFonts w:cstheme="minorHAnsi"/>
          <w:color w:val="auto"/>
        </w:rPr>
      </w:pPr>
      <w:r w:rsidRPr="00A87C34">
        <w:rPr>
          <w:rStyle w:val="Zdraznnintenzivn"/>
          <w:rFonts w:cstheme="minorHAnsi"/>
          <w:color w:val="auto"/>
        </w:rPr>
        <w:t>a) charakteristika území a stavebního pozemku, zastav</w:t>
      </w:r>
      <w:r w:rsidR="00A02AB1" w:rsidRPr="00A87C34">
        <w:rPr>
          <w:rStyle w:val="Zdraznnintenzivn"/>
          <w:rFonts w:cstheme="minorHAnsi"/>
          <w:color w:val="auto"/>
        </w:rPr>
        <w:t>ě</w:t>
      </w:r>
      <w:r w:rsidRPr="00A87C34">
        <w:rPr>
          <w:rStyle w:val="Zdraznnintenzivn"/>
          <w:rFonts w:cstheme="minorHAnsi"/>
          <w:color w:val="auto"/>
        </w:rPr>
        <w:t>né území a nezastav</w:t>
      </w:r>
      <w:r w:rsidR="00A02AB1" w:rsidRPr="00A87C34">
        <w:rPr>
          <w:rStyle w:val="Zdraznnintenzivn"/>
          <w:rFonts w:cstheme="minorHAnsi"/>
          <w:color w:val="auto"/>
        </w:rPr>
        <w:t>ě</w:t>
      </w:r>
      <w:r w:rsidRPr="00A87C34">
        <w:rPr>
          <w:rStyle w:val="Zdraznnintenzivn"/>
          <w:rFonts w:cstheme="minorHAnsi"/>
          <w:color w:val="auto"/>
        </w:rPr>
        <w:t>né území, soulad navrhované stavby s charakterem území,</w:t>
      </w:r>
      <w:r w:rsidR="00A02AB1" w:rsidRPr="00A87C34">
        <w:rPr>
          <w:rStyle w:val="Zdraznnintenzivn"/>
          <w:rFonts w:cstheme="minorHAnsi"/>
          <w:color w:val="auto"/>
        </w:rPr>
        <w:t xml:space="preserve"> </w:t>
      </w:r>
      <w:r w:rsidRPr="00A87C34">
        <w:rPr>
          <w:rStyle w:val="Zdraznnintenzivn"/>
          <w:rFonts w:cstheme="minorHAnsi"/>
          <w:color w:val="auto"/>
        </w:rPr>
        <w:t>dosavadní využití a zastav</w:t>
      </w:r>
      <w:r w:rsidR="00A02AB1" w:rsidRPr="00A87C34">
        <w:rPr>
          <w:rStyle w:val="Zdraznnintenzivn"/>
          <w:rFonts w:cstheme="minorHAnsi"/>
          <w:color w:val="auto"/>
        </w:rPr>
        <w:t>ě</w:t>
      </w:r>
      <w:r w:rsidRPr="00A87C34">
        <w:rPr>
          <w:rStyle w:val="Zdraznnintenzivn"/>
          <w:rFonts w:cstheme="minorHAnsi"/>
          <w:color w:val="auto"/>
        </w:rPr>
        <w:t>nost území,</w:t>
      </w:r>
    </w:p>
    <w:p w:rsidR="002B14CD" w:rsidRPr="00A87C34" w:rsidRDefault="002B14CD" w:rsidP="00A02AB1">
      <w:pPr>
        <w:rPr>
          <w:rFonts w:cstheme="minorHAnsi"/>
        </w:rPr>
      </w:pPr>
    </w:p>
    <w:p w:rsidR="00BE1204" w:rsidRPr="00A87C34" w:rsidRDefault="00BE1204" w:rsidP="00A02AB1">
      <w:pPr>
        <w:rPr>
          <w:rFonts w:cstheme="minorHAnsi"/>
          <w:u w:val="single"/>
        </w:rPr>
      </w:pPr>
      <w:r w:rsidRPr="00A87C34">
        <w:rPr>
          <w:rFonts w:cstheme="minorHAnsi"/>
          <w:u w:val="single"/>
        </w:rPr>
        <w:t>Obraz řešeného území – lokalizace, vymezení hranic</w:t>
      </w:r>
    </w:p>
    <w:p w:rsidR="00BE1204" w:rsidRPr="00A87C34" w:rsidRDefault="0055523C" w:rsidP="00A02AB1">
      <w:pPr>
        <w:rPr>
          <w:rFonts w:cstheme="minorHAnsi"/>
        </w:rPr>
      </w:pPr>
      <w:r w:rsidRPr="00A87C34">
        <w:rPr>
          <w:rFonts w:cstheme="minorHAnsi"/>
        </w:rPr>
        <w:t xml:space="preserve">Řešené území se nachází na severním okraji </w:t>
      </w:r>
      <w:r w:rsidR="00525AC0" w:rsidRPr="00A87C34">
        <w:rPr>
          <w:rFonts w:cstheme="minorHAnsi"/>
        </w:rPr>
        <w:t xml:space="preserve">městské části </w:t>
      </w:r>
      <w:r w:rsidRPr="00A87C34">
        <w:rPr>
          <w:rFonts w:cstheme="minorHAnsi"/>
        </w:rPr>
        <w:t>Praha Kolovraty v místě křížení ulic Měsíčková a Bazalková.</w:t>
      </w:r>
      <w:r w:rsidR="00DD4610" w:rsidRPr="00A87C34">
        <w:rPr>
          <w:rFonts w:cstheme="minorHAnsi"/>
        </w:rPr>
        <w:t xml:space="preserve"> </w:t>
      </w:r>
      <w:r w:rsidR="00525AC0" w:rsidRPr="00A87C34">
        <w:rPr>
          <w:rFonts w:cstheme="minorHAnsi"/>
        </w:rPr>
        <w:t>Pozemek investora je vymezen</w:t>
      </w:r>
      <w:r w:rsidR="00D3156E" w:rsidRPr="00A87C34">
        <w:rPr>
          <w:rFonts w:cstheme="minorHAnsi"/>
        </w:rPr>
        <w:t xml:space="preserve"> jednak</w:t>
      </w:r>
      <w:r w:rsidR="00525AC0" w:rsidRPr="00A87C34">
        <w:rPr>
          <w:rFonts w:cstheme="minorHAnsi"/>
        </w:rPr>
        <w:t xml:space="preserve"> </w:t>
      </w:r>
      <w:r w:rsidR="00D3156E" w:rsidRPr="00A87C34">
        <w:rPr>
          <w:rFonts w:cstheme="minorHAnsi"/>
        </w:rPr>
        <w:t>katastrá</w:t>
      </w:r>
      <w:r w:rsidR="00A91977">
        <w:rPr>
          <w:rFonts w:cstheme="minorHAnsi"/>
        </w:rPr>
        <w:t xml:space="preserve">lními hranicemi a to na severní </w:t>
      </w:r>
      <w:r w:rsidR="00D3156E" w:rsidRPr="00A87C34">
        <w:rPr>
          <w:rFonts w:cstheme="minorHAnsi"/>
        </w:rPr>
        <w:t>a východní straně, tak vymezenými hranicemi</w:t>
      </w:r>
      <w:r w:rsidR="002D4CB2" w:rsidRPr="00A87C34">
        <w:rPr>
          <w:rFonts w:cstheme="minorHAnsi"/>
        </w:rPr>
        <w:t xml:space="preserve"> sousedního stavebního poze</w:t>
      </w:r>
      <w:r w:rsidR="00D3156E" w:rsidRPr="00A87C34">
        <w:rPr>
          <w:rFonts w:cstheme="minorHAnsi"/>
        </w:rPr>
        <w:t>m</w:t>
      </w:r>
      <w:r w:rsidR="002D4CB2" w:rsidRPr="00A87C34">
        <w:rPr>
          <w:rFonts w:cstheme="minorHAnsi"/>
        </w:rPr>
        <w:t>ku</w:t>
      </w:r>
      <w:r w:rsidR="00D3156E" w:rsidRPr="00A87C34">
        <w:rPr>
          <w:rFonts w:cstheme="minorHAnsi"/>
        </w:rPr>
        <w:t>, který je v současné době projektován v rámci stupně dok</w:t>
      </w:r>
      <w:r w:rsidR="002D4CB2" w:rsidRPr="00A87C34">
        <w:rPr>
          <w:rFonts w:cstheme="minorHAnsi"/>
        </w:rPr>
        <w:t>umentace pro územní rozhodnutí. Tento sousední záměr je realizace objektu dostupného bydlení, jehož investorem je též</w:t>
      </w:r>
      <w:r w:rsidR="00BE1204" w:rsidRPr="00A87C34">
        <w:rPr>
          <w:rFonts w:cstheme="minorHAnsi"/>
        </w:rPr>
        <w:t xml:space="preserve"> městská část. Řešený pozemek dále navazuje z jižní strany na veřejné prostranství v podobě ulice a parku. Pozemek má mírný sklon a roste severo-východním směrem. </w:t>
      </w:r>
      <w:r w:rsidR="00DD4610" w:rsidRPr="00A87C34">
        <w:rPr>
          <w:rFonts w:cstheme="minorHAnsi"/>
        </w:rPr>
        <w:t>Celé území vymezené pro realizaci záměru je nezastavěné, v současné době se zde nachází pole.</w:t>
      </w:r>
    </w:p>
    <w:p w:rsidR="00F10D82" w:rsidRPr="00A87C34" w:rsidRDefault="00F10D82" w:rsidP="00A02AB1">
      <w:pPr>
        <w:rPr>
          <w:rFonts w:cstheme="minorHAnsi"/>
          <w:u w:val="single"/>
        </w:rPr>
      </w:pPr>
    </w:p>
    <w:p w:rsidR="00AF40DD" w:rsidRPr="00A87C34" w:rsidRDefault="001F573F" w:rsidP="00A02AB1">
      <w:pPr>
        <w:rPr>
          <w:rFonts w:cstheme="minorHAnsi"/>
          <w:i/>
        </w:rPr>
      </w:pPr>
      <w:r w:rsidRPr="00A87C34">
        <w:rPr>
          <w:rFonts w:cstheme="minorHAnsi"/>
          <w:i/>
        </w:rPr>
        <w:t>Ortofotomapa – zdroj IPR</w:t>
      </w:r>
    </w:p>
    <w:p w:rsidR="00AF40DD" w:rsidRPr="00A87C34" w:rsidRDefault="001F573F" w:rsidP="00A02AB1">
      <w:pPr>
        <w:rPr>
          <w:rFonts w:cstheme="minorHAnsi"/>
          <w:u w:val="single"/>
        </w:rPr>
      </w:pPr>
      <w:r w:rsidRPr="00A87C34">
        <w:rPr>
          <w:rFonts w:cstheme="minorHAnsi"/>
          <w:noProof/>
          <w:lang w:eastAsia="cs-CZ"/>
        </w:rPr>
        <mc:AlternateContent>
          <mc:Choice Requires="wps">
            <w:drawing>
              <wp:anchor distT="0" distB="0" distL="114300" distR="114300" simplePos="0" relativeHeight="251661824" behindDoc="0" locked="0" layoutInCell="1" allowOverlap="1" wp14:anchorId="4A51735F" wp14:editId="31C3E30C">
                <wp:simplePos x="0" y="0"/>
                <wp:positionH relativeFrom="margin">
                  <wp:align>center</wp:align>
                </wp:positionH>
                <wp:positionV relativeFrom="paragraph">
                  <wp:posOffset>876935</wp:posOffset>
                </wp:positionV>
                <wp:extent cx="666750" cy="666750"/>
                <wp:effectExtent l="0" t="0" r="19050" b="19050"/>
                <wp:wrapNone/>
                <wp:docPr id="12" name="Ovál 12"/>
                <wp:cNvGraphicFramePr/>
                <a:graphic xmlns:a="http://schemas.openxmlformats.org/drawingml/2006/main">
                  <a:graphicData uri="http://schemas.microsoft.com/office/word/2010/wordprocessingShape">
                    <wps:wsp>
                      <wps:cNvSpPr/>
                      <wps:spPr>
                        <a:xfrm>
                          <a:off x="0" y="0"/>
                          <a:ext cx="666750" cy="666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E2CE38" id="Ovál 12" o:spid="_x0000_s1026" style="position:absolute;margin-left:0;margin-top:69.05pt;width:52.5pt;height:52.5pt;z-index:2516618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" filled="f" strokecolor="red" strokeweight="1pt">
                <v:stroke joinstyle="miter"/>
                <w10:wrap anchorx="margin"/>
              </v:oval>
            </w:pict>
          </mc:Fallback>
        </mc:AlternateContent>
      </w:r>
      <w:r w:rsidR="00834E4B">
        <w:rPr>
          <w:rFonts w:cstheme="minorHAnsi"/>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95pt;height:317.3pt">
            <v:imagedata r:id="rId8" o:title="ORT_MIMOVEGET"/>
          </v:shape>
        </w:pict>
      </w:r>
    </w:p>
    <w:p w:rsidR="00AF40DD" w:rsidRPr="00A87C34" w:rsidRDefault="00AF40DD" w:rsidP="00A02AB1">
      <w:pPr>
        <w:rPr>
          <w:rFonts w:cstheme="minorHAnsi"/>
          <w:u w:val="single"/>
        </w:rPr>
      </w:pPr>
    </w:p>
    <w:p w:rsidR="00BE1204" w:rsidRPr="00A87C34" w:rsidRDefault="00BE1204" w:rsidP="00A02AB1">
      <w:pPr>
        <w:rPr>
          <w:rFonts w:cstheme="minorHAnsi"/>
          <w:u w:val="single"/>
        </w:rPr>
      </w:pPr>
      <w:r w:rsidRPr="00A87C34">
        <w:rPr>
          <w:rFonts w:cstheme="minorHAnsi"/>
          <w:u w:val="single"/>
        </w:rPr>
        <w:t>Soulad navrhované stavby s charakterem území</w:t>
      </w:r>
    </w:p>
    <w:p w:rsidR="00BE1204" w:rsidRPr="00A87C34" w:rsidRDefault="00BE1204" w:rsidP="00A02AB1">
      <w:pPr>
        <w:rPr>
          <w:rFonts w:cstheme="minorHAnsi"/>
        </w:rPr>
      </w:pPr>
    </w:p>
    <w:p w:rsidR="003E6749" w:rsidRDefault="00DD4610" w:rsidP="00A02AB1">
      <w:pPr>
        <w:rPr>
          <w:rFonts w:cstheme="minorHAnsi"/>
        </w:rPr>
      </w:pPr>
      <w:r w:rsidRPr="00A87C34">
        <w:rPr>
          <w:rFonts w:cstheme="minorHAnsi"/>
        </w:rPr>
        <w:t>Městská část Kolovraty leží na jiho-východním okraji Prahy</w:t>
      </w:r>
      <w:r w:rsidR="00B0100C" w:rsidRPr="00A87C34">
        <w:rPr>
          <w:rFonts w:cstheme="minorHAnsi"/>
        </w:rPr>
        <w:t xml:space="preserve">. Převládá zde vesnický charakter, který je </w:t>
      </w:r>
      <w:r w:rsidR="00337483" w:rsidRPr="00A87C34">
        <w:rPr>
          <w:rFonts w:cstheme="minorHAnsi"/>
        </w:rPr>
        <w:t xml:space="preserve">převážně </w:t>
      </w:r>
      <w:r w:rsidR="00B0100C" w:rsidRPr="00A87C34">
        <w:rPr>
          <w:rFonts w:cstheme="minorHAnsi"/>
        </w:rPr>
        <w:t>tvořen dvo</w:t>
      </w:r>
      <w:r w:rsidR="00337483" w:rsidRPr="00A87C34">
        <w:rPr>
          <w:rFonts w:cstheme="minorHAnsi"/>
        </w:rPr>
        <w:t xml:space="preserve">upodlažní solitérní zástavbou rodinných domů. </w:t>
      </w:r>
      <w:r w:rsidR="003B15DA" w:rsidRPr="00A87C34">
        <w:rPr>
          <w:rFonts w:cstheme="minorHAnsi"/>
        </w:rPr>
        <w:t xml:space="preserve">Dle interpretace mapových podkladu, konkrétně mapy podlažnosti, které jsou součástí územně </w:t>
      </w:r>
      <w:r w:rsidR="0071570B" w:rsidRPr="00A87C34">
        <w:rPr>
          <w:rFonts w:cstheme="minorHAnsi"/>
        </w:rPr>
        <w:t>analytických</w:t>
      </w:r>
      <w:r w:rsidR="003B15DA" w:rsidRPr="00A87C34">
        <w:rPr>
          <w:rFonts w:cstheme="minorHAnsi"/>
        </w:rPr>
        <w:t xml:space="preserve"> podkladů</w:t>
      </w:r>
      <w:r w:rsidR="0071570B" w:rsidRPr="00A87C34">
        <w:rPr>
          <w:rFonts w:cstheme="minorHAnsi"/>
        </w:rPr>
        <w:t xml:space="preserve"> hl. m. Prahy</w:t>
      </w:r>
      <w:r w:rsidR="003B15DA" w:rsidRPr="00A87C34">
        <w:rPr>
          <w:rFonts w:cstheme="minorHAnsi"/>
        </w:rPr>
        <w:t>, se v okolí nachází rodinné domy do 3. podlaží. Návrh základní školy respektuje výškovou konfiguraci okolní zástavby a do značné míry je tento objekt navržen jako dvou podlažní, přičemž pouze severní část půdorysu je zvýšena na tři podlaží. Důvodem je nutnost realizace dvou tělocvičen nad sebou.</w:t>
      </w:r>
      <w:r w:rsidR="00A91977">
        <w:rPr>
          <w:rFonts w:cstheme="minorHAnsi"/>
        </w:rPr>
        <w:t xml:space="preserve"> </w:t>
      </w:r>
      <w:r w:rsidR="00696940">
        <w:rPr>
          <w:rFonts w:cstheme="minorHAnsi"/>
        </w:rPr>
        <w:t xml:space="preserve">Návrh počítá i s plánovaným umístěním sousedních záměrů, které nejsou součástí </w:t>
      </w:r>
      <w:r w:rsidR="00463CF6">
        <w:rPr>
          <w:rFonts w:cstheme="minorHAnsi"/>
        </w:rPr>
        <w:t>projektové dokumentace</w:t>
      </w:r>
      <w:r w:rsidR="00696940">
        <w:rPr>
          <w:rFonts w:cstheme="minorHAnsi"/>
        </w:rPr>
        <w:t>. Na západ od navrhované budovy se projektuje tzv. objekt dostupného bydlení</w:t>
      </w:r>
      <w:r w:rsidR="00463CF6">
        <w:rPr>
          <w:rFonts w:cstheme="minorHAnsi"/>
        </w:rPr>
        <w:t>. A v</w:t>
      </w:r>
      <w:r w:rsidR="00696940">
        <w:rPr>
          <w:rFonts w:cstheme="minorHAnsi"/>
        </w:rPr>
        <w:t>ýchodně</w:t>
      </w:r>
      <w:r w:rsidR="00463CF6">
        <w:rPr>
          <w:rFonts w:cstheme="minorHAnsi"/>
        </w:rPr>
        <w:t xml:space="preserve"> od navrhovaného parkoviště se uvažuje s </w:t>
      </w:r>
      <w:r w:rsidR="00463CF6" w:rsidRPr="00C020D4">
        <w:rPr>
          <w:rFonts w:cstheme="minorHAnsi"/>
        </w:rPr>
        <w:t xml:space="preserve">realizací </w:t>
      </w:r>
      <w:r w:rsidR="00B92BB1" w:rsidRPr="00C020D4">
        <w:rPr>
          <w:rFonts w:cstheme="minorHAnsi"/>
        </w:rPr>
        <w:t xml:space="preserve">dotvoření parkových a sportovně relaxačních ploch v návaznosti </w:t>
      </w:r>
      <w:r w:rsidR="00696940" w:rsidRPr="00C020D4">
        <w:rPr>
          <w:rFonts w:cstheme="minorHAnsi"/>
        </w:rPr>
        <w:t xml:space="preserve"> na stávající park.</w:t>
      </w:r>
    </w:p>
    <w:p w:rsidR="00696940" w:rsidRPr="00A87C34" w:rsidRDefault="00696940" w:rsidP="00A02AB1">
      <w:pPr>
        <w:rPr>
          <w:rFonts w:cstheme="minorHAnsi"/>
        </w:rPr>
      </w:pPr>
    </w:p>
    <w:p w:rsidR="003E6749" w:rsidRPr="00A87C34" w:rsidRDefault="003E6749" w:rsidP="00A02AB1">
      <w:pPr>
        <w:rPr>
          <w:rFonts w:cstheme="minorHAnsi"/>
          <w:i/>
        </w:rPr>
      </w:pPr>
      <w:r w:rsidRPr="00A87C34">
        <w:rPr>
          <w:rFonts w:cstheme="minorHAnsi"/>
          <w:i/>
        </w:rPr>
        <w:t>Mapa podlažnosti (ÚAP) – zdroj IPR</w:t>
      </w:r>
    </w:p>
    <w:p w:rsidR="003E6749" w:rsidRPr="00A87C34" w:rsidRDefault="003E6749" w:rsidP="00A02AB1">
      <w:pPr>
        <w:rPr>
          <w:rFonts w:cstheme="minorHAnsi"/>
        </w:rPr>
      </w:pPr>
      <w:r w:rsidRPr="00A87C34">
        <w:rPr>
          <w:rFonts w:cstheme="minorHAnsi"/>
          <w:noProof/>
          <w:lang w:eastAsia="cs-CZ"/>
        </w:rPr>
        <mc:AlternateContent>
          <mc:Choice Requires="wps">
            <w:drawing>
              <wp:anchor distT="0" distB="0" distL="114300" distR="114300" simplePos="0" relativeHeight="251655680" behindDoc="0" locked="0" layoutInCell="1" allowOverlap="1">
                <wp:simplePos x="0" y="0"/>
                <wp:positionH relativeFrom="column">
                  <wp:posOffset>3271520</wp:posOffset>
                </wp:positionH>
                <wp:positionV relativeFrom="paragraph">
                  <wp:posOffset>448945</wp:posOffset>
                </wp:positionV>
                <wp:extent cx="371475" cy="371475"/>
                <wp:effectExtent l="0" t="0" r="28575" b="28575"/>
                <wp:wrapNone/>
                <wp:docPr id="9" name="Ovál 9"/>
                <wp:cNvGraphicFramePr/>
                <a:graphic xmlns:a="http://schemas.openxmlformats.org/drawingml/2006/main">
                  <a:graphicData uri="http://schemas.microsoft.com/office/word/2010/wordprocessingShape">
                    <wps:wsp>
                      <wps:cNvSpPr/>
                      <wps:spPr>
                        <a:xfrm>
                          <a:off x="0" y="0"/>
                          <a:ext cx="371475" cy="371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AAF0B2" id="Ovál 9" o:spid="_x0000_s1026" style="position:absolute;margin-left:257.6pt;margin-top:35.35pt;width:29.25pt;height:29.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" filled="f" strokecolor="red" strokeweight="1pt">
                <v:stroke joinstyle="miter"/>
              </v:oval>
            </w:pict>
          </mc:Fallback>
        </mc:AlternateContent>
      </w:r>
      <w:r w:rsidR="00834E4B">
        <w:rPr>
          <w:rFonts w:cstheme="minorHAnsi"/>
        </w:rPr>
        <w:pict>
          <v:shape id="_x0000_i1026" type="#_x0000_t75" style="width:453.75pt;height:319.8pt">
            <v:imagedata r:id="rId9" o:title="mapa_podlaznost"/>
          </v:shape>
        </w:pict>
      </w:r>
    </w:p>
    <w:p w:rsidR="003E6749" w:rsidRPr="00A87C34" w:rsidRDefault="003E6749" w:rsidP="00A02AB1">
      <w:pPr>
        <w:rPr>
          <w:rFonts w:cstheme="minorHAnsi"/>
        </w:rPr>
      </w:pPr>
      <w:r w:rsidRPr="00A87C34">
        <w:rPr>
          <w:rFonts w:cstheme="minorHAnsi"/>
          <w:noProof/>
          <w:lang w:eastAsia="cs-CZ"/>
        </w:rPr>
        <w:drawing>
          <wp:inline distT="0" distB="0" distL="0" distR="0" wp14:anchorId="3CC63498" wp14:editId="1ADC728E">
            <wp:extent cx="5753100" cy="1876425"/>
            <wp:effectExtent l="0" t="0" r="0" b="9525"/>
            <wp:docPr id="7" name="Obrázek 7" descr="C:\Users\pavel.svoboda\AppData\Local\Microsoft\Windows\INetCache\Content.Word\mapa_podlaznost_lege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vel.svoboda\AppData\Local\Microsoft\Windows\INetCache\Content.Word\mapa_podlaznost_legen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1876425"/>
                    </a:xfrm>
                    <a:prstGeom prst="rect">
                      <a:avLst/>
                    </a:prstGeom>
                    <a:noFill/>
                    <a:ln>
                      <a:noFill/>
                    </a:ln>
                  </pic:spPr>
                </pic:pic>
              </a:graphicData>
            </a:graphic>
          </wp:inline>
        </w:drawing>
      </w: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3E6749" w:rsidRPr="00A87C34" w:rsidRDefault="00F10D82" w:rsidP="00A02AB1">
      <w:pPr>
        <w:rPr>
          <w:rStyle w:val="Zdraznnintenzivn"/>
          <w:rFonts w:cstheme="minorHAnsi"/>
          <w:iCs w:val="0"/>
          <w:color w:val="auto"/>
        </w:rPr>
      </w:pPr>
      <w:r w:rsidRPr="00A87C34">
        <w:rPr>
          <w:rFonts w:cstheme="minorHAnsi"/>
          <w:i/>
        </w:rPr>
        <w:t>Mapa výšek obvodových linií střech  (ÚAP) – zdroj IPR</w:t>
      </w:r>
    </w:p>
    <w:p w:rsidR="003E6749" w:rsidRPr="00A87C34" w:rsidRDefault="00F10D82" w:rsidP="00A02AB1">
      <w:pPr>
        <w:rPr>
          <w:rStyle w:val="Zdraznnintenzivn"/>
          <w:rFonts w:cstheme="minorHAnsi"/>
        </w:rPr>
      </w:pPr>
      <w:r w:rsidRPr="00A87C34">
        <w:rPr>
          <w:rFonts w:cstheme="minorHAnsi"/>
          <w:noProof/>
          <w:lang w:eastAsia="cs-CZ"/>
        </w:rPr>
        <mc:AlternateContent>
          <mc:Choice Requires="wps">
            <w:drawing>
              <wp:anchor distT="0" distB="0" distL="114300" distR="114300" simplePos="0" relativeHeight="251658752" behindDoc="0" locked="0" layoutInCell="1" allowOverlap="1" wp14:anchorId="625D08DA" wp14:editId="26296EFC">
                <wp:simplePos x="0" y="0"/>
                <wp:positionH relativeFrom="column">
                  <wp:posOffset>3138805</wp:posOffset>
                </wp:positionH>
                <wp:positionV relativeFrom="paragraph">
                  <wp:posOffset>487680</wp:posOffset>
                </wp:positionV>
                <wp:extent cx="371475" cy="371475"/>
                <wp:effectExtent l="0" t="0" r="28575" b="28575"/>
                <wp:wrapNone/>
                <wp:docPr id="11" name="Ovál 11"/>
                <wp:cNvGraphicFramePr/>
                <a:graphic xmlns:a="http://schemas.openxmlformats.org/drawingml/2006/main">
                  <a:graphicData uri="http://schemas.microsoft.com/office/word/2010/wordprocessingShape">
                    <wps:wsp>
                      <wps:cNvSpPr/>
                      <wps:spPr>
                        <a:xfrm>
                          <a:off x="0" y="0"/>
                          <a:ext cx="371475" cy="371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096A62" id="Ovál 11" o:spid="_x0000_s1026" style="position:absolute;margin-left:247.15pt;margin-top:38.4pt;width:29.25pt;height:29.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" filled="f" strokecolor="red" strokeweight="1pt">
                <v:stroke joinstyle="miter"/>
              </v:oval>
            </w:pict>
          </mc:Fallback>
        </mc:AlternateContent>
      </w:r>
      <w:r w:rsidR="00834E4B">
        <w:rPr>
          <w:rStyle w:val="Zdraznnintenzivn"/>
          <w:rFonts w:cstheme="minorHAnsi"/>
        </w:rPr>
        <w:pict>
          <v:shape id="_x0000_i1027" type="#_x0000_t75" style="width:452.95pt;height:289.65pt">
            <v:imagedata r:id="rId11" o:title="mapa_vysky"/>
          </v:shape>
        </w:pict>
      </w:r>
    </w:p>
    <w:p w:rsidR="003E6749" w:rsidRPr="00A87C34" w:rsidRDefault="003E6749" w:rsidP="00A02AB1">
      <w:pPr>
        <w:rPr>
          <w:rStyle w:val="Zdraznnintenzivn"/>
          <w:rFonts w:cstheme="minorHAnsi"/>
        </w:rPr>
      </w:pPr>
    </w:p>
    <w:p w:rsidR="003E6749" w:rsidRPr="00A87C34" w:rsidRDefault="003E6749" w:rsidP="00A02AB1">
      <w:pPr>
        <w:rPr>
          <w:rStyle w:val="Zdraznnintenzivn"/>
          <w:rFonts w:cstheme="minorHAnsi"/>
        </w:rPr>
      </w:pPr>
    </w:p>
    <w:p w:rsidR="003E6749" w:rsidRPr="00A87C34" w:rsidRDefault="00834E4B" w:rsidP="00A02AB1">
      <w:pPr>
        <w:rPr>
          <w:rStyle w:val="Zdraznnintenzivn"/>
          <w:rFonts w:cstheme="minorHAnsi"/>
        </w:rPr>
      </w:pPr>
      <w:r>
        <w:rPr>
          <w:rStyle w:val="Zdraznnintenzivn"/>
          <w:rFonts w:cstheme="minorHAnsi"/>
        </w:rPr>
        <w:pict>
          <v:shape id="_x0000_i1028" type="#_x0000_t75" style="width:207.65pt;height:137.3pt">
            <v:imagedata r:id="rId12" o:title="mapa_vysky_legenda"/>
          </v:shape>
        </w:pict>
      </w:r>
    </w:p>
    <w:p w:rsidR="003E6749" w:rsidRPr="00A87C34" w:rsidRDefault="003E6749" w:rsidP="00A02AB1">
      <w:pPr>
        <w:rPr>
          <w:rStyle w:val="Zdraznnintenzivn"/>
          <w:rFonts w:cstheme="minorHAnsi"/>
          <w:color w:val="auto"/>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b) údaje o souladu stavby s územn</w:t>
      </w:r>
      <w:r w:rsidR="00A02AB1" w:rsidRPr="00A87C34">
        <w:rPr>
          <w:rStyle w:val="Zdraznnintenzivn"/>
          <w:rFonts w:cstheme="minorHAnsi"/>
          <w:color w:val="auto"/>
        </w:rPr>
        <w:t>ě</w:t>
      </w:r>
      <w:r w:rsidRPr="00A87C34">
        <w:rPr>
          <w:rStyle w:val="Zdraznnintenzivn"/>
          <w:rFonts w:cstheme="minorHAnsi"/>
          <w:color w:val="auto"/>
        </w:rPr>
        <w:t xml:space="preserve"> plánovací dokumentací, s cíli a úkoly územního plánování, v</w:t>
      </w:r>
      <w:r w:rsidR="00A02AB1" w:rsidRPr="00A87C34">
        <w:rPr>
          <w:rStyle w:val="Zdraznnintenzivn"/>
          <w:rFonts w:cstheme="minorHAnsi"/>
          <w:color w:val="auto"/>
        </w:rPr>
        <w:t>č</w:t>
      </w:r>
      <w:r w:rsidRPr="00A87C34">
        <w:rPr>
          <w:rStyle w:val="Zdraznnintenzivn"/>
          <w:rFonts w:cstheme="minorHAnsi"/>
          <w:color w:val="auto"/>
        </w:rPr>
        <w:t>etn</w:t>
      </w:r>
      <w:r w:rsidR="00A02AB1" w:rsidRPr="00A87C34">
        <w:rPr>
          <w:rStyle w:val="Zdraznnintenzivn"/>
          <w:rFonts w:cstheme="minorHAnsi"/>
          <w:color w:val="auto"/>
        </w:rPr>
        <w:t>ě</w:t>
      </w:r>
      <w:r w:rsidRPr="00A87C34">
        <w:rPr>
          <w:rStyle w:val="Zdraznnintenzivn"/>
          <w:rFonts w:cstheme="minorHAnsi"/>
          <w:color w:val="auto"/>
        </w:rPr>
        <w:t xml:space="preserve"> informace o vydané územn</w:t>
      </w:r>
      <w:r w:rsidR="00A02AB1" w:rsidRPr="00A87C34">
        <w:rPr>
          <w:rStyle w:val="Zdraznnintenzivn"/>
          <w:rFonts w:cstheme="minorHAnsi"/>
          <w:color w:val="auto"/>
        </w:rPr>
        <w:t xml:space="preserve">ě </w:t>
      </w:r>
      <w:r w:rsidRPr="00A87C34">
        <w:rPr>
          <w:rStyle w:val="Zdraznnintenzivn"/>
          <w:rFonts w:cstheme="minorHAnsi"/>
          <w:color w:val="auto"/>
        </w:rPr>
        <w:t>plánovací dokumentaci,</w:t>
      </w:r>
    </w:p>
    <w:p w:rsidR="00AE20B1" w:rsidRDefault="00AE20B1" w:rsidP="00A02AB1">
      <w:pPr>
        <w:rPr>
          <w:rFonts w:cstheme="minorHAnsi"/>
        </w:rPr>
      </w:pPr>
    </w:p>
    <w:p w:rsidR="00F10F60" w:rsidRDefault="00F10F60" w:rsidP="00316D41">
      <w:pPr>
        <w:rPr>
          <w:rFonts w:cstheme="minorHAnsi"/>
        </w:rPr>
      </w:pPr>
      <w:r>
        <w:rPr>
          <w:rFonts w:cstheme="minorHAnsi"/>
        </w:rPr>
        <w:lastRenderedPageBreak/>
        <w:t>Navrhovaný záměr, který je předmětem této dokumentace pro vydání územního rozhodnutí, je součástí plánovaného areálu veř</w:t>
      </w:r>
      <w:r w:rsidR="00734681">
        <w:rPr>
          <w:rFonts w:cstheme="minorHAnsi"/>
        </w:rPr>
        <w:t>ejného vybavení. C</w:t>
      </w:r>
      <w:r w:rsidR="00A45E39">
        <w:rPr>
          <w:rFonts w:cstheme="minorHAnsi"/>
        </w:rPr>
        <w:t>ílem investora</w:t>
      </w:r>
      <w:r w:rsidR="00734681">
        <w:rPr>
          <w:rFonts w:cstheme="minorHAnsi"/>
        </w:rPr>
        <w:t xml:space="preserve"> je zde zrealizovat mateřskou školu, základní </w:t>
      </w:r>
      <w:r w:rsidR="00316D41">
        <w:rPr>
          <w:rFonts w:cstheme="minorHAnsi"/>
        </w:rPr>
        <w:t xml:space="preserve">školu </w:t>
      </w:r>
      <w:r w:rsidR="00734681">
        <w:rPr>
          <w:rFonts w:cstheme="minorHAnsi"/>
        </w:rPr>
        <w:t>a takzvaný objekt dostu</w:t>
      </w:r>
      <w:r w:rsidR="00A00F01">
        <w:rPr>
          <w:rFonts w:cstheme="minorHAnsi"/>
        </w:rPr>
        <w:t xml:space="preserve">pného bydlení, který bude určen </w:t>
      </w:r>
      <w:r w:rsidR="00734681">
        <w:rPr>
          <w:rFonts w:cstheme="minorHAnsi"/>
        </w:rPr>
        <w:t xml:space="preserve">pro pobyt zaměstnanců </w:t>
      </w:r>
      <w:r w:rsidR="00281515">
        <w:rPr>
          <w:rFonts w:cstheme="minorHAnsi"/>
        </w:rPr>
        <w:t>školských zařízení v městské části Kolovraty</w:t>
      </w:r>
      <w:r w:rsidR="00734681">
        <w:rPr>
          <w:rFonts w:cstheme="minorHAnsi"/>
        </w:rPr>
        <w:t xml:space="preserve">. </w:t>
      </w:r>
      <w:r w:rsidR="00463CF6">
        <w:rPr>
          <w:rFonts w:cstheme="minorHAnsi"/>
        </w:rPr>
        <w:t xml:space="preserve">Na východní straně se uvažuje s rozšířením stávajícího parku směrem na </w:t>
      </w:r>
      <w:r w:rsidR="00C020D4">
        <w:rPr>
          <w:rFonts w:cstheme="minorHAnsi"/>
        </w:rPr>
        <w:t>sever</w:t>
      </w:r>
      <w:r w:rsidR="00463CF6">
        <w:rPr>
          <w:rFonts w:cstheme="minorHAnsi"/>
        </w:rPr>
        <w:t>. Do této části se plánuje umístit veřejný sportovní areál.</w:t>
      </w:r>
    </w:p>
    <w:p w:rsidR="00AF40DD" w:rsidRPr="00A87C34" w:rsidRDefault="002A3C28" w:rsidP="00316D41">
      <w:pPr>
        <w:ind w:firstLine="708"/>
        <w:rPr>
          <w:rFonts w:cstheme="minorHAnsi"/>
        </w:rPr>
      </w:pPr>
      <w:r w:rsidRPr="00A87C34">
        <w:rPr>
          <w:rFonts w:cstheme="minorHAnsi"/>
        </w:rPr>
        <w:t xml:space="preserve">Vymezené hranice pozemku pro realizaci </w:t>
      </w:r>
      <w:r w:rsidR="00A45E39">
        <w:rPr>
          <w:rFonts w:cstheme="minorHAnsi"/>
        </w:rPr>
        <w:t>řešeného</w:t>
      </w:r>
      <w:r w:rsidRPr="00A87C34">
        <w:rPr>
          <w:rFonts w:cstheme="minorHAnsi"/>
        </w:rPr>
        <w:t xml:space="preserve"> záměru zasahují do třech funkčních ploch územního plánu. Budova školy je navržena v části pozemku, který se nachází ve funkční plo</w:t>
      </w:r>
      <w:r w:rsidR="00A91977">
        <w:rPr>
          <w:rFonts w:cstheme="minorHAnsi"/>
        </w:rPr>
        <w:t>še VV -Veřejné vybavení.</w:t>
      </w:r>
      <w:r w:rsidR="00463CF6">
        <w:rPr>
          <w:rFonts w:cstheme="minorHAnsi"/>
        </w:rPr>
        <w:t xml:space="preserve"> </w:t>
      </w:r>
      <w:r w:rsidR="00463CF6" w:rsidRPr="00A87C34">
        <w:rPr>
          <w:rFonts w:cstheme="minorHAnsi"/>
        </w:rPr>
        <w:t>Parkoviště kopíruje trasu funkční plochy DU – urbanisticky významné plochy a dopravní spojení, veřejná prostranství.</w:t>
      </w:r>
      <w:r w:rsidR="00463CF6">
        <w:rPr>
          <w:rFonts w:cstheme="minorHAnsi"/>
        </w:rPr>
        <w:t xml:space="preserve"> </w:t>
      </w:r>
      <w:r w:rsidR="00463CF6" w:rsidRPr="00A87C34">
        <w:rPr>
          <w:rFonts w:cstheme="minorHAnsi"/>
        </w:rPr>
        <w:t>Vzhledem k tomu, že jsou zde navržené</w:t>
      </w:r>
      <w:r w:rsidR="00463CF6">
        <w:rPr>
          <w:rFonts w:cstheme="minorHAnsi"/>
        </w:rPr>
        <w:t xml:space="preserve"> převážně kolmá</w:t>
      </w:r>
      <w:r w:rsidR="00463CF6" w:rsidRPr="00A87C34">
        <w:rPr>
          <w:rFonts w:cstheme="minorHAnsi"/>
        </w:rPr>
        <w:t xml:space="preserve"> </w:t>
      </w:r>
      <w:r w:rsidR="00463CF6">
        <w:rPr>
          <w:rFonts w:cstheme="minorHAnsi"/>
        </w:rPr>
        <w:t xml:space="preserve">parkovací stání, tak </w:t>
      </w:r>
      <w:r w:rsidR="00463CF6" w:rsidRPr="00A87C34">
        <w:rPr>
          <w:rFonts w:cstheme="minorHAnsi"/>
        </w:rPr>
        <w:t>krajní části parkoviště</w:t>
      </w:r>
      <w:r w:rsidR="00463CF6">
        <w:rPr>
          <w:rFonts w:cstheme="minorHAnsi"/>
        </w:rPr>
        <w:t xml:space="preserve"> na západní straně</w:t>
      </w:r>
      <w:r w:rsidR="00463CF6" w:rsidRPr="00A87C34">
        <w:rPr>
          <w:rFonts w:cstheme="minorHAnsi"/>
        </w:rPr>
        <w:t xml:space="preserve"> půdorysně zasahují</w:t>
      </w:r>
      <w:r w:rsidR="00463CF6">
        <w:rPr>
          <w:rFonts w:cstheme="minorHAnsi"/>
        </w:rPr>
        <w:t xml:space="preserve"> i</w:t>
      </w:r>
      <w:r w:rsidR="00463CF6" w:rsidRPr="00A87C34">
        <w:rPr>
          <w:rFonts w:cstheme="minorHAnsi"/>
        </w:rPr>
        <w:t xml:space="preserve"> do vedlejších</w:t>
      </w:r>
      <w:r w:rsidR="00463CF6">
        <w:rPr>
          <w:rFonts w:cstheme="minorHAnsi"/>
        </w:rPr>
        <w:t xml:space="preserve"> funkční plochy tedy do VV</w:t>
      </w:r>
      <w:r w:rsidR="00463CF6" w:rsidRPr="00A87C34">
        <w:rPr>
          <w:rFonts w:cstheme="minorHAnsi"/>
        </w:rPr>
        <w:t>.</w:t>
      </w:r>
      <w:r w:rsidR="00463CF6">
        <w:rPr>
          <w:rFonts w:cstheme="minorHAnsi"/>
        </w:rPr>
        <w:t xml:space="preserve"> </w:t>
      </w:r>
      <w:r w:rsidR="006E598E">
        <w:rPr>
          <w:rFonts w:cstheme="minorHAnsi"/>
        </w:rPr>
        <w:t xml:space="preserve">Vzhledem k tomu, že projekt také počítá s hospodařením s dešťovou vodou je v rámci řešeného území navržena retence. Retenční nádrž </w:t>
      </w:r>
      <w:r w:rsidR="00C020D4">
        <w:rPr>
          <w:rFonts w:cstheme="minorHAnsi"/>
        </w:rPr>
        <w:t xml:space="preserve">s akumulací </w:t>
      </w:r>
      <w:r w:rsidR="006E598E">
        <w:rPr>
          <w:rFonts w:cstheme="minorHAnsi"/>
        </w:rPr>
        <w:t>je umístěna v </w:t>
      </w:r>
      <w:r w:rsidRPr="00A87C34">
        <w:rPr>
          <w:rFonts w:cstheme="minorHAnsi"/>
        </w:rPr>
        <w:t>části</w:t>
      </w:r>
      <w:r w:rsidR="006E598E">
        <w:rPr>
          <w:rFonts w:cstheme="minorHAnsi"/>
        </w:rPr>
        <w:t xml:space="preserve"> pozemku, který</w:t>
      </w:r>
      <w:r w:rsidRPr="00A87C34">
        <w:rPr>
          <w:rFonts w:cstheme="minorHAnsi"/>
        </w:rPr>
        <w:t xml:space="preserve"> odpovídá funkční ploše ZP – parky, historické zahrady a hřbitovy. </w:t>
      </w:r>
    </w:p>
    <w:p w:rsidR="00431155" w:rsidRPr="00A87C34" w:rsidRDefault="00431155" w:rsidP="00BA0903">
      <w:pPr>
        <w:rPr>
          <w:rFonts w:cstheme="minorHAnsi"/>
          <w:u w:val="single"/>
        </w:rPr>
      </w:pPr>
    </w:p>
    <w:p w:rsidR="00BA0903" w:rsidRPr="00A87C34" w:rsidRDefault="00BA0903" w:rsidP="00BA0903">
      <w:pPr>
        <w:rPr>
          <w:rFonts w:cstheme="minorHAnsi"/>
          <w:u w:val="single"/>
        </w:rPr>
      </w:pPr>
      <w:r w:rsidRPr="00A87C34">
        <w:rPr>
          <w:rFonts w:cstheme="minorHAnsi"/>
          <w:u w:val="single"/>
        </w:rPr>
        <w:t>Objekt Základní školy</w:t>
      </w:r>
    </w:p>
    <w:p w:rsidR="00BA0903" w:rsidRPr="00A87C34" w:rsidRDefault="00BA0903" w:rsidP="00BA0903">
      <w:pPr>
        <w:rPr>
          <w:rFonts w:cstheme="minorHAnsi"/>
        </w:rPr>
      </w:pPr>
    </w:p>
    <w:p w:rsidR="00BA0903" w:rsidRDefault="00BA0903" w:rsidP="00BA0903">
      <w:pPr>
        <w:rPr>
          <w:rFonts w:cstheme="minorHAnsi"/>
        </w:rPr>
      </w:pPr>
      <w:r w:rsidRPr="00A87C34">
        <w:rPr>
          <w:rFonts w:cstheme="minorHAnsi"/>
        </w:rPr>
        <w:t>Navrhovaný objekt celým svým půdorysem zasahuje do funkční plochy VV. Z textové části územního plánu přímo explicitně vyplývá, že navrhovaný záměr</w:t>
      </w:r>
      <w:r w:rsidR="00F63AED">
        <w:rPr>
          <w:rFonts w:cstheme="minorHAnsi"/>
        </w:rPr>
        <w:t>, jímž je základní škola,</w:t>
      </w:r>
      <w:r w:rsidRPr="00A87C34">
        <w:rPr>
          <w:rFonts w:cstheme="minorHAnsi"/>
        </w:rPr>
        <w:t xml:space="preserve"> je plně v souladu s hlavním využitím funkční plochy.</w:t>
      </w:r>
    </w:p>
    <w:p w:rsidR="00A91977" w:rsidRPr="00A87C34" w:rsidRDefault="00A91977" w:rsidP="00BA0903">
      <w:pPr>
        <w:rPr>
          <w:rFonts w:cstheme="minorHAnsi"/>
        </w:rPr>
      </w:pPr>
    </w:p>
    <w:p w:rsidR="00BA0903" w:rsidRPr="00A87C34" w:rsidRDefault="006E598E" w:rsidP="00BA0903">
      <w:pPr>
        <w:rPr>
          <w:rFonts w:cstheme="minorHAnsi"/>
          <w:u w:val="single"/>
        </w:rPr>
      </w:pPr>
      <w:r>
        <w:rPr>
          <w:rFonts w:cstheme="minorHAnsi"/>
          <w:u w:val="single"/>
        </w:rPr>
        <w:t>Retenční nádrž</w:t>
      </w:r>
    </w:p>
    <w:p w:rsidR="00BA0903" w:rsidRPr="00A87C34" w:rsidRDefault="006E598E" w:rsidP="00BA0903">
      <w:pPr>
        <w:rPr>
          <w:rFonts w:cstheme="minorHAnsi"/>
        </w:rPr>
      </w:pPr>
      <w:r>
        <w:rPr>
          <w:rFonts w:cstheme="minorHAnsi"/>
        </w:rPr>
        <w:t xml:space="preserve">Navrhovaná retenční nádrž je </w:t>
      </w:r>
      <w:r w:rsidR="00BA0903" w:rsidRPr="00A87C34">
        <w:rPr>
          <w:rFonts w:cstheme="minorHAnsi"/>
        </w:rPr>
        <w:t>navržen</w:t>
      </w:r>
      <w:r>
        <w:rPr>
          <w:rFonts w:cstheme="minorHAnsi"/>
        </w:rPr>
        <w:t>a</w:t>
      </w:r>
      <w:r w:rsidR="00BA0903" w:rsidRPr="00A87C34">
        <w:rPr>
          <w:rFonts w:cstheme="minorHAnsi"/>
        </w:rPr>
        <w:t xml:space="preserve"> v</w:t>
      </w:r>
      <w:r w:rsidR="008145AA">
        <w:rPr>
          <w:rFonts w:cstheme="minorHAnsi"/>
        </w:rPr>
        <w:t> části pozemku, který</w:t>
      </w:r>
      <w:r w:rsidR="00BA0903" w:rsidRPr="00A87C34">
        <w:rPr>
          <w:rFonts w:cstheme="minorHAnsi"/>
        </w:rPr>
        <w:t xml:space="preserve"> odpovídá funkční ploše ZP.</w:t>
      </w:r>
      <w:r w:rsidR="00005771">
        <w:rPr>
          <w:rFonts w:cstheme="minorHAnsi"/>
        </w:rPr>
        <w:t xml:space="preserve"> V rámci této funkční plochy městská část Kolovraty uvažuje rozšíření stávajícího parku, který s řešeným územím přímo sousedí. </w:t>
      </w:r>
      <w:r w:rsidR="0076134C">
        <w:rPr>
          <w:rFonts w:cstheme="minorHAnsi"/>
        </w:rPr>
        <w:t>V této části se také plánuje umístit veřejný sportovní areál, který svou přítomností obohatí rekreační potenciál plochy parku.</w:t>
      </w:r>
      <w:r w:rsidR="00005771">
        <w:rPr>
          <w:rFonts w:cstheme="minorHAnsi"/>
        </w:rPr>
        <w:t xml:space="preserve"> </w:t>
      </w:r>
      <w:r w:rsidR="00BA0903" w:rsidRPr="00A87C34">
        <w:rPr>
          <w:rFonts w:cstheme="minorHAnsi"/>
        </w:rPr>
        <w:t>Dle textové části</w:t>
      </w:r>
      <w:r w:rsidR="008145AA">
        <w:rPr>
          <w:rFonts w:cstheme="minorHAnsi"/>
        </w:rPr>
        <w:t xml:space="preserve"> ÚPD</w:t>
      </w:r>
      <w:r w:rsidR="00BA0903" w:rsidRPr="00A87C34">
        <w:rPr>
          <w:rFonts w:cstheme="minorHAnsi"/>
        </w:rPr>
        <w:t xml:space="preserve"> je možné v rámci podmíněně přípustného využití realizovat </w:t>
      </w:r>
      <w:r w:rsidR="00005771">
        <w:rPr>
          <w:rFonts w:cstheme="minorHAnsi"/>
        </w:rPr>
        <w:t xml:space="preserve">technickou infrastrukturu, která bude sloužit k uspokojení potřeb související s hlavním využitím. </w:t>
      </w:r>
      <w:r w:rsidR="00C01A43">
        <w:rPr>
          <w:rFonts w:cstheme="minorHAnsi"/>
        </w:rPr>
        <w:t xml:space="preserve">V rámci údržby parku je cílem investora zajistit možnost využití </w:t>
      </w:r>
      <w:r w:rsidR="008145AA">
        <w:rPr>
          <w:rFonts w:cstheme="minorHAnsi"/>
        </w:rPr>
        <w:t>dešťových</w:t>
      </w:r>
      <w:r w:rsidR="00C01A43">
        <w:rPr>
          <w:rFonts w:cstheme="minorHAnsi"/>
        </w:rPr>
        <w:t xml:space="preserve"> vod</w:t>
      </w:r>
      <w:r w:rsidR="008145AA">
        <w:rPr>
          <w:rFonts w:cstheme="minorHAnsi"/>
        </w:rPr>
        <w:t>,</w:t>
      </w:r>
      <w:r w:rsidR="00C01A43">
        <w:rPr>
          <w:rFonts w:cstheme="minorHAnsi"/>
        </w:rPr>
        <w:t xml:space="preserve"> zachycených z plošné střechy objektu základní školy</w:t>
      </w:r>
      <w:r w:rsidR="008145AA">
        <w:rPr>
          <w:rFonts w:cstheme="minorHAnsi"/>
        </w:rPr>
        <w:t>,</w:t>
      </w:r>
      <w:r w:rsidR="00C01A43">
        <w:rPr>
          <w:rFonts w:cstheme="minorHAnsi"/>
        </w:rPr>
        <w:t xml:space="preserve"> k</w:t>
      </w:r>
      <w:r w:rsidR="008145AA">
        <w:rPr>
          <w:rFonts w:cstheme="minorHAnsi"/>
        </w:rPr>
        <w:t> závlaze vegetačních ploch v</w:t>
      </w:r>
      <w:r w:rsidR="00C01A43">
        <w:rPr>
          <w:rFonts w:cstheme="minorHAnsi"/>
        </w:rPr>
        <w:t xml:space="preserve"> parku</w:t>
      </w:r>
      <w:r w:rsidR="008145AA">
        <w:rPr>
          <w:rFonts w:cstheme="minorHAnsi"/>
        </w:rPr>
        <w:t>. Proto je funkce tohoto objektu na daném místě</w:t>
      </w:r>
      <w:r w:rsidR="007D0629" w:rsidRPr="00A87C34">
        <w:rPr>
          <w:rFonts w:cstheme="minorHAnsi"/>
        </w:rPr>
        <w:t xml:space="preserve"> </w:t>
      </w:r>
      <w:r w:rsidR="008145AA">
        <w:rPr>
          <w:rFonts w:cstheme="minorHAnsi"/>
        </w:rPr>
        <w:t>více než žádoucí a z hlediska svého opodstatnění</w:t>
      </w:r>
      <w:r w:rsidR="00612E17">
        <w:rPr>
          <w:rFonts w:cstheme="minorHAnsi"/>
        </w:rPr>
        <w:t xml:space="preserve"> se tento objekt slučuje s hlavním a přípustným využitím</w:t>
      </w:r>
      <w:r w:rsidR="007D0629" w:rsidRPr="00A87C34">
        <w:rPr>
          <w:rFonts w:cstheme="minorHAnsi"/>
        </w:rPr>
        <w:t>.</w:t>
      </w:r>
    </w:p>
    <w:p w:rsidR="00BA0903" w:rsidRPr="00A87C34" w:rsidRDefault="00BA0903" w:rsidP="00BA0903">
      <w:pPr>
        <w:rPr>
          <w:rFonts w:cstheme="minorHAnsi"/>
        </w:rPr>
      </w:pPr>
    </w:p>
    <w:p w:rsidR="00450A9B" w:rsidRPr="00A87C34" w:rsidRDefault="00450A9B" w:rsidP="00450A9B">
      <w:pPr>
        <w:rPr>
          <w:rFonts w:cstheme="minorHAnsi"/>
          <w:u w:val="single"/>
        </w:rPr>
      </w:pPr>
      <w:r w:rsidRPr="00A87C34">
        <w:rPr>
          <w:rFonts w:cstheme="minorHAnsi"/>
          <w:u w:val="single"/>
        </w:rPr>
        <w:t>Parkoviště</w:t>
      </w:r>
    </w:p>
    <w:p w:rsidR="00C020D4" w:rsidRDefault="00C020D4" w:rsidP="00C020D4">
      <w:pPr>
        <w:rPr>
          <w:rFonts w:cstheme="minorHAnsi"/>
        </w:rPr>
      </w:pPr>
      <w:r w:rsidRPr="00A87C34">
        <w:rPr>
          <w:rFonts w:cstheme="minorHAnsi"/>
        </w:rPr>
        <w:t xml:space="preserve">Návrh počtu stání </w:t>
      </w:r>
      <w:r>
        <w:rPr>
          <w:rFonts w:cstheme="minorHAnsi"/>
        </w:rPr>
        <w:t xml:space="preserve">pro potřebu základní školy </w:t>
      </w:r>
      <w:r w:rsidRPr="00A87C34">
        <w:rPr>
          <w:rFonts w:cstheme="minorHAnsi"/>
        </w:rPr>
        <w:t>vychází z</w:t>
      </w:r>
      <w:r>
        <w:rPr>
          <w:rFonts w:cstheme="minorHAnsi"/>
        </w:rPr>
        <w:t> pražských stavebních předpisů</w:t>
      </w:r>
      <w:r w:rsidRPr="00A87C34">
        <w:rPr>
          <w:rFonts w:cstheme="minorHAnsi"/>
        </w:rPr>
        <w:t>. Pro účel školy je nutné zřídit 27 parkovacích stání</w:t>
      </w:r>
      <w:r>
        <w:rPr>
          <w:rFonts w:cstheme="minorHAnsi"/>
        </w:rPr>
        <w:t>. (viz kap.B.4.c)</w:t>
      </w:r>
    </w:p>
    <w:p w:rsidR="00C020D4" w:rsidRDefault="00C020D4" w:rsidP="00C020D4">
      <w:pPr>
        <w:rPr>
          <w:rFonts w:cstheme="minorHAnsi"/>
        </w:rPr>
      </w:pPr>
      <w:r w:rsidRPr="00A87C34">
        <w:rPr>
          <w:rFonts w:cstheme="minorHAnsi"/>
        </w:rPr>
        <w:t xml:space="preserve">Pro zajištění potřeby parkování </w:t>
      </w:r>
      <w:r>
        <w:rPr>
          <w:rFonts w:cstheme="minorHAnsi"/>
        </w:rPr>
        <w:t xml:space="preserve">základní školy je navrženo parkoviště umístěné na slepé části komunikace východně od objektu základní školy s kapacitou 23 stání a 4 stání na parkovišti plánované mateřské školy, která budou vyhrazena pro potřeby základní školy. Parkovací stání na slepé komunikaci jsou navržena na funkční ploše DU </w:t>
      </w:r>
      <w:r w:rsidRPr="00A87C34">
        <w:rPr>
          <w:rFonts w:cstheme="minorHAnsi"/>
        </w:rPr>
        <w:t>(veřejná prostranství)</w:t>
      </w:r>
      <w:r>
        <w:rPr>
          <w:rFonts w:cstheme="minorHAnsi"/>
        </w:rPr>
        <w:t xml:space="preserve"> a z části zasahují do  </w:t>
      </w:r>
      <w:r w:rsidRPr="00A87C34">
        <w:rPr>
          <w:rFonts w:cstheme="minorHAnsi"/>
        </w:rPr>
        <w:t>funkční plochy VV</w:t>
      </w:r>
      <w:r>
        <w:rPr>
          <w:rFonts w:cstheme="minorHAnsi"/>
        </w:rPr>
        <w:t>.</w:t>
      </w:r>
    </w:p>
    <w:p w:rsidR="000A30E6" w:rsidRPr="00C020D4" w:rsidRDefault="000A30E6" w:rsidP="00A02AB1">
      <w:pPr>
        <w:rPr>
          <w:rFonts w:cstheme="minorHAns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2A3C28" w:rsidRPr="00A87C34" w:rsidRDefault="002A3C28" w:rsidP="00A02AB1">
      <w:pPr>
        <w:rPr>
          <w:rFonts w:cstheme="minorHAnsi"/>
          <w:i/>
        </w:rPr>
      </w:pPr>
      <w:r w:rsidRPr="00A87C34">
        <w:rPr>
          <w:rFonts w:cstheme="minorHAnsi"/>
          <w:i/>
        </w:rPr>
        <w:t>Mapa územního plánu s vyznačenými hranicemi řešeného pozemku</w:t>
      </w:r>
    </w:p>
    <w:p w:rsidR="00DD74F3" w:rsidRPr="00A87C34" w:rsidRDefault="00834E4B" w:rsidP="00A02AB1">
      <w:pPr>
        <w:rPr>
          <w:rFonts w:cstheme="minorHAnsi"/>
        </w:rPr>
      </w:pPr>
      <w:r>
        <w:rPr>
          <w:rFonts w:cstheme="minorHAnsi"/>
        </w:rPr>
        <w:pict>
          <v:shape id="_x0000_i1029" type="#_x0000_t75" style="width:452.95pt;height:336.55pt">
            <v:imagedata r:id="rId13" o:title="mapa_up"/>
          </v:shape>
        </w:pict>
      </w:r>
    </w:p>
    <w:p w:rsidR="00DD74F3" w:rsidRPr="00A87C34" w:rsidRDefault="00DD74F3" w:rsidP="00A02AB1">
      <w:pPr>
        <w:rPr>
          <w:rFonts w:cstheme="minorHAnsi"/>
        </w:rPr>
      </w:pPr>
    </w:p>
    <w:p w:rsidR="00AF40DD" w:rsidRPr="00A87C34" w:rsidRDefault="00AF40DD" w:rsidP="00A02AB1">
      <w:pPr>
        <w:rPr>
          <w:rFonts w:cstheme="minorHAnsi"/>
        </w:rPr>
      </w:pPr>
    </w:p>
    <w:p w:rsidR="00AF40DD" w:rsidRPr="00A87C34" w:rsidRDefault="00E231C9" w:rsidP="00A02AB1">
      <w:pPr>
        <w:rPr>
          <w:rFonts w:cstheme="minorHAnsi"/>
          <w:b/>
          <w:u w:val="single"/>
        </w:rPr>
      </w:pPr>
      <w:r w:rsidRPr="00A87C34">
        <w:rPr>
          <w:rFonts w:cstheme="minorHAnsi"/>
          <w:b/>
          <w:u w:val="single"/>
        </w:rPr>
        <w:t xml:space="preserve">Informace i regulativu - </w:t>
      </w:r>
      <w:r w:rsidR="00C83B90" w:rsidRPr="00A87C34">
        <w:rPr>
          <w:rFonts w:cstheme="minorHAnsi"/>
          <w:b/>
          <w:u w:val="single"/>
        </w:rPr>
        <w:t>VV – Veřejné vybavení</w:t>
      </w:r>
    </w:p>
    <w:p w:rsidR="00C83B90" w:rsidRPr="00A87C34" w:rsidRDefault="00C83B90" w:rsidP="00A02AB1">
      <w:pPr>
        <w:rPr>
          <w:rFonts w:cstheme="minorHAnsi"/>
        </w:rPr>
      </w:pPr>
    </w:p>
    <w:p w:rsidR="001F573F" w:rsidRPr="00A87C34" w:rsidRDefault="001F573F" w:rsidP="001F573F">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Hlavní využití:</w:t>
      </w:r>
      <w:r w:rsidRPr="00A87C34">
        <w:rPr>
          <w:rFonts w:eastAsia="Times New Roman" w:cstheme="minorHAnsi"/>
          <w:color w:val="000000"/>
          <w:lang w:eastAsia="cs-CZ"/>
        </w:rPr>
        <w:br/>
        <w:t>Plochy sloužící pro umístění všech typů veřejného vybavení města, tj. Zejména pro školství a vzdělávání, zdravotnictví a sociální služby, veřejnou správu města a záchranný bezpečnostní systém.</w:t>
      </w:r>
    </w:p>
    <w:p w:rsidR="001F573F" w:rsidRPr="00A87C34" w:rsidRDefault="001F573F" w:rsidP="001F573F">
      <w:pPr>
        <w:spacing w:line="240" w:lineRule="auto"/>
        <w:jc w:val="left"/>
        <w:rPr>
          <w:rFonts w:eastAsia="Times New Roman" w:cstheme="minorHAnsi"/>
          <w:lang w:eastAsia="cs-CZ"/>
        </w:rPr>
      </w:pPr>
    </w:p>
    <w:p w:rsidR="001F573F" w:rsidRPr="00A87C34" w:rsidRDefault="001F573F" w:rsidP="001F573F">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Přípustné využití:</w:t>
      </w:r>
      <w:r w:rsidRPr="00A87C34">
        <w:rPr>
          <w:rFonts w:eastAsia="Times New Roman" w:cstheme="minorHAnsi"/>
          <w:color w:val="000000"/>
          <w:lang w:eastAsia="cs-CZ"/>
        </w:rPr>
        <w:br/>
        <w:t>Školy a školská zařízení</w:t>
      </w:r>
      <w:r w:rsidRPr="00A87C34">
        <w:rPr>
          <w:rFonts w:eastAsia="Times New Roman" w:cstheme="minorHAnsi"/>
          <w:color w:val="000000"/>
          <w:vertAlign w:val="superscript"/>
          <w:lang w:eastAsia="cs-CZ"/>
        </w:rPr>
        <w:t>3</w:t>
      </w:r>
      <w:r w:rsidRPr="00A87C34">
        <w:rPr>
          <w:rFonts w:eastAsia="Times New Roman" w:cstheme="minorHAnsi"/>
          <w:color w:val="000000"/>
          <w:lang w:eastAsia="cs-CZ"/>
        </w:rPr>
        <w:t xml:space="preserve">, mimoškolní zařízení pro děti a mládež, zdravotnická zařízení, zařízení </w:t>
      </w:r>
      <w:r w:rsidRPr="00A87C34">
        <w:rPr>
          <w:rFonts w:eastAsia="Times New Roman" w:cstheme="minorHAnsi"/>
          <w:color w:val="000000"/>
          <w:lang w:eastAsia="cs-CZ"/>
        </w:rPr>
        <w:lastRenderedPageBreak/>
        <w:t>sociálních služeb</w:t>
      </w:r>
      <w:r w:rsidRPr="00A87C34">
        <w:rPr>
          <w:rFonts w:eastAsia="Times New Roman" w:cstheme="minorHAnsi"/>
          <w:color w:val="000000"/>
          <w:vertAlign w:val="superscript"/>
          <w:lang w:eastAsia="cs-CZ"/>
        </w:rPr>
        <w:t>4</w:t>
      </w:r>
      <w:r w:rsidRPr="00A87C34">
        <w:rPr>
          <w:rFonts w:eastAsia="Times New Roman" w:cstheme="minorHAnsi"/>
          <w:color w:val="000000"/>
          <w:lang w:eastAsia="cs-CZ"/>
        </w:rPr>
        <w:t>, hygienické stanice, zařízení záchranného bezpečnostního systému, městské úřady, krematoria a obřadní síně, vysokoškolská zařízení.</w:t>
      </w:r>
      <w:r w:rsidRPr="00A87C34">
        <w:rPr>
          <w:rFonts w:eastAsia="Times New Roman" w:cstheme="minorHAnsi"/>
          <w:color w:val="000000"/>
          <w:lang w:eastAsia="cs-CZ"/>
        </w:rPr>
        <w:br/>
        <w:t>Sportovní zařízení, zařízení veřejného stravování, kulturní zařízení, kostely a modlitebny, nerušící služby, to vše související s hlavním využitím.</w:t>
      </w:r>
      <w:r w:rsidRPr="00A87C34">
        <w:rPr>
          <w:rFonts w:eastAsia="Times New Roman" w:cstheme="minorHAnsi"/>
          <w:color w:val="000000"/>
          <w:lang w:eastAsia="cs-CZ"/>
        </w:rPr>
        <w:br/>
        <w:t>Drobné vodní plochy, zeleň, pěší komunikace a prostory, komunikace vozidlové, cyklistické stezky, plošná zařízení technické infrastruktury v nezbytně nutném rozsahu a liniová vedení technické infrastruktury.</w:t>
      </w:r>
    </w:p>
    <w:p w:rsidR="001F573F" w:rsidRPr="00A87C34" w:rsidRDefault="001F573F" w:rsidP="001F573F">
      <w:pPr>
        <w:spacing w:line="240" w:lineRule="auto"/>
        <w:jc w:val="left"/>
        <w:rPr>
          <w:rFonts w:eastAsia="Times New Roman" w:cstheme="minorHAnsi"/>
          <w:lang w:eastAsia="cs-CZ"/>
        </w:rPr>
      </w:pPr>
    </w:p>
    <w:p w:rsidR="001F573F" w:rsidRPr="00A87C34" w:rsidRDefault="001F573F" w:rsidP="001F573F">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Podmíněně přípustné využití:</w:t>
      </w:r>
      <w:r w:rsidRPr="00A87C34">
        <w:rPr>
          <w:rFonts w:eastAsia="Times New Roman" w:cstheme="minorHAnsi"/>
          <w:color w:val="000000"/>
          <w:lang w:eastAsia="cs-CZ"/>
        </w:rPr>
        <w:br/>
        <w:t>Ostatní vzdělávací a školská zařízení, nezapsaná v rejstříku MŠMT škol a školských zařízení4, ve smyslu § 7 školského zákona.</w:t>
      </w:r>
      <w:r w:rsidRPr="00A87C34">
        <w:rPr>
          <w:rFonts w:eastAsia="Times New Roman" w:cstheme="minorHAnsi"/>
          <w:color w:val="000000"/>
          <w:lang w:eastAsia="cs-CZ"/>
        </w:rPr>
        <w:br/>
        <w:t>Zařízení sociálních služeb nad rámec zákona č. 108/2006 Sb., o sociálních službách.</w:t>
      </w:r>
      <w:r w:rsidRPr="00A87C34">
        <w:rPr>
          <w:rFonts w:eastAsia="Times New Roman" w:cstheme="minorHAnsi"/>
          <w:color w:val="000000"/>
          <w:lang w:eastAsia="cs-CZ"/>
        </w:rPr>
        <w:br/>
        <w:t>Pro uspokojení potřeb souvisejících s hlavním a přípustným využitím lze umístit: ubytovací zařízení, administrativní plochy, obchodní zařízení s celkovou hrubou podlažní plochou nepřevyšující 300 m2, čerpací stanice pohonných hmot bez servisů a opraven jako nedílná část garáží a polyfunkčních objektů, manipulační plochy, malé sběrné dvory, služební byty, parkovací a odstavné plochy, garáže. Dále lze umístit: stavby, zařízení a plochy pro provoz PID.</w:t>
      </w:r>
      <w:r w:rsidRPr="00A87C34">
        <w:rPr>
          <w:rFonts w:eastAsia="Times New Roman" w:cstheme="minorHAnsi"/>
          <w:color w:val="000000"/>
          <w:lang w:eastAsia="cs-CZ"/>
        </w:rPr>
        <w:br/>
        <w:t>Pro podmíněně přípustné využití platí, že nedojde k znehodnocení nebo ohrožení využitelnosti dotčených pozemků.</w:t>
      </w:r>
    </w:p>
    <w:p w:rsidR="001F573F" w:rsidRPr="00A87C34" w:rsidRDefault="001F573F" w:rsidP="001F573F">
      <w:pPr>
        <w:spacing w:line="240" w:lineRule="auto"/>
        <w:jc w:val="left"/>
        <w:rPr>
          <w:rFonts w:eastAsia="Times New Roman" w:cstheme="minorHAnsi"/>
          <w:lang w:eastAsia="cs-CZ"/>
        </w:rPr>
      </w:pPr>
    </w:p>
    <w:p w:rsidR="001F573F" w:rsidRPr="00A87C34" w:rsidRDefault="001F573F" w:rsidP="001F573F">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Nepřípustné využití:</w:t>
      </w:r>
      <w:r w:rsidRPr="00A87C34">
        <w:rPr>
          <w:rFonts w:eastAsia="Times New Roman" w:cstheme="minorHAnsi"/>
          <w:color w:val="000000"/>
          <w:lang w:eastAsia="cs-CZ"/>
        </w:rPr>
        <w:br/>
        <w:t>Nepřípustné je využití neslučitelné s hlavním a přípustným využitím, které je v rozporu s charakterem lokality a s podmínkami a limity v ní stanovenými nebo je jiným způsobem v rozporu s cíli a úkoly územního plánování.</w:t>
      </w:r>
    </w:p>
    <w:p w:rsidR="00AF40DD" w:rsidRPr="00A87C34" w:rsidRDefault="00AF40DD" w:rsidP="00A02AB1">
      <w:pPr>
        <w:rPr>
          <w:rFonts w:cstheme="minorHAnsi"/>
        </w:rPr>
      </w:pPr>
    </w:p>
    <w:p w:rsidR="00BA0903" w:rsidRPr="00A87C34" w:rsidRDefault="00BA0903" w:rsidP="00BA0903">
      <w:pPr>
        <w:spacing w:after="240" w:line="240" w:lineRule="auto"/>
        <w:jc w:val="left"/>
        <w:rPr>
          <w:rFonts w:eastAsia="Times New Roman" w:cstheme="minorHAnsi"/>
          <w:b/>
          <w:color w:val="000000"/>
          <w:u w:val="single"/>
          <w:lang w:eastAsia="cs-CZ"/>
        </w:rPr>
      </w:pPr>
      <w:r w:rsidRPr="00A87C34">
        <w:rPr>
          <w:rFonts w:cstheme="minorHAnsi"/>
          <w:b/>
          <w:u w:val="single"/>
        </w:rPr>
        <w:t xml:space="preserve">Informace i regulativu </w:t>
      </w:r>
      <w:r w:rsidRPr="00A87C34">
        <w:rPr>
          <w:rFonts w:eastAsia="Times New Roman" w:cstheme="minorHAnsi"/>
          <w:b/>
          <w:bCs/>
          <w:color w:val="000000"/>
          <w:u w:val="single"/>
          <w:lang w:eastAsia="cs-CZ"/>
        </w:rPr>
        <w:t>ZP - parky, historické zahrady a hřbitovy</w:t>
      </w:r>
      <w:r w:rsidRPr="00A87C34">
        <w:rPr>
          <w:rFonts w:eastAsia="Times New Roman" w:cstheme="minorHAnsi"/>
          <w:b/>
          <w:bCs/>
          <w:color w:val="000000"/>
          <w:u w:val="single"/>
          <w:vertAlign w:val="superscript"/>
          <w:lang w:eastAsia="cs-CZ"/>
        </w:rPr>
        <w:t>8</w:t>
      </w:r>
    </w:p>
    <w:p w:rsidR="00BA0903" w:rsidRPr="00A87C34" w:rsidRDefault="00BA0903" w:rsidP="00BA0903">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Hlavní využití:</w:t>
      </w:r>
      <w:r w:rsidRPr="00A87C34">
        <w:rPr>
          <w:rFonts w:eastAsia="Times New Roman" w:cstheme="minorHAnsi"/>
          <w:color w:val="000000"/>
          <w:lang w:eastAsia="cs-CZ"/>
        </w:rPr>
        <w:br/>
        <w:t>Parky a ostatní záměrně založené architektonicky ztvárněné plochy městské zeleně sloužící rekreaci; pohřebiště a pietní místa.</w:t>
      </w:r>
    </w:p>
    <w:p w:rsidR="00BA0903" w:rsidRPr="00A87C34" w:rsidRDefault="00BA0903" w:rsidP="00BA0903">
      <w:pPr>
        <w:spacing w:line="240" w:lineRule="auto"/>
        <w:jc w:val="left"/>
        <w:rPr>
          <w:rFonts w:eastAsia="Times New Roman" w:cstheme="minorHAnsi"/>
          <w:lang w:eastAsia="cs-CZ"/>
        </w:rPr>
      </w:pPr>
    </w:p>
    <w:p w:rsidR="00BA0903" w:rsidRPr="00A87C34" w:rsidRDefault="00BA0903" w:rsidP="00BA0903">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Přípustné využití:</w:t>
      </w:r>
      <w:r w:rsidRPr="00A87C34">
        <w:rPr>
          <w:rFonts w:eastAsia="Times New Roman" w:cstheme="minorHAnsi"/>
          <w:color w:val="000000"/>
          <w:lang w:eastAsia="cs-CZ"/>
        </w:rPr>
        <w:br/>
        <w:t>Parky, zahrady, sady a vinice, to vše na rostlém terénu; plochy určené pro pohřbívání, urnové háje, kolumbária, rozptylové louky.</w:t>
      </w:r>
      <w:r w:rsidRPr="00A87C34">
        <w:rPr>
          <w:rFonts w:eastAsia="Times New Roman" w:cstheme="minorHAnsi"/>
          <w:color w:val="000000"/>
          <w:lang w:eastAsia="cs-CZ"/>
        </w:rPr>
        <w:br/>
        <w:t>Drobné vodní plochy, pěší komunikace.</w:t>
      </w:r>
    </w:p>
    <w:p w:rsidR="00BA0903" w:rsidRPr="00A87C34" w:rsidRDefault="00BA0903" w:rsidP="00BA0903">
      <w:pPr>
        <w:spacing w:line="240" w:lineRule="auto"/>
        <w:jc w:val="left"/>
        <w:rPr>
          <w:rFonts w:eastAsia="Times New Roman" w:cstheme="minorHAnsi"/>
          <w:lang w:eastAsia="cs-CZ"/>
        </w:rPr>
      </w:pPr>
    </w:p>
    <w:p w:rsidR="00BA0903" w:rsidRPr="00A87C34" w:rsidRDefault="00BA0903" w:rsidP="00BA0903">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Podmíněně přípustné využití:</w:t>
      </w:r>
      <w:r w:rsidRPr="00A87C34">
        <w:rPr>
          <w:rFonts w:eastAsia="Times New Roman" w:cstheme="minorHAnsi"/>
          <w:color w:val="000000"/>
          <w:lang w:eastAsia="cs-CZ"/>
        </w:rPr>
        <w:br/>
        <w:t>Pro uspokojení potřeb souvisejících s hlavním a přípustným využitím lze umístit: komunikace účelové, technickou infrastrukturu.</w:t>
      </w:r>
      <w:r w:rsidRPr="00A87C34">
        <w:rPr>
          <w:rFonts w:eastAsia="Times New Roman" w:cstheme="minorHAnsi"/>
          <w:color w:val="000000"/>
          <w:lang w:eastAsia="cs-CZ"/>
        </w:rPr>
        <w:br/>
        <w:t>Dětská hřiště, cyklistické stezky, jezdecké stezky.</w:t>
      </w:r>
      <w:r w:rsidRPr="00A87C34">
        <w:rPr>
          <w:rFonts w:eastAsia="Times New Roman" w:cstheme="minorHAnsi"/>
          <w:color w:val="000000"/>
          <w:lang w:eastAsia="cs-CZ"/>
        </w:rPr>
        <w:br/>
        <w:t>Zahradní restaurace, nekryté amfiteátry, hvězdárny, rozhledny, kostely, modlitebny, nekrytá sportovní zařízení bez vybavenosti, drobná zahradní architektura.</w:t>
      </w:r>
      <w:r w:rsidRPr="00A87C34">
        <w:rPr>
          <w:rFonts w:eastAsia="Times New Roman" w:cstheme="minorHAnsi"/>
          <w:color w:val="000000"/>
          <w:lang w:eastAsia="cs-CZ"/>
        </w:rPr>
        <w:br/>
        <w:t>Krematoria</w:t>
      </w:r>
      <w:r w:rsidRPr="00A87C34">
        <w:rPr>
          <w:rFonts w:eastAsia="Times New Roman" w:cstheme="minorHAnsi"/>
          <w:color w:val="000000"/>
          <w:vertAlign w:val="superscript"/>
          <w:lang w:eastAsia="cs-CZ"/>
        </w:rPr>
        <w:t>8</w:t>
      </w:r>
      <w:r w:rsidRPr="00A87C34">
        <w:rPr>
          <w:rFonts w:eastAsia="Times New Roman" w:cstheme="minorHAnsi"/>
          <w:color w:val="000000"/>
          <w:lang w:eastAsia="cs-CZ"/>
        </w:rPr>
        <w:t> a obřadní síně.</w:t>
      </w:r>
      <w:r w:rsidRPr="00A87C34">
        <w:rPr>
          <w:rFonts w:eastAsia="Times New Roman" w:cstheme="minorHAnsi"/>
          <w:color w:val="000000"/>
          <w:lang w:eastAsia="cs-CZ"/>
        </w:rPr>
        <w:br/>
        <w:t>Obchodní zařízení s celkovou plochou nepřevyšující 200 m2 hrubé podlažní plochy a nerušící služby jako součást vybavení hřbitovů.</w:t>
      </w:r>
      <w:r w:rsidRPr="00A87C34">
        <w:rPr>
          <w:rFonts w:eastAsia="Times New Roman" w:cstheme="minorHAnsi"/>
          <w:color w:val="000000"/>
          <w:lang w:eastAsia="cs-CZ"/>
        </w:rPr>
        <w:br/>
        <w:t>Prostorově oddělené plochy určené pro pohřbívání zvířat v domácích zájmových chovech, bez možnosti spalování</w:t>
      </w:r>
      <w:r w:rsidRPr="00A87C34">
        <w:rPr>
          <w:rFonts w:eastAsia="Times New Roman" w:cstheme="minorHAnsi"/>
          <w:color w:val="000000"/>
          <w:vertAlign w:val="superscript"/>
          <w:lang w:eastAsia="cs-CZ"/>
        </w:rPr>
        <w:t>9</w:t>
      </w:r>
      <w:r w:rsidRPr="00A87C34">
        <w:rPr>
          <w:rFonts w:eastAsia="Times New Roman" w:cstheme="minorHAnsi"/>
          <w:color w:val="000000"/>
          <w:lang w:eastAsia="cs-CZ"/>
        </w:rPr>
        <w:t>.</w:t>
      </w:r>
      <w:r w:rsidRPr="00A87C34">
        <w:rPr>
          <w:rFonts w:eastAsia="Times New Roman" w:cstheme="minorHAnsi"/>
          <w:color w:val="000000"/>
          <w:lang w:eastAsia="cs-CZ"/>
        </w:rPr>
        <w:br/>
        <w:t>Stavby a zařízení pro provoz a údržbu, ostatní stavby související s hlavním a přípustným využitím.</w:t>
      </w:r>
      <w:r w:rsidRPr="00A87C34">
        <w:rPr>
          <w:rFonts w:eastAsia="Times New Roman" w:cstheme="minorHAnsi"/>
          <w:color w:val="000000"/>
          <w:lang w:eastAsia="cs-CZ"/>
        </w:rPr>
        <w:br/>
        <w:t>Liniová vedení technické infrastruktury vedená ve stávajících zpevněných komunikacích.</w:t>
      </w:r>
      <w:r w:rsidRPr="00A87C34">
        <w:rPr>
          <w:rFonts w:eastAsia="Times New Roman" w:cstheme="minorHAnsi"/>
          <w:color w:val="000000"/>
          <w:lang w:eastAsia="cs-CZ"/>
        </w:rPr>
        <w:br/>
        <w:t xml:space="preserve">Revitalizace vodních toků a ploch za účelem posílení přírodní a biologické funkce a přirozeného </w:t>
      </w:r>
      <w:r w:rsidRPr="00A87C34">
        <w:rPr>
          <w:rFonts w:eastAsia="Times New Roman" w:cstheme="minorHAnsi"/>
          <w:color w:val="000000"/>
          <w:lang w:eastAsia="cs-CZ"/>
        </w:rPr>
        <w:lastRenderedPageBreak/>
        <w:t>rozlivu.</w:t>
      </w:r>
      <w:r w:rsidRPr="00A87C34">
        <w:rPr>
          <w:rFonts w:eastAsia="Times New Roman" w:cstheme="minorHAnsi"/>
          <w:color w:val="000000"/>
          <w:lang w:eastAsia="cs-CZ"/>
        </w:rPr>
        <w:br/>
        <w:t>Využití přípustné v ostatních plochách uvnitř kategorie Krajinná a městská zeleň a Pěstební plochy - sady, zahrady a vinice, za podmínky, že s nimi posuzovaný pozemek vymezený v ploše ZP bezprostředně sousedí a že nebude omezeno hlavní a přípustné využití plochy ZP.</w:t>
      </w:r>
      <w:r w:rsidRPr="00A87C34">
        <w:rPr>
          <w:rFonts w:eastAsia="Times New Roman" w:cstheme="minorHAnsi"/>
          <w:color w:val="000000"/>
          <w:lang w:eastAsia="cs-CZ"/>
        </w:rPr>
        <w:br/>
        <w:t>Pro podmíněně přípustné využití platí, že nedojde k znehodnocení nebo ohrožení využitelnosti dotčených pozemků.</w:t>
      </w:r>
    </w:p>
    <w:p w:rsidR="00BA0903" w:rsidRPr="00A87C34" w:rsidRDefault="00BA0903" w:rsidP="00BA0903">
      <w:pPr>
        <w:spacing w:line="240" w:lineRule="auto"/>
        <w:jc w:val="left"/>
        <w:rPr>
          <w:rFonts w:eastAsia="Times New Roman" w:cstheme="minorHAnsi"/>
          <w:lang w:eastAsia="cs-CZ"/>
        </w:rPr>
      </w:pPr>
    </w:p>
    <w:p w:rsidR="00BA0903" w:rsidRPr="00A87C34" w:rsidRDefault="00BA0903" w:rsidP="00BA0903">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Nepřípustné využití:</w:t>
      </w:r>
      <w:r w:rsidRPr="00A87C34">
        <w:rPr>
          <w:rFonts w:eastAsia="Times New Roman" w:cstheme="minorHAnsi"/>
          <w:color w:val="000000"/>
          <w:lang w:eastAsia="cs-CZ"/>
        </w:rPr>
        <w:br/>
        <w:t>Nepřípustné je využití neslučitelné s hlavním a přípustným využitím, které je v rozporu s podmínkami a limity stanovenými v dané lokalitě nebo je jiným způsobem v rozporu s cíli a úkoly územního plánování.</w:t>
      </w:r>
    </w:p>
    <w:p w:rsidR="00AF40DD" w:rsidRPr="00A87C34" w:rsidRDefault="00AF40DD" w:rsidP="00A02AB1">
      <w:pPr>
        <w:rPr>
          <w:rFonts w:cstheme="minorHAnsi"/>
        </w:rPr>
      </w:pPr>
    </w:p>
    <w:p w:rsidR="00431155" w:rsidRPr="00A87C34" w:rsidRDefault="00431155" w:rsidP="00431155">
      <w:pPr>
        <w:spacing w:after="240" w:line="240" w:lineRule="auto"/>
        <w:jc w:val="left"/>
        <w:rPr>
          <w:rFonts w:eastAsia="Times New Roman" w:cstheme="minorHAnsi"/>
          <w:color w:val="000000"/>
          <w:lang w:eastAsia="cs-CZ"/>
        </w:rPr>
      </w:pPr>
      <w:r w:rsidRPr="00A87C34">
        <w:rPr>
          <w:rFonts w:eastAsia="Times New Roman" w:cstheme="minorHAnsi"/>
          <w:b/>
          <w:bCs/>
          <w:color w:val="000000"/>
          <w:u w:val="single"/>
          <w:lang w:eastAsia="cs-CZ"/>
        </w:rPr>
        <w:t>DU - urbanisticky významné plochy a dopravní spojení, veřejná prostranství</w:t>
      </w:r>
    </w:p>
    <w:p w:rsidR="00431155" w:rsidRPr="00A87C34" w:rsidRDefault="00431155" w:rsidP="00431155">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Hlavní využití:</w:t>
      </w:r>
      <w:r w:rsidRPr="00A87C34">
        <w:rPr>
          <w:rFonts w:eastAsia="Times New Roman" w:cstheme="minorHAnsi"/>
          <w:color w:val="000000"/>
          <w:lang w:eastAsia="cs-CZ"/>
        </w:rPr>
        <w:br/>
        <w:t>Plochy zahrnující vybraná náměstí, shromažďovací prostory, lávky a další plochy plnící funkci veřejných prostranství.</w:t>
      </w:r>
    </w:p>
    <w:p w:rsidR="00431155" w:rsidRPr="00A87C34" w:rsidRDefault="00431155" w:rsidP="00431155">
      <w:pPr>
        <w:spacing w:line="240" w:lineRule="auto"/>
        <w:jc w:val="left"/>
        <w:rPr>
          <w:rFonts w:eastAsia="Times New Roman" w:cstheme="minorHAnsi"/>
          <w:lang w:eastAsia="cs-CZ"/>
        </w:rPr>
      </w:pPr>
    </w:p>
    <w:p w:rsidR="00431155" w:rsidRPr="00A87C34" w:rsidRDefault="00431155" w:rsidP="00431155">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Přípustné využití:</w:t>
      </w:r>
      <w:r w:rsidRPr="00A87C34">
        <w:rPr>
          <w:rFonts w:eastAsia="Times New Roman" w:cstheme="minorHAnsi"/>
          <w:color w:val="000000"/>
          <w:lang w:eastAsia="cs-CZ"/>
        </w:rPr>
        <w:br/>
        <w:t>Náměstí, shromažďovací a pěší prostory.</w:t>
      </w:r>
      <w:r w:rsidRPr="00A87C34">
        <w:rPr>
          <w:rFonts w:eastAsia="Times New Roman" w:cstheme="minorHAnsi"/>
          <w:color w:val="000000"/>
          <w:lang w:eastAsia="cs-CZ"/>
        </w:rPr>
        <w:br/>
        <w:t>Obslužné a nemotoristické komunikace funkční skupiny C</w:t>
      </w:r>
      <w:r w:rsidRPr="00A87C34">
        <w:rPr>
          <w:rFonts w:eastAsia="Times New Roman" w:cstheme="minorHAnsi"/>
          <w:color w:val="000000"/>
          <w:vertAlign w:val="superscript"/>
          <w:lang w:eastAsia="cs-CZ"/>
        </w:rPr>
        <w:t>5</w:t>
      </w:r>
      <w:r w:rsidRPr="00A87C34">
        <w:rPr>
          <w:rFonts w:eastAsia="Times New Roman" w:cstheme="minorHAnsi"/>
          <w:color w:val="000000"/>
          <w:lang w:eastAsia="cs-CZ"/>
        </w:rPr>
        <w:t> a D</w:t>
      </w:r>
      <w:r w:rsidRPr="00A87C34">
        <w:rPr>
          <w:rFonts w:eastAsia="Times New Roman" w:cstheme="minorHAnsi"/>
          <w:color w:val="000000"/>
          <w:vertAlign w:val="superscript"/>
          <w:lang w:eastAsia="cs-CZ"/>
        </w:rPr>
        <w:t>5</w:t>
      </w:r>
      <w:r w:rsidRPr="00A87C34">
        <w:rPr>
          <w:rFonts w:eastAsia="Times New Roman" w:cstheme="minorHAnsi"/>
          <w:color w:val="000000"/>
          <w:lang w:eastAsia="cs-CZ"/>
        </w:rPr>
        <w:t>, cyklistické stezky, pěší komunikace, lávky.</w:t>
      </w:r>
      <w:r w:rsidRPr="00A87C34">
        <w:rPr>
          <w:rFonts w:eastAsia="Times New Roman" w:cstheme="minorHAnsi"/>
          <w:color w:val="000000"/>
          <w:lang w:eastAsia="cs-CZ"/>
        </w:rPr>
        <w:br/>
        <w:t>Upravené zpevněné plochy podél vodních ploch, náplavky a tělesa hrází, snížená nábřeží.</w:t>
      </w:r>
      <w:r w:rsidRPr="00A87C34">
        <w:rPr>
          <w:rFonts w:eastAsia="Times New Roman" w:cstheme="minorHAnsi"/>
          <w:color w:val="000000"/>
          <w:lang w:eastAsia="cs-CZ"/>
        </w:rPr>
        <w:br/>
        <w:t>Drobné vodní plochy, drobná obchodní zařízení a služby sloužící pro provoz a obsluhu veřejných prostranství, technická infrastruktura, nezbytná zařízení související s provozováním vodních ploch, zařízení přístavišť osobní lodní dopravy.</w:t>
      </w:r>
      <w:r w:rsidRPr="00A87C34">
        <w:rPr>
          <w:rFonts w:eastAsia="Times New Roman" w:cstheme="minorHAnsi"/>
          <w:color w:val="000000"/>
          <w:lang w:eastAsia="cs-CZ"/>
        </w:rPr>
        <w:br/>
        <w:t>Stavby, zařízení a plochy pro provoz PID.</w:t>
      </w:r>
      <w:r w:rsidRPr="00A87C34">
        <w:rPr>
          <w:rFonts w:eastAsia="Times New Roman" w:cstheme="minorHAnsi"/>
          <w:color w:val="000000"/>
          <w:lang w:eastAsia="cs-CZ"/>
        </w:rPr>
        <w:br/>
        <w:t>Zeleň související s hlavním využitím.</w:t>
      </w:r>
    </w:p>
    <w:p w:rsidR="00431155" w:rsidRPr="00A87C34" w:rsidRDefault="00431155" w:rsidP="00431155">
      <w:pPr>
        <w:spacing w:line="240" w:lineRule="auto"/>
        <w:jc w:val="left"/>
        <w:rPr>
          <w:rFonts w:eastAsia="Times New Roman" w:cstheme="minorHAnsi"/>
          <w:lang w:eastAsia="cs-CZ"/>
        </w:rPr>
      </w:pPr>
    </w:p>
    <w:p w:rsidR="00AB78C4" w:rsidRPr="00954D4A" w:rsidRDefault="00431155" w:rsidP="00431155">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Podmíněně přípustné využití:</w:t>
      </w:r>
      <w:r w:rsidRPr="00A87C34">
        <w:rPr>
          <w:rFonts w:eastAsia="Times New Roman" w:cstheme="minorHAnsi"/>
          <w:color w:val="000000"/>
          <w:lang w:eastAsia="cs-CZ"/>
        </w:rPr>
        <w:br/>
        <w:t>Pro uspokojení potřeb souvisejících s hlavním a přípustným využitím lze umístit: parkovací a odstavné plochy, podzemní parkoviště.</w:t>
      </w:r>
      <w:r w:rsidRPr="00A87C34">
        <w:rPr>
          <w:rFonts w:eastAsia="Times New Roman" w:cstheme="minorHAnsi"/>
          <w:color w:val="000000"/>
          <w:lang w:eastAsia="cs-CZ"/>
        </w:rPr>
        <w:br/>
        <w:t>Přesah hlavního a přípustného využití ze sousedící plochy do navrhované plochy veřejného prostranství v rozsahu nezbytně nutném k uskutečnění záměru za podmínky, že bude plocha veřejného prostranství ve stejném rozsahu nahrazena plošně souvisejícím, kompozičně zdůvodněným veřejným prostranstvím v rámci navazující zastavitelné plochy a že se jedná výhradně o vlastnicky sjednocené rozvojové nebo transformační plochy nebo že budou dotčené pozemky přerozděleny doloženou dohodou o parcelaci.</w:t>
      </w:r>
      <w:r w:rsidRPr="00A87C34">
        <w:rPr>
          <w:rFonts w:eastAsia="Times New Roman" w:cstheme="minorHAnsi"/>
          <w:color w:val="000000"/>
          <w:lang w:eastAsia="cs-CZ"/>
        </w:rPr>
        <w:br/>
        <w:t>Pro podmíněně přípustné využití platí, že nebude omez</w:t>
      </w:r>
      <w:r w:rsidR="00954D4A">
        <w:rPr>
          <w:rFonts w:eastAsia="Times New Roman" w:cstheme="minorHAnsi"/>
          <w:color w:val="000000"/>
          <w:lang w:eastAsia="cs-CZ"/>
        </w:rPr>
        <w:t>eno hlavní a přípustné využití.</w:t>
      </w:r>
    </w:p>
    <w:p w:rsidR="00431155" w:rsidRPr="00A87C34" w:rsidRDefault="00431155" w:rsidP="00431155">
      <w:pPr>
        <w:spacing w:line="240" w:lineRule="auto"/>
        <w:jc w:val="left"/>
        <w:rPr>
          <w:rFonts w:eastAsia="Times New Roman" w:cstheme="minorHAnsi"/>
          <w:color w:val="000000"/>
          <w:lang w:eastAsia="cs-CZ"/>
        </w:rPr>
      </w:pPr>
      <w:r w:rsidRPr="00A87C34">
        <w:rPr>
          <w:rFonts w:eastAsia="Times New Roman" w:cstheme="minorHAnsi"/>
          <w:b/>
          <w:bCs/>
          <w:color w:val="000000"/>
          <w:lang w:eastAsia="cs-CZ"/>
        </w:rPr>
        <w:t>Nepřípustné využití:</w:t>
      </w:r>
      <w:r w:rsidRPr="00A87C34">
        <w:rPr>
          <w:rFonts w:eastAsia="Times New Roman" w:cstheme="minorHAnsi"/>
          <w:color w:val="000000"/>
          <w:lang w:eastAsia="cs-CZ"/>
        </w:rPr>
        <w:br/>
        <w:t>Nepřípustné je využití neslučitelné s hlavním a přípustným využitím, které je v rozporu s charakterem lokality a s podmínkami a limity v ní stanovenými nebo je jiným způsobem v rozporu s cíli a úkoly územního plánování.</w:t>
      </w:r>
    </w:p>
    <w:p w:rsidR="00AF40DD" w:rsidRPr="00A87C34" w:rsidRDefault="00AF40DD"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c) informace o vydaných rozhodnutích o povolení výjimky z obecných požadavků na využívání území,</w:t>
      </w:r>
    </w:p>
    <w:p w:rsidR="00A02AB1" w:rsidRPr="00A87C34" w:rsidRDefault="00AE20B1" w:rsidP="00A02AB1">
      <w:pPr>
        <w:rPr>
          <w:rFonts w:cstheme="minorHAnsi"/>
        </w:rPr>
      </w:pPr>
      <w:r w:rsidRPr="00A87C34">
        <w:rPr>
          <w:rFonts w:cstheme="minorHAnsi"/>
        </w:rPr>
        <w:t>Výjimky z obecných požadavků na využívání území nejsou uděleny</w:t>
      </w:r>
    </w:p>
    <w:p w:rsidR="00AE20B1" w:rsidRPr="00A87C34" w:rsidRDefault="00AE20B1"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 xml:space="preserve">d) informace o tom, zda a v jakých </w:t>
      </w:r>
      <w:r w:rsidR="00A02AB1" w:rsidRPr="00A87C34">
        <w:rPr>
          <w:rStyle w:val="Zdraznnintenzivn"/>
          <w:rFonts w:cstheme="minorHAnsi"/>
          <w:color w:val="auto"/>
        </w:rPr>
        <w:t>č</w:t>
      </w:r>
      <w:r w:rsidRPr="00A87C34">
        <w:rPr>
          <w:rStyle w:val="Zdraznnintenzivn"/>
          <w:rFonts w:cstheme="minorHAnsi"/>
          <w:color w:val="auto"/>
        </w:rPr>
        <w:t>ástech dokumentace jsou zohledn</w:t>
      </w:r>
      <w:r w:rsidR="00A02AB1" w:rsidRPr="00A87C34">
        <w:rPr>
          <w:rStyle w:val="Zdraznnintenzivn"/>
          <w:rFonts w:cstheme="minorHAnsi"/>
          <w:color w:val="auto"/>
        </w:rPr>
        <w:t>ě</w:t>
      </w:r>
      <w:r w:rsidRPr="00A87C34">
        <w:rPr>
          <w:rStyle w:val="Zdraznnintenzivn"/>
          <w:rFonts w:cstheme="minorHAnsi"/>
          <w:color w:val="auto"/>
        </w:rPr>
        <w:t>ny podmínky závazných stanovisek dot</w:t>
      </w:r>
      <w:r w:rsidR="00A02AB1" w:rsidRPr="00A87C34">
        <w:rPr>
          <w:rStyle w:val="Zdraznnintenzivn"/>
          <w:rFonts w:cstheme="minorHAnsi"/>
          <w:color w:val="auto"/>
        </w:rPr>
        <w:t>č</w:t>
      </w:r>
      <w:r w:rsidRPr="00A87C34">
        <w:rPr>
          <w:rStyle w:val="Zdraznnintenzivn"/>
          <w:rFonts w:cstheme="minorHAnsi"/>
          <w:color w:val="auto"/>
        </w:rPr>
        <w:t>ených orgán</w:t>
      </w:r>
      <w:r w:rsidR="00A02AB1" w:rsidRPr="00A87C34">
        <w:rPr>
          <w:rStyle w:val="Zdraznnintenzivn"/>
          <w:rFonts w:cstheme="minorHAnsi"/>
          <w:color w:val="auto"/>
        </w:rPr>
        <w:t>ů</w:t>
      </w:r>
      <w:r w:rsidRPr="00A87C34">
        <w:rPr>
          <w:rStyle w:val="Zdraznnintenzivn"/>
          <w:rFonts w:cstheme="minorHAnsi"/>
          <w:color w:val="auto"/>
        </w:rPr>
        <w:t>,</w:t>
      </w:r>
    </w:p>
    <w:p w:rsidR="00A02AB1" w:rsidRPr="00A87C34" w:rsidRDefault="00AE20B1" w:rsidP="00A02AB1">
      <w:pPr>
        <w:rPr>
          <w:rFonts w:cstheme="minorHAnsi"/>
        </w:rPr>
      </w:pPr>
      <w:r w:rsidRPr="00A87C34">
        <w:rPr>
          <w:rFonts w:cstheme="minorHAnsi"/>
        </w:rPr>
        <w:lastRenderedPageBreak/>
        <w:t>V čistopise PD pro vydání územního rozhodnutí budou veškeré podmínky zapracovány a v příloze souhrnné zprávy bude přiložen soupis stanovisek a podmínek pro PD.</w:t>
      </w:r>
    </w:p>
    <w:p w:rsidR="00AE20B1" w:rsidRPr="00A87C34" w:rsidRDefault="00AE20B1"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e) vý</w:t>
      </w:r>
      <w:r w:rsidR="00A02AB1" w:rsidRPr="00A87C34">
        <w:rPr>
          <w:rStyle w:val="Zdraznnintenzivn"/>
          <w:rFonts w:cstheme="minorHAnsi"/>
          <w:color w:val="auto"/>
        </w:rPr>
        <w:t>č</w:t>
      </w:r>
      <w:r w:rsidRPr="00A87C34">
        <w:rPr>
          <w:rStyle w:val="Zdraznnintenzivn"/>
          <w:rFonts w:cstheme="minorHAnsi"/>
          <w:color w:val="auto"/>
        </w:rPr>
        <w:t>et a záv</w:t>
      </w:r>
      <w:r w:rsidR="00A02AB1" w:rsidRPr="00A87C34">
        <w:rPr>
          <w:rStyle w:val="Zdraznnintenzivn"/>
          <w:rFonts w:cstheme="minorHAnsi"/>
          <w:color w:val="auto"/>
        </w:rPr>
        <w:t>ě</w:t>
      </w:r>
      <w:r w:rsidRPr="00A87C34">
        <w:rPr>
          <w:rStyle w:val="Zdraznnintenzivn"/>
          <w:rFonts w:cstheme="minorHAnsi"/>
          <w:color w:val="auto"/>
        </w:rPr>
        <w:t>ry provedených pr</w:t>
      </w:r>
      <w:r w:rsidR="00A02AB1" w:rsidRPr="00A87C34">
        <w:rPr>
          <w:rStyle w:val="Zdraznnintenzivn"/>
          <w:rFonts w:cstheme="minorHAnsi"/>
          <w:color w:val="auto"/>
        </w:rPr>
        <w:t>ů</w:t>
      </w:r>
      <w:r w:rsidRPr="00A87C34">
        <w:rPr>
          <w:rStyle w:val="Zdraznnintenzivn"/>
          <w:rFonts w:cstheme="minorHAnsi"/>
          <w:color w:val="auto"/>
        </w:rPr>
        <w:t>zkum</w:t>
      </w:r>
      <w:r w:rsidR="00A02AB1" w:rsidRPr="00A87C34">
        <w:rPr>
          <w:rStyle w:val="Zdraznnintenzivn"/>
          <w:rFonts w:cstheme="minorHAnsi"/>
          <w:color w:val="auto"/>
        </w:rPr>
        <w:t>ů</w:t>
      </w:r>
      <w:r w:rsidRPr="00A87C34">
        <w:rPr>
          <w:rStyle w:val="Zdraznnintenzivn"/>
          <w:rFonts w:cstheme="minorHAnsi"/>
          <w:color w:val="auto"/>
        </w:rPr>
        <w:t xml:space="preserve"> a rozbor</w:t>
      </w:r>
      <w:r w:rsidR="00A02AB1" w:rsidRPr="00A87C34">
        <w:rPr>
          <w:rStyle w:val="Zdraznnintenzivn"/>
          <w:rFonts w:cstheme="minorHAnsi"/>
          <w:color w:val="auto"/>
        </w:rPr>
        <w:t>ů</w:t>
      </w:r>
      <w:r w:rsidRPr="00A87C34">
        <w:rPr>
          <w:rStyle w:val="Zdraznnintenzivn"/>
          <w:rFonts w:cstheme="minorHAnsi"/>
          <w:color w:val="auto"/>
        </w:rPr>
        <w:t xml:space="preserve"> - geologický pr</w:t>
      </w:r>
      <w:r w:rsidR="00A02AB1" w:rsidRPr="00A87C34">
        <w:rPr>
          <w:rStyle w:val="Zdraznnintenzivn"/>
          <w:rFonts w:cstheme="minorHAnsi"/>
          <w:color w:val="auto"/>
        </w:rPr>
        <w:t>ů</w:t>
      </w:r>
      <w:r w:rsidRPr="00A87C34">
        <w:rPr>
          <w:rStyle w:val="Zdraznnintenzivn"/>
          <w:rFonts w:cstheme="minorHAnsi"/>
          <w:color w:val="auto"/>
        </w:rPr>
        <w:t>zkum, hydrogeologický pr</w:t>
      </w:r>
      <w:r w:rsidR="00A02AB1" w:rsidRPr="00A87C34">
        <w:rPr>
          <w:rStyle w:val="Zdraznnintenzivn"/>
          <w:rFonts w:cstheme="minorHAnsi"/>
          <w:color w:val="auto"/>
        </w:rPr>
        <w:t>ů</w:t>
      </w:r>
      <w:r w:rsidRPr="00A87C34">
        <w:rPr>
          <w:rStyle w:val="Zdraznnintenzivn"/>
          <w:rFonts w:cstheme="minorHAnsi"/>
          <w:color w:val="auto"/>
        </w:rPr>
        <w:t>zkum, stavebn</w:t>
      </w:r>
      <w:r w:rsidR="00A02AB1" w:rsidRPr="00A87C34">
        <w:rPr>
          <w:rStyle w:val="Zdraznnintenzivn"/>
          <w:rFonts w:cstheme="minorHAnsi"/>
          <w:color w:val="auto"/>
        </w:rPr>
        <w:t>ě</w:t>
      </w:r>
      <w:r w:rsidRPr="00A87C34">
        <w:rPr>
          <w:rStyle w:val="Zdraznnintenzivn"/>
          <w:rFonts w:cstheme="minorHAnsi"/>
          <w:color w:val="auto"/>
        </w:rPr>
        <w:t xml:space="preserve"> historický průzkum apod.,</w:t>
      </w:r>
    </w:p>
    <w:p w:rsidR="00CF1CDB" w:rsidRDefault="00A819FC" w:rsidP="00A02AB1">
      <w:pPr>
        <w:rPr>
          <w:rFonts w:cstheme="minorHAnsi"/>
        </w:rPr>
      </w:pPr>
      <w:r>
        <w:rPr>
          <w:rFonts w:cstheme="minorHAnsi"/>
        </w:rPr>
        <w:t xml:space="preserve">Inženýrskogeologický průzkum byl proveden v 03/2018 pro potřeby mateřské školy, která se nachází na stejném pozemku jako budova základní školy. Stejně tak vyhodnocení radonového </w:t>
      </w:r>
      <w:r w:rsidR="00CF1CDB">
        <w:rPr>
          <w:rFonts w:cstheme="minorHAnsi"/>
        </w:rPr>
        <w:t>indexu. Tyto posudky byly využity pro DÚR základní školy a budou v další fázi projektu upřesněny.</w:t>
      </w:r>
    </w:p>
    <w:p w:rsidR="00CF1CDB" w:rsidRDefault="00CF1CDB" w:rsidP="00A02AB1">
      <w:pPr>
        <w:rPr>
          <w:rFonts w:cstheme="minorHAnsi"/>
        </w:rPr>
      </w:pPr>
    </w:p>
    <w:p w:rsidR="00CF1CDB" w:rsidRDefault="00CF1CDB" w:rsidP="00A02AB1">
      <w:pPr>
        <w:rPr>
          <w:rFonts w:cstheme="minorHAnsi"/>
        </w:rPr>
      </w:pPr>
      <w:r>
        <w:rPr>
          <w:rFonts w:cstheme="minorHAnsi"/>
        </w:rPr>
        <w:t>Hydrogeologický průzkum pro vyhodnocení možnosti likvidace srážkových vod byl proveden v 02/2019  na pozemcích 1263/756, 1263/757, 1263/758 pro potřeby výstavby Bytového domu – Dostupné bydlení, který leží v těsném sousedství navrhovaného objektu základní školy. Dle závěru tohoto posudku lokalita nemá podmínky pro realizaci trvale funkčního vsakovacího zařízení pro dešťovou vodu ze střech a zpevněných ploch. Pokryvné útvary mají eolický původ a jsou proto zásadně nevhodné pro soustředěné vsakování dešťových vod</w:t>
      </w:r>
      <w:r w:rsidR="009C5743">
        <w:rPr>
          <w:rFonts w:cstheme="minorHAnsi"/>
        </w:rPr>
        <w:t>. Eolické zeminy při nasycení vodou ztrácejí strukturu a tím i únosnost. Při zamokření by mohlo dojít k ohrožení stability pozemku a zároveň i objektů na pozemku postavených.</w:t>
      </w:r>
    </w:p>
    <w:p w:rsidR="00E02BCB" w:rsidRDefault="00E02BCB" w:rsidP="00A02AB1">
      <w:pPr>
        <w:rPr>
          <w:rFonts w:cstheme="minorHAnsi"/>
        </w:rPr>
      </w:pPr>
    </w:p>
    <w:p w:rsidR="00E02BCB" w:rsidRPr="00A87C34" w:rsidRDefault="00E02BCB" w:rsidP="00A02AB1">
      <w:pPr>
        <w:rPr>
          <w:rFonts w:cstheme="minorHAnsi"/>
        </w:rPr>
      </w:pPr>
      <w:r>
        <w:rPr>
          <w:rFonts w:cstheme="minorHAnsi"/>
        </w:rPr>
        <w:t>Za účelem povolení kácení byl v 04/2020 proveden dendrologický průzkum – viz samostatná příloha.</w:t>
      </w:r>
    </w:p>
    <w:p w:rsidR="00C73A38" w:rsidRPr="00A87C34" w:rsidRDefault="00C73A38"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f) ochrana území podle jiných právních p</w:t>
      </w:r>
      <w:r w:rsidR="00A02AB1" w:rsidRPr="00A87C34">
        <w:rPr>
          <w:rStyle w:val="Zdraznnintenzivn"/>
          <w:rFonts w:cstheme="minorHAnsi"/>
          <w:color w:val="auto"/>
        </w:rPr>
        <w:t>ř</w:t>
      </w:r>
      <w:r w:rsidRPr="00A87C34">
        <w:rPr>
          <w:rStyle w:val="Zdraznnintenzivn"/>
          <w:rFonts w:cstheme="minorHAnsi"/>
          <w:color w:val="auto"/>
        </w:rPr>
        <w:t>edpis</w:t>
      </w:r>
      <w:r w:rsidR="00A02AB1" w:rsidRPr="00A87C34">
        <w:rPr>
          <w:rStyle w:val="Zdraznnintenzivn"/>
          <w:rFonts w:cstheme="minorHAnsi"/>
          <w:color w:val="auto"/>
        </w:rPr>
        <w:t>ů</w:t>
      </w:r>
      <w:r w:rsidRPr="00A87C34">
        <w:rPr>
          <w:rStyle w:val="Zdraznnintenzivn"/>
          <w:rFonts w:cstheme="minorHAnsi"/>
          <w:color w:val="auto"/>
        </w:rPr>
        <w:t>1),</w:t>
      </w:r>
    </w:p>
    <w:p w:rsidR="006E1C6B" w:rsidRPr="00A87C34" w:rsidRDefault="006E1C6B" w:rsidP="00A02AB1">
      <w:pPr>
        <w:rPr>
          <w:rFonts w:cstheme="minorHAnsi"/>
        </w:rPr>
      </w:pPr>
      <w:r w:rsidRPr="00A87C34">
        <w:rPr>
          <w:rFonts w:cstheme="minorHAnsi"/>
        </w:rPr>
        <w:t>Žádný z pozemků areálu není součástí památkové ochrany, na žádnou stavbu se nevztahuje památková ochrana.</w:t>
      </w:r>
    </w:p>
    <w:p w:rsidR="00A02AB1" w:rsidRPr="00A87C34" w:rsidRDefault="006E1C6B" w:rsidP="00A02AB1">
      <w:pPr>
        <w:rPr>
          <w:rFonts w:cstheme="minorHAnsi"/>
        </w:rPr>
      </w:pPr>
      <w:r w:rsidRPr="00A87C34">
        <w:rPr>
          <w:rFonts w:cstheme="minorHAnsi"/>
        </w:rPr>
        <w:t xml:space="preserve">Ochranou z hlediska přírodních parků není dotčen žádný pozemek. </w:t>
      </w:r>
    </w:p>
    <w:p w:rsidR="007D7707" w:rsidRPr="00A87C34" w:rsidRDefault="007D7707"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g) poloha vzhledem k záplavovému území, poddolovanému území apod.,</w:t>
      </w:r>
    </w:p>
    <w:p w:rsidR="00483292" w:rsidRPr="00483292" w:rsidRDefault="00483292" w:rsidP="00483292">
      <w:pPr>
        <w:rPr>
          <w:rFonts w:cstheme="minorHAnsi"/>
        </w:rPr>
      </w:pPr>
      <w:r w:rsidRPr="00483292">
        <w:rPr>
          <w:rFonts w:cstheme="minorHAnsi"/>
        </w:rPr>
        <w:t>Pozemky pro navrhovanou stavbu se nenachází v záplavovém území a ani v poddolovaném území většího nebo menšího rozsahu. Nejsou součástí chráněného ložiskového území, dobývacího prostoru nebo ložiska nerostných surovin.  Dotčené pozemky nejsou ohroženy sesuvy půdy.</w:t>
      </w:r>
    </w:p>
    <w:p w:rsidR="00C73A38" w:rsidRPr="00A87C34" w:rsidRDefault="00C73A38" w:rsidP="00A02AB1">
      <w:pPr>
        <w:rPr>
          <w:rFonts w:cstheme="minorHAnsi"/>
        </w:rPr>
      </w:pPr>
    </w:p>
    <w:p w:rsidR="00F60E3C" w:rsidRPr="006B306B" w:rsidRDefault="00D431FD" w:rsidP="00A02AB1">
      <w:pPr>
        <w:rPr>
          <w:rFonts w:cstheme="minorHAnsi"/>
          <w:i/>
          <w:iCs/>
        </w:rPr>
      </w:pPr>
      <w:r w:rsidRPr="00A87C34">
        <w:rPr>
          <w:rStyle w:val="Zdraznnintenzivn"/>
          <w:rFonts w:cstheme="minorHAnsi"/>
          <w:color w:val="auto"/>
        </w:rPr>
        <w:t>h) vliv stavby na okolní stavby a pozemky, ochrana okolí, vliv stavby na odtokové pom</w:t>
      </w:r>
      <w:r w:rsidR="00A02AB1" w:rsidRPr="00A87C34">
        <w:rPr>
          <w:rStyle w:val="Zdraznnintenzivn"/>
          <w:rFonts w:cstheme="minorHAnsi"/>
          <w:color w:val="auto"/>
        </w:rPr>
        <w:t>ě</w:t>
      </w:r>
      <w:r w:rsidR="006B306B">
        <w:rPr>
          <w:rStyle w:val="Zdraznnintenzivn"/>
          <w:rFonts w:cstheme="minorHAnsi"/>
          <w:color w:val="auto"/>
        </w:rPr>
        <w:t>ry v území,</w:t>
      </w:r>
    </w:p>
    <w:p w:rsidR="00701BC9" w:rsidRPr="00F60E3C" w:rsidRDefault="00701BC9" w:rsidP="00701BC9">
      <w:pPr>
        <w:rPr>
          <w:u w:val="single"/>
        </w:rPr>
      </w:pPr>
      <w:r w:rsidRPr="00F60E3C">
        <w:rPr>
          <w:u w:val="single"/>
        </w:rPr>
        <w:t xml:space="preserve">Vliv stavby na okolní stavby a pozemky – </w:t>
      </w:r>
    </w:p>
    <w:p w:rsidR="00701BC9" w:rsidRDefault="00701BC9" w:rsidP="00701BC9">
      <w:r>
        <w:t xml:space="preserve">Sousední pozemky a stavby nebudou záměrem významně dotčeny. </w:t>
      </w:r>
      <w:r w:rsidR="006B306B">
        <w:t>Na příjezdové komunikaci se mírně zvýší intenzita dopravy. Navržené parkoviště zajištuje dostatečný počet parkovacích míst.</w:t>
      </w:r>
    </w:p>
    <w:p w:rsidR="00701BC9" w:rsidRPr="00F60E3C" w:rsidRDefault="00701BC9" w:rsidP="00701BC9">
      <w:pPr>
        <w:rPr>
          <w:u w:val="single"/>
        </w:rPr>
      </w:pPr>
      <w:r w:rsidRPr="00F60E3C">
        <w:rPr>
          <w:u w:val="single"/>
        </w:rPr>
        <w:t xml:space="preserve">Ochrana okolí – </w:t>
      </w:r>
    </w:p>
    <w:p w:rsidR="00701BC9" w:rsidRPr="006B306B" w:rsidRDefault="00701BC9" w:rsidP="00A02AB1">
      <w:r w:rsidRPr="006B306B">
        <w:t>Není zdrojem exhalací, zplodin a pachů, které by okolí obtěžovalo nad současné provozní hodnoty.</w:t>
      </w:r>
    </w:p>
    <w:p w:rsidR="00701BC9" w:rsidRPr="006B306B" w:rsidRDefault="00701BC9" w:rsidP="00A02AB1">
      <w:pPr>
        <w:rPr>
          <w:u w:val="single"/>
        </w:rPr>
      </w:pPr>
      <w:r w:rsidRPr="006B306B">
        <w:rPr>
          <w:u w:val="single"/>
        </w:rPr>
        <w:t>vliv stavby na odtokové poměry</w:t>
      </w:r>
      <w:r w:rsidR="006B306B">
        <w:rPr>
          <w:u w:val="single"/>
        </w:rPr>
        <w:t xml:space="preserve"> -</w:t>
      </w:r>
    </w:p>
    <w:p w:rsidR="00701BC9" w:rsidRDefault="00701BC9" w:rsidP="00A02AB1">
      <w:pPr>
        <w:rPr>
          <w:rFonts w:cstheme="minorHAnsi"/>
        </w:rPr>
      </w:pPr>
      <w:r>
        <w:t xml:space="preserve">Z hlediska poměrů odtoků dešťové vody v území nemohou stavby uvnitř areálu nepříznivě ovlivnit sousední stavby a pozemky. Dešťové vody budou </w:t>
      </w:r>
      <w:r w:rsidR="00C020D4">
        <w:t>odvedeny do retenční nádrže a akumulací a regulovaným odtokem do dešťové kanalizace. Akumulační prostor bude využit k údržbě zeleně.</w:t>
      </w:r>
    </w:p>
    <w:p w:rsidR="00701BC9" w:rsidRPr="00A87C34" w:rsidRDefault="00701BC9" w:rsidP="00A02AB1">
      <w:pPr>
        <w:rPr>
          <w:rFonts w:cstheme="minorHAns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i) požadavky na asanace, demolice, kácení d</w:t>
      </w:r>
      <w:r w:rsidR="00A02AB1" w:rsidRPr="00A87C34">
        <w:rPr>
          <w:rStyle w:val="Zdraznnintenzivn"/>
          <w:rFonts w:cstheme="minorHAnsi"/>
          <w:color w:val="auto"/>
        </w:rPr>
        <w:t>ř</w:t>
      </w:r>
      <w:r w:rsidRPr="00A87C34">
        <w:rPr>
          <w:rStyle w:val="Zdraznnintenzivn"/>
          <w:rFonts w:cstheme="minorHAnsi"/>
          <w:color w:val="auto"/>
        </w:rPr>
        <w:t>evin,</w:t>
      </w:r>
    </w:p>
    <w:p w:rsidR="00654671" w:rsidRDefault="006B306B" w:rsidP="00A02AB1">
      <w:pPr>
        <w:rPr>
          <w:rFonts w:cstheme="minorHAnsi"/>
        </w:rPr>
      </w:pPr>
      <w:r>
        <w:rPr>
          <w:rFonts w:cstheme="minorHAnsi"/>
        </w:rPr>
        <w:t>V</w:t>
      </w:r>
      <w:r w:rsidR="00654671" w:rsidRPr="00A87C34">
        <w:rPr>
          <w:rFonts w:cstheme="minorHAnsi"/>
        </w:rPr>
        <w:t xml:space="preserve"> rámci projektu je se uvažuje kácet </w:t>
      </w:r>
      <w:r w:rsidR="00483292">
        <w:rPr>
          <w:rFonts w:cstheme="minorHAnsi"/>
        </w:rPr>
        <w:t>max.</w:t>
      </w:r>
      <w:r w:rsidR="00B4756C">
        <w:rPr>
          <w:rFonts w:cstheme="minorHAnsi"/>
        </w:rPr>
        <w:t>3</w:t>
      </w:r>
      <w:r w:rsidR="00654671" w:rsidRPr="00A87C34">
        <w:rPr>
          <w:rFonts w:cstheme="minorHAnsi"/>
        </w:rPr>
        <w:t xml:space="preserve"> strom</w:t>
      </w:r>
      <w:r w:rsidR="00483292">
        <w:rPr>
          <w:rFonts w:cstheme="minorHAnsi"/>
        </w:rPr>
        <w:t>y</w:t>
      </w:r>
      <w:r w:rsidR="00654671" w:rsidRPr="00A87C34">
        <w:rPr>
          <w:rFonts w:cstheme="minorHAnsi"/>
        </w:rPr>
        <w:t>, nacházející se v místě budoucího zásobování</w:t>
      </w:r>
      <w:r>
        <w:rPr>
          <w:rFonts w:cstheme="minorHAnsi"/>
        </w:rPr>
        <w:t>.</w:t>
      </w:r>
    </w:p>
    <w:p w:rsidR="006B306B" w:rsidRPr="00A87C34" w:rsidRDefault="006B306B" w:rsidP="00A02AB1">
      <w:pPr>
        <w:rPr>
          <w:rFonts w:cstheme="minorHAnsi"/>
        </w:rPr>
      </w:pPr>
      <w:r>
        <w:rPr>
          <w:rFonts w:cstheme="minorHAnsi"/>
        </w:rPr>
        <w:t>Požadavky na asanace ani demolice nevznikají.</w:t>
      </w:r>
    </w:p>
    <w:p w:rsidR="00654671" w:rsidRPr="00A87C34" w:rsidRDefault="00654671" w:rsidP="00A02AB1">
      <w:pPr>
        <w:rPr>
          <w:rFonts w:cstheme="minorHAnsi"/>
          <w: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j) požadavky na maximální do</w:t>
      </w:r>
      <w:r w:rsidR="00A02AB1" w:rsidRPr="00A87C34">
        <w:rPr>
          <w:rStyle w:val="Zdraznnintenzivn"/>
          <w:rFonts w:cstheme="minorHAnsi"/>
          <w:color w:val="auto"/>
        </w:rPr>
        <w:t>č</w:t>
      </w:r>
      <w:r w:rsidRPr="00A87C34">
        <w:rPr>
          <w:rStyle w:val="Zdraznnintenzivn"/>
          <w:rFonts w:cstheme="minorHAnsi"/>
          <w:color w:val="auto"/>
        </w:rPr>
        <w:t>asné a trvalé zábory zem</w:t>
      </w:r>
      <w:r w:rsidR="00A02AB1" w:rsidRPr="00A87C34">
        <w:rPr>
          <w:rStyle w:val="Zdraznnintenzivn"/>
          <w:rFonts w:cstheme="minorHAnsi"/>
          <w:color w:val="auto"/>
        </w:rPr>
        <w:t>ě</w:t>
      </w:r>
      <w:r w:rsidRPr="00A87C34">
        <w:rPr>
          <w:rStyle w:val="Zdraznnintenzivn"/>
          <w:rFonts w:cstheme="minorHAnsi"/>
          <w:color w:val="auto"/>
        </w:rPr>
        <w:t>d</w:t>
      </w:r>
      <w:r w:rsidR="00A02AB1" w:rsidRPr="00A87C34">
        <w:rPr>
          <w:rStyle w:val="Zdraznnintenzivn"/>
          <w:rFonts w:cstheme="minorHAnsi"/>
          <w:color w:val="auto"/>
        </w:rPr>
        <w:t>ě</w:t>
      </w:r>
      <w:r w:rsidRPr="00A87C34">
        <w:rPr>
          <w:rStyle w:val="Zdraznnintenzivn"/>
          <w:rFonts w:cstheme="minorHAnsi"/>
          <w:color w:val="auto"/>
        </w:rPr>
        <w:t>lského p</w:t>
      </w:r>
      <w:r w:rsidR="00A02AB1" w:rsidRPr="00A87C34">
        <w:rPr>
          <w:rStyle w:val="Zdraznnintenzivn"/>
          <w:rFonts w:cstheme="minorHAnsi"/>
          <w:color w:val="auto"/>
        </w:rPr>
        <w:t>ů</w:t>
      </w:r>
      <w:r w:rsidRPr="00A87C34">
        <w:rPr>
          <w:rStyle w:val="Zdraznnintenzivn"/>
          <w:rFonts w:cstheme="minorHAnsi"/>
          <w:color w:val="auto"/>
        </w:rPr>
        <w:t>dního fondu nebo pozemk</w:t>
      </w:r>
      <w:r w:rsidR="00A02AB1" w:rsidRPr="00A87C34">
        <w:rPr>
          <w:rStyle w:val="Zdraznnintenzivn"/>
          <w:rFonts w:cstheme="minorHAnsi"/>
          <w:color w:val="auto"/>
        </w:rPr>
        <w:t>ů</w:t>
      </w:r>
      <w:r w:rsidRPr="00A87C34">
        <w:rPr>
          <w:rStyle w:val="Zdraznnintenzivn"/>
          <w:rFonts w:cstheme="minorHAnsi"/>
          <w:color w:val="auto"/>
        </w:rPr>
        <w:t xml:space="preserve"> ur</w:t>
      </w:r>
      <w:r w:rsidR="00A02AB1" w:rsidRPr="00A87C34">
        <w:rPr>
          <w:rStyle w:val="Zdraznnintenzivn"/>
          <w:rFonts w:cstheme="minorHAnsi"/>
          <w:color w:val="auto"/>
        </w:rPr>
        <w:t>č</w:t>
      </w:r>
      <w:r w:rsidRPr="00A87C34">
        <w:rPr>
          <w:rStyle w:val="Zdraznnintenzivn"/>
          <w:rFonts w:cstheme="minorHAnsi"/>
          <w:color w:val="auto"/>
        </w:rPr>
        <w:t>ených k pln</w:t>
      </w:r>
      <w:r w:rsidR="00A02AB1" w:rsidRPr="00A87C34">
        <w:rPr>
          <w:rStyle w:val="Zdraznnintenzivn"/>
          <w:rFonts w:cstheme="minorHAnsi"/>
          <w:color w:val="auto"/>
        </w:rPr>
        <w:t>ě</w:t>
      </w:r>
      <w:r w:rsidRPr="00A87C34">
        <w:rPr>
          <w:rStyle w:val="Zdraznnintenzivn"/>
          <w:rFonts w:cstheme="minorHAnsi"/>
          <w:color w:val="auto"/>
        </w:rPr>
        <w:t>ní funkce lesa,</w:t>
      </w:r>
    </w:p>
    <w:p w:rsidR="00701BC9" w:rsidRDefault="00701BC9" w:rsidP="00701BC9">
      <w:r>
        <w:rPr>
          <w:rFonts w:cstheme="minorHAnsi"/>
          <w:i/>
        </w:rPr>
        <w:lastRenderedPageBreak/>
        <w:t xml:space="preserve">Pozemky k.č.. </w:t>
      </w:r>
      <w:r>
        <w:t>1263/758, 1263/757, 1263/756,1263/453</w:t>
      </w:r>
      <w:r w:rsidRPr="008B6A97">
        <w:t xml:space="preserve"> </w:t>
      </w:r>
      <w:r>
        <w:t>mají ochranu zemědělského půdního fondu. V rámci těchto parcel dojde k trvalému záboru ZPF, v rozsahu řešeného území vyznačeného v situacích stavby.</w:t>
      </w:r>
    </w:p>
    <w:p w:rsidR="006B306B" w:rsidRPr="00701BC9" w:rsidRDefault="006B306B" w:rsidP="00701BC9">
      <w:pPr>
        <w:rPr>
          <w:rFonts w:cstheme="minorHAnsi"/>
          <w:i/>
        </w:rPr>
      </w:pPr>
      <w:r>
        <w:t>Žádný z pozemků neplní funkci lesa.</w:t>
      </w:r>
    </w:p>
    <w:p w:rsidR="00701BC9" w:rsidRDefault="00701BC9" w:rsidP="00A02AB1">
      <w:pPr>
        <w:rPr>
          <w:rFonts w:cstheme="minorHAnsi"/>
          <w: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k) územn</w:t>
      </w:r>
      <w:r w:rsidR="00A02AB1" w:rsidRPr="00A87C34">
        <w:rPr>
          <w:rStyle w:val="Zdraznnintenzivn"/>
          <w:rFonts w:cstheme="minorHAnsi"/>
          <w:color w:val="auto"/>
        </w:rPr>
        <w:t>ě</w:t>
      </w:r>
      <w:r w:rsidRPr="00A87C34">
        <w:rPr>
          <w:rStyle w:val="Zdraznnintenzivn"/>
          <w:rFonts w:cstheme="minorHAnsi"/>
          <w:color w:val="auto"/>
        </w:rPr>
        <w:t xml:space="preserve"> technické podmínky - zejména možnost napojení na stávající dopravní a technickou infrastrukturu, možnost bezbariérového</w:t>
      </w:r>
      <w:r w:rsidR="00A02AB1" w:rsidRPr="00A87C34">
        <w:rPr>
          <w:rStyle w:val="Zdraznnintenzivn"/>
          <w:rFonts w:cstheme="minorHAnsi"/>
          <w:color w:val="auto"/>
        </w:rPr>
        <w:t xml:space="preserve"> </w:t>
      </w:r>
      <w:r w:rsidRPr="00A87C34">
        <w:rPr>
          <w:rStyle w:val="Zdraznnintenzivn"/>
          <w:rFonts w:cstheme="minorHAnsi"/>
          <w:color w:val="auto"/>
        </w:rPr>
        <w:t>p</w:t>
      </w:r>
      <w:r w:rsidR="00A02AB1" w:rsidRPr="00A87C34">
        <w:rPr>
          <w:rStyle w:val="Zdraznnintenzivn"/>
          <w:rFonts w:cstheme="minorHAnsi"/>
          <w:color w:val="auto"/>
        </w:rPr>
        <w:t>ř</w:t>
      </w:r>
      <w:r w:rsidRPr="00A87C34">
        <w:rPr>
          <w:rStyle w:val="Zdraznnintenzivn"/>
          <w:rFonts w:cstheme="minorHAnsi"/>
          <w:color w:val="auto"/>
        </w:rPr>
        <w:t>ístupu k navrhované stavb</w:t>
      </w:r>
      <w:r w:rsidR="00A02AB1" w:rsidRPr="00A87C34">
        <w:rPr>
          <w:rStyle w:val="Zdraznnintenzivn"/>
          <w:rFonts w:cstheme="minorHAnsi"/>
          <w:color w:val="auto"/>
        </w:rPr>
        <w:t>ě</w:t>
      </w:r>
      <w:r w:rsidRPr="00A87C34">
        <w:rPr>
          <w:rStyle w:val="Zdraznnintenzivn"/>
          <w:rFonts w:cstheme="minorHAnsi"/>
          <w:color w:val="auto"/>
        </w:rPr>
        <w:t>,</w:t>
      </w:r>
    </w:p>
    <w:p w:rsidR="00737FB2" w:rsidRDefault="00737FB2" w:rsidP="00A02AB1">
      <w:pPr>
        <w:rPr>
          <w:rStyle w:val="Zdraznnintenzivn"/>
          <w:rFonts w:cstheme="minorHAnsi"/>
          <w:i w:val="0"/>
          <w:color w:val="auto"/>
        </w:rPr>
      </w:pPr>
      <w:r w:rsidRPr="00A87C34">
        <w:rPr>
          <w:rStyle w:val="Zdraznnintenzivn"/>
          <w:rFonts w:cstheme="minorHAnsi"/>
          <w:i w:val="0"/>
          <w:color w:val="auto"/>
        </w:rPr>
        <w:t>C</w:t>
      </w:r>
      <w:r w:rsidR="00073A97" w:rsidRPr="00A87C34">
        <w:rPr>
          <w:rStyle w:val="Zdraznnintenzivn"/>
          <w:rFonts w:cstheme="minorHAnsi"/>
          <w:i w:val="0"/>
          <w:color w:val="auto"/>
        </w:rPr>
        <w:t xml:space="preserve">elé řešené území je v přímé návaznosti na stávající ulici. Ulice </w:t>
      </w:r>
      <w:r w:rsidR="00B92BB1">
        <w:rPr>
          <w:rStyle w:val="Zdraznnintenzivn"/>
          <w:rFonts w:cstheme="minorHAnsi"/>
          <w:i w:val="0"/>
          <w:color w:val="auto"/>
        </w:rPr>
        <w:t>B</w:t>
      </w:r>
      <w:r w:rsidR="00073A97" w:rsidRPr="00A87C34">
        <w:rPr>
          <w:rStyle w:val="Zdraznnintenzivn"/>
          <w:rFonts w:cstheme="minorHAnsi"/>
          <w:i w:val="0"/>
          <w:color w:val="auto"/>
        </w:rPr>
        <w:t>azalková je v místě křižovatky rozšířena směrem na sever. V tomto místě je navrženo parkoviště sloužící pro personál školy, návštěvy a veřejnost. Podrobnější popis dopravního řešení je obsažen v samostatné kapitole B.4.</w:t>
      </w:r>
    </w:p>
    <w:p w:rsidR="00DD4A2A" w:rsidRPr="00A87C34" w:rsidRDefault="00DD4A2A" w:rsidP="00A02AB1">
      <w:pPr>
        <w:rPr>
          <w:rStyle w:val="Zdraznnintenzivn"/>
          <w:rFonts w:cstheme="minorHAnsi"/>
          <w:i w:val="0"/>
          <w:color w:val="auto"/>
        </w:rPr>
      </w:pPr>
      <w:r>
        <w:rPr>
          <w:rStyle w:val="Zdraznnintenzivn"/>
          <w:rFonts w:cstheme="minorHAnsi"/>
          <w:i w:val="0"/>
          <w:color w:val="auto"/>
        </w:rPr>
        <w:t>Ke stavbě je možný bezbariérový přístup.</w:t>
      </w:r>
      <w:r w:rsidR="009C5743">
        <w:rPr>
          <w:rStyle w:val="Zdraznnintenzivn"/>
          <w:rFonts w:cstheme="minorHAnsi"/>
          <w:i w:val="0"/>
          <w:color w:val="auto"/>
        </w:rPr>
        <w:t xml:space="preserve"> Napojení na technickou infrastrukturu – viz kap.B.3</w:t>
      </w:r>
    </w:p>
    <w:p w:rsidR="005D1E3E" w:rsidRPr="00A87C34" w:rsidRDefault="005D1E3E" w:rsidP="00A02AB1">
      <w:pPr>
        <w:rPr>
          <w:rFonts w:cstheme="minorHAnsi"/>
          <w:i/>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l) v</w:t>
      </w:r>
      <w:r w:rsidR="00A02AB1" w:rsidRPr="00A87C34">
        <w:rPr>
          <w:rStyle w:val="Zdraznnintenzivn"/>
          <w:rFonts w:cstheme="minorHAnsi"/>
          <w:color w:val="auto"/>
        </w:rPr>
        <w:t>ě</w:t>
      </w:r>
      <w:r w:rsidRPr="00A87C34">
        <w:rPr>
          <w:rStyle w:val="Zdraznnintenzivn"/>
          <w:rFonts w:cstheme="minorHAnsi"/>
          <w:color w:val="auto"/>
        </w:rPr>
        <w:t xml:space="preserve">cné a </w:t>
      </w:r>
      <w:r w:rsidR="00A02AB1" w:rsidRPr="00A87C34">
        <w:rPr>
          <w:rStyle w:val="Zdraznnintenzivn"/>
          <w:rFonts w:cstheme="minorHAnsi"/>
          <w:color w:val="auto"/>
        </w:rPr>
        <w:t>č</w:t>
      </w:r>
      <w:r w:rsidRPr="00A87C34">
        <w:rPr>
          <w:rStyle w:val="Zdraznnintenzivn"/>
          <w:rFonts w:cstheme="minorHAnsi"/>
          <w:color w:val="auto"/>
        </w:rPr>
        <w:t>asové vazby stavby, podmi</w:t>
      </w:r>
      <w:r w:rsidR="00A02AB1" w:rsidRPr="00A87C34">
        <w:rPr>
          <w:rStyle w:val="Zdraznnintenzivn"/>
          <w:rFonts w:cstheme="minorHAnsi"/>
          <w:color w:val="auto"/>
        </w:rPr>
        <w:t>ň</w:t>
      </w:r>
      <w:r w:rsidRPr="00A87C34">
        <w:rPr>
          <w:rStyle w:val="Zdraznnintenzivn"/>
          <w:rFonts w:cstheme="minorHAnsi"/>
          <w:color w:val="auto"/>
        </w:rPr>
        <w:t>ující, vyvolané, související investice,</w:t>
      </w:r>
    </w:p>
    <w:p w:rsidR="008333A9" w:rsidRDefault="009C5743" w:rsidP="008C5B0C">
      <w:pPr>
        <w:pStyle w:val="Atext"/>
        <w:ind w:firstLine="0"/>
        <w:rPr>
          <w:rStyle w:val="Zdraznnintenzivn"/>
          <w:rFonts w:asciiTheme="minorHAnsi" w:eastAsiaTheme="minorHAnsi" w:hAnsiTheme="minorHAnsi" w:cstheme="minorHAnsi"/>
          <w:i w:val="0"/>
          <w:color w:val="auto"/>
          <w:lang w:eastAsia="en-US" w:bidi="ar-SA"/>
        </w:rPr>
      </w:pPr>
      <w:r>
        <w:rPr>
          <w:rStyle w:val="Zdraznnintenzivn"/>
          <w:rFonts w:asciiTheme="minorHAnsi" w:eastAsiaTheme="minorHAnsi" w:hAnsiTheme="minorHAnsi" w:cstheme="minorHAnsi"/>
          <w:i w:val="0"/>
          <w:color w:val="auto"/>
          <w:lang w:eastAsia="en-US" w:bidi="ar-SA"/>
        </w:rPr>
        <w:t>Vzhledem k vysoké spotřebě elektrické energie není možné obje</w:t>
      </w:r>
      <w:r w:rsidR="008333A9">
        <w:rPr>
          <w:rStyle w:val="Zdraznnintenzivn"/>
          <w:rFonts w:asciiTheme="minorHAnsi" w:eastAsiaTheme="minorHAnsi" w:hAnsiTheme="minorHAnsi" w:cstheme="minorHAnsi"/>
          <w:i w:val="0"/>
          <w:color w:val="auto"/>
          <w:lang w:eastAsia="en-US" w:bidi="ar-SA"/>
        </w:rPr>
        <w:t>k</w:t>
      </w:r>
      <w:r>
        <w:rPr>
          <w:rStyle w:val="Zdraznnintenzivn"/>
          <w:rFonts w:asciiTheme="minorHAnsi" w:eastAsiaTheme="minorHAnsi" w:hAnsiTheme="minorHAnsi" w:cstheme="minorHAnsi"/>
          <w:i w:val="0"/>
          <w:color w:val="auto"/>
          <w:lang w:eastAsia="en-US" w:bidi="ar-SA"/>
        </w:rPr>
        <w:t>t napojit na rozvody NN. Podmíněnou investicí proto bude nové smyčkové vedení VN 22kV PREdi a.s. Toto povede z</w:t>
      </w:r>
      <w:r w:rsidR="008333A9">
        <w:rPr>
          <w:rStyle w:val="Zdraznnintenzivn"/>
          <w:rFonts w:asciiTheme="minorHAnsi" w:eastAsiaTheme="minorHAnsi" w:hAnsiTheme="minorHAnsi" w:cstheme="minorHAnsi"/>
          <w:i w:val="0"/>
          <w:color w:val="auto"/>
          <w:lang w:eastAsia="en-US" w:bidi="ar-SA"/>
        </w:rPr>
        <w:t> křižovatky ulic Měsíčková a Na Července, kde se naspojkuje na stávající vedení VN, k nové trafostanici u základní školy.</w:t>
      </w:r>
    </w:p>
    <w:p w:rsidR="008C5B0C" w:rsidRDefault="008333A9" w:rsidP="008C5B0C">
      <w:pPr>
        <w:pStyle w:val="Atext"/>
        <w:ind w:firstLine="0"/>
        <w:rPr>
          <w:rStyle w:val="Zdraznnintenzivn"/>
          <w:rFonts w:asciiTheme="minorHAnsi" w:eastAsiaTheme="minorHAnsi" w:hAnsiTheme="minorHAnsi" w:cstheme="minorHAnsi"/>
          <w:i w:val="0"/>
          <w:color w:val="auto"/>
          <w:lang w:eastAsia="en-US" w:bidi="ar-SA"/>
        </w:rPr>
      </w:pPr>
      <w:r>
        <w:rPr>
          <w:rStyle w:val="Zdraznnintenzivn"/>
          <w:rFonts w:asciiTheme="minorHAnsi" w:eastAsiaTheme="minorHAnsi" w:hAnsiTheme="minorHAnsi" w:cstheme="minorHAnsi"/>
          <w:i w:val="0"/>
          <w:color w:val="auto"/>
          <w:lang w:eastAsia="en-US" w:bidi="ar-SA"/>
        </w:rPr>
        <w:t xml:space="preserve">Další podmíněnou investicí je vybudování parkoviště u plánované mateřské školy, na kterém budou vyčleněna 4 parkovací stání pro základní školu. </w:t>
      </w:r>
    </w:p>
    <w:p w:rsidR="008333A9" w:rsidRPr="00A87C34" w:rsidRDefault="008333A9" w:rsidP="008C5B0C">
      <w:pPr>
        <w:pStyle w:val="Atext"/>
        <w:ind w:firstLine="0"/>
        <w:rPr>
          <w:rStyle w:val="Zdraznnintenzivn"/>
          <w:rFonts w:asciiTheme="minorHAnsi" w:eastAsiaTheme="minorHAnsi" w:hAnsiTheme="minorHAnsi" w:cstheme="minorHAnsi"/>
          <w:i w:val="0"/>
          <w:color w:val="auto"/>
          <w:szCs w:val="22"/>
          <w:lang w:eastAsia="en-US" w:bidi="ar-SA"/>
        </w:rPr>
      </w:pPr>
    </w:p>
    <w:p w:rsidR="00D431FD" w:rsidRPr="00A87C34" w:rsidRDefault="00D431FD" w:rsidP="00A02AB1">
      <w:pPr>
        <w:rPr>
          <w:rStyle w:val="Zdraznnintenzivn"/>
          <w:rFonts w:cstheme="minorHAnsi"/>
          <w:color w:val="auto"/>
        </w:rPr>
      </w:pPr>
      <w:r w:rsidRPr="00A87C34">
        <w:rPr>
          <w:rStyle w:val="Zdraznnintenzivn"/>
          <w:rFonts w:cstheme="minorHAnsi"/>
          <w:color w:val="auto"/>
        </w:rPr>
        <w:t>m) seznam pozemk</w:t>
      </w:r>
      <w:r w:rsidR="00A02AB1" w:rsidRPr="00A87C34">
        <w:rPr>
          <w:rStyle w:val="Zdraznnintenzivn"/>
          <w:rFonts w:cstheme="minorHAnsi"/>
          <w:color w:val="auto"/>
        </w:rPr>
        <w:t>ů</w:t>
      </w:r>
      <w:r w:rsidRPr="00A87C34">
        <w:rPr>
          <w:rStyle w:val="Zdraznnintenzivn"/>
          <w:rFonts w:cstheme="minorHAnsi"/>
          <w:color w:val="auto"/>
        </w:rPr>
        <w:t xml:space="preserve"> podle katastru nemovitostí, na kterých se stavba umis</w:t>
      </w:r>
      <w:r w:rsidR="00A02AB1" w:rsidRPr="00A87C34">
        <w:rPr>
          <w:rStyle w:val="Zdraznnintenzivn"/>
          <w:rFonts w:cstheme="minorHAnsi"/>
          <w:color w:val="auto"/>
        </w:rPr>
        <w:t>ť</w:t>
      </w:r>
      <w:r w:rsidRPr="00A87C34">
        <w:rPr>
          <w:rStyle w:val="Zdraznnintenzivn"/>
          <w:rFonts w:cstheme="minorHAnsi"/>
          <w:color w:val="auto"/>
        </w:rPr>
        <w:t>uje,</w:t>
      </w:r>
    </w:p>
    <w:p w:rsidR="00F22C42" w:rsidRPr="00F22C42" w:rsidRDefault="00F22C42" w:rsidP="00F22C42">
      <w:pPr>
        <w:widowControl w:val="0"/>
        <w:spacing w:line="288" w:lineRule="auto"/>
        <w:jc w:val="left"/>
        <w:rPr>
          <w:rFonts w:eastAsia="Times New Roman" w:cstheme="minorHAnsi"/>
          <w:lang w:eastAsia="ar-SA"/>
        </w:rPr>
      </w:pPr>
      <w:r w:rsidRPr="00F22C42">
        <w:rPr>
          <w:rFonts w:eastAsia="Times New Roman" w:cstheme="minorHAnsi"/>
          <w:lang w:eastAsia="ar-SA"/>
        </w:rPr>
        <w:t xml:space="preserve">pozemky, na kterých se realizuje investiční záměr: 1263/758, 1263/757, 1263/756, 1263/453 </w:t>
      </w:r>
    </w:p>
    <w:p w:rsidR="00F22C42" w:rsidRDefault="00F22C42" w:rsidP="00F22C42">
      <w:pPr>
        <w:widowControl w:val="0"/>
        <w:spacing w:line="288" w:lineRule="auto"/>
        <w:jc w:val="left"/>
        <w:rPr>
          <w:rFonts w:eastAsia="Times New Roman" w:cstheme="minorHAnsi"/>
          <w:lang w:eastAsia="ar-SA"/>
        </w:rPr>
      </w:pPr>
      <w:r w:rsidRPr="00F22C42">
        <w:rPr>
          <w:rFonts w:eastAsia="Times New Roman" w:cstheme="minorHAnsi"/>
          <w:lang w:eastAsia="ar-SA"/>
        </w:rPr>
        <w:t>1263/525, 1263/523</w:t>
      </w:r>
    </w:p>
    <w:p w:rsidR="008333A9" w:rsidRPr="00F22C42" w:rsidRDefault="008333A9" w:rsidP="00F22C42">
      <w:pPr>
        <w:widowControl w:val="0"/>
        <w:spacing w:line="288" w:lineRule="auto"/>
        <w:jc w:val="left"/>
        <w:rPr>
          <w:rFonts w:eastAsia="Times New Roman" w:cstheme="minorHAnsi"/>
          <w:lang w:eastAsia="ar-SA"/>
        </w:rPr>
      </w:pPr>
      <w:r>
        <w:rPr>
          <w:rFonts w:eastAsia="Times New Roman" w:cstheme="minorHAnsi"/>
          <w:lang w:eastAsia="ar-SA"/>
        </w:rPr>
        <w:t>Krátkodobý zábor pro technickou infrastrukturu na pozemcích: 1263/525, 1263/523, 1263/423, 1263/522, 1263/623</w:t>
      </w:r>
    </w:p>
    <w:p w:rsidR="00A02AB1" w:rsidRPr="00A87C34" w:rsidRDefault="00A02AB1" w:rsidP="00A02AB1">
      <w:pPr>
        <w:rPr>
          <w:rFonts w:cstheme="minorHAnsi"/>
          <w:i/>
        </w:rPr>
      </w:pPr>
    </w:p>
    <w:p w:rsidR="00272F0C" w:rsidRPr="00A87C34" w:rsidRDefault="00D431FD" w:rsidP="00A02AB1">
      <w:pPr>
        <w:rPr>
          <w:rStyle w:val="Zdraznnintenzivn"/>
          <w:rFonts w:cstheme="minorHAnsi"/>
          <w:color w:val="auto"/>
        </w:rPr>
      </w:pPr>
      <w:r w:rsidRPr="00A87C34">
        <w:rPr>
          <w:rStyle w:val="Zdraznnintenzivn"/>
          <w:rFonts w:cstheme="minorHAnsi"/>
          <w:color w:val="auto"/>
        </w:rPr>
        <w:t>n) seznam pozemk</w:t>
      </w:r>
      <w:r w:rsidR="00A02AB1" w:rsidRPr="00A87C34">
        <w:rPr>
          <w:rStyle w:val="Zdraznnintenzivn"/>
          <w:rFonts w:cstheme="minorHAnsi"/>
          <w:color w:val="auto"/>
        </w:rPr>
        <w:t>ů</w:t>
      </w:r>
      <w:r w:rsidRPr="00A87C34">
        <w:rPr>
          <w:rStyle w:val="Zdraznnintenzivn"/>
          <w:rFonts w:cstheme="minorHAnsi"/>
          <w:color w:val="auto"/>
        </w:rPr>
        <w:t xml:space="preserve"> podle katastru nemovitostí, na kterých vznikne ochranné nebo bezpe</w:t>
      </w:r>
      <w:r w:rsidR="00A02AB1" w:rsidRPr="00A87C34">
        <w:rPr>
          <w:rStyle w:val="Zdraznnintenzivn"/>
          <w:rFonts w:cstheme="minorHAnsi"/>
          <w:color w:val="auto"/>
        </w:rPr>
        <w:t>č</w:t>
      </w:r>
      <w:r w:rsidRPr="00A87C34">
        <w:rPr>
          <w:rStyle w:val="Zdraznnintenzivn"/>
          <w:rFonts w:cstheme="minorHAnsi"/>
          <w:color w:val="auto"/>
        </w:rPr>
        <w:t>nostní pásmo</w:t>
      </w:r>
    </w:p>
    <w:p w:rsidR="00B160E2" w:rsidRPr="00B160E2" w:rsidRDefault="00844097" w:rsidP="00A02AB1">
      <w:r>
        <w:t xml:space="preserve">Projektovaným záměrem </w:t>
      </w:r>
      <w:r w:rsidR="00C31FE3" w:rsidRPr="005847E9">
        <w:t>nevznikne ochranné ani bezpečnostní pásmo na žádných pozemcích.</w:t>
      </w:r>
    </w:p>
    <w:p w:rsidR="00D431FD" w:rsidRDefault="00D431FD" w:rsidP="00D431FD">
      <w:pPr>
        <w:pStyle w:val="Nadpis1"/>
        <w:rPr>
          <w:rFonts w:asciiTheme="minorHAnsi" w:hAnsiTheme="minorHAnsi" w:cstheme="minorHAnsi"/>
          <w:color w:val="auto"/>
        </w:rPr>
      </w:pPr>
      <w:bookmarkStart w:id="1" w:name="_Toc51320600"/>
      <w:r w:rsidRPr="00A87C34">
        <w:rPr>
          <w:rFonts w:asciiTheme="minorHAnsi" w:hAnsiTheme="minorHAnsi" w:cstheme="minorHAnsi"/>
          <w:color w:val="auto"/>
        </w:rPr>
        <w:t>B.2 Celkový popis stavby</w:t>
      </w:r>
      <w:bookmarkEnd w:id="1"/>
    </w:p>
    <w:p w:rsidR="00BB23FD" w:rsidRPr="00BB23FD" w:rsidRDefault="00BB23FD" w:rsidP="00BB23FD"/>
    <w:p w:rsidR="00D431FD" w:rsidRPr="00A87C34" w:rsidRDefault="00D431FD" w:rsidP="00D431FD">
      <w:pPr>
        <w:pStyle w:val="Nadpis2"/>
        <w:rPr>
          <w:rFonts w:asciiTheme="minorHAnsi" w:hAnsiTheme="minorHAnsi" w:cstheme="minorHAnsi"/>
          <w:color w:val="auto"/>
        </w:rPr>
      </w:pPr>
      <w:bookmarkStart w:id="2" w:name="_Toc51320601"/>
      <w:r w:rsidRPr="00A87C34">
        <w:rPr>
          <w:rFonts w:asciiTheme="minorHAnsi" w:hAnsiTheme="minorHAnsi" w:cstheme="minorHAnsi"/>
          <w:color w:val="auto"/>
        </w:rPr>
        <w:t>B.2.1 Základní charakteristika stavby a jejího užívání</w:t>
      </w:r>
      <w:bookmarkEnd w:id="2"/>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nová stavba nebo změna dokončené stavby; u změny stavby údaje o jejich současném stavu, závěry stavebně technického, případně</w:t>
      </w:r>
      <w:r w:rsidR="00F04684" w:rsidRPr="00A87C34">
        <w:rPr>
          <w:rStyle w:val="Zdraznnintenzivn"/>
          <w:rFonts w:cstheme="minorHAnsi"/>
          <w:color w:val="auto"/>
        </w:rPr>
        <w:t xml:space="preserve"> </w:t>
      </w:r>
      <w:r w:rsidRPr="00A87C34">
        <w:rPr>
          <w:rStyle w:val="Zdraznnintenzivn"/>
          <w:rFonts w:cstheme="minorHAnsi"/>
          <w:color w:val="auto"/>
        </w:rPr>
        <w:t>stavebně historického průzkumu a výsledky statického posouzení nosných konstrukcí,</w:t>
      </w:r>
    </w:p>
    <w:p w:rsidR="00954D4A" w:rsidRDefault="00954D4A" w:rsidP="00D431FD">
      <w:pPr>
        <w:autoSpaceDE w:val="0"/>
        <w:autoSpaceDN w:val="0"/>
        <w:adjustRightInd w:val="0"/>
        <w:spacing w:line="240" w:lineRule="auto"/>
        <w:rPr>
          <w:rStyle w:val="Zdraznnintenzivn"/>
          <w:rFonts w:cstheme="minorHAnsi"/>
          <w:i w:val="0"/>
          <w:color w:val="auto"/>
        </w:rPr>
      </w:pPr>
    </w:p>
    <w:p w:rsidR="00F04684" w:rsidRPr="00A87C34" w:rsidRDefault="00E76037"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Všechny stavby podle celkového záměru jsou stavby nové.</w:t>
      </w:r>
    </w:p>
    <w:p w:rsidR="006206F8" w:rsidRPr="00A87C34" w:rsidRDefault="006206F8"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účel užívání stavby,</w:t>
      </w:r>
    </w:p>
    <w:p w:rsidR="006206F8" w:rsidRPr="00A87C34" w:rsidRDefault="006206F8" w:rsidP="00E76037">
      <w:pPr>
        <w:rPr>
          <w:rFonts w:cstheme="minorHAnsi"/>
          <w:b/>
          <w:u w:val="single"/>
        </w:rPr>
      </w:pPr>
      <w:r w:rsidRPr="00A87C34">
        <w:rPr>
          <w:rFonts w:cstheme="minorHAnsi"/>
          <w:b/>
          <w:u w:val="single"/>
        </w:rPr>
        <w:t>Budova základní školy (SO-02-01)</w:t>
      </w:r>
    </w:p>
    <w:p w:rsidR="006206F8" w:rsidRPr="00A87C34" w:rsidRDefault="006206F8" w:rsidP="00E76037">
      <w:pPr>
        <w:rPr>
          <w:rFonts w:cstheme="minorHAnsi"/>
        </w:rPr>
      </w:pPr>
      <w:r w:rsidRPr="00A87C34">
        <w:rPr>
          <w:rFonts w:cstheme="minorHAnsi"/>
        </w:rPr>
        <w:t>Je</w:t>
      </w:r>
      <w:r w:rsidR="00801FFA" w:rsidRPr="00A87C34">
        <w:rPr>
          <w:rFonts w:cstheme="minorHAnsi"/>
        </w:rPr>
        <w:t>dná se o tří-</w:t>
      </w:r>
      <w:r w:rsidR="00F02547" w:rsidRPr="00A87C34">
        <w:rPr>
          <w:rFonts w:cstheme="minorHAnsi"/>
        </w:rPr>
        <w:t>podlažní objekt</w:t>
      </w:r>
      <w:r w:rsidR="00182AC3" w:rsidRPr="00A87C34">
        <w:rPr>
          <w:rFonts w:cstheme="minorHAnsi"/>
        </w:rPr>
        <w:t>,</w:t>
      </w:r>
      <w:r w:rsidR="00F02547" w:rsidRPr="00A87C34">
        <w:rPr>
          <w:rFonts w:cstheme="minorHAnsi"/>
        </w:rPr>
        <w:t xml:space="preserve"> jejíž primární funkcí je základní škola, doplněná o funkce, které souvisí s hlavním účelem stavby – tj. úsek</w:t>
      </w:r>
      <w:r w:rsidR="00801FFA" w:rsidRPr="00A87C34">
        <w:rPr>
          <w:rFonts w:cstheme="minorHAnsi"/>
        </w:rPr>
        <w:t xml:space="preserve"> tělovýchovy, jídelna, družina.</w:t>
      </w:r>
    </w:p>
    <w:p w:rsidR="00801FFA" w:rsidRPr="00A87C34" w:rsidRDefault="00801FFA" w:rsidP="00E76037">
      <w:pPr>
        <w:rPr>
          <w:rFonts w:cstheme="minorHAnsi"/>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c) trvalá nebo dočasná stavba,</w:t>
      </w:r>
    </w:p>
    <w:p w:rsidR="00F04684" w:rsidRPr="00A87C34" w:rsidRDefault="00E76037"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Všechny stavby záměru jsou projektovány jako stavba trvalá.</w:t>
      </w:r>
    </w:p>
    <w:p w:rsidR="00E76037" w:rsidRPr="00A87C34" w:rsidRDefault="00E76037"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lastRenderedPageBreak/>
        <w:t>d) informace o vydaných rozhodnutích o povolení výjimky z technických požadavků na stavby a technických požadavků zabezpečujících</w:t>
      </w:r>
      <w:r w:rsidR="00F04684" w:rsidRPr="00A87C34">
        <w:rPr>
          <w:rStyle w:val="Zdraznnintenzivn"/>
          <w:rFonts w:cstheme="minorHAnsi"/>
          <w:color w:val="auto"/>
        </w:rPr>
        <w:t xml:space="preserve"> </w:t>
      </w:r>
      <w:r w:rsidRPr="00A87C34">
        <w:rPr>
          <w:rStyle w:val="Zdraznnintenzivn"/>
          <w:rFonts w:cstheme="minorHAnsi"/>
          <w:color w:val="auto"/>
        </w:rPr>
        <w:t>bezbariérové užívání stavby,</w:t>
      </w:r>
    </w:p>
    <w:p w:rsidR="00DD4A2A" w:rsidRPr="00A87C34" w:rsidRDefault="00DD4A2A" w:rsidP="00DD4A2A">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Výjimky z technických požadavků</w:t>
      </w:r>
      <w:r>
        <w:rPr>
          <w:rStyle w:val="Zdraznnintenzivn"/>
          <w:rFonts w:cstheme="minorHAnsi"/>
          <w:i w:val="0"/>
          <w:color w:val="auto"/>
        </w:rPr>
        <w:t xml:space="preserve"> na stavby a </w:t>
      </w:r>
      <w:r w:rsidRPr="00A87C34">
        <w:rPr>
          <w:rStyle w:val="Zdraznnintenzivn"/>
          <w:rFonts w:cstheme="minorHAnsi"/>
          <w:i w:val="0"/>
          <w:color w:val="auto"/>
        </w:rPr>
        <w:t>technických požadavků na bezbariérové užívání stavby nejsou vydány ani požadovány.</w:t>
      </w:r>
    </w:p>
    <w:p w:rsidR="00E76037" w:rsidRDefault="00E76037" w:rsidP="00D431FD">
      <w:pPr>
        <w:autoSpaceDE w:val="0"/>
        <w:autoSpaceDN w:val="0"/>
        <w:adjustRightInd w:val="0"/>
        <w:spacing w:line="240" w:lineRule="auto"/>
        <w:rPr>
          <w:rStyle w:val="Zdraznnintenzivn"/>
          <w:rFonts w:cstheme="minorHAnsi"/>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e) informace o tom, zda a v jakých částech dokumentace jsou zohledněny podmínky závazných stanovisek dotčených orgánů,</w:t>
      </w:r>
    </w:p>
    <w:p w:rsidR="00F04684" w:rsidRPr="00A87C34" w:rsidRDefault="00390983"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 době zpracování PD nejsou k dispozici žádná stanoviska, v čistopise PD pro územní rozhodnutí budou všechna stanoviska zapracována a podmínky budou součástí samostatné přílohy souhrnné zprávy.</w:t>
      </w:r>
    </w:p>
    <w:p w:rsidR="00390983" w:rsidRPr="00A87C34" w:rsidRDefault="00390983"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f) ochrana stavby podle jiných právních předpisů1),</w:t>
      </w:r>
    </w:p>
    <w:p w:rsidR="00F04684" w:rsidRPr="00A87C34" w:rsidRDefault="00390983"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Žádná z dotčených staveb ani pozemků není předmětem ochrany podle památkového zákona nebo zákona o ochraně krajiny.</w:t>
      </w:r>
    </w:p>
    <w:p w:rsidR="00822BC2" w:rsidRPr="00A87C34" w:rsidRDefault="00822BC2" w:rsidP="00D431FD">
      <w:pPr>
        <w:autoSpaceDE w:val="0"/>
        <w:autoSpaceDN w:val="0"/>
        <w:adjustRightInd w:val="0"/>
        <w:spacing w:line="240" w:lineRule="auto"/>
        <w:rPr>
          <w:rStyle w:val="Zdraznnintenzivn"/>
          <w:rFonts w:cstheme="minorHAnsi"/>
          <w:i w:val="0"/>
          <w:color w:val="auto"/>
        </w:rPr>
      </w:pPr>
    </w:p>
    <w:p w:rsidR="00D431FD"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g) navrhované parametry stavby - zastavěná plocha, obestavěný prostor, užitná plocha a předpokládané kapacity provozu a výroby, počet</w:t>
      </w:r>
      <w:r w:rsidR="00F04684" w:rsidRPr="00A87C34">
        <w:rPr>
          <w:rStyle w:val="Zdraznnintenzivn"/>
          <w:rFonts w:cstheme="minorHAnsi"/>
          <w:color w:val="auto"/>
        </w:rPr>
        <w:t xml:space="preserve"> </w:t>
      </w:r>
      <w:r w:rsidRPr="00A87C34">
        <w:rPr>
          <w:rStyle w:val="Zdraznnintenzivn"/>
          <w:rFonts w:cstheme="minorHAnsi"/>
          <w:color w:val="auto"/>
        </w:rPr>
        <w:t>funkčních jednotek a jejich velikosti, apod.,</w:t>
      </w:r>
    </w:p>
    <w:tbl>
      <w:tblPr>
        <w:tblW w:w="6800" w:type="dxa"/>
        <w:tblInd w:w="75" w:type="dxa"/>
        <w:tblCellMar>
          <w:left w:w="70" w:type="dxa"/>
          <w:right w:w="70" w:type="dxa"/>
        </w:tblCellMar>
        <w:tblLook w:val="04A0" w:firstRow="1" w:lastRow="0" w:firstColumn="1" w:lastColumn="0" w:noHBand="0" w:noVBand="1"/>
      </w:tblPr>
      <w:tblGrid>
        <w:gridCol w:w="1174"/>
        <w:gridCol w:w="1244"/>
        <w:gridCol w:w="1484"/>
        <w:gridCol w:w="1547"/>
        <w:gridCol w:w="1351"/>
      </w:tblGrid>
      <w:tr w:rsidR="00034FA3" w:rsidRPr="00034FA3" w:rsidTr="00034FA3">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Bilance - SO 02-01 - Objekt základní školy</w:t>
            </w:r>
          </w:p>
        </w:tc>
      </w:tr>
      <w:tr w:rsidR="00034FA3" w:rsidRPr="00034FA3" w:rsidTr="00034FA3">
        <w:trPr>
          <w:trHeight w:val="705"/>
        </w:trPr>
        <w:tc>
          <w:tcPr>
            <w:tcW w:w="1174" w:type="dxa"/>
            <w:tcBorders>
              <w:top w:val="nil"/>
              <w:left w:val="single" w:sz="4" w:space="0" w:color="auto"/>
              <w:bottom w:val="single" w:sz="4" w:space="0" w:color="auto"/>
              <w:right w:val="nil"/>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podlaží</w:t>
            </w:r>
          </w:p>
        </w:tc>
        <w:tc>
          <w:tcPr>
            <w:tcW w:w="1244" w:type="dxa"/>
            <w:tcBorders>
              <w:top w:val="nil"/>
              <w:left w:val="single" w:sz="4" w:space="0" w:color="auto"/>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HPP (m²)</w:t>
            </w:r>
          </w:p>
        </w:tc>
        <w:tc>
          <w:tcPr>
            <w:tcW w:w="1484"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konstrukční výška (m)</w:t>
            </w:r>
          </w:p>
        </w:tc>
        <w:tc>
          <w:tcPr>
            <w:tcW w:w="1547"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obestavěný prostor (m³)</w:t>
            </w:r>
          </w:p>
        </w:tc>
        <w:tc>
          <w:tcPr>
            <w:tcW w:w="1351"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zastavěná plocha (m²)</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3227,1</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12585,5</w:t>
            </w:r>
          </w:p>
        </w:tc>
        <w:tc>
          <w:tcPr>
            <w:tcW w:w="13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3345,0</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2.np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3129,5</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12204,9</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3.np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1182,5</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4611,8</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celkem NP</w:t>
            </w:r>
          </w:p>
        </w:tc>
        <w:tc>
          <w:tcPr>
            <w:tcW w:w="1244"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7539,1</w:t>
            </w:r>
          </w:p>
        </w:tc>
        <w:tc>
          <w:tcPr>
            <w:tcW w:w="1484"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547"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29402,3</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1.pp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1417,0</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5526,3</w:t>
            </w:r>
          </w:p>
        </w:tc>
        <w:tc>
          <w:tcPr>
            <w:tcW w:w="1351"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1.pp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264,3</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2,5</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660,8</w:t>
            </w:r>
          </w:p>
        </w:tc>
        <w:tc>
          <w:tcPr>
            <w:tcW w:w="135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A61EA1">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xml:space="preserve">celkem </w:t>
            </w:r>
            <w:r w:rsidR="00A61EA1">
              <w:rPr>
                <w:rFonts w:ascii="Calibri" w:eastAsia="Times New Roman" w:hAnsi="Calibri" w:cs="Calibri"/>
                <w:color w:val="000000"/>
                <w:lang w:eastAsia="cs-CZ"/>
              </w:rPr>
              <w:t>P</w:t>
            </w:r>
            <w:r w:rsidRPr="00034FA3">
              <w:rPr>
                <w:rFonts w:ascii="Calibri" w:eastAsia="Times New Roman" w:hAnsi="Calibri" w:cs="Calibri"/>
                <w:color w:val="000000"/>
                <w:lang w:eastAsia="cs-CZ"/>
              </w:rPr>
              <w:t>P</w:t>
            </w:r>
          </w:p>
        </w:tc>
        <w:tc>
          <w:tcPr>
            <w:tcW w:w="1244"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9220,4</w:t>
            </w:r>
          </w:p>
        </w:tc>
        <w:tc>
          <w:tcPr>
            <w:tcW w:w="1484"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547"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6187,1</w:t>
            </w:r>
          </w:p>
        </w:tc>
        <w:tc>
          <w:tcPr>
            <w:tcW w:w="135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r>
    </w:tbl>
    <w:p w:rsidR="008333A9" w:rsidRDefault="008333A9" w:rsidP="00D431FD">
      <w:pPr>
        <w:autoSpaceDE w:val="0"/>
        <w:autoSpaceDN w:val="0"/>
        <w:adjustRightInd w:val="0"/>
        <w:spacing w:line="240" w:lineRule="auto"/>
        <w:rPr>
          <w:rStyle w:val="Zdraznnintenzivn"/>
          <w:rFonts w:cstheme="minorHAnsi"/>
          <w:color w:val="auto"/>
        </w:rPr>
      </w:pPr>
    </w:p>
    <w:tbl>
      <w:tblPr>
        <w:tblW w:w="4255" w:type="dxa"/>
        <w:tblInd w:w="75" w:type="dxa"/>
        <w:tblCellMar>
          <w:left w:w="70" w:type="dxa"/>
          <w:right w:w="70" w:type="dxa"/>
        </w:tblCellMar>
        <w:tblLook w:val="04A0" w:firstRow="1" w:lastRow="0" w:firstColumn="1" w:lastColumn="0" w:noHBand="0" w:noVBand="1"/>
      </w:tblPr>
      <w:tblGrid>
        <w:gridCol w:w="2311"/>
        <w:gridCol w:w="276"/>
        <w:gridCol w:w="1668"/>
      </w:tblGrid>
      <w:tr w:rsidR="00034FA3" w:rsidRPr="00034FA3" w:rsidTr="00034FA3">
        <w:trPr>
          <w:trHeight w:val="300"/>
        </w:trPr>
        <w:tc>
          <w:tcPr>
            <w:tcW w:w="4255"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Bilance - SO 02-03 - Opěrné stěny</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auto" w:fill="auto"/>
            <w:noWrap/>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objekt</w:t>
            </w:r>
          </w:p>
        </w:tc>
        <w:tc>
          <w:tcPr>
            <w:tcW w:w="276" w:type="dxa"/>
            <w:tcBorders>
              <w:top w:val="nil"/>
              <w:left w:val="nil"/>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 </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(bm)</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opěrné stěny - severní část</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54,0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opěrné stěny - východní část</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21,0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opěrná zídka - popelnice (J)</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12,6</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opěrná zídka - schody (Z)</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3,0</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celkem</w:t>
            </w:r>
          </w:p>
        </w:tc>
        <w:tc>
          <w:tcPr>
            <w:tcW w:w="276"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668"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90,6</w:t>
            </w:r>
          </w:p>
        </w:tc>
      </w:tr>
      <w:tr w:rsidR="00034FA3" w:rsidRPr="00034FA3" w:rsidTr="00034FA3">
        <w:trPr>
          <w:trHeight w:val="300"/>
        </w:trPr>
        <w:tc>
          <w:tcPr>
            <w:tcW w:w="231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c>
          <w:tcPr>
            <w:tcW w:w="276"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left"/>
              <w:rPr>
                <w:rFonts w:ascii="Times New Roman" w:eastAsia="Times New Roman" w:hAnsi="Times New Roman" w:cs="Times New Roman"/>
                <w:sz w:val="20"/>
                <w:szCs w:val="20"/>
                <w:lang w:eastAsia="cs-CZ"/>
              </w:rPr>
            </w:pPr>
          </w:p>
        </w:tc>
        <w:tc>
          <w:tcPr>
            <w:tcW w:w="1668"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left"/>
              <w:rPr>
                <w:rFonts w:ascii="Times New Roman" w:eastAsia="Times New Roman" w:hAnsi="Times New Roman" w:cs="Times New Roman"/>
                <w:sz w:val="20"/>
                <w:szCs w:val="20"/>
                <w:lang w:eastAsia="cs-CZ"/>
              </w:rPr>
            </w:pPr>
          </w:p>
        </w:tc>
      </w:tr>
      <w:tr w:rsidR="00034FA3" w:rsidRPr="00034FA3" w:rsidTr="00034FA3">
        <w:trPr>
          <w:trHeight w:val="300"/>
        </w:trPr>
        <w:tc>
          <w:tcPr>
            <w:tcW w:w="4255"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Bilance -povrchy - Objekt základní školy</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auto" w:fill="auto"/>
            <w:noWrap/>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objekt</w:t>
            </w:r>
          </w:p>
        </w:tc>
        <w:tc>
          <w:tcPr>
            <w:tcW w:w="276" w:type="dxa"/>
            <w:tcBorders>
              <w:top w:val="nil"/>
              <w:left w:val="nil"/>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 </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(m²)</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asfalt (silnice)</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650,0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(chodníky)</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533,0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pojízdná</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57,2</w:t>
            </w:r>
          </w:p>
        </w:tc>
      </w:tr>
      <w:tr w:rsidR="00034FA3" w:rsidRPr="00034FA3" w:rsidTr="00034FA3">
        <w:trPr>
          <w:trHeight w:val="525"/>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pojízdná         (zvýšený přechod)</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36,0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atrium</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200,0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plochy vegetace</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831,0</w:t>
            </w:r>
          </w:p>
        </w:tc>
      </w:tr>
    </w:tbl>
    <w:p w:rsidR="008333A9" w:rsidRDefault="008333A9" w:rsidP="00D431FD">
      <w:pPr>
        <w:autoSpaceDE w:val="0"/>
        <w:autoSpaceDN w:val="0"/>
        <w:adjustRightInd w:val="0"/>
        <w:spacing w:line="240" w:lineRule="auto"/>
        <w:rPr>
          <w:rStyle w:val="Zdraznnintenzivn"/>
          <w:rFonts w:cstheme="minorHAnsi"/>
          <w:color w:val="auto"/>
        </w:rPr>
      </w:pPr>
    </w:p>
    <w:p w:rsidR="00B160E2" w:rsidRDefault="00B160E2"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i) základní předpoklady výstavby - časové údaje o realizaci stavby, členění na etapy,</w:t>
      </w:r>
    </w:p>
    <w:p w:rsidR="00F8673C" w:rsidRPr="00A87C34" w:rsidRDefault="00F8673C" w:rsidP="00D431FD">
      <w:pPr>
        <w:autoSpaceDE w:val="0"/>
        <w:autoSpaceDN w:val="0"/>
        <w:adjustRightInd w:val="0"/>
        <w:spacing w:line="240" w:lineRule="auto"/>
        <w:rPr>
          <w:rStyle w:val="Zdraznnintenzivn"/>
          <w:rFonts w:cstheme="minorHAnsi"/>
          <w:i w:val="0"/>
          <w:color w:val="auto"/>
        </w:rPr>
      </w:pPr>
    </w:p>
    <w:p w:rsidR="0072393C" w:rsidRPr="00A87C34" w:rsidRDefault="0072393C" w:rsidP="0072393C">
      <w:pPr>
        <w:pStyle w:val="Atext"/>
        <w:ind w:firstLine="340"/>
        <w:rPr>
          <w:rStyle w:val="Zdraznnintenzivn"/>
          <w:rFonts w:asciiTheme="minorHAnsi" w:eastAsiaTheme="minorHAnsi" w:hAnsiTheme="minorHAnsi" w:cstheme="minorHAnsi"/>
          <w:i w:val="0"/>
          <w:color w:val="auto"/>
          <w:lang w:eastAsia="en-US" w:bidi="ar-SA"/>
        </w:rPr>
      </w:pPr>
      <w:r w:rsidRPr="00A87C34">
        <w:rPr>
          <w:rStyle w:val="Zdraznnintenzivn"/>
          <w:rFonts w:asciiTheme="minorHAnsi" w:eastAsiaTheme="minorHAnsi" w:hAnsiTheme="minorHAnsi" w:cstheme="minorHAnsi"/>
          <w:i w:val="0"/>
          <w:color w:val="auto"/>
          <w:lang w:eastAsia="en-US" w:bidi="ar-SA"/>
        </w:rPr>
        <w:t>Předpokládá se, že stavba bude realizována dodavatelským způsobem s tím, že dodavatel stavebních prací bude určen na základě výběrového řízení provedeného investorem. Stavba bude realizována v jedné etapě, její zahájení bude po provedení celkové projektové, inženýrské a legislativní přípravy a vyhodnocení výběrového řízení - předp</w:t>
      </w:r>
      <w:r w:rsidR="009C7B40">
        <w:rPr>
          <w:rStyle w:val="Zdraznnintenzivn"/>
          <w:rFonts w:asciiTheme="minorHAnsi" w:eastAsiaTheme="minorHAnsi" w:hAnsiTheme="minorHAnsi" w:cstheme="minorHAnsi"/>
          <w:i w:val="0"/>
          <w:color w:val="auto"/>
          <w:lang w:eastAsia="en-US" w:bidi="ar-SA"/>
        </w:rPr>
        <w:t>oklad je druhá polovina roku 2021</w:t>
      </w:r>
      <w:r w:rsidRPr="00A87C34">
        <w:rPr>
          <w:rStyle w:val="Zdraznnintenzivn"/>
          <w:rFonts w:asciiTheme="minorHAnsi" w:eastAsiaTheme="minorHAnsi" w:hAnsiTheme="minorHAnsi" w:cstheme="minorHAnsi"/>
          <w:i w:val="0"/>
          <w:color w:val="auto"/>
          <w:lang w:eastAsia="en-US" w:bidi="ar-SA"/>
        </w:rPr>
        <w:t>. Vzhledem k rozsahu a technickému provedení stavby se předpokládá, že celková doba pro vlastní přípravu a provedení celé stavby n</w:t>
      </w:r>
      <w:r w:rsidR="009C7B40">
        <w:rPr>
          <w:rStyle w:val="Zdraznnintenzivn"/>
          <w:rFonts w:asciiTheme="minorHAnsi" w:eastAsiaTheme="minorHAnsi" w:hAnsiTheme="minorHAnsi" w:cstheme="minorHAnsi"/>
          <w:i w:val="0"/>
          <w:color w:val="auto"/>
          <w:lang w:eastAsia="en-US" w:bidi="ar-SA"/>
        </w:rPr>
        <w:t>epřesáhne maximální lhůtu cca 18</w:t>
      </w:r>
      <w:r w:rsidRPr="00A87C34">
        <w:rPr>
          <w:rStyle w:val="Zdraznnintenzivn"/>
          <w:rFonts w:asciiTheme="minorHAnsi" w:eastAsiaTheme="minorHAnsi" w:hAnsiTheme="minorHAnsi" w:cstheme="minorHAnsi"/>
          <w:i w:val="0"/>
          <w:color w:val="auto"/>
          <w:lang w:eastAsia="en-US" w:bidi="ar-SA"/>
        </w:rPr>
        <w:t xml:space="preserve"> měsíců. Termín dokončení stavebních prací a předání dotčeného pavilonu do užívání se předpokládá zhrub</w:t>
      </w:r>
      <w:r w:rsidR="009C7B40">
        <w:rPr>
          <w:rStyle w:val="Zdraznnintenzivn"/>
          <w:rFonts w:asciiTheme="minorHAnsi" w:eastAsiaTheme="minorHAnsi" w:hAnsiTheme="minorHAnsi" w:cstheme="minorHAnsi"/>
          <w:i w:val="0"/>
          <w:color w:val="auto"/>
          <w:lang w:eastAsia="en-US" w:bidi="ar-SA"/>
        </w:rPr>
        <w:t>a ve druhém čtvrtletí roku 2022</w:t>
      </w:r>
      <w:r w:rsidRPr="00A87C34">
        <w:rPr>
          <w:rStyle w:val="Zdraznnintenzivn"/>
          <w:rFonts w:asciiTheme="minorHAnsi" w:eastAsiaTheme="minorHAnsi" w:hAnsiTheme="minorHAnsi" w:cstheme="minorHAnsi"/>
          <w:i w:val="0"/>
          <w:color w:val="auto"/>
          <w:lang w:eastAsia="en-US" w:bidi="ar-SA"/>
        </w:rPr>
        <w:t>.</w:t>
      </w:r>
    </w:p>
    <w:p w:rsidR="00104596" w:rsidRPr="00A87C34" w:rsidRDefault="00104596"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j) orientační náklady stavby.</w:t>
      </w:r>
    </w:p>
    <w:p w:rsidR="007643CC" w:rsidRPr="00A87C34" w:rsidRDefault="007643CC" w:rsidP="00F8673C">
      <w:pPr>
        <w:rPr>
          <w:rFonts w:cstheme="minorHAnsi"/>
        </w:rPr>
      </w:pPr>
    </w:p>
    <w:p w:rsidR="00F46C36" w:rsidRPr="00A87C34" w:rsidRDefault="00034FA3" w:rsidP="00F8673C">
      <w:pPr>
        <w:rPr>
          <w:rFonts w:cstheme="minorHAnsi"/>
        </w:rPr>
      </w:pPr>
      <w:r>
        <w:rPr>
          <w:rFonts w:cstheme="minorHAnsi"/>
        </w:rPr>
        <w:t>31</w:t>
      </w:r>
      <w:r w:rsidR="00A61EA1">
        <w:rPr>
          <w:rFonts w:cstheme="minorHAnsi"/>
        </w:rPr>
        <w:t>0</w:t>
      </w:r>
      <w:r w:rsidR="009C7B40">
        <w:rPr>
          <w:rFonts w:cstheme="minorHAnsi"/>
        </w:rPr>
        <w:t> 000</w:t>
      </w:r>
      <w:r w:rsidR="007643CC" w:rsidRPr="00A87C34">
        <w:rPr>
          <w:rFonts w:cstheme="minorHAnsi"/>
        </w:rPr>
        <w:t> </w:t>
      </w:r>
      <w:r w:rsidR="009C7B40">
        <w:rPr>
          <w:rFonts w:cstheme="minorHAnsi"/>
        </w:rPr>
        <w:t>000</w:t>
      </w:r>
      <w:r w:rsidR="007643CC" w:rsidRPr="00A87C34">
        <w:rPr>
          <w:rFonts w:cstheme="minorHAnsi"/>
        </w:rPr>
        <w:t xml:space="preserve">,- Kč (bez </w:t>
      </w:r>
      <w:r w:rsidR="0069769B">
        <w:rPr>
          <w:rFonts w:cstheme="minorHAnsi"/>
        </w:rPr>
        <w:t>DPH</w:t>
      </w:r>
      <w:r w:rsidR="007643CC" w:rsidRPr="00A87C34">
        <w:rPr>
          <w:rFonts w:cstheme="minorHAnsi"/>
        </w:rPr>
        <w:t>)</w:t>
      </w:r>
    </w:p>
    <w:p w:rsidR="007643CC" w:rsidRPr="00A87C34" w:rsidRDefault="007643CC" w:rsidP="00F8673C">
      <w:pPr>
        <w:rPr>
          <w:rFonts w:cstheme="minorHAnsi"/>
        </w:rPr>
      </w:pPr>
      <w:r w:rsidRPr="00A87C34">
        <w:rPr>
          <w:rFonts w:cstheme="minorHAnsi"/>
        </w:rPr>
        <w:t xml:space="preserve">Bez přípojek </w:t>
      </w:r>
      <w:r w:rsidR="0069769B">
        <w:rPr>
          <w:rFonts w:cstheme="minorHAnsi"/>
        </w:rPr>
        <w:t>TZB</w:t>
      </w:r>
      <w:r w:rsidR="00822BC2">
        <w:rPr>
          <w:rFonts w:cstheme="minorHAnsi"/>
        </w:rPr>
        <w:t xml:space="preserve"> a areálových rozvodů</w:t>
      </w:r>
      <w:r w:rsidR="0069769B">
        <w:rPr>
          <w:rFonts w:cstheme="minorHAnsi"/>
        </w:rPr>
        <w:t>.</w:t>
      </w:r>
    </w:p>
    <w:p w:rsidR="00822BC2" w:rsidRDefault="00822BC2" w:rsidP="00D431FD">
      <w:pPr>
        <w:autoSpaceDE w:val="0"/>
        <w:autoSpaceDN w:val="0"/>
        <w:adjustRightInd w:val="0"/>
        <w:spacing w:line="240" w:lineRule="auto"/>
        <w:rPr>
          <w:rStyle w:val="Zdraznnintenzivn"/>
          <w:rFonts w:cstheme="minorHAnsi"/>
          <w:i w:val="0"/>
          <w:color w:val="auto"/>
        </w:rPr>
      </w:pPr>
    </w:p>
    <w:p w:rsidR="00822BC2" w:rsidRDefault="00822BC2" w:rsidP="00D431FD">
      <w:pPr>
        <w:autoSpaceDE w:val="0"/>
        <w:autoSpaceDN w:val="0"/>
        <w:adjustRightInd w:val="0"/>
        <w:spacing w:line="240" w:lineRule="auto"/>
        <w:rPr>
          <w:rStyle w:val="Zdraznnintenzivn"/>
          <w:rFonts w:cstheme="minorHAnsi"/>
          <w:i w:val="0"/>
          <w:color w:val="auto"/>
        </w:rPr>
      </w:pPr>
    </w:p>
    <w:p w:rsidR="00BB23FD" w:rsidRPr="00A87C34" w:rsidRDefault="00BB23FD"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pStyle w:val="Nadpis2"/>
        <w:rPr>
          <w:rFonts w:asciiTheme="minorHAnsi" w:hAnsiTheme="minorHAnsi" w:cstheme="minorHAnsi"/>
          <w:color w:val="auto"/>
        </w:rPr>
      </w:pPr>
      <w:bookmarkStart w:id="3" w:name="_Toc51320602"/>
      <w:r w:rsidRPr="00A87C34">
        <w:rPr>
          <w:rFonts w:asciiTheme="minorHAnsi" w:hAnsiTheme="minorHAnsi" w:cstheme="minorHAnsi"/>
          <w:color w:val="auto"/>
        </w:rPr>
        <w:t>B.2.2 Celkové urbanistické a architektonické řešení</w:t>
      </w:r>
      <w:bookmarkEnd w:id="3"/>
    </w:p>
    <w:p w:rsidR="008E51C1"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urbanismus - územní regulace, kompozice prostorového řešení,</w:t>
      </w:r>
    </w:p>
    <w:p w:rsidR="00192794" w:rsidRPr="00A87C34" w:rsidRDefault="00192794" w:rsidP="00D431FD">
      <w:pPr>
        <w:autoSpaceDE w:val="0"/>
        <w:autoSpaceDN w:val="0"/>
        <w:adjustRightInd w:val="0"/>
        <w:spacing w:line="240" w:lineRule="auto"/>
        <w:rPr>
          <w:rStyle w:val="Zdraznnintenzivn"/>
          <w:rFonts w:cstheme="minorHAnsi"/>
          <w:i w:val="0"/>
          <w:color w:val="auto"/>
        </w:rPr>
      </w:pPr>
    </w:p>
    <w:p w:rsidR="00AF72DB" w:rsidRPr="00A87C34" w:rsidRDefault="0022419F" w:rsidP="00AF72DB">
      <w:pPr>
        <w:autoSpaceDE w:val="0"/>
        <w:autoSpaceDN w:val="0"/>
        <w:adjustRightInd w:val="0"/>
        <w:spacing w:line="240" w:lineRule="auto"/>
        <w:ind w:firstLine="708"/>
        <w:rPr>
          <w:rStyle w:val="Zdraznnintenzivn"/>
          <w:rFonts w:cstheme="minorHAnsi"/>
          <w:i w:val="0"/>
          <w:color w:val="auto"/>
        </w:rPr>
      </w:pPr>
      <w:r w:rsidRPr="00A87C34">
        <w:rPr>
          <w:rStyle w:val="Zdraznnintenzivn"/>
          <w:rFonts w:cstheme="minorHAnsi"/>
          <w:i w:val="0"/>
          <w:color w:val="auto"/>
        </w:rPr>
        <w:t>Řešené území se nachází na severním okraji intravilánu městské části. V současné době se severně od tohoto místa nachází nezastavěné parcely</w:t>
      </w:r>
      <w:r w:rsidR="00872D02" w:rsidRPr="00A87C34">
        <w:rPr>
          <w:rStyle w:val="Zdraznnintenzivn"/>
          <w:rFonts w:cstheme="minorHAnsi"/>
          <w:i w:val="0"/>
          <w:color w:val="auto"/>
        </w:rPr>
        <w:t>, na kterých se rozprostírají pole. Územní plán však</w:t>
      </w:r>
      <w:r w:rsidR="00F85B09" w:rsidRPr="00A87C34">
        <w:rPr>
          <w:rStyle w:val="Zdraznnintenzivn"/>
          <w:rFonts w:cstheme="minorHAnsi"/>
          <w:i w:val="0"/>
          <w:color w:val="auto"/>
        </w:rPr>
        <w:t xml:space="preserve"> zde</w:t>
      </w:r>
      <w:r w:rsidR="00872D02" w:rsidRPr="00A87C34">
        <w:rPr>
          <w:rStyle w:val="Zdraznnintenzivn"/>
          <w:rFonts w:cstheme="minorHAnsi"/>
          <w:i w:val="0"/>
          <w:color w:val="auto"/>
        </w:rPr>
        <w:t xml:space="preserve"> umožňuje </w:t>
      </w:r>
      <w:r w:rsidR="00F85B09" w:rsidRPr="00A87C34">
        <w:rPr>
          <w:rStyle w:val="Zdraznnintenzivn"/>
          <w:rFonts w:cstheme="minorHAnsi"/>
          <w:i w:val="0"/>
          <w:color w:val="auto"/>
        </w:rPr>
        <w:t xml:space="preserve">další rozvoj, proto je v rámci projektu s touto možností předpokládáno. </w:t>
      </w:r>
      <w:r w:rsidR="00AF72DB">
        <w:rPr>
          <w:rStyle w:val="Zdraznnintenzivn"/>
          <w:rFonts w:cstheme="minorHAnsi"/>
          <w:i w:val="0"/>
          <w:color w:val="auto"/>
        </w:rPr>
        <w:t>Záměr, který je předmětem této dokumentace, bude dotvářet areál veřejného vybavení, na kterém se v budoucnu bude nacházet i mateřská škola a objekt dostupného bydlení, který bude soužit zaměstnancům</w:t>
      </w:r>
      <w:r w:rsidR="00281515">
        <w:rPr>
          <w:rStyle w:val="Zdraznnintenzivn"/>
          <w:rFonts w:cstheme="minorHAnsi"/>
          <w:i w:val="0"/>
          <w:color w:val="auto"/>
        </w:rPr>
        <w:t xml:space="preserve"> školských zařízení</w:t>
      </w:r>
      <w:r w:rsidR="00AF72DB">
        <w:rPr>
          <w:rStyle w:val="Zdraznnintenzivn"/>
          <w:rFonts w:cstheme="minorHAnsi"/>
          <w:i w:val="0"/>
          <w:color w:val="auto"/>
        </w:rPr>
        <w:t>.</w:t>
      </w:r>
    </w:p>
    <w:p w:rsidR="00C7546E" w:rsidRPr="00A87C34" w:rsidRDefault="00097ED6" w:rsidP="00F85B09">
      <w:pPr>
        <w:autoSpaceDE w:val="0"/>
        <w:autoSpaceDN w:val="0"/>
        <w:adjustRightInd w:val="0"/>
        <w:spacing w:line="240" w:lineRule="auto"/>
        <w:ind w:firstLine="708"/>
        <w:rPr>
          <w:rStyle w:val="Zdraznnintenzivn"/>
          <w:rFonts w:cstheme="minorHAnsi"/>
          <w:i w:val="0"/>
          <w:color w:val="auto"/>
        </w:rPr>
      </w:pPr>
      <w:r>
        <w:rPr>
          <w:rStyle w:val="Zdraznnintenzivn"/>
          <w:rFonts w:cstheme="minorHAnsi"/>
          <w:i w:val="0"/>
          <w:color w:val="auto"/>
        </w:rPr>
        <w:t xml:space="preserve">Vzhledem k tomu, že se řešený záměr nachází na rozsáhlých pozemcích vlastněné městem ve správě městské části, byl pozemek určen pro realizaci záměru vymezen na základě zadání. </w:t>
      </w:r>
      <w:r w:rsidR="00192794" w:rsidRPr="00A87C34">
        <w:rPr>
          <w:rStyle w:val="Zdraznnintenzivn"/>
          <w:rFonts w:cstheme="minorHAnsi"/>
          <w:i w:val="0"/>
          <w:color w:val="auto"/>
        </w:rPr>
        <w:t xml:space="preserve">Návrh budovy školy je </w:t>
      </w:r>
      <w:r w:rsidR="00145E77" w:rsidRPr="00A87C34">
        <w:rPr>
          <w:rStyle w:val="Zdraznnintenzivn"/>
          <w:rFonts w:cstheme="minorHAnsi"/>
          <w:i w:val="0"/>
          <w:color w:val="auto"/>
        </w:rPr>
        <w:t>umístěn v části pozemku, jehož hranici odpovídají hranice pozemku sousedního záměru</w:t>
      </w:r>
      <w:r w:rsidR="00F85B09" w:rsidRPr="00A87C34">
        <w:rPr>
          <w:rStyle w:val="Zdraznnintenzivn"/>
          <w:rFonts w:cstheme="minorHAnsi"/>
          <w:i w:val="0"/>
          <w:color w:val="auto"/>
        </w:rPr>
        <w:t xml:space="preserve">, hranice </w:t>
      </w:r>
      <w:r w:rsidR="007D05AF">
        <w:rPr>
          <w:rStyle w:val="Zdraznnintenzivn"/>
          <w:rFonts w:cstheme="minorHAnsi"/>
          <w:i w:val="0"/>
          <w:color w:val="auto"/>
        </w:rPr>
        <w:t xml:space="preserve">se sousedním pozemkem vlastněný soukromými osobami </w:t>
      </w:r>
      <w:r w:rsidR="00F85B09" w:rsidRPr="00A87C34">
        <w:rPr>
          <w:rStyle w:val="Zdraznnintenzivn"/>
          <w:rFonts w:cstheme="minorHAnsi"/>
          <w:i w:val="0"/>
          <w:color w:val="auto"/>
        </w:rPr>
        <w:t>na severní straně, ulice Měsíčková na jižní straně</w:t>
      </w:r>
      <w:r w:rsidR="00145E77" w:rsidRPr="00A87C34">
        <w:rPr>
          <w:rStyle w:val="Zdraznnintenzivn"/>
          <w:rFonts w:cstheme="minorHAnsi"/>
          <w:i w:val="0"/>
          <w:color w:val="auto"/>
        </w:rPr>
        <w:t xml:space="preserve"> a hranice funkční plochy VV (ÚPD). Tento pozemek má lichoběžníkový tvar a půdorys hmoty školy odpovídá této geometrii. Urbanistické řešení školy svým objemem v zásadě</w:t>
      </w:r>
      <w:r w:rsidR="00C7546E" w:rsidRPr="00A87C34">
        <w:rPr>
          <w:rStyle w:val="Zdraznnintenzivn"/>
          <w:rFonts w:cstheme="minorHAnsi"/>
          <w:i w:val="0"/>
          <w:color w:val="auto"/>
        </w:rPr>
        <w:t xml:space="preserve"> propojuje komplexní stavební program s prostorovými možnostmi stavební parcely. Základní koncepce objektu je nízkopodlažní dům, kde je preferována delší cesta mezi výchozím bodem a cílem</w:t>
      </w:r>
      <w:r w:rsidR="00192794" w:rsidRPr="00A87C34">
        <w:rPr>
          <w:rStyle w:val="Zdraznnintenzivn"/>
          <w:rFonts w:cstheme="minorHAnsi"/>
          <w:i w:val="0"/>
          <w:color w:val="auto"/>
        </w:rPr>
        <w:t>,</w:t>
      </w:r>
      <w:r w:rsidR="00C7546E" w:rsidRPr="00A87C34">
        <w:rPr>
          <w:rStyle w:val="Zdraznnintenzivn"/>
          <w:rFonts w:cstheme="minorHAnsi"/>
          <w:i w:val="0"/>
          <w:color w:val="auto"/>
        </w:rPr>
        <w:t xml:space="preserve"> před budováním pomyslných bariér vy</w:t>
      </w:r>
      <w:r w:rsidR="00192794" w:rsidRPr="00A87C34">
        <w:rPr>
          <w:rStyle w:val="Zdraznnintenzivn"/>
          <w:rFonts w:cstheme="minorHAnsi"/>
          <w:i w:val="0"/>
          <w:color w:val="auto"/>
        </w:rPr>
        <w:t>tvářející vícepodlažní objekty.</w:t>
      </w:r>
      <w:r w:rsidR="00FB5141" w:rsidRPr="00A87C34">
        <w:rPr>
          <w:rStyle w:val="Zdraznnintenzivn"/>
          <w:rFonts w:cstheme="minorHAnsi"/>
          <w:i w:val="0"/>
          <w:color w:val="auto"/>
        </w:rPr>
        <w:t xml:space="preserve"> Navíc je mnoho částí chodeb určeno i k pobytu.</w:t>
      </w:r>
      <w:r w:rsidR="00192794" w:rsidRPr="00A87C34">
        <w:rPr>
          <w:rStyle w:val="Zdraznnintenzivn"/>
          <w:rFonts w:cstheme="minorHAnsi"/>
          <w:i w:val="0"/>
          <w:color w:val="auto"/>
        </w:rPr>
        <w:t xml:space="preserve"> </w:t>
      </w:r>
      <w:r w:rsidR="00145E77" w:rsidRPr="00A87C34">
        <w:rPr>
          <w:rStyle w:val="Zdraznnintenzivn"/>
          <w:rFonts w:cstheme="minorHAnsi"/>
          <w:i w:val="0"/>
          <w:color w:val="auto"/>
        </w:rPr>
        <w:t>Důvode</w:t>
      </w:r>
      <w:r w:rsidR="00F45B38" w:rsidRPr="00A87C34">
        <w:rPr>
          <w:rStyle w:val="Zdraznnintenzivn"/>
          <w:rFonts w:cstheme="minorHAnsi"/>
          <w:i w:val="0"/>
          <w:color w:val="auto"/>
        </w:rPr>
        <w:t>m</w:t>
      </w:r>
      <w:r w:rsidR="00145E77" w:rsidRPr="00A87C34">
        <w:rPr>
          <w:rStyle w:val="Zdraznnintenzivn"/>
          <w:rFonts w:cstheme="minorHAnsi"/>
          <w:i w:val="0"/>
          <w:color w:val="auto"/>
        </w:rPr>
        <w:t xml:space="preserve"> zvolení nízkopodlažní formy je i skutečnost, že</w:t>
      </w:r>
      <w:r w:rsidR="0040731E">
        <w:rPr>
          <w:rStyle w:val="Zdraznnintenzivn"/>
          <w:rFonts w:cstheme="minorHAnsi"/>
          <w:i w:val="0"/>
          <w:color w:val="auto"/>
        </w:rPr>
        <w:t xml:space="preserve"> se</w:t>
      </w:r>
      <w:r w:rsidR="00145E77" w:rsidRPr="00A87C34">
        <w:rPr>
          <w:rStyle w:val="Zdraznnintenzivn"/>
          <w:rFonts w:cstheme="minorHAnsi"/>
          <w:i w:val="0"/>
          <w:color w:val="auto"/>
        </w:rPr>
        <w:t xml:space="preserve"> řešený objekt nachází v kontextu, jehož zástavbu tvoří </w:t>
      </w:r>
      <w:r w:rsidR="0022419F" w:rsidRPr="00A87C34">
        <w:rPr>
          <w:rStyle w:val="Zdraznnintenzivn"/>
          <w:rFonts w:cstheme="minorHAnsi"/>
          <w:i w:val="0"/>
          <w:color w:val="auto"/>
        </w:rPr>
        <w:t>nízké převážně rodinné domy</w:t>
      </w:r>
      <w:r w:rsidR="00145E77" w:rsidRPr="00A87C34">
        <w:rPr>
          <w:rStyle w:val="Zdraznnintenzivn"/>
          <w:rFonts w:cstheme="minorHAnsi"/>
          <w:i w:val="0"/>
          <w:color w:val="auto"/>
        </w:rPr>
        <w:t xml:space="preserve">. </w:t>
      </w:r>
      <w:r w:rsidR="00F45B38" w:rsidRPr="00A87C34">
        <w:rPr>
          <w:rStyle w:val="Zdraznnintenzivn"/>
          <w:rFonts w:cstheme="minorHAnsi"/>
          <w:i w:val="0"/>
          <w:color w:val="auto"/>
        </w:rPr>
        <w:t>Z hlediska morfologie je území mírně svažité s jihozápadním spádem, to ovlivňuje návrh tím, že se hmota mírně zařezává do svahu – nejvíce v severovýchodním rohu. T</w:t>
      </w:r>
      <w:r w:rsidR="00090917" w:rsidRPr="00A87C34">
        <w:rPr>
          <w:rStyle w:val="Zdraznnintenzivn"/>
          <w:rFonts w:cstheme="minorHAnsi"/>
          <w:i w:val="0"/>
          <w:color w:val="auto"/>
        </w:rPr>
        <w:t>ato</w:t>
      </w:r>
      <w:r w:rsidR="00F45B38" w:rsidRPr="00A87C34">
        <w:rPr>
          <w:rStyle w:val="Zdraznnintenzivn"/>
          <w:rFonts w:cstheme="minorHAnsi"/>
          <w:i w:val="0"/>
          <w:color w:val="auto"/>
        </w:rPr>
        <w:t xml:space="preserve"> narůstající </w:t>
      </w:r>
      <w:r w:rsidR="00090917" w:rsidRPr="00A87C34">
        <w:rPr>
          <w:rStyle w:val="Zdraznnintenzivn"/>
          <w:rFonts w:cstheme="minorHAnsi"/>
          <w:i w:val="0"/>
          <w:color w:val="auto"/>
        </w:rPr>
        <w:t>konfigurace terénu</w:t>
      </w:r>
      <w:r w:rsidR="00F45B38" w:rsidRPr="00A87C34">
        <w:rPr>
          <w:rStyle w:val="Zdraznnintenzivn"/>
          <w:rFonts w:cstheme="minorHAnsi"/>
          <w:i w:val="0"/>
          <w:color w:val="auto"/>
        </w:rPr>
        <w:t xml:space="preserve"> se také propisuje do návrhu zvý</w:t>
      </w:r>
      <w:r w:rsidR="00090917" w:rsidRPr="00A87C34">
        <w:rPr>
          <w:rStyle w:val="Zdraznnintenzivn"/>
          <w:rFonts w:cstheme="minorHAnsi"/>
          <w:i w:val="0"/>
          <w:color w:val="auto"/>
        </w:rPr>
        <w:t xml:space="preserve">šenou hmotou na severním konci objektu vytvářející pozvolnou gradaci směrem na sever. Objekt </w:t>
      </w:r>
      <w:r w:rsidR="0045285C" w:rsidRPr="00A87C34">
        <w:rPr>
          <w:rStyle w:val="Zdraznnintenzivn"/>
          <w:rFonts w:cstheme="minorHAnsi"/>
          <w:i w:val="0"/>
          <w:color w:val="auto"/>
        </w:rPr>
        <w:t xml:space="preserve">má umístěný hlavní vstup u křižovatky Měsíčková, Bazalková. Před vstupem je rozšířená zpevněná plocha, která je do značné míry zastřešená a tím tvoří výraznou a vznešenou tvář moderní školy, která vizuálně komunikuje s protějším </w:t>
      </w:r>
      <w:r w:rsidR="00A63AB0">
        <w:rPr>
          <w:rStyle w:val="Zdraznnintenzivn"/>
          <w:rFonts w:cstheme="minorHAnsi"/>
          <w:i w:val="0"/>
          <w:color w:val="auto"/>
        </w:rPr>
        <w:t>parkem. V rámci plánovaného rozvoje okolí městská část uvažuje realizovat rozšíření parkových ploch</w:t>
      </w:r>
      <w:r w:rsidR="00C32193">
        <w:rPr>
          <w:rStyle w:val="Zdraznnintenzivn"/>
          <w:rFonts w:cstheme="minorHAnsi"/>
          <w:i w:val="0"/>
          <w:color w:val="auto"/>
        </w:rPr>
        <w:t xml:space="preserve"> s doplněním veřejného sportovního areálu. N</w:t>
      </w:r>
      <w:r w:rsidR="002E1118" w:rsidRPr="00A87C34">
        <w:rPr>
          <w:rStyle w:val="Zdraznnintenzivn"/>
          <w:rFonts w:cstheme="minorHAnsi"/>
          <w:i w:val="0"/>
          <w:color w:val="auto"/>
        </w:rPr>
        <w:t xml:space="preserve">edílnou součástí projektu školy jsou plochy pro parkování, které jsou umístěné na nově navržené </w:t>
      </w:r>
      <w:r w:rsidR="00F90DA8" w:rsidRPr="00A87C34">
        <w:rPr>
          <w:rStyle w:val="Zdraznnintenzivn"/>
          <w:rFonts w:cstheme="minorHAnsi"/>
          <w:i w:val="0"/>
          <w:color w:val="auto"/>
        </w:rPr>
        <w:t>slepé pozemní komunikaci. Toto parkoviště kopíruje trasu funkční plochy DU územního plánu, jejíž hlavním smyslem je vymezování uličních prostranství. Toto zvolené řešení vytváří potenciál pro budoucí</w:t>
      </w:r>
      <w:r w:rsidR="00BA7639">
        <w:rPr>
          <w:rStyle w:val="Zdraznnintenzivn"/>
          <w:rFonts w:cstheme="minorHAnsi"/>
          <w:i w:val="0"/>
          <w:color w:val="auto"/>
        </w:rPr>
        <w:t xml:space="preserve"> dopravní</w:t>
      </w:r>
      <w:r w:rsidR="00F90DA8" w:rsidRPr="00A87C34">
        <w:rPr>
          <w:rStyle w:val="Zdraznnintenzivn"/>
          <w:rFonts w:cstheme="minorHAnsi"/>
          <w:i w:val="0"/>
          <w:color w:val="auto"/>
        </w:rPr>
        <w:t xml:space="preserve"> </w:t>
      </w:r>
      <w:r w:rsidR="00F90DA8" w:rsidRPr="00A87C34">
        <w:rPr>
          <w:rStyle w:val="Zdraznnintenzivn"/>
          <w:rFonts w:cstheme="minorHAnsi"/>
          <w:i w:val="0"/>
          <w:color w:val="auto"/>
        </w:rPr>
        <w:lastRenderedPageBreak/>
        <w:t>napojení lokalit rozvíjejících se severně od navrho</w:t>
      </w:r>
      <w:r w:rsidR="0040731E">
        <w:rPr>
          <w:rStyle w:val="Zdraznnintenzivn"/>
          <w:rFonts w:cstheme="minorHAnsi"/>
          <w:i w:val="0"/>
          <w:color w:val="auto"/>
        </w:rPr>
        <w:t>vaného záměru</w:t>
      </w:r>
      <w:r w:rsidR="007F3EF7" w:rsidRPr="00A87C34">
        <w:rPr>
          <w:rStyle w:val="Zdraznnintenzivn"/>
          <w:rFonts w:cstheme="minorHAnsi"/>
          <w:i w:val="0"/>
          <w:color w:val="auto"/>
        </w:rPr>
        <w:t>, což j</w:t>
      </w:r>
      <w:r w:rsidR="00F90DA8" w:rsidRPr="00A87C34">
        <w:rPr>
          <w:rStyle w:val="Zdraznnintenzivn"/>
          <w:rFonts w:cstheme="minorHAnsi"/>
          <w:i w:val="0"/>
          <w:color w:val="auto"/>
        </w:rPr>
        <w:t xml:space="preserve">e plně v souladu s cílem </w:t>
      </w:r>
      <w:r w:rsidR="007F3EF7" w:rsidRPr="00A87C34">
        <w:rPr>
          <w:rStyle w:val="Zdraznnintenzivn"/>
          <w:rFonts w:cstheme="minorHAnsi"/>
          <w:i w:val="0"/>
          <w:color w:val="auto"/>
        </w:rPr>
        <w:t>územního pánu v této části Prahy.</w:t>
      </w:r>
    </w:p>
    <w:p w:rsidR="00182AC3" w:rsidRPr="00A87C34" w:rsidRDefault="00182AC3" w:rsidP="00D431FD">
      <w:pPr>
        <w:autoSpaceDE w:val="0"/>
        <w:autoSpaceDN w:val="0"/>
        <w:adjustRightInd w:val="0"/>
        <w:spacing w:line="240" w:lineRule="auto"/>
        <w:rPr>
          <w:rStyle w:val="Zdraznnintenzivn"/>
          <w:rFonts w:cstheme="minorHAnsi"/>
          <w:i w:val="0"/>
        </w:rPr>
      </w:pPr>
    </w:p>
    <w:p w:rsidR="00182AC3" w:rsidRPr="00A87C34" w:rsidRDefault="00182AC3" w:rsidP="00D431FD">
      <w:pPr>
        <w:autoSpaceDE w:val="0"/>
        <w:autoSpaceDN w:val="0"/>
        <w:adjustRightInd w:val="0"/>
        <w:spacing w:line="240" w:lineRule="auto"/>
        <w:rPr>
          <w:rStyle w:val="Zdraznnintenzivn"/>
          <w:rFonts w:cstheme="minorHAnsi"/>
          <w:i w:val="0"/>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architektonické řešení - kompozice tvarového řešení, materiálové a barevné řešení.</w:t>
      </w:r>
    </w:p>
    <w:p w:rsidR="00F04684" w:rsidRPr="00A87C34" w:rsidRDefault="00F04684" w:rsidP="00D431FD">
      <w:pPr>
        <w:autoSpaceDE w:val="0"/>
        <w:autoSpaceDN w:val="0"/>
        <w:adjustRightInd w:val="0"/>
        <w:spacing w:line="240" w:lineRule="auto"/>
        <w:rPr>
          <w:rStyle w:val="Zdraznnintenzivn"/>
          <w:rFonts w:cstheme="minorHAnsi"/>
          <w:i w:val="0"/>
          <w:color w:val="FF0000"/>
        </w:rPr>
      </w:pPr>
    </w:p>
    <w:p w:rsidR="00182AC3" w:rsidRPr="00A87C34" w:rsidRDefault="007F3EF7"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 xml:space="preserve">Architektura domu je pojatá velmi minimalisticky. Členitost fasád je určena rastrem okenních otvorů, který vychází z vnitřního dispozičního uspořádání. Povrch fasády je </w:t>
      </w:r>
      <w:r w:rsidR="00B003BA" w:rsidRPr="00A87C34">
        <w:rPr>
          <w:rStyle w:val="Zdraznnintenzivn"/>
          <w:rFonts w:cstheme="minorHAnsi"/>
          <w:i w:val="0"/>
          <w:color w:val="auto"/>
        </w:rPr>
        <w:t xml:space="preserve">tvořen omítkou v bílé barvě, která umocní čistý půvab a minimalismus. Kromě toho má tato barva i technické důvody, neboť nejméně pohlcuje denní světlo, které je ve školských stavbách více než žádoucí. </w:t>
      </w:r>
      <w:r w:rsidR="008A3EFC" w:rsidRPr="00A87C34">
        <w:rPr>
          <w:rStyle w:val="Zdraznnintenzivn"/>
          <w:rFonts w:cstheme="minorHAnsi"/>
          <w:i w:val="0"/>
          <w:color w:val="auto"/>
        </w:rPr>
        <w:t>Okna na fa</w:t>
      </w:r>
      <w:r w:rsidR="00541B86" w:rsidRPr="00A87C34">
        <w:rPr>
          <w:rStyle w:val="Zdraznnintenzivn"/>
          <w:rFonts w:cstheme="minorHAnsi"/>
          <w:i w:val="0"/>
          <w:color w:val="auto"/>
        </w:rPr>
        <w:t xml:space="preserve">sádě jsou navržená jako velkoformátová s hliníkovými rámy, jejichž barevné řešení bude odpovídat barvě dýhy břízy – tedy světlá oranžovožlutá.  </w:t>
      </w:r>
      <w:r w:rsidR="00B003BA" w:rsidRPr="00A87C34">
        <w:rPr>
          <w:rStyle w:val="Zdraznnintenzivn"/>
          <w:rFonts w:cstheme="minorHAnsi"/>
          <w:i w:val="0"/>
          <w:color w:val="auto"/>
        </w:rPr>
        <w:t>Vstupní před prostor, kt</w:t>
      </w:r>
      <w:r w:rsidR="008A3EFC" w:rsidRPr="00A87C34">
        <w:rPr>
          <w:rStyle w:val="Zdraznnintenzivn"/>
          <w:rFonts w:cstheme="minorHAnsi"/>
          <w:i w:val="0"/>
          <w:color w:val="auto"/>
        </w:rPr>
        <w:t>erý má nejvíce impozantní charakter</w:t>
      </w:r>
      <w:r w:rsidR="00B003BA" w:rsidRPr="00A87C34">
        <w:rPr>
          <w:rStyle w:val="Zdraznnintenzivn"/>
          <w:rFonts w:cstheme="minorHAnsi"/>
          <w:i w:val="0"/>
          <w:color w:val="auto"/>
        </w:rPr>
        <w:t xml:space="preserve">, </w:t>
      </w:r>
      <w:r w:rsidR="00E745CB" w:rsidRPr="00A87C34">
        <w:rPr>
          <w:rStyle w:val="Zdraznnintenzivn"/>
          <w:rFonts w:cstheme="minorHAnsi"/>
          <w:i w:val="0"/>
          <w:color w:val="auto"/>
        </w:rPr>
        <w:t>je tvořen fasádou z dřevěných prken. Výrazným prvk</w:t>
      </w:r>
      <w:r w:rsidR="007E2292" w:rsidRPr="00A87C34">
        <w:rPr>
          <w:rStyle w:val="Zdraznnintenzivn"/>
          <w:rFonts w:cstheme="minorHAnsi"/>
          <w:i w:val="0"/>
          <w:color w:val="auto"/>
        </w:rPr>
        <w:t>em je zde</w:t>
      </w:r>
      <w:r w:rsidR="003662B2">
        <w:rPr>
          <w:rStyle w:val="Zdraznnintenzivn"/>
          <w:rFonts w:cstheme="minorHAnsi"/>
          <w:i w:val="0"/>
          <w:color w:val="auto"/>
        </w:rPr>
        <w:t xml:space="preserve"> umístění hodin na fasádu a velké prosklené plochy do hlavního vstupního foyeru</w:t>
      </w:r>
      <w:r w:rsidR="00A7690C" w:rsidRPr="00A87C34">
        <w:rPr>
          <w:rStyle w:val="Zdraznnintenzivn"/>
          <w:rFonts w:cstheme="minorHAnsi"/>
          <w:i w:val="0"/>
          <w:color w:val="auto"/>
        </w:rPr>
        <w:t>.</w:t>
      </w:r>
    </w:p>
    <w:p w:rsidR="00E10882" w:rsidRPr="00A87C34" w:rsidRDefault="00E10882" w:rsidP="00D431FD">
      <w:pPr>
        <w:autoSpaceDE w:val="0"/>
        <w:autoSpaceDN w:val="0"/>
        <w:adjustRightInd w:val="0"/>
        <w:spacing w:line="240" w:lineRule="auto"/>
        <w:rPr>
          <w:rStyle w:val="Zdraznnintenzivn"/>
          <w:rFonts w:cstheme="minorHAnsi"/>
          <w:i w:val="0"/>
          <w:color w:val="FF0000"/>
        </w:rPr>
      </w:pPr>
    </w:p>
    <w:p w:rsidR="00D431FD" w:rsidRPr="00A87C34" w:rsidRDefault="00D431FD" w:rsidP="00D431FD">
      <w:pPr>
        <w:pStyle w:val="Nadpis2"/>
        <w:rPr>
          <w:rFonts w:asciiTheme="minorHAnsi" w:hAnsiTheme="minorHAnsi" w:cstheme="minorHAnsi"/>
          <w:color w:val="auto"/>
        </w:rPr>
      </w:pPr>
      <w:bookmarkStart w:id="4" w:name="_Toc51320603"/>
      <w:r w:rsidRPr="00A87C34">
        <w:rPr>
          <w:rFonts w:asciiTheme="minorHAnsi" w:hAnsiTheme="minorHAnsi" w:cstheme="minorHAnsi"/>
          <w:color w:val="auto"/>
        </w:rPr>
        <w:t>B.2.3 Dispoziční, technologické a provozní řešení</w:t>
      </w:r>
      <w:bookmarkEnd w:id="4"/>
    </w:p>
    <w:p w:rsidR="00F04684" w:rsidRPr="00A87C34" w:rsidRDefault="00F04684" w:rsidP="00D431FD">
      <w:pPr>
        <w:pStyle w:val="Nadpis2"/>
        <w:rPr>
          <w:rFonts w:asciiTheme="minorHAnsi" w:hAnsiTheme="minorHAnsi" w:cstheme="minorHAnsi"/>
        </w:rPr>
      </w:pPr>
    </w:p>
    <w:p w:rsidR="00402EB3" w:rsidRPr="00A87C34" w:rsidRDefault="00597B3A" w:rsidP="00FB5141">
      <w:pPr>
        <w:rPr>
          <w:rFonts w:cstheme="minorHAnsi"/>
        </w:rPr>
      </w:pPr>
      <w:r w:rsidRPr="00A87C34">
        <w:rPr>
          <w:rFonts w:cstheme="minorHAnsi"/>
        </w:rPr>
        <w:t>Vnitřní provoz navrhované školy je řešen komplexně v souladu s novými trendy moderních školských zařízení. Dispoziční uspořádání je členěno na několik provozních úseků, které na sebe logicky navazují. Do budovy se primárně vchází hlavním vstupem, kde se nachází prostorný foyer s</w:t>
      </w:r>
      <w:r w:rsidR="003E076C" w:rsidRPr="00A87C34">
        <w:rPr>
          <w:rFonts w:cstheme="minorHAnsi"/>
        </w:rPr>
        <w:t> </w:t>
      </w:r>
      <w:r w:rsidRPr="00A87C34">
        <w:rPr>
          <w:rFonts w:cstheme="minorHAnsi"/>
        </w:rPr>
        <w:t>recepcí</w:t>
      </w:r>
      <w:r w:rsidR="003E076C" w:rsidRPr="00A87C34">
        <w:rPr>
          <w:rFonts w:cstheme="minorHAnsi"/>
        </w:rPr>
        <w:t xml:space="preserve"> a přesouvacími zónami. Tento hlavní prostor umožnuje více přístupů do jednotlivých částí, </w:t>
      </w:r>
      <w:r w:rsidR="0004022E" w:rsidRPr="00A87C34">
        <w:rPr>
          <w:rFonts w:cstheme="minorHAnsi"/>
        </w:rPr>
        <w:t>což způsobí rozvětvení toku</w:t>
      </w:r>
      <w:r w:rsidR="003E076C" w:rsidRPr="00A87C34">
        <w:rPr>
          <w:rFonts w:cstheme="minorHAnsi"/>
        </w:rPr>
        <w:t xml:space="preserve"> proudění žáků a zaměstnanců školy.</w:t>
      </w:r>
      <w:r w:rsidR="0004022E" w:rsidRPr="00A87C34">
        <w:rPr>
          <w:rFonts w:cstheme="minorHAnsi"/>
        </w:rPr>
        <w:t xml:space="preserve"> Tato skutečnost v</w:t>
      </w:r>
      <w:r w:rsidR="006E0D85" w:rsidRPr="00A87C34">
        <w:rPr>
          <w:rFonts w:cstheme="minorHAnsi"/>
        </w:rPr>
        <w:t xml:space="preserve"> kombinaci </w:t>
      </w:r>
      <w:r w:rsidR="0004022E" w:rsidRPr="00A87C34">
        <w:rPr>
          <w:rFonts w:cstheme="minorHAnsi"/>
        </w:rPr>
        <w:t>s prostornými chodbami zajišťuje pohodlné přesuny</w:t>
      </w:r>
      <w:r w:rsidR="006E0D85" w:rsidRPr="00A87C34">
        <w:rPr>
          <w:rFonts w:cstheme="minorHAnsi"/>
        </w:rPr>
        <w:t xml:space="preserve"> během přestávek. V rámci návazností na hlavní vstupní prostor je třeba zmínit části</w:t>
      </w:r>
      <w:r w:rsidR="009E59AF">
        <w:rPr>
          <w:rFonts w:cstheme="minorHAnsi"/>
        </w:rPr>
        <w:t>,</w:t>
      </w:r>
      <w:r w:rsidR="006E0D85" w:rsidRPr="00A87C34">
        <w:rPr>
          <w:rFonts w:cstheme="minorHAnsi"/>
        </w:rPr>
        <w:t xml:space="preserve"> do kterých je umožněn přístup pro veřejnost nebo rodiče žáků – tj. jídelna, se kterou je počítáno i s možností užívání místních obyvatel, a </w:t>
      </w:r>
      <w:r w:rsidR="00FE5249">
        <w:rPr>
          <w:rFonts w:cstheme="minorHAnsi"/>
        </w:rPr>
        <w:t>školní družinu, kde</w:t>
      </w:r>
      <w:r w:rsidR="00402EB3" w:rsidRPr="00A87C34">
        <w:rPr>
          <w:rFonts w:cstheme="minorHAnsi"/>
        </w:rPr>
        <w:t xml:space="preserve"> si rodiče vyzvedávají své děti.</w:t>
      </w:r>
      <w:r w:rsidR="005A1D6B">
        <w:rPr>
          <w:rFonts w:cstheme="minorHAnsi"/>
        </w:rPr>
        <w:t xml:space="preserve"> Celý objekt disponuje čtyřmi vertikálními komunikacemi, které tvoří čtyři schodiště a dva výtahy. Nedílnou součástí každého patra jsou toalety, kde na každém patře je umístěn minimálně jeden záchod pro pohybově handicapované</w:t>
      </w:r>
      <w:r w:rsidR="009E59AF">
        <w:rPr>
          <w:rFonts w:cstheme="minorHAnsi"/>
        </w:rPr>
        <w:t xml:space="preserve"> a jedna hygienická kabina umístěná v rámci dívčích toalet. </w:t>
      </w:r>
    </w:p>
    <w:p w:rsidR="00994562" w:rsidRPr="00A87C34" w:rsidRDefault="00994562" w:rsidP="00FB5141">
      <w:pPr>
        <w:rPr>
          <w:rFonts w:cstheme="minorHAnsi"/>
        </w:rPr>
      </w:pPr>
    </w:p>
    <w:p w:rsidR="00402EB3" w:rsidRPr="00A87C34" w:rsidRDefault="00402EB3" w:rsidP="00FB5141">
      <w:pPr>
        <w:rPr>
          <w:rFonts w:cstheme="minorHAnsi"/>
          <w:b/>
        </w:rPr>
      </w:pPr>
      <w:r w:rsidRPr="00A87C34">
        <w:rPr>
          <w:rFonts w:cstheme="minorHAnsi"/>
          <w:b/>
        </w:rPr>
        <w:t>Provozní úseky školy:</w:t>
      </w:r>
    </w:p>
    <w:p w:rsidR="00402EB3" w:rsidRPr="00A87C34" w:rsidRDefault="00402EB3" w:rsidP="00FB5141">
      <w:pPr>
        <w:rPr>
          <w:rFonts w:cstheme="minorHAnsi"/>
        </w:rPr>
      </w:pPr>
    </w:p>
    <w:p w:rsidR="00402EB3" w:rsidRPr="00A87C34" w:rsidRDefault="00402EB3" w:rsidP="00994562">
      <w:pPr>
        <w:rPr>
          <w:rFonts w:cstheme="minorHAnsi"/>
          <w:b/>
          <w:u w:val="single"/>
        </w:rPr>
      </w:pPr>
      <w:r w:rsidRPr="00A87C34">
        <w:rPr>
          <w:rFonts w:cstheme="minorHAnsi"/>
          <w:b/>
          <w:u w:val="single"/>
        </w:rPr>
        <w:t>Úsek výuky</w:t>
      </w:r>
    </w:p>
    <w:p w:rsidR="00DF3E17" w:rsidRPr="00A87C34" w:rsidRDefault="00402EB3" w:rsidP="00994562">
      <w:pPr>
        <w:rPr>
          <w:rFonts w:cstheme="minorHAnsi"/>
        </w:rPr>
      </w:pPr>
      <w:r w:rsidRPr="00A87C34">
        <w:rPr>
          <w:rFonts w:cstheme="minorHAnsi"/>
        </w:rPr>
        <w:t xml:space="preserve">Jedná se o primární účel užívání stavby. Učebny jsou </w:t>
      </w:r>
      <w:r w:rsidR="00FE5249">
        <w:rPr>
          <w:rFonts w:cstheme="minorHAnsi"/>
        </w:rPr>
        <w:t>u</w:t>
      </w:r>
      <w:r w:rsidRPr="00A87C34">
        <w:rPr>
          <w:rFonts w:cstheme="minorHAnsi"/>
        </w:rPr>
        <w:t>místěny po obvodu stavby, často sousedí s kabinety.</w:t>
      </w:r>
      <w:r w:rsidR="00994562" w:rsidRPr="00A87C34">
        <w:rPr>
          <w:rFonts w:cstheme="minorHAnsi"/>
        </w:rPr>
        <w:t xml:space="preserve"> </w:t>
      </w:r>
      <w:r w:rsidRPr="00A87C34">
        <w:rPr>
          <w:rFonts w:cstheme="minorHAnsi"/>
        </w:rPr>
        <w:t xml:space="preserve">Celkem se zde nachází 6 kmenových učeben v rámci </w:t>
      </w:r>
      <w:r w:rsidR="0072393C" w:rsidRPr="00A87C34">
        <w:rPr>
          <w:rFonts w:cstheme="minorHAnsi"/>
        </w:rPr>
        <w:t>1. stupně, 8 kmenových učeben v rámci 2. stupně</w:t>
      </w:r>
      <w:r w:rsidR="00994562" w:rsidRPr="00A87C34">
        <w:rPr>
          <w:rFonts w:cstheme="minorHAnsi"/>
        </w:rPr>
        <w:t xml:space="preserve">. </w:t>
      </w:r>
      <w:r w:rsidR="00DF3E17" w:rsidRPr="00A87C34">
        <w:rPr>
          <w:rFonts w:cstheme="minorHAnsi"/>
        </w:rPr>
        <w:t>Dále je v projektu obsaženo 10 speciálních učeben, konkrétně: 2x učebna jazyků, 3x učebna přírodních věd (tedy přírodopis, fyzika, chemie), 1x učebna historie a zeměpisu, 1x učebna výtvarné výchovy, 1x učebna dílen, 1x učebna gastronomie, 1x učebna výpočetní techniky</w:t>
      </w:r>
      <w:r w:rsidR="00994562" w:rsidRPr="00A87C34">
        <w:rPr>
          <w:rFonts w:cstheme="minorHAnsi"/>
        </w:rPr>
        <w:t xml:space="preserve">. </w:t>
      </w:r>
      <w:r w:rsidR="00DF3E17" w:rsidRPr="00A87C34">
        <w:rPr>
          <w:rFonts w:cstheme="minorHAnsi"/>
        </w:rPr>
        <w:t>Součástí tohoto úseku jsou i kabinety</w:t>
      </w:r>
      <w:r w:rsidR="005A1D6B">
        <w:rPr>
          <w:rFonts w:cstheme="minorHAnsi"/>
        </w:rPr>
        <w:t>. V přízemí v návaznosti na vstupní foyer je navržena školní družina.</w:t>
      </w:r>
    </w:p>
    <w:p w:rsidR="00994562" w:rsidRPr="00A87C34" w:rsidRDefault="00994562" w:rsidP="00994562">
      <w:pPr>
        <w:rPr>
          <w:rFonts w:cstheme="minorHAnsi"/>
        </w:rPr>
      </w:pPr>
    </w:p>
    <w:p w:rsidR="00DF3E17" w:rsidRPr="00A87C34" w:rsidRDefault="00DF3E17" w:rsidP="00994562">
      <w:pPr>
        <w:rPr>
          <w:rFonts w:cstheme="minorHAnsi"/>
          <w:b/>
          <w:u w:val="single"/>
        </w:rPr>
      </w:pPr>
      <w:r w:rsidRPr="00A87C34">
        <w:rPr>
          <w:rFonts w:cstheme="minorHAnsi"/>
          <w:b/>
          <w:u w:val="single"/>
        </w:rPr>
        <w:t>Úsek vedení školy</w:t>
      </w:r>
    </w:p>
    <w:p w:rsidR="008E4160" w:rsidRPr="00A87C34" w:rsidRDefault="00DF3E17" w:rsidP="00994562">
      <w:pPr>
        <w:rPr>
          <w:rFonts w:cstheme="minorHAnsi"/>
        </w:rPr>
      </w:pPr>
      <w:r w:rsidRPr="00A87C34">
        <w:rPr>
          <w:rFonts w:cstheme="minorHAnsi"/>
        </w:rPr>
        <w:t xml:space="preserve">Zde se nachází jednotlivá pracoviště vedení školy, tedy kancelář ředitele školy, kancelář zástupců ředitele školy, </w:t>
      </w:r>
      <w:r w:rsidR="008E4160" w:rsidRPr="00A87C34">
        <w:rPr>
          <w:rFonts w:cstheme="minorHAnsi"/>
        </w:rPr>
        <w:t>kancelář hospodářů školy, velká zasedací místnost, malá jednací místnost, archív, čajová kuchyňka, hygienické zázemí</w:t>
      </w:r>
      <w:r w:rsidR="00994562" w:rsidRPr="00A87C34">
        <w:rPr>
          <w:rFonts w:cstheme="minorHAnsi"/>
        </w:rPr>
        <w:t xml:space="preserve">. </w:t>
      </w:r>
      <w:r w:rsidR="008E4160" w:rsidRPr="00A87C34">
        <w:rPr>
          <w:rFonts w:cstheme="minorHAnsi"/>
        </w:rPr>
        <w:t>Celý tento úsek je komponován v rámci uzavřené kompaktní jednotky</w:t>
      </w:r>
      <w:r w:rsidR="00FE5249">
        <w:rPr>
          <w:rFonts w:cstheme="minorHAnsi"/>
        </w:rPr>
        <w:t>.</w:t>
      </w:r>
    </w:p>
    <w:p w:rsidR="00B160E2" w:rsidRPr="00A87C34" w:rsidRDefault="00B160E2" w:rsidP="00994562">
      <w:pPr>
        <w:rPr>
          <w:rFonts w:cstheme="minorHAnsi"/>
          <w:b/>
          <w:u w:val="single"/>
        </w:rPr>
      </w:pPr>
    </w:p>
    <w:p w:rsidR="008E4160" w:rsidRPr="00A87C34" w:rsidRDefault="008E4160" w:rsidP="00994562">
      <w:pPr>
        <w:rPr>
          <w:rFonts w:cstheme="minorHAnsi"/>
          <w:b/>
          <w:u w:val="single"/>
        </w:rPr>
      </w:pPr>
      <w:r w:rsidRPr="00A87C34">
        <w:rPr>
          <w:rFonts w:cstheme="minorHAnsi"/>
          <w:b/>
          <w:u w:val="single"/>
        </w:rPr>
        <w:t>Úsek tělovýchovy</w:t>
      </w:r>
    </w:p>
    <w:p w:rsidR="00994562" w:rsidRDefault="008E4160" w:rsidP="00994562">
      <w:pPr>
        <w:rPr>
          <w:rFonts w:cstheme="minorHAnsi"/>
        </w:rPr>
      </w:pPr>
      <w:r w:rsidRPr="00A87C34">
        <w:rPr>
          <w:rFonts w:cstheme="minorHAnsi"/>
        </w:rPr>
        <w:lastRenderedPageBreak/>
        <w:t>Nedílnou součástí navrhované školy je sekce pro sport, která je navržena v uzavřené části školy</w:t>
      </w:r>
      <w:r w:rsidR="00994562" w:rsidRPr="00A87C34">
        <w:rPr>
          <w:rFonts w:cstheme="minorHAnsi"/>
        </w:rPr>
        <w:t xml:space="preserve">. </w:t>
      </w:r>
      <w:r w:rsidRPr="00A87C34">
        <w:rPr>
          <w:rFonts w:cstheme="minorHAnsi"/>
        </w:rPr>
        <w:t xml:space="preserve">Nachází se zde 2x tělocvična o rozměrech 12x24 m, </w:t>
      </w:r>
      <w:r w:rsidR="00B92D20" w:rsidRPr="00A87C34">
        <w:rPr>
          <w:rFonts w:cstheme="minorHAnsi"/>
        </w:rPr>
        <w:t>fitness, odpovídající zázemí (tedy šatny, umývárny, wc)</w:t>
      </w:r>
      <w:r w:rsidR="00994562" w:rsidRPr="00A87C34">
        <w:rPr>
          <w:rFonts w:cstheme="minorHAnsi"/>
        </w:rPr>
        <w:t xml:space="preserve">. </w:t>
      </w:r>
    </w:p>
    <w:p w:rsidR="00DA19F0" w:rsidRPr="00A87C34" w:rsidRDefault="00DA19F0" w:rsidP="00994562">
      <w:pPr>
        <w:rPr>
          <w:rFonts w:cstheme="minorHAnsi"/>
        </w:rPr>
      </w:pPr>
    </w:p>
    <w:p w:rsidR="00994562" w:rsidRPr="00A87C34" w:rsidRDefault="00994562" w:rsidP="00994562">
      <w:pPr>
        <w:rPr>
          <w:rFonts w:cstheme="minorHAnsi"/>
          <w:b/>
          <w:u w:val="single"/>
        </w:rPr>
      </w:pPr>
      <w:r w:rsidRPr="00A87C34">
        <w:rPr>
          <w:rFonts w:cstheme="minorHAnsi"/>
          <w:b/>
          <w:u w:val="single"/>
        </w:rPr>
        <w:t>Úsek gastronomie</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Při řešení se vycházelo z těchto požadavku investora:</w:t>
      </w:r>
    </w:p>
    <w:p w:rsidR="00A87C34" w:rsidRPr="00A87C34" w:rsidRDefault="00A87C34" w:rsidP="00A87C34">
      <w:pPr>
        <w:autoSpaceDE w:val="0"/>
        <w:autoSpaceDN w:val="0"/>
        <w:adjustRightInd w:val="0"/>
        <w:spacing w:line="240" w:lineRule="auto"/>
        <w:jc w:val="left"/>
        <w:rPr>
          <w:rFonts w:cstheme="minorHAnsi"/>
        </w:rPr>
      </w:pP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 na základ</w:t>
      </w:r>
      <w:r w:rsidR="000B13FA">
        <w:rPr>
          <w:rFonts w:cstheme="minorHAnsi"/>
        </w:rPr>
        <w:t>ě</w:t>
      </w:r>
      <w:r w:rsidRPr="00A87C34">
        <w:rPr>
          <w:rFonts w:cstheme="minorHAnsi"/>
        </w:rPr>
        <w:t xml:space="preserve"> předpokládané kapacity připravovaných pokrmu dispozičně navrhnout</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moderní stravovací provoz pro ZŠ tak, aby byl v souladu s požadavky hyg. vyhlášky c.</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602/2006 Sb. a Nařízení Evropského parlamentu a rady (ES) c. 852/2004 o hygieně</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potravin, s ohledem na nové trendy v gastrotechnologiích určených pro tento typ</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gastroprovozu</w:t>
      </w:r>
    </w:p>
    <w:p w:rsidR="00A87C34" w:rsidRPr="00A87C34" w:rsidRDefault="00A87C34" w:rsidP="00A87C34">
      <w:pPr>
        <w:autoSpaceDE w:val="0"/>
        <w:autoSpaceDN w:val="0"/>
        <w:adjustRightInd w:val="0"/>
        <w:spacing w:line="240" w:lineRule="auto"/>
        <w:jc w:val="left"/>
        <w:rPr>
          <w:rFonts w:cstheme="minorHAnsi"/>
        </w:rPr>
      </w:pP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maximální počet jídel .................... 650 – ZŠ v jídelně 1.NP</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150 – rozvoz v termoportech</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skladba jídel ................................. obědy</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výběr ze dvou druhu hl. jídel, jeden druh polévky,</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dezerty, ovoce</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nápoje ……………………………… čaj, mléčný nápoj, džus z výrobníku</w:t>
      </w:r>
    </w:p>
    <w:p w:rsidR="00A87C34" w:rsidRPr="00A87C34" w:rsidRDefault="00A87C34" w:rsidP="00A87C34">
      <w:pPr>
        <w:autoSpaceDE w:val="0"/>
        <w:autoSpaceDN w:val="0"/>
        <w:adjustRightInd w:val="0"/>
        <w:spacing w:line="240" w:lineRule="auto"/>
        <w:jc w:val="left"/>
        <w:rPr>
          <w:rFonts w:cstheme="minorHAnsi"/>
        </w:rPr>
      </w:pPr>
      <w:r w:rsidRPr="00A87C34">
        <w:rPr>
          <w:rFonts w:cstheme="minorHAnsi"/>
        </w:rPr>
        <w:t>použitá energie ............................ el. sít 230 / 400 V, 50 Hz</w:t>
      </w:r>
    </w:p>
    <w:p w:rsidR="00994562" w:rsidRPr="00A87C34" w:rsidRDefault="00A87C34" w:rsidP="00A87C34">
      <w:pPr>
        <w:rPr>
          <w:rFonts w:cstheme="minorHAnsi"/>
        </w:rPr>
      </w:pPr>
      <w:r w:rsidRPr="00A87C34">
        <w:rPr>
          <w:rFonts w:cstheme="minorHAnsi"/>
        </w:rPr>
        <w:t>počet zaměstnanců ..................... 8 + 1 vedoucí gastro</w:t>
      </w:r>
    </w:p>
    <w:p w:rsidR="00994562" w:rsidRPr="00A87C34" w:rsidRDefault="00994562" w:rsidP="00994562">
      <w:pPr>
        <w:rPr>
          <w:rFonts w:cstheme="minorHAnsi"/>
        </w:rPr>
      </w:pPr>
    </w:p>
    <w:p w:rsidR="00A87C34" w:rsidRPr="00A87C34" w:rsidRDefault="00A87C34" w:rsidP="00A87C34">
      <w:pPr>
        <w:spacing w:line="240" w:lineRule="auto"/>
        <w:rPr>
          <w:rFonts w:cstheme="minorHAnsi"/>
        </w:rPr>
      </w:pPr>
      <w:r w:rsidRPr="00A87C34">
        <w:rPr>
          <w:rFonts w:cstheme="minorHAnsi"/>
        </w:rPr>
        <w:t>Cílem zpracovaného dispozičního řešení je zajištění ekonomic</w:t>
      </w:r>
      <w:r w:rsidR="007916DF">
        <w:rPr>
          <w:rFonts w:cstheme="minorHAnsi"/>
        </w:rPr>
        <w:t xml:space="preserve">kého, hygienicky </w:t>
      </w:r>
      <w:r>
        <w:rPr>
          <w:rFonts w:cstheme="minorHAnsi"/>
        </w:rPr>
        <w:t xml:space="preserve">nezávadného a </w:t>
      </w:r>
      <w:r w:rsidRPr="00A87C34">
        <w:rPr>
          <w:rFonts w:cstheme="minorHAnsi"/>
        </w:rPr>
        <w:t>moderního provozu pro výrobu, vývoz a výdej jídel. Celkové dispoziční řešení je navrženo podle moderních poznatků gastronomie a vy</w:t>
      </w:r>
      <w:r w:rsidR="007916DF">
        <w:rPr>
          <w:rFonts w:cstheme="minorHAnsi"/>
        </w:rPr>
        <w:t xml:space="preserve">hovuje jak hygienickým, tak i </w:t>
      </w:r>
      <w:r w:rsidRPr="00A87C34">
        <w:rPr>
          <w:rFonts w:cstheme="minorHAnsi"/>
        </w:rPr>
        <w:t>bezpečnostním předpisům stanoveným pro úpravu jídel.</w:t>
      </w:r>
    </w:p>
    <w:p w:rsidR="00A87C34" w:rsidRPr="00A87C34" w:rsidRDefault="00A87C34" w:rsidP="00A87C34">
      <w:pPr>
        <w:spacing w:line="240" w:lineRule="auto"/>
        <w:rPr>
          <w:rFonts w:cstheme="minorHAnsi"/>
        </w:rPr>
      </w:pPr>
      <w:r w:rsidRPr="00A87C34">
        <w:rPr>
          <w:rFonts w:cstheme="minorHAnsi"/>
        </w:rPr>
        <w:t>Uspořádáním jednotlivých provozních částí, komunikací i technologického vybavení se podařilo zajistit plynulý průběh a návaznost pracovních postupů v jednotlivých pracovních úsecích, vzájemné pracovní napojení, úspornost, hygienu práce a vyloučení křížení čistého a nečistého provozu.</w:t>
      </w:r>
    </w:p>
    <w:p w:rsidR="00A87C34" w:rsidRPr="00A87C34" w:rsidRDefault="00A87C34" w:rsidP="00A87C34">
      <w:pPr>
        <w:spacing w:line="240" w:lineRule="auto"/>
        <w:rPr>
          <w:rFonts w:cstheme="minorHAnsi"/>
        </w:rPr>
      </w:pPr>
      <w:r w:rsidRPr="00A87C34">
        <w:rPr>
          <w:rFonts w:cstheme="minorHAnsi"/>
        </w:rPr>
        <w:t>Gastroprovoz je navržen do vymezeného prostoru v 1 a přímo navazuje na jídelnu.</w:t>
      </w:r>
    </w:p>
    <w:p w:rsidR="00A87C34" w:rsidRPr="00A87C34" w:rsidRDefault="00A87C34" w:rsidP="00A87C34">
      <w:pPr>
        <w:spacing w:line="240" w:lineRule="auto"/>
        <w:rPr>
          <w:rFonts w:cstheme="minorHAnsi"/>
        </w:rPr>
      </w:pPr>
    </w:p>
    <w:p w:rsidR="00A87C34" w:rsidRDefault="00A87C34" w:rsidP="00A87C34">
      <w:pPr>
        <w:spacing w:line="240" w:lineRule="auto"/>
        <w:rPr>
          <w:rFonts w:cstheme="minorHAnsi"/>
          <w:i/>
          <w:u w:val="single"/>
        </w:rPr>
      </w:pPr>
    </w:p>
    <w:p w:rsidR="000A30E6" w:rsidRPr="00A87C34" w:rsidRDefault="000A30E6" w:rsidP="00A87C34">
      <w:pPr>
        <w:spacing w:line="240" w:lineRule="auto"/>
        <w:rPr>
          <w:rFonts w:cstheme="minorHAnsi"/>
          <w:i/>
          <w:u w:val="single"/>
        </w:rPr>
      </w:pPr>
    </w:p>
    <w:p w:rsidR="00A87C34" w:rsidRPr="00A87C34" w:rsidRDefault="00A87C34" w:rsidP="00A87C34">
      <w:pPr>
        <w:spacing w:line="240" w:lineRule="auto"/>
        <w:rPr>
          <w:rFonts w:cstheme="minorHAnsi"/>
          <w:i/>
        </w:rPr>
      </w:pPr>
      <w:r w:rsidRPr="00A87C34">
        <w:rPr>
          <w:rFonts w:cstheme="minorHAnsi"/>
          <w:i/>
          <w:u w:val="single"/>
        </w:rPr>
        <w:t>Poznámka :</w:t>
      </w:r>
    </w:p>
    <w:p w:rsidR="00A87C34" w:rsidRPr="00A87C34" w:rsidRDefault="00A87C34" w:rsidP="00A87C34">
      <w:pPr>
        <w:widowControl w:val="0"/>
        <w:numPr>
          <w:ilvl w:val="0"/>
          <w:numId w:val="4"/>
        </w:numPr>
        <w:suppressAutoHyphens/>
        <w:spacing w:line="240" w:lineRule="auto"/>
        <w:rPr>
          <w:rFonts w:cstheme="minorHAnsi"/>
          <w:i/>
        </w:rPr>
      </w:pPr>
      <w:r w:rsidRPr="00A87C34">
        <w:rPr>
          <w:rFonts w:cstheme="minorHAnsi"/>
          <w:i/>
        </w:rPr>
        <w:t>V souvislosti hygienickou vyhláškou je nutné zajistit systém kontrolních a kritických bodů (HACCAP) – monitoring je uvažován ruční</w:t>
      </w:r>
    </w:p>
    <w:p w:rsidR="00A87C34" w:rsidRPr="00A87C34" w:rsidRDefault="00A87C34" w:rsidP="00A87C34">
      <w:pPr>
        <w:widowControl w:val="0"/>
        <w:numPr>
          <w:ilvl w:val="0"/>
          <w:numId w:val="4"/>
        </w:numPr>
        <w:suppressAutoHyphens/>
        <w:spacing w:line="240" w:lineRule="auto"/>
        <w:rPr>
          <w:rFonts w:cstheme="minorHAnsi"/>
          <w:i/>
        </w:rPr>
      </w:pPr>
      <w:r w:rsidRPr="00A87C34">
        <w:rPr>
          <w:rFonts w:cstheme="minorHAnsi"/>
          <w:i/>
        </w:rPr>
        <w:t>Bezstravenkový elektronický systém a  vytrubkování jeho tras bude řešeno v projektové dokumentaci elektro v dalších projektových stupních – projekt gastro neřeší.</w:t>
      </w:r>
    </w:p>
    <w:p w:rsidR="00A87C34" w:rsidRPr="00A87C34" w:rsidRDefault="00A87C34" w:rsidP="00A87C34">
      <w:pPr>
        <w:widowControl w:val="0"/>
        <w:numPr>
          <w:ilvl w:val="0"/>
          <w:numId w:val="4"/>
        </w:numPr>
        <w:suppressAutoHyphens/>
        <w:spacing w:line="240" w:lineRule="auto"/>
        <w:rPr>
          <w:rFonts w:cstheme="minorHAnsi"/>
          <w:i/>
        </w:rPr>
      </w:pPr>
      <w:r w:rsidRPr="00A87C34">
        <w:rPr>
          <w:rFonts w:cstheme="minorHAnsi"/>
          <w:i/>
        </w:rPr>
        <w:t xml:space="preserve">Chladící jednotky k boxům a jejich umístění bude řešeno v dalším projekčním stupni, předběžně se počítá s umístěním při západní fasádě na bet. soklu. </w:t>
      </w:r>
    </w:p>
    <w:p w:rsidR="00A87C34" w:rsidRPr="00A87C34" w:rsidRDefault="00A87C34" w:rsidP="00A87C34">
      <w:pPr>
        <w:spacing w:line="240" w:lineRule="auto"/>
        <w:rPr>
          <w:rFonts w:cstheme="minorHAnsi"/>
          <w:i/>
        </w:rPr>
      </w:pPr>
    </w:p>
    <w:p w:rsidR="00A87C34" w:rsidRPr="00A87C34" w:rsidRDefault="00A87C34" w:rsidP="00A87C34">
      <w:pPr>
        <w:spacing w:line="240" w:lineRule="auto"/>
        <w:rPr>
          <w:rFonts w:cstheme="minorHAnsi"/>
        </w:rPr>
      </w:pPr>
      <w:r w:rsidRPr="00A87C34">
        <w:rPr>
          <w:rFonts w:cstheme="minorHAnsi"/>
          <w:b/>
        </w:rPr>
        <w:t>Zásobování, sklady</w:t>
      </w:r>
    </w:p>
    <w:p w:rsidR="00A87C34" w:rsidRPr="00A87C34" w:rsidRDefault="00A87C34" w:rsidP="00A87C34">
      <w:pPr>
        <w:spacing w:line="240" w:lineRule="auto"/>
        <w:rPr>
          <w:rFonts w:cstheme="minorHAnsi"/>
        </w:rPr>
      </w:pPr>
      <w:r w:rsidRPr="00A87C34">
        <w:rPr>
          <w:rFonts w:cstheme="minorHAnsi"/>
        </w:rPr>
        <w:t>Zásobování surovinami bude probíhat jedním vchodem z jižní fasády. Od vchodu navazuje zásobování na příjmový prostor a dále zásobovacími chodbami do jednotlivých skladů.</w:t>
      </w:r>
    </w:p>
    <w:p w:rsidR="00A87C34" w:rsidRPr="00A87C34" w:rsidRDefault="00A87C34" w:rsidP="00A87C34">
      <w:pPr>
        <w:spacing w:line="240" w:lineRule="auto"/>
        <w:rPr>
          <w:rFonts w:cstheme="minorHAnsi"/>
        </w:rPr>
      </w:pPr>
      <w:r w:rsidRPr="00A87C34">
        <w:rPr>
          <w:rFonts w:cstheme="minorHAnsi"/>
        </w:rPr>
        <w:t>Příjem zboží je vybaven elektronickou příjmovou váhou. Při skládání zboží je nutné brát ohled na to, aby se vždy suroviny skládaly na manipulační vozíky bez toho,  aniž by se dotkly země.</w:t>
      </w:r>
    </w:p>
    <w:p w:rsidR="00A87C34" w:rsidRPr="00A87C34" w:rsidRDefault="00A87C34" w:rsidP="00A87C34">
      <w:pPr>
        <w:spacing w:line="240" w:lineRule="auto"/>
        <w:rPr>
          <w:rFonts w:cstheme="minorHAnsi"/>
        </w:rPr>
      </w:pPr>
      <w:r w:rsidRPr="00A87C34">
        <w:rPr>
          <w:rFonts w:cstheme="minorHAnsi"/>
        </w:rPr>
        <w:t xml:space="preserve">Sklady ve skladovém hospodářství jsou rozděleny pro uchovávání zboží na základě jejich druhovosti a povoleném „sousedství“. Potraviny nepodléhající zkáze jsou ukládány v suchém skladu a skladu aromat do regálů; potraviny podléhající zkáze se skladují v chladících a mrazících boxech a v </w:t>
      </w:r>
      <w:r w:rsidRPr="00A87C34">
        <w:rPr>
          <w:rFonts w:cstheme="minorHAnsi"/>
        </w:rPr>
        <w:lastRenderedPageBreak/>
        <w:t>chladících/mrazících skříních ve skladu chlazených potravin. Dostatek chlazení je navržen i v jednotlivých přípravných pracovních/provozních úsecích.</w:t>
      </w:r>
    </w:p>
    <w:p w:rsidR="00A87C34" w:rsidRPr="00A87C34" w:rsidRDefault="00A87C34" w:rsidP="00A87C34">
      <w:pPr>
        <w:spacing w:line="240" w:lineRule="auto"/>
        <w:rPr>
          <w:rFonts w:cstheme="minorHAnsi"/>
        </w:rPr>
      </w:pPr>
      <w:r w:rsidRPr="00A87C34">
        <w:rPr>
          <w:rFonts w:cstheme="minorHAnsi"/>
        </w:rPr>
        <w:t>Skladové hospodářství doplňuje sklad obalů, v zadní části zázemí gastro je navržen sklad DKP a v úklidové komoře  sklad drogistických a úklidových prostředků.</w:t>
      </w:r>
    </w:p>
    <w:p w:rsidR="00A87C34" w:rsidRDefault="00A87C34" w:rsidP="00A87C34">
      <w:pPr>
        <w:spacing w:line="240" w:lineRule="auto"/>
        <w:rPr>
          <w:rFonts w:cstheme="minorHAnsi"/>
        </w:rPr>
      </w:pPr>
    </w:p>
    <w:p w:rsidR="007327C5" w:rsidRPr="00A87C34" w:rsidRDefault="007327C5" w:rsidP="00A87C34">
      <w:pPr>
        <w:spacing w:line="240" w:lineRule="auto"/>
        <w:rPr>
          <w:rFonts w:cstheme="minorHAnsi"/>
        </w:rPr>
      </w:pPr>
    </w:p>
    <w:p w:rsidR="00A87C34" w:rsidRPr="00A87C34" w:rsidRDefault="00A87C34" w:rsidP="00A87C34">
      <w:pPr>
        <w:spacing w:line="240" w:lineRule="auto"/>
        <w:rPr>
          <w:rFonts w:cstheme="minorHAnsi"/>
        </w:rPr>
      </w:pPr>
      <w:r w:rsidRPr="00A87C34">
        <w:rPr>
          <w:rFonts w:cstheme="minorHAnsi"/>
          <w:b/>
        </w:rPr>
        <w:t>Změkčení vody</w:t>
      </w:r>
    </w:p>
    <w:p w:rsidR="00A87C34" w:rsidRPr="00A87C34" w:rsidRDefault="00A87C34" w:rsidP="00A87C34">
      <w:pPr>
        <w:spacing w:line="240" w:lineRule="auto"/>
        <w:rPr>
          <w:rFonts w:cstheme="minorHAnsi"/>
        </w:rPr>
      </w:pPr>
      <w:r w:rsidRPr="00A87C34">
        <w:rPr>
          <w:rFonts w:cstheme="minorHAnsi"/>
        </w:rPr>
        <w:t>Studená voda ke konvektomatům a myčkám bude změkčována v centrálním změkčovači vody umístěným v samostatném prostoru se vstupem z umývárny provozního nádobí. Zde bude studená voda upravována ve změkčovači SV a odtud bude dále rozvedena k jednotl. spotřebičům.</w:t>
      </w:r>
    </w:p>
    <w:p w:rsidR="00A87C34" w:rsidRPr="00A87C34" w:rsidRDefault="00A87C34" w:rsidP="00A87C34">
      <w:pPr>
        <w:spacing w:line="240" w:lineRule="auto"/>
        <w:rPr>
          <w:rFonts w:cstheme="minorHAnsi"/>
        </w:rPr>
      </w:pPr>
    </w:p>
    <w:p w:rsidR="00A87C34" w:rsidRPr="00A87C34" w:rsidRDefault="00A87C34" w:rsidP="00A87C34">
      <w:pPr>
        <w:spacing w:line="240" w:lineRule="auto"/>
        <w:rPr>
          <w:rFonts w:cstheme="minorHAnsi"/>
          <w:i/>
        </w:rPr>
      </w:pPr>
      <w:r w:rsidRPr="00A87C34">
        <w:rPr>
          <w:rFonts w:cstheme="minorHAnsi"/>
          <w:b/>
        </w:rPr>
        <w:t>Odpadkové hospodářství</w:t>
      </w:r>
      <w:r w:rsidRPr="00A87C34">
        <w:rPr>
          <w:rFonts w:cstheme="minorHAnsi"/>
          <w:b/>
          <w:i/>
        </w:rPr>
        <w:t>, sklad obalů</w:t>
      </w:r>
    </w:p>
    <w:p w:rsidR="00A87C34" w:rsidRPr="00A87C34" w:rsidRDefault="00A87C34" w:rsidP="00A87C34">
      <w:pPr>
        <w:spacing w:line="240" w:lineRule="auto"/>
        <w:rPr>
          <w:rFonts w:cstheme="minorHAnsi"/>
        </w:rPr>
      </w:pPr>
      <w:r w:rsidRPr="00A87C34">
        <w:rPr>
          <w:rFonts w:cstheme="minorHAnsi"/>
          <w:i/>
        </w:rPr>
        <w:t xml:space="preserve">Skladování organického odpadu a komunálního odpadu z kuchyně </w:t>
      </w:r>
    </w:p>
    <w:p w:rsidR="00A87C34" w:rsidRPr="00A87C34" w:rsidRDefault="00A87C34" w:rsidP="00A87C34">
      <w:pPr>
        <w:spacing w:line="240" w:lineRule="auto"/>
        <w:rPr>
          <w:rFonts w:cstheme="minorHAnsi"/>
          <w:i/>
        </w:rPr>
      </w:pPr>
      <w:r w:rsidRPr="00A87C34">
        <w:rPr>
          <w:rFonts w:cstheme="minorHAnsi"/>
        </w:rPr>
        <w:t>V případě skladování organického odpadu se jedná o místnost se samostatným vstupem z chodby a výstupem do venkovního zásobovacího prostoru, vybavenou chladícím boxem a podl. roštem. Organický odpad se bude stahovat do nerez/plastových odpadních nádob v umývárnách nádobí/přípravnách a poté svezen do výše uvedeného boxu. Odvoz organického odpadu bude řešen smluvním vztahem školy s příslušnou firmou na odvoz organického odpadu. Komunální odpad bude shromažďován v kontejnerech v blízkosti vstupu pro zásobování (PD gastro neřeší).</w:t>
      </w:r>
    </w:p>
    <w:p w:rsidR="00A87C34" w:rsidRPr="00A87C34" w:rsidRDefault="00A87C34" w:rsidP="00A87C34">
      <w:pPr>
        <w:spacing w:line="240" w:lineRule="auto"/>
        <w:rPr>
          <w:rFonts w:cstheme="minorHAnsi"/>
        </w:rPr>
      </w:pPr>
      <w:r w:rsidRPr="00A87C34">
        <w:rPr>
          <w:rFonts w:cstheme="minorHAnsi"/>
          <w:i/>
        </w:rPr>
        <w:t>Skladování obalů</w:t>
      </w:r>
    </w:p>
    <w:p w:rsidR="00A87C34" w:rsidRPr="00A87C34" w:rsidRDefault="00A87C34" w:rsidP="00A87C34">
      <w:pPr>
        <w:spacing w:line="240" w:lineRule="auto"/>
        <w:rPr>
          <w:rFonts w:cstheme="minorHAnsi"/>
        </w:rPr>
      </w:pPr>
      <w:r w:rsidRPr="00A87C34">
        <w:rPr>
          <w:rFonts w:cstheme="minorHAnsi"/>
        </w:rPr>
        <w:t>Skladování obalů je navrženo v samostatné místnosti při vstupu pro zásobování.</w:t>
      </w:r>
    </w:p>
    <w:p w:rsidR="00A87C34" w:rsidRPr="00A87C34" w:rsidRDefault="00A87C34" w:rsidP="00A87C34">
      <w:pPr>
        <w:spacing w:line="240" w:lineRule="auto"/>
        <w:rPr>
          <w:rFonts w:cstheme="minorHAnsi"/>
        </w:rPr>
      </w:pPr>
    </w:p>
    <w:p w:rsidR="00A87C34" w:rsidRPr="00A87C34" w:rsidRDefault="00A87C34" w:rsidP="00A87C34">
      <w:pPr>
        <w:spacing w:line="240" w:lineRule="auto"/>
        <w:rPr>
          <w:rFonts w:cstheme="minorHAnsi"/>
        </w:rPr>
      </w:pPr>
      <w:r w:rsidRPr="00A87C34">
        <w:rPr>
          <w:rFonts w:cstheme="minorHAnsi"/>
          <w:b/>
        </w:rPr>
        <w:t>Provoz kuchyně</w:t>
      </w:r>
    </w:p>
    <w:p w:rsidR="00A87C34" w:rsidRPr="00A87C34" w:rsidRDefault="00A87C34" w:rsidP="00A87C34">
      <w:pPr>
        <w:spacing w:line="240" w:lineRule="auto"/>
        <w:rPr>
          <w:rFonts w:cstheme="minorHAnsi"/>
        </w:rPr>
      </w:pPr>
      <w:r w:rsidRPr="00A87C34">
        <w:rPr>
          <w:rFonts w:cstheme="minorHAnsi"/>
        </w:rPr>
        <w:t>Vlastní kuchyně je přizpůsobena ke konečnému tepelnému zpracování surovin a jejich následnému výdeji. Kapacitně by měla vyhovovat výrobě pokrmů ve dvou základní</w:t>
      </w:r>
      <w:r w:rsidR="00FE5249">
        <w:rPr>
          <w:rFonts w:cstheme="minorHAnsi"/>
        </w:rPr>
        <w:t xml:space="preserve">ch druzích v celkovém množství </w:t>
      </w:r>
      <w:r w:rsidRPr="00A87C34">
        <w:rPr>
          <w:rFonts w:cstheme="minorHAnsi"/>
        </w:rPr>
        <w:t>750 porcí.</w:t>
      </w:r>
    </w:p>
    <w:p w:rsidR="00A87C34" w:rsidRPr="00A87C34" w:rsidRDefault="00A87C34" w:rsidP="00A87C34">
      <w:pPr>
        <w:spacing w:line="240" w:lineRule="auto"/>
        <w:rPr>
          <w:rFonts w:cstheme="minorHAnsi"/>
        </w:rPr>
      </w:pPr>
    </w:p>
    <w:p w:rsidR="00A87C34" w:rsidRPr="00A87C34" w:rsidRDefault="00A87C34" w:rsidP="00A87C34">
      <w:pPr>
        <w:spacing w:line="240" w:lineRule="auto"/>
        <w:rPr>
          <w:rFonts w:cstheme="minorHAnsi"/>
        </w:rPr>
      </w:pPr>
      <w:r w:rsidRPr="00A87C34">
        <w:rPr>
          <w:rFonts w:cstheme="minorHAnsi"/>
        </w:rPr>
        <w:t>Kuchyně se skládá z několika částí a to :</w:t>
      </w:r>
    </w:p>
    <w:p w:rsidR="00A87C34" w:rsidRPr="00A87C34" w:rsidRDefault="00A87C34" w:rsidP="00A87C34">
      <w:pPr>
        <w:tabs>
          <w:tab w:val="left" w:pos="360"/>
        </w:tabs>
        <w:spacing w:line="240" w:lineRule="auto"/>
        <w:ind w:left="360" w:hanging="360"/>
        <w:rPr>
          <w:rFonts w:cstheme="minorHAnsi"/>
        </w:rPr>
      </w:pPr>
      <w:r w:rsidRPr="00A87C34">
        <w:rPr>
          <w:rFonts w:cstheme="minorHAnsi"/>
        </w:rPr>
        <w:t>1.</w:t>
      </w:r>
      <w:r w:rsidRPr="00A87C34">
        <w:rPr>
          <w:rFonts w:cstheme="minorHAnsi"/>
        </w:rPr>
        <w:tab/>
        <w:t>přípravna syrového masa / výtluk vajec</w:t>
      </w:r>
    </w:p>
    <w:p w:rsidR="00A87C34" w:rsidRPr="00A87C34" w:rsidRDefault="00A87C34" w:rsidP="00A87C34">
      <w:pPr>
        <w:tabs>
          <w:tab w:val="left" w:pos="360"/>
        </w:tabs>
        <w:spacing w:line="240" w:lineRule="auto"/>
        <w:ind w:left="360" w:hanging="360"/>
        <w:rPr>
          <w:rFonts w:cstheme="minorHAnsi"/>
        </w:rPr>
      </w:pPr>
      <w:r w:rsidRPr="00A87C34">
        <w:rPr>
          <w:rFonts w:cstheme="minorHAnsi"/>
        </w:rPr>
        <w:t>2.</w:t>
      </w:r>
      <w:r w:rsidRPr="00A87C34">
        <w:rPr>
          <w:rFonts w:cstheme="minorHAnsi"/>
        </w:rPr>
        <w:tab/>
        <w:t>příprava těsta, porcování knedlíků</w:t>
      </w:r>
    </w:p>
    <w:p w:rsidR="00A87C34" w:rsidRPr="00A87C34" w:rsidRDefault="00A87C34" w:rsidP="00A87C34">
      <w:pPr>
        <w:tabs>
          <w:tab w:val="left" w:pos="360"/>
        </w:tabs>
        <w:spacing w:line="240" w:lineRule="auto"/>
        <w:ind w:left="360" w:hanging="360"/>
        <w:rPr>
          <w:rFonts w:cstheme="minorHAnsi"/>
        </w:rPr>
      </w:pPr>
      <w:r w:rsidRPr="00A87C34">
        <w:rPr>
          <w:rFonts w:cstheme="minorHAnsi"/>
        </w:rPr>
        <w:t>3.</w:t>
      </w:r>
      <w:r w:rsidRPr="00A87C34">
        <w:rPr>
          <w:rFonts w:cstheme="minorHAnsi"/>
        </w:rPr>
        <w:tab/>
        <w:t>čistá přípravna zeleniny / příprava svačinek pro MŠ</w:t>
      </w:r>
    </w:p>
    <w:p w:rsidR="00A87C34" w:rsidRPr="00A87C34" w:rsidRDefault="00A87C34" w:rsidP="00A87C34">
      <w:pPr>
        <w:tabs>
          <w:tab w:val="left" w:pos="360"/>
        </w:tabs>
        <w:spacing w:line="240" w:lineRule="auto"/>
        <w:ind w:left="360" w:hanging="360"/>
        <w:rPr>
          <w:rFonts w:cstheme="minorHAnsi"/>
        </w:rPr>
      </w:pPr>
      <w:r w:rsidRPr="00A87C34">
        <w:rPr>
          <w:rFonts w:cstheme="minorHAnsi"/>
        </w:rPr>
        <w:t>4.</w:t>
      </w:r>
      <w:r w:rsidRPr="00A87C34">
        <w:rPr>
          <w:rFonts w:cstheme="minorHAnsi"/>
        </w:rPr>
        <w:tab/>
        <w:t>tepelná úprava pokrmů ve dvou varných blocích, plnění do termoportů</w:t>
      </w:r>
    </w:p>
    <w:p w:rsidR="00A87C34" w:rsidRPr="00A87C34" w:rsidRDefault="00A87C34" w:rsidP="00A87C34">
      <w:pPr>
        <w:widowControl w:val="0"/>
        <w:numPr>
          <w:ilvl w:val="0"/>
          <w:numId w:val="3"/>
        </w:numPr>
        <w:tabs>
          <w:tab w:val="left" w:pos="360"/>
        </w:tabs>
        <w:suppressAutoHyphens/>
        <w:spacing w:line="240" w:lineRule="auto"/>
        <w:ind w:left="360"/>
        <w:rPr>
          <w:rFonts w:cstheme="minorHAnsi"/>
        </w:rPr>
      </w:pPr>
      <w:r w:rsidRPr="00A87C34">
        <w:rPr>
          <w:rFonts w:cstheme="minorHAnsi"/>
        </w:rPr>
        <w:t>Umývárna a sklad provozního nádobí, centrální změkčení vody</w:t>
      </w:r>
    </w:p>
    <w:p w:rsidR="00A87C34" w:rsidRPr="00A87C34" w:rsidRDefault="00A87C34" w:rsidP="00A87C34">
      <w:pPr>
        <w:tabs>
          <w:tab w:val="left" w:pos="360"/>
        </w:tabs>
        <w:spacing w:line="240" w:lineRule="auto"/>
        <w:ind w:left="360" w:hanging="360"/>
        <w:rPr>
          <w:rFonts w:cstheme="minorHAnsi"/>
        </w:rPr>
      </w:pPr>
    </w:p>
    <w:p w:rsidR="00FE5249" w:rsidRDefault="00FE5249" w:rsidP="00A87C34">
      <w:pPr>
        <w:tabs>
          <w:tab w:val="left" w:pos="360"/>
        </w:tabs>
        <w:spacing w:line="240" w:lineRule="auto"/>
        <w:ind w:left="360" w:hanging="360"/>
        <w:rPr>
          <w:rFonts w:cstheme="minorHAnsi"/>
        </w:rPr>
      </w:pPr>
    </w:p>
    <w:p w:rsidR="00272FCD" w:rsidRDefault="00272FCD" w:rsidP="00A87C34">
      <w:pPr>
        <w:tabs>
          <w:tab w:val="left" w:pos="360"/>
        </w:tabs>
        <w:spacing w:line="240" w:lineRule="auto"/>
        <w:ind w:left="360" w:hanging="360"/>
        <w:rPr>
          <w:rFonts w:cstheme="minorHAnsi"/>
        </w:rPr>
      </w:pPr>
    </w:p>
    <w:p w:rsidR="00A87C34" w:rsidRPr="00A87C34" w:rsidRDefault="00272FCD" w:rsidP="00A87C34">
      <w:pPr>
        <w:tabs>
          <w:tab w:val="left" w:pos="360"/>
        </w:tabs>
        <w:spacing w:line="240" w:lineRule="auto"/>
        <w:ind w:left="360" w:hanging="360"/>
        <w:rPr>
          <w:rFonts w:cstheme="minorHAnsi"/>
        </w:rPr>
      </w:pPr>
      <w:r>
        <w:rPr>
          <w:rFonts w:cstheme="minorHAnsi"/>
        </w:rPr>
        <w:t>Stravovací prostor</w:t>
      </w:r>
      <w:r w:rsidR="00A87C34" w:rsidRPr="00A87C34">
        <w:rPr>
          <w:rFonts w:cstheme="minorHAnsi"/>
        </w:rPr>
        <w:t>:</w:t>
      </w:r>
    </w:p>
    <w:p w:rsidR="00A87C34" w:rsidRPr="00A87C34" w:rsidRDefault="00A87C34" w:rsidP="00A87C34">
      <w:pPr>
        <w:tabs>
          <w:tab w:val="left" w:pos="360"/>
        </w:tabs>
        <w:spacing w:line="240" w:lineRule="auto"/>
        <w:ind w:left="360" w:hanging="360"/>
        <w:rPr>
          <w:rFonts w:cstheme="minorHAnsi"/>
        </w:rPr>
      </w:pPr>
      <w:r w:rsidRPr="00A87C34">
        <w:rPr>
          <w:rFonts w:cstheme="minorHAnsi"/>
        </w:rPr>
        <w:t>6.</w:t>
      </w:r>
      <w:r w:rsidRPr="00A87C34">
        <w:rPr>
          <w:rFonts w:cstheme="minorHAnsi"/>
        </w:rPr>
        <w:tab/>
        <w:t>výdej jídel</w:t>
      </w:r>
    </w:p>
    <w:p w:rsidR="00A87C34" w:rsidRPr="00FE5249" w:rsidRDefault="00A87C34" w:rsidP="00A87C34">
      <w:pPr>
        <w:widowControl w:val="0"/>
        <w:numPr>
          <w:ilvl w:val="0"/>
          <w:numId w:val="5"/>
        </w:numPr>
        <w:tabs>
          <w:tab w:val="left" w:pos="360"/>
        </w:tabs>
        <w:suppressAutoHyphens/>
        <w:spacing w:line="240" w:lineRule="auto"/>
        <w:ind w:left="360"/>
        <w:rPr>
          <w:rFonts w:cstheme="minorHAnsi"/>
          <w:sz w:val="24"/>
        </w:rPr>
      </w:pPr>
      <w:r w:rsidRPr="00FE5249">
        <w:rPr>
          <w:rFonts w:cstheme="minorHAnsi"/>
        </w:rPr>
        <w:t>umývárna a sklad stolního nádobí</w:t>
      </w:r>
    </w:p>
    <w:p w:rsidR="00A87C34" w:rsidRPr="00A87C34" w:rsidRDefault="00A87C34" w:rsidP="00FE5249">
      <w:pPr>
        <w:tabs>
          <w:tab w:val="left" w:pos="360"/>
        </w:tabs>
        <w:spacing w:line="240" w:lineRule="auto"/>
        <w:rPr>
          <w:rFonts w:cstheme="minorHAnsi"/>
          <w:b/>
          <w:sz w:val="24"/>
        </w:rPr>
      </w:pPr>
    </w:p>
    <w:p w:rsidR="00A87C34" w:rsidRPr="00A87C34" w:rsidRDefault="00A87C34" w:rsidP="00A87C34">
      <w:pPr>
        <w:spacing w:line="240" w:lineRule="auto"/>
        <w:rPr>
          <w:rFonts w:cstheme="minorHAnsi"/>
        </w:rPr>
      </w:pPr>
      <w:r w:rsidRPr="00A87C34">
        <w:rPr>
          <w:rFonts w:cstheme="minorHAnsi"/>
          <w:i/>
        </w:rPr>
        <w:t>1.</w:t>
      </w:r>
      <w:r w:rsidRPr="00A87C34">
        <w:rPr>
          <w:rFonts w:cstheme="minorHAnsi"/>
          <w:i/>
        </w:rPr>
        <w:tab/>
        <w:t>příprava syrového masa, výtluk vajec - varna</w:t>
      </w:r>
    </w:p>
    <w:p w:rsidR="00A87C34" w:rsidRPr="00A87C34" w:rsidRDefault="00A87C34" w:rsidP="00A87C34">
      <w:pPr>
        <w:spacing w:line="240" w:lineRule="auto"/>
        <w:rPr>
          <w:rFonts w:cstheme="minorHAnsi"/>
        </w:rPr>
      </w:pPr>
      <w:r w:rsidRPr="00A87C34">
        <w:rPr>
          <w:rFonts w:cstheme="minorHAnsi"/>
        </w:rPr>
        <w:t xml:space="preserve">Jedná se o stavebně oddělený pracovní prostor, který je průchozí z chladícího boxu. Je vybaven pracovními stoly, technologickým dřezem, lednicí pro účely uložení vajec, krájecí deskou, stolní váhou, stolním kutrem a nerez nádobou na odpad. </w:t>
      </w:r>
    </w:p>
    <w:p w:rsidR="00A87C34" w:rsidRPr="00A87C34" w:rsidRDefault="00A87C34" w:rsidP="00A87C34">
      <w:pPr>
        <w:spacing w:line="240" w:lineRule="auto"/>
        <w:rPr>
          <w:rFonts w:cstheme="minorHAnsi"/>
        </w:rPr>
      </w:pPr>
      <w:r w:rsidRPr="00A87C34">
        <w:rPr>
          <w:rFonts w:cstheme="minorHAnsi"/>
        </w:rPr>
        <w:t>Nezbytnou součástí vybavení je nerez umývátko s kolenovým ovládáním umístěné v  tomto úseku.</w:t>
      </w:r>
    </w:p>
    <w:p w:rsidR="00A87C34" w:rsidRPr="00A87C34" w:rsidRDefault="00A87C34" w:rsidP="00A87C34">
      <w:pPr>
        <w:spacing w:line="240" w:lineRule="auto"/>
        <w:rPr>
          <w:rFonts w:cstheme="minorHAnsi"/>
          <w:i/>
        </w:rPr>
      </w:pPr>
      <w:r w:rsidRPr="00A87C34">
        <w:rPr>
          <w:rFonts w:cstheme="minorHAnsi"/>
        </w:rPr>
        <w:t>Pro potřeby tohoto úseku bude využíván uni robot umístěný ve varně a bude mít své vlastní příslušenství k univerzálnímu robotu, skladované v úseku přípravy těsta (samostatné kotlíky, masovka aj.). Tato pracovní operace bude časově oddělena od samotné přípravy těsta.</w:t>
      </w:r>
    </w:p>
    <w:p w:rsidR="00A87C34" w:rsidRPr="00A87C34" w:rsidRDefault="00A87C34" w:rsidP="00A87C34">
      <w:pPr>
        <w:spacing w:line="240" w:lineRule="auto"/>
        <w:rPr>
          <w:rFonts w:cstheme="minorHAnsi"/>
          <w:i/>
        </w:rPr>
      </w:pPr>
    </w:p>
    <w:p w:rsidR="00A87C34" w:rsidRPr="00A87C34" w:rsidRDefault="00A87C34" w:rsidP="00A87C34">
      <w:pPr>
        <w:spacing w:line="240" w:lineRule="auto"/>
        <w:rPr>
          <w:rFonts w:cstheme="minorHAnsi"/>
        </w:rPr>
      </w:pPr>
      <w:r w:rsidRPr="00A87C34">
        <w:rPr>
          <w:rFonts w:cstheme="minorHAnsi"/>
          <w:i/>
        </w:rPr>
        <w:t>2.</w:t>
      </w:r>
      <w:r w:rsidRPr="00A87C34">
        <w:rPr>
          <w:rFonts w:cstheme="minorHAnsi"/>
          <w:i/>
        </w:rPr>
        <w:tab/>
        <w:t>příprava těsta - varna</w:t>
      </w:r>
    </w:p>
    <w:p w:rsidR="00A87C34" w:rsidRPr="00A87C34" w:rsidRDefault="00A87C34" w:rsidP="00A87C34">
      <w:pPr>
        <w:spacing w:line="240" w:lineRule="auto"/>
        <w:rPr>
          <w:rFonts w:cstheme="minorHAnsi"/>
        </w:rPr>
      </w:pPr>
      <w:r w:rsidRPr="00A87C34">
        <w:rPr>
          <w:rFonts w:cstheme="minorHAnsi"/>
        </w:rPr>
        <w:lastRenderedPageBreak/>
        <w:t>Příprava těsta probíhá v přístěnném otevřeném pracovním úseku ve varně a přímo navazuje na úsek tepelné úpravy a mytí provozního nádobí. Úsek přípravy těsta je možné využít i jako přípravu cukrářských výrobků, tzn. záviny, buchty apod.</w:t>
      </w:r>
    </w:p>
    <w:p w:rsidR="00A87C34" w:rsidRPr="00A87C34" w:rsidRDefault="00A87C34" w:rsidP="00A87C34">
      <w:pPr>
        <w:spacing w:line="240" w:lineRule="auto"/>
        <w:rPr>
          <w:rFonts w:cstheme="minorHAnsi"/>
        </w:rPr>
      </w:pPr>
      <w:r w:rsidRPr="00A87C34">
        <w:rPr>
          <w:rFonts w:cstheme="minorHAnsi"/>
        </w:rPr>
        <w:t>Úsek je vybaven pracovními stolem s dřevěnou deskou, pracovním stolem se dřezem neutrálním pracovním stolem a kráječem knedlíků, stolní váhou, nástěnnými policemi, univerzálním robotem s přídavnými zařízeními pro přípravu těst.</w:t>
      </w:r>
    </w:p>
    <w:p w:rsidR="00A87C34" w:rsidRPr="00A87C34" w:rsidRDefault="00A87C34" w:rsidP="00A87C34">
      <w:pPr>
        <w:spacing w:line="240" w:lineRule="auto"/>
        <w:rPr>
          <w:rFonts w:cstheme="minorHAnsi"/>
        </w:rPr>
      </w:pPr>
    </w:p>
    <w:p w:rsidR="00A87C34" w:rsidRPr="00A87C34" w:rsidRDefault="00A87C34" w:rsidP="00A87C34">
      <w:pPr>
        <w:spacing w:line="240" w:lineRule="auto"/>
        <w:rPr>
          <w:rFonts w:cstheme="minorHAnsi"/>
        </w:rPr>
      </w:pPr>
      <w:r w:rsidRPr="00A87C34">
        <w:rPr>
          <w:rFonts w:cstheme="minorHAnsi"/>
          <w:i/>
        </w:rPr>
        <w:t>3.</w:t>
      </w:r>
      <w:r w:rsidRPr="00A87C34">
        <w:rPr>
          <w:rFonts w:cstheme="minorHAnsi"/>
          <w:i/>
        </w:rPr>
        <w:tab/>
        <w:t>čistá  příprava zeleniny / příprava svačinek - varna</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Čistá příprava zeleniny je prostor rovněž stavebně oddělený, průchozí a navazuje na průchozí chladící box. Zde se zelenina krájí před vlastním tepelným zpracováním nebo slouží pro přípravu syrových zeleninových pokrmů (saláty aj.), úsek přípravy svačinek slouží pro případný vývoz do MŠ.</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 xml:space="preserve">V přípravně je navržen pracovní stůl se dřezem, chladící pracovní stůl, neutrální pracovní stůl, parapetní police, stolní robot, profi kráječ zeleniny, krájecí desky, nerez nádoba na odpad a nerez umývátko s kolenovým ovládáním. </w:t>
      </w:r>
    </w:p>
    <w:p w:rsidR="00A87C34" w:rsidRPr="00A87C34" w:rsidRDefault="00A87C34" w:rsidP="00A87C34">
      <w:pPr>
        <w:pStyle w:val="Zkladntext"/>
        <w:spacing w:line="240" w:lineRule="auto"/>
        <w:rPr>
          <w:rFonts w:asciiTheme="minorHAnsi" w:hAnsiTheme="minorHAnsi" w:cstheme="minorHAnsi"/>
        </w:rPr>
      </w:pP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i/>
        </w:rPr>
        <w:t>4.</w:t>
      </w:r>
      <w:r w:rsidRPr="00A87C34">
        <w:rPr>
          <w:rFonts w:asciiTheme="minorHAnsi" w:hAnsiTheme="minorHAnsi" w:cstheme="minorHAnsi"/>
          <w:i/>
        </w:rPr>
        <w:tab/>
        <w:t>Tepelná úprava pokrmů – varna, plnění do termoportů</w:t>
      </w:r>
    </w:p>
    <w:p w:rsidR="00A87C34" w:rsidRPr="00A87C34" w:rsidRDefault="00A87C34" w:rsidP="00A87C34">
      <w:pPr>
        <w:spacing w:line="240" w:lineRule="auto"/>
        <w:rPr>
          <w:rFonts w:cstheme="minorHAnsi"/>
        </w:rPr>
      </w:pPr>
      <w:r w:rsidRPr="00A87C34">
        <w:rPr>
          <w:rFonts w:cstheme="minorHAnsi"/>
        </w:rPr>
        <w:t xml:space="preserve">Tepelná úprava pokrmů je středem veškerých čistých přípraven. Zde je ve dvou varných blocích soustředěna varná technologie, nad kterou jsou odsavače par s tukovými filtry. Technologie by měla splňovat již výše uvedená kritéria výkonnosti, kvality a bezpečnosti práce. Jedná se o elektrická multifunkční gastrozařízení v kombinaci s klasickou varnou technologií, jejichž podrobné parametry budou patrny v dalších projekčních stupních ve specifikaci gastrovybavení. </w:t>
      </w:r>
    </w:p>
    <w:p w:rsidR="00A87C34" w:rsidRPr="00A87C34" w:rsidRDefault="00A87C34" w:rsidP="00A87C34">
      <w:pPr>
        <w:spacing w:line="240" w:lineRule="auto"/>
        <w:ind w:left="60" w:hanging="60"/>
        <w:rPr>
          <w:rFonts w:cstheme="minorHAnsi"/>
        </w:rPr>
      </w:pPr>
      <w:r w:rsidRPr="00A87C34">
        <w:rPr>
          <w:rFonts w:cstheme="minorHAnsi"/>
        </w:rPr>
        <w:t>Varnu doplňují neutrální pracovní stoly sloužící pro odkládání, porcování a dochucování a profi sprcha na sanitaci prostoru.</w:t>
      </w:r>
    </w:p>
    <w:p w:rsidR="00A87C34" w:rsidRPr="00A87C34" w:rsidRDefault="00A87C34" w:rsidP="00A87C34">
      <w:pPr>
        <w:spacing w:line="240" w:lineRule="auto"/>
        <w:ind w:left="60" w:hanging="60"/>
        <w:rPr>
          <w:rFonts w:cstheme="minorHAnsi"/>
        </w:rPr>
      </w:pPr>
      <w:r w:rsidRPr="00A87C34">
        <w:rPr>
          <w:rFonts w:cstheme="minorHAnsi"/>
        </w:rPr>
        <w:t>Nad varnými centry jsou navrženy odsávače par – viz PD VZT (není součástí PD gastro).</w:t>
      </w:r>
    </w:p>
    <w:p w:rsidR="00A87C34" w:rsidRPr="00A87C34" w:rsidRDefault="00A87C34" w:rsidP="00A87C34">
      <w:pPr>
        <w:spacing w:line="240" w:lineRule="auto"/>
        <w:ind w:left="60" w:hanging="60"/>
        <w:rPr>
          <w:rFonts w:cstheme="minorHAnsi"/>
          <w:i/>
        </w:rPr>
      </w:pPr>
      <w:r w:rsidRPr="00A87C34">
        <w:rPr>
          <w:rFonts w:cstheme="minorHAnsi"/>
        </w:rPr>
        <w:t xml:space="preserve">Připravené teplé pokrmy pro vývoz jsou plněny do GN a termoportů v samostatném pracovním úseku při stěně varny, který je vybaven pracovními plochami. </w:t>
      </w:r>
    </w:p>
    <w:p w:rsidR="00A87C34" w:rsidRPr="00A87C34" w:rsidRDefault="00A87C34" w:rsidP="00A87C34">
      <w:pPr>
        <w:tabs>
          <w:tab w:val="left" w:pos="360"/>
        </w:tabs>
        <w:spacing w:line="240" w:lineRule="auto"/>
        <w:ind w:left="360" w:hanging="360"/>
        <w:rPr>
          <w:rFonts w:cstheme="minorHAnsi"/>
          <w:i/>
        </w:rPr>
      </w:pPr>
    </w:p>
    <w:p w:rsidR="00A87C34" w:rsidRPr="00A87C34" w:rsidRDefault="00A87C34" w:rsidP="00A87C34">
      <w:pPr>
        <w:tabs>
          <w:tab w:val="left" w:pos="360"/>
        </w:tabs>
        <w:spacing w:line="240" w:lineRule="auto"/>
        <w:ind w:left="360" w:hanging="360"/>
        <w:rPr>
          <w:rFonts w:cstheme="minorHAnsi"/>
        </w:rPr>
      </w:pPr>
      <w:r w:rsidRPr="00A87C34">
        <w:rPr>
          <w:rFonts w:cstheme="minorHAnsi"/>
          <w:i/>
        </w:rPr>
        <w:t>5.</w:t>
      </w:r>
      <w:r w:rsidRPr="00A87C34">
        <w:rPr>
          <w:rFonts w:cstheme="minorHAnsi"/>
          <w:i/>
        </w:rPr>
        <w:tab/>
        <w:t>Umývárna provozního nádobí – varna, centrální změkčení SV</w:t>
      </w:r>
    </w:p>
    <w:p w:rsidR="00A87C34" w:rsidRPr="00A87C34" w:rsidRDefault="00A87C34" w:rsidP="00A87C34">
      <w:pPr>
        <w:spacing w:line="240" w:lineRule="auto"/>
        <w:rPr>
          <w:rFonts w:cstheme="minorHAnsi"/>
        </w:rPr>
      </w:pPr>
      <w:r w:rsidRPr="00A87C34">
        <w:rPr>
          <w:rFonts w:cstheme="minorHAnsi"/>
        </w:rPr>
        <w:t>Jedná se o stavebně oddělený prostor ve varně. K předmytí provozního nádobí slouží mycí stůl s dřezem a tlakovou sprchou a profesionální myčka s rekuperací na provozní nádobí.</w:t>
      </w:r>
    </w:p>
    <w:p w:rsidR="00A87C34" w:rsidRPr="00A87C34" w:rsidRDefault="00A87C34" w:rsidP="00A87C34">
      <w:pPr>
        <w:spacing w:line="240" w:lineRule="auto"/>
        <w:rPr>
          <w:rFonts w:cstheme="minorHAnsi"/>
        </w:rPr>
      </w:pPr>
      <w:r w:rsidRPr="00A87C34">
        <w:rPr>
          <w:rFonts w:cstheme="minorHAnsi"/>
        </w:rPr>
        <w:t>Prostor doplňuje 2x nerez regál s roštovými policemi pro uložení čistého provozního nádobí,  nerez podlahový rošt s gulou a umývátko.</w:t>
      </w:r>
    </w:p>
    <w:p w:rsidR="00A87C34" w:rsidRPr="00A87C34" w:rsidRDefault="00A87C34" w:rsidP="00A87C34">
      <w:pPr>
        <w:spacing w:line="240" w:lineRule="auto"/>
        <w:rPr>
          <w:rFonts w:cstheme="minorHAnsi"/>
        </w:rPr>
      </w:pPr>
      <w:r w:rsidRPr="00A87C34">
        <w:rPr>
          <w:rFonts w:cstheme="minorHAnsi"/>
        </w:rPr>
        <w:t>SV bude změkčována v centrálním změkčovači umístěném v samostatné místnosti na stavebním soklu, místnost doplňuje nerez regál.</w:t>
      </w:r>
    </w:p>
    <w:p w:rsidR="00A87C34" w:rsidRPr="00A87C34" w:rsidRDefault="00A87C34" w:rsidP="00A87C34">
      <w:pPr>
        <w:spacing w:line="240" w:lineRule="auto"/>
        <w:rPr>
          <w:rFonts w:cstheme="minorHAnsi"/>
        </w:rPr>
      </w:pPr>
    </w:p>
    <w:p w:rsidR="00A87C34" w:rsidRPr="00A87C34" w:rsidRDefault="00A87C34" w:rsidP="00A87C34">
      <w:pPr>
        <w:spacing w:line="240" w:lineRule="auto"/>
        <w:rPr>
          <w:rFonts w:cstheme="minorHAnsi"/>
        </w:rPr>
      </w:pPr>
      <w:r w:rsidRPr="00A87C34">
        <w:rPr>
          <w:rFonts w:cstheme="minorHAnsi"/>
          <w:i/>
        </w:rPr>
        <w:t>6.</w:t>
      </w:r>
      <w:r w:rsidRPr="00A87C34">
        <w:rPr>
          <w:rFonts w:cstheme="minorHAnsi"/>
          <w:i/>
        </w:rPr>
        <w:tab/>
        <w:t xml:space="preserve">Výdej jídel </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Výdej jídel je řešen jako levosměrný, který je koncipován tak, aby umožnil pohodlný výdej hlavních pokrmů ve dvou druzích případně 1 druh studeného jídla, polévky v jednom druhu, pro výdej teplého a studeného nápoje (čaj, šťáva, džus, mléko..),  a s možností nabídky ovoce, salátů, dezertů apod. z chladící vitríny.</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Výdejní linie začíná mobilním zásobníkem na tácy a příbory. Na něj navazuje obslužný výdej hlavního jídla vybavený 4 mobilními teplými vodními lázněmi, vykrývacími stěnami  s hygienickým zákrytem pro výdej hlavních pokrmů a mobilními zásobníky na talíře. Nástavby obsahují čtečky pro  objednávkový systém – viz další projektový stupeň PD elektro.</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Výdejní linie je dále vybavena profi samoobslužnou chladící vitrínou určenou pro výdej studených jídel nebo kompotů, popř. ovoce nebo dezertů.</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Výdej polévky je navržen jako samoobslužný vybavený vodní lázní pro 1GN a vestavěným zásobníkem pro misky.</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Pro výdej studených a teplých nápojů slouží 2x termos na mléko a čaj, nápojový automat na studené nápoje a mobilní zásobník na skleničky.</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lastRenderedPageBreak/>
        <w:t>Výdejní linka je po celé délce opatřena trubkovou pojezdovou dráhou a směr výdeje je omezen trubkovým zábradlím. Celá výdejní okno je vybaveno stahovací roletou s elektronickým ovládáním, která není součástí PD gastro.</w:t>
      </w:r>
    </w:p>
    <w:p w:rsidR="00A87C34" w:rsidRPr="00A87C34" w:rsidRDefault="00A87C34" w:rsidP="00A87C34">
      <w:pPr>
        <w:pStyle w:val="Zkladntext"/>
        <w:spacing w:line="240" w:lineRule="auto"/>
        <w:rPr>
          <w:rFonts w:asciiTheme="minorHAnsi" w:hAnsiTheme="minorHAnsi" w:cstheme="minorHAnsi"/>
        </w:rPr>
      </w:pPr>
      <w:r w:rsidRPr="00A87C34">
        <w:rPr>
          <w:rFonts w:asciiTheme="minorHAnsi" w:hAnsiTheme="minorHAnsi" w:cstheme="minorHAnsi"/>
        </w:rPr>
        <w:t>Zápultí výdejního prostoru je vybaveno nerez regálem a umývátkem.</w:t>
      </w:r>
    </w:p>
    <w:p w:rsidR="00A87C34" w:rsidRPr="00A87C34" w:rsidRDefault="00A87C34" w:rsidP="00A87C34">
      <w:pPr>
        <w:pStyle w:val="Zkladntext"/>
        <w:spacing w:line="240" w:lineRule="auto"/>
        <w:rPr>
          <w:rFonts w:asciiTheme="minorHAnsi" w:hAnsiTheme="minorHAnsi" w:cstheme="minorHAnsi"/>
        </w:rPr>
      </w:pPr>
    </w:p>
    <w:p w:rsidR="00A87C34" w:rsidRPr="00A87C34" w:rsidRDefault="00A87C34" w:rsidP="00A87C34">
      <w:pPr>
        <w:spacing w:line="240" w:lineRule="auto"/>
        <w:rPr>
          <w:rFonts w:cstheme="minorHAnsi"/>
        </w:rPr>
      </w:pPr>
      <w:r w:rsidRPr="00A87C34">
        <w:rPr>
          <w:rFonts w:cstheme="minorHAnsi"/>
          <w:i/>
        </w:rPr>
        <w:t>7.</w:t>
      </w:r>
      <w:r w:rsidRPr="00A87C34">
        <w:rPr>
          <w:rFonts w:cstheme="minorHAnsi"/>
          <w:i/>
        </w:rPr>
        <w:tab/>
        <w:t>Umývárna stolního nádobí - 1.NP</w:t>
      </w:r>
    </w:p>
    <w:p w:rsidR="00A87C34" w:rsidRPr="00A87C34" w:rsidRDefault="00A87C34" w:rsidP="00A87C34">
      <w:pPr>
        <w:spacing w:line="240" w:lineRule="auto"/>
        <w:rPr>
          <w:rFonts w:cstheme="minorHAnsi"/>
        </w:rPr>
      </w:pPr>
      <w:r w:rsidRPr="00A87C34">
        <w:rPr>
          <w:rFonts w:cstheme="minorHAnsi"/>
        </w:rPr>
        <w:t xml:space="preserve">Umývárna stolního nádobí je samostatná místnost, na kterou dispozičně navazuje jídelní prostor a která ústí do varny a do výdeje. </w:t>
      </w:r>
    </w:p>
    <w:p w:rsidR="00A87C34" w:rsidRPr="00A87C34" w:rsidRDefault="00A87C34" w:rsidP="00A87C34">
      <w:pPr>
        <w:spacing w:line="240" w:lineRule="auto"/>
        <w:rPr>
          <w:rFonts w:cstheme="minorHAnsi"/>
        </w:rPr>
      </w:pPr>
      <w:r w:rsidRPr="00A87C34">
        <w:rPr>
          <w:rFonts w:cstheme="minorHAnsi"/>
        </w:rPr>
        <w:t>Zde se třídí a umývá použité stolní nádobí a čisté ukládá do nerez regálů, do mobilních vyhřívaných zásobníků na talíře a do zásobníků na skleničky nebo tácy.</w:t>
      </w:r>
    </w:p>
    <w:p w:rsidR="00A87C34" w:rsidRPr="00A87C34" w:rsidRDefault="00A87C34" w:rsidP="00A87C34">
      <w:pPr>
        <w:spacing w:line="240" w:lineRule="auto"/>
        <w:rPr>
          <w:rFonts w:cstheme="minorHAnsi"/>
        </w:rPr>
      </w:pPr>
      <w:r w:rsidRPr="00A87C34">
        <w:rPr>
          <w:rFonts w:cstheme="minorHAnsi"/>
        </w:rPr>
        <w:t xml:space="preserve">Použité nádobí se strávníkem odkládá na sběrný pás, který navazuje na myčku. </w:t>
      </w:r>
    </w:p>
    <w:p w:rsidR="00A87C34" w:rsidRPr="00A87C34" w:rsidRDefault="00A87C34" w:rsidP="00A87C34">
      <w:pPr>
        <w:spacing w:line="240" w:lineRule="auto"/>
        <w:rPr>
          <w:rFonts w:cstheme="minorHAnsi"/>
        </w:rPr>
      </w:pPr>
      <w:r w:rsidRPr="00A87C34">
        <w:rPr>
          <w:rFonts w:cstheme="minorHAnsi"/>
        </w:rPr>
        <w:t>Organický odpad se odváží v uzavřené pojízdné odpadní nerez/plastové nádobě do skladu organického odpadu.</w:t>
      </w:r>
    </w:p>
    <w:p w:rsidR="00A87C34" w:rsidRPr="00A87C34" w:rsidRDefault="00A87C34" w:rsidP="00A87C34">
      <w:pPr>
        <w:spacing w:line="240" w:lineRule="auto"/>
        <w:rPr>
          <w:rFonts w:cstheme="minorHAnsi"/>
        </w:rPr>
      </w:pPr>
      <w:r w:rsidRPr="00A87C34">
        <w:rPr>
          <w:rFonts w:cstheme="minorHAnsi"/>
        </w:rPr>
        <w:t xml:space="preserve">Místnost je vybavena sběrným pásem přivedeným z jídelny, příjmovým třídícím stolem se shozem odpadu aj., pásovou prstovou profi myčkou s rekuperací, výstupním stolem od myčky, pohotovostním mycím stolem s velkým dřezem, nerez regálem,  podl. roštem a nerez umývátkem. </w:t>
      </w:r>
    </w:p>
    <w:p w:rsidR="00A87C34" w:rsidRPr="00A87C34" w:rsidRDefault="00A87C34" w:rsidP="00A87C34">
      <w:pPr>
        <w:spacing w:line="240" w:lineRule="auto"/>
        <w:rPr>
          <w:rFonts w:cstheme="minorHAnsi"/>
        </w:rPr>
      </w:pPr>
      <w:r w:rsidRPr="00A87C34">
        <w:rPr>
          <w:rFonts w:cstheme="minorHAnsi"/>
        </w:rPr>
        <w:t xml:space="preserve">Na umývárnu navazuje samostatný sklad stolního nádobí. </w:t>
      </w:r>
    </w:p>
    <w:p w:rsidR="00A87C34" w:rsidRPr="00A87C34" w:rsidRDefault="00A87C34" w:rsidP="00FE5249">
      <w:pPr>
        <w:tabs>
          <w:tab w:val="left" w:pos="360"/>
        </w:tabs>
        <w:spacing w:line="240" w:lineRule="auto"/>
        <w:rPr>
          <w:rFonts w:cstheme="minorHAnsi"/>
          <w:b/>
          <w:i/>
          <w:sz w:val="24"/>
        </w:rPr>
      </w:pPr>
    </w:p>
    <w:p w:rsidR="00A87C34" w:rsidRPr="00FE5249" w:rsidRDefault="00FE5249" w:rsidP="00A87C34">
      <w:pPr>
        <w:tabs>
          <w:tab w:val="left" w:pos="360"/>
        </w:tabs>
        <w:spacing w:line="240" w:lineRule="auto"/>
        <w:ind w:left="360" w:hanging="360"/>
        <w:rPr>
          <w:rFonts w:cstheme="minorHAnsi"/>
          <w:b/>
        </w:rPr>
      </w:pPr>
      <w:r w:rsidRPr="00FE5249">
        <w:rPr>
          <w:rFonts w:cstheme="minorHAnsi"/>
          <w:b/>
          <w:sz w:val="24"/>
        </w:rPr>
        <w:t>Ostatní provozy</w:t>
      </w:r>
      <w:r w:rsidR="00A87C34" w:rsidRPr="00FE5249">
        <w:rPr>
          <w:rFonts w:cstheme="minorHAnsi"/>
          <w:b/>
          <w:sz w:val="24"/>
        </w:rPr>
        <w:t>:</w:t>
      </w:r>
    </w:p>
    <w:p w:rsidR="00A87C34" w:rsidRPr="00A87C34" w:rsidRDefault="00A87C34" w:rsidP="00A87C34">
      <w:pPr>
        <w:tabs>
          <w:tab w:val="left" w:pos="360"/>
        </w:tabs>
        <w:spacing w:line="240" w:lineRule="auto"/>
        <w:ind w:left="360" w:hanging="360"/>
        <w:rPr>
          <w:rFonts w:cstheme="minorHAnsi"/>
          <w:b/>
        </w:rPr>
      </w:pPr>
    </w:p>
    <w:p w:rsidR="00A87C34" w:rsidRPr="00A87C34" w:rsidRDefault="00A87C34" w:rsidP="00A87C34">
      <w:pPr>
        <w:tabs>
          <w:tab w:val="left" w:pos="360"/>
        </w:tabs>
        <w:spacing w:line="240" w:lineRule="auto"/>
        <w:ind w:left="360" w:hanging="360"/>
        <w:rPr>
          <w:rFonts w:cstheme="minorHAnsi"/>
        </w:rPr>
      </w:pPr>
      <w:r w:rsidRPr="00A87C34">
        <w:rPr>
          <w:rFonts w:cstheme="minorHAnsi"/>
          <w:b/>
        </w:rPr>
        <w:t xml:space="preserve">Hrubá přípravna a sklad zeleniny a brambor </w:t>
      </w:r>
    </w:p>
    <w:p w:rsidR="00A87C34" w:rsidRPr="00A87C34" w:rsidRDefault="00A87C34" w:rsidP="00A87C34">
      <w:pPr>
        <w:tabs>
          <w:tab w:val="left" w:pos="360"/>
        </w:tabs>
        <w:spacing w:line="240" w:lineRule="auto"/>
        <w:rPr>
          <w:rFonts w:cstheme="minorHAnsi"/>
          <w:b/>
        </w:rPr>
      </w:pPr>
      <w:r w:rsidRPr="00A87C34">
        <w:rPr>
          <w:rFonts w:cstheme="minorHAnsi"/>
        </w:rPr>
        <w:t>Jedná se o samostatnou místnost, která je vybavena škrabkou na kořenovou zeleninu 20kg s lapačem slupek a škrobu umístěnou na bet. soklu,  pracovním stolem s dřezem a oplachovou sprchou, nerez podl. roštem s gulou pro škrabku, lednicí a nerez umývátkem a chladícím boxem. Box je vybavený dřevěnými rošty a regály.</w:t>
      </w:r>
    </w:p>
    <w:p w:rsidR="00A87C34" w:rsidRPr="00A87C34" w:rsidRDefault="00A87C34" w:rsidP="00A87C34">
      <w:pPr>
        <w:tabs>
          <w:tab w:val="left" w:pos="360"/>
        </w:tabs>
        <w:spacing w:line="240" w:lineRule="auto"/>
        <w:ind w:left="360" w:hanging="360"/>
        <w:rPr>
          <w:rFonts w:cstheme="minorHAnsi"/>
          <w:b/>
        </w:rPr>
      </w:pPr>
    </w:p>
    <w:p w:rsidR="00A87C34" w:rsidRPr="00A87C34" w:rsidRDefault="00A87C34" w:rsidP="00A87C34">
      <w:pPr>
        <w:tabs>
          <w:tab w:val="left" w:pos="360"/>
        </w:tabs>
        <w:spacing w:line="240" w:lineRule="auto"/>
        <w:ind w:left="360" w:hanging="360"/>
        <w:rPr>
          <w:rFonts w:cstheme="minorHAnsi"/>
        </w:rPr>
      </w:pPr>
      <w:r w:rsidRPr="00A87C34">
        <w:rPr>
          <w:rFonts w:cstheme="minorHAnsi"/>
          <w:b/>
        </w:rPr>
        <w:t>Sociální zázemí gastroprovozu</w:t>
      </w:r>
    </w:p>
    <w:p w:rsidR="00A87C34" w:rsidRPr="00A87C34" w:rsidRDefault="00A87C34" w:rsidP="00A87C34">
      <w:pPr>
        <w:tabs>
          <w:tab w:val="left" w:pos="360"/>
        </w:tabs>
        <w:spacing w:line="240" w:lineRule="auto"/>
        <w:ind w:left="11" w:hanging="11"/>
        <w:rPr>
          <w:rFonts w:cstheme="minorHAnsi"/>
        </w:rPr>
      </w:pPr>
      <w:r w:rsidRPr="00A87C34">
        <w:rPr>
          <w:rFonts w:cstheme="minorHAnsi"/>
        </w:rPr>
        <w:t>Jedná se o 2 x samostatnou šatnu se soc. zázemím pro 2 x 4 zaměstnance, denní místnost a kancelář vedoucí gastroprovozu.</w:t>
      </w:r>
    </w:p>
    <w:p w:rsidR="00A87C34" w:rsidRPr="00A87C34" w:rsidRDefault="00A87C34" w:rsidP="00A87C34">
      <w:pPr>
        <w:tabs>
          <w:tab w:val="left" w:pos="360"/>
        </w:tabs>
        <w:spacing w:line="240" w:lineRule="auto"/>
        <w:ind w:left="11" w:hanging="11"/>
        <w:rPr>
          <w:rFonts w:cstheme="minorHAnsi"/>
        </w:rPr>
      </w:pPr>
      <w:r w:rsidRPr="00A87C34">
        <w:rPr>
          <w:rFonts w:cstheme="minorHAnsi"/>
        </w:rPr>
        <w:t>Soc. zázemí příslušné k šatnám obsahuje sprchový kout, samostatné umývadlo v předsíni WC a prostor WC  vybavený toaletní mísou.</w:t>
      </w:r>
    </w:p>
    <w:p w:rsidR="00A87C34" w:rsidRPr="00A87C34" w:rsidRDefault="00A87C34" w:rsidP="00A87C34">
      <w:pPr>
        <w:tabs>
          <w:tab w:val="left" w:pos="360"/>
        </w:tabs>
        <w:spacing w:line="240" w:lineRule="auto"/>
        <w:ind w:left="360" w:hanging="360"/>
        <w:rPr>
          <w:rFonts w:cstheme="minorHAnsi"/>
        </w:rPr>
      </w:pPr>
      <w:r w:rsidRPr="00A87C34">
        <w:rPr>
          <w:rFonts w:cstheme="minorHAnsi"/>
        </w:rPr>
        <w:t>Kancelář a denní místnost umožňuje oční kontakt s prostorem varny.</w:t>
      </w:r>
    </w:p>
    <w:p w:rsidR="00A87C34" w:rsidRPr="00A87C34" w:rsidRDefault="00A87C34" w:rsidP="00A87C34">
      <w:pPr>
        <w:tabs>
          <w:tab w:val="left" w:pos="360"/>
        </w:tabs>
        <w:spacing w:line="240" w:lineRule="auto"/>
        <w:ind w:left="360" w:hanging="360"/>
        <w:rPr>
          <w:rFonts w:cstheme="minorHAnsi"/>
        </w:rPr>
      </w:pPr>
    </w:p>
    <w:p w:rsidR="00A87C34" w:rsidRPr="00A87C34" w:rsidRDefault="00A87C34" w:rsidP="00A87C34">
      <w:pPr>
        <w:tabs>
          <w:tab w:val="left" w:pos="360"/>
        </w:tabs>
        <w:spacing w:line="240" w:lineRule="auto"/>
        <w:ind w:left="360" w:hanging="360"/>
        <w:rPr>
          <w:rFonts w:cstheme="minorHAnsi"/>
        </w:rPr>
      </w:pPr>
      <w:r w:rsidRPr="00A87C34">
        <w:rPr>
          <w:rFonts w:cstheme="minorHAnsi"/>
          <w:b/>
        </w:rPr>
        <w:t>Úklidová komora</w:t>
      </w:r>
    </w:p>
    <w:p w:rsidR="00A87C34" w:rsidRPr="00A87C34" w:rsidRDefault="00A87C34" w:rsidP="00A87C34">
      <w:pPr>
        <w:tabs>
          <w:tab w:val="left" w:pos="360"/>
        </w:tabs>
        <w:spacing w:line="240" w:lineRule="auto"/>
        <w:rPr>
          <w:rFonts w:cstheme="minorHAnsi"/>
          <w:b/>
        </w:rPr>
      </w:pPr>
      <w:r w:rsidRPr="00A87C34">
        <w:rPr>
          <w:rFonts w:cstheme="minorHAnsi"/>
        </w:rPr>
        <w:t xml:space="preserve">Jedná se o samostatnou místnost, která je vybavena stavební výlevkou a regály na úklidové prostředky a chemii. </w:t>
      </w:r>
    </w:p>
    <w:p w:rsidR="00A87C34" w:rsidRPr="00A87C34" w:rsidRDefault="00A87C34" w:rsidP="00FE5249">
      <w:pPr>
        <w:spacing w:line="240" w:lineRule="auto"/>
        <w:rPr>
          <w:rFonts w:cstheme="minorHAnsi"/>
          <w:b/>
        </w:rPr>
      </w:pPr>
    </w:p>
    <w:p w:rsidR="00A87C34" w:rsidRPr="00A87C34" w:rsidRDefault="00A87C34" w:rsidP="00A87C34">
      <w:pPr>
        <w:tabs>
          <w:tab w:val="left" w:pos="360"/>
        </w:tabs>
        <w:spacing w:line="240" w:lineRule="auto"/>
        <w:ind w:left="360" w:hanging="360"/>
        <w:rPr>
          <w:rFonts w:cstheme="minorHAnsi"/>
        </w:rPr>
      </w:pPr>
      <w:r w:rsidRPr="00A87C34">
        <w:rPr>
          <w:rFonts w:cstheme="minorHAnsi"/>
          <w:b/>
        </w:rPr>
        <w:t>Umývárna a sklad termoportů</w:t>
      </w:r>
    </w:p>
    <w:p w:rsidR="00A87C34" w:rsidRPr="00A87C34" w:rsidRDefault="00A87C34" w:rsidP="00A87C34">
      <w:pPr>
        <w:tabs>
          <w:tab w:val="left" w:pos="360"/>
        </w:tabs>
        <w:spacing w:line="240" w:lineRule="auto"/>
        <w:rPr>
          <w:rFonts w:cstheme="minorHAnsi"/>
          <w:b/>
        </w:rPr>
      </w:pPr>
      <w:r w:rsidRPr="00A87C34">
        <w:rPr>
          <w:rFonts w:cstheme="minorHAnsi"/>
        </w:rPr>
        <w:t xml:space="preserve">Jedná se o samostatnou místnost, která je vybavena mycím koutem s nástěnnou směšovací baterií a podl. roštem s gulou, nerez regály na uložení čistých GN, nerez umývátkem a stavebním soklem pro uložení čistých termoportů k dosychání.. </w:t>
      </w:r>
    </w:p>
    <w:p w:rsidR="00A87C34" w:rsidRPr="00A87C34" w:rsidRDefault="00A87C34" w:rsidP="00A87C34">
      <w:pPr>
        <w:spacing w:line="240" w:lineRule="auto"/>
        <w:rPr>
          <w:rFonts w:cstheme="minorHAnsi"/>
          <w:b/>
        </w:rPr>
      </w:pPr>
    </w:p>
    <w:p w:rsidR="00A87C34" w:rsidRPr="00A87C34" w:rsidRDefault="00A87C34" w:rsidP="00A87C34">
      <w:pPr>
        <w:spacing w:line="240" w:lineRule="auto"/>
        <w:rPr>
          <w:rFonts w:cstheme="minorHAnsi"/>
        </w:rPr>
      </w:pPr>
      <w:r w:rsidRPr="00A87C34">
        <w:rPr>
          <w:rFonts w:cstheme="minorHAnsi"/>
          <w:b/>
        </w:rPr>
        <w:t>3.</w:t>
      </w:r>
      <w:r w:rsidRPr="00A87C34">
        <w:rPr>
          <w:rFonts w:cstheme="minorHAnsi"/>
          <w:b/>
        </w:rPr>
        <w:tab/>
        <w:t>Energetická bilance</w:t>
      </w:r>
    </w:p>
    <w:p w:rsidR="00A87C34" w:rsidRPr="00A87C34" w:rsidRDefault="00A87C34" w:rsidP="00A87C34">
      <w:pPr>
        <w:spacing w:line="240" w:lineRule="auto"/>
        <w:rPr>
          <w:rFonts w:cstheme="minorHAnsi"/>
        </w:rPr>
      </w:pPr>
      <w:r w:rsidRPr="00A87C34">
        <w:rPr>
          <w:rFonts w:cstheme="minorHAnsi"/>
        </w:rPr>
        <w:t>Celková hodnota instalovaného příkonu byla stanovena součtem příkonů instalovaných zařízení.</w:t>
      </w:r>
    </w:p>
    <w:p w:rsidR="00A87C34" w:rsidRPr="00A87C34" w:rsidRDefault="00A87C34" w:rsidP="00A87C34">
      <w:pPr>
        <w:spacing w:line="240" w:lineRule="auto"/>
        <w:rPr>
          <w:rFonts w:cstheme="minorHAnsi"/>
        </w:rPr>
      </w:pPr>
      <w:r w:rsidRPr="00A87C34">
        <w:rPr>
          <w:rFonts w:cstheme="minorHAnsi"/>
        </w:rPr>
        <w:t>- Elektrická energie a rozvodní sítě  3 x  230 / 400 V,  50 Hz</w:t>
      </w:r>
      <w:r w:rsidRPr="00A87C34">
        <w:rPr>
          <w:rFonts w:cstheme="minorHAnsi"/>
        </w:rPr>
        <w:tab/>
      </w:r>
    </w:p>
    <w:p w:rsidR="00A87C34" w:rsidRPr="00A87C34" w:rsidRDefault="00A87C34" w:rsidP="00A87C34">
      <w:pPr>
        <w:spacing w:line="240" w:lineRule="auto"/>
        <w:rPr>
          <w:rFonts w:cstheme="minorHAnsi"/>
          <w:color w:val="000000"/>
        </w:rPr>
      </w:pPr>
      <w:r w:rsidRPr="00A87C34">
        <w:rPr>
          <w:rFonts w:cstheme="minorHAnsi"/>
        </w:rPr>
        <w:t xml:space="preserve">   instalovaný  příkon el......................................</w:t>
      </w:r>
      <w:r w:rsidRPr="00A87C34">
        <w:rPr>
          <w:rFonts w:cstheme="minorHAnsi"/>
          <w:b/>
        </w:rPr>
        <w:tab/>
        <w:t xml:space="preserve">cca  350 </w:t>
      </w:r>
      <w:r w:rsidRPr="00A87C34">
        <w:rPr>
          <w:rFonts w:cstheme="minorHAnsi"/>
          <w:b/>
          <w:color w:val="000000"/>
        </w:rPr>
        <w:t xml:space="preserve"> kW</w:t>
      </w:r>
    </w:p>
    <w:p w:rsidR="00A87C34" w:rsidRPr="00A87C34" w:rsidRDefault="00A87C34" w:rsidP="00A87C34">
      <w:pPr>
        <w:spacing w:line="240" w:lineRule="auto"/>
        <w:rPr>
          <w:rFonts w:cstheme="minorHAnsi"/>
        </w:rPr>
      </w:pPr>
      <w:r w:rsidRPr="00A87C34">
        <w:rPr>
          <w:rFonts w:cstheme="minorHAnsi"/>
          <w:color w:val="000000"/>
        </w:rPr>
        <w:t xml:space="preserve">   </w:t>
      </w:r>
    </w:p>
    <w:p w:rsidR="00A87C34" w:rsidRPr="00A87C34" w:rsidRDefault="00A87C34" w:rsidP="00A87C34">
      <w:pPr>
        <w:spacing w:line="240" w:lineRule="auto"/>
        <w:rPr>
          <w:rFonts w:cstheme="minorHAnsi"/>
        </w:rPr>
      </w:pPr>
      <w:r w:rsidRPr="00A87C34">
        <w:rPr>
          <w:rFonts w:cstheme="minorHAnsi"/>
        </w:rPr>
        <w:t>V této hodnotě není započteno zařízení na ohřev TUV ani zařízení instalovaná v ostatních částech provozu.</w:t>
      </w:r>
    </w:p>
    <w:p w:rsidR="00A87C34" w:rsidRPr="00A87C34" w:rsidRDefault="00A87C34" w:rsidP="00A87C34">
      <w:pPr>
        <w:spacing w:line="240" w:lineRule="auto"/>
        <w:rPr>
          <w:rFonts w:cstheme="minorHAnsi"/>
        </w:rPr>
      </w:pPr>
      <w:r w:rsidRPr="00A87C34">
        <w:rPr>
          <w:rFonts w:cstheme="minorHAnsi"/>
        </w:rPr>
        <w:t>-  Spotřeba vody bude stanovena v projektu zdravotní techniky na základě uvažovaného počtu jídel.</w:t>
      </w:r>
    </w:p>
    <w:p w:rsidR="00A87C34" w:rsidRPr="00A87C34" w:rsidRDefault="00A87C34" w:rsidP="00A87C34">
      <w:pPr>
        <w:widowControl w:val="0"/>
        <w:numPr>
          <w:ilvl w:val="0"/>
          <w:numId w:val="6"/>
        </w:numPr>
        <w:suppressAutoHyphens/>
        <w:spacing w:line="240" w:lineRule="auto"/>
        <w:jc w:val="left"/>
        <w:rPr>
          <w:rFonts w:cstheme="minorHAnsi"/>
        </w:rPr>
      </w:pPr>
      <w:r w:rsidRPr="00A87C34">
        <w:rPr>
          <w:rFonts w:cstheme="minorHAnsi"/>
        </w:rPr>
        <w:lastRenderedPageBreak/>
        <w:t>předpokládaná současnost je  0,65</w:t>
      </w:r>
    </w:p>
    <w:p w:rsidR="00A87C34" w:rsidRPr="00A87C34" w:rsidRDefault="00A87C34" w:rsidP="00A87C34">
      <w:pPr>
        <w:spacing w:line="360" w:lineRule="auto"/>
        <w:rPr>
          <w:rFonts w:cstheme="minorHAnsi"/>
        </w:rPr>
      </w:pPr>
    </w:p>
    <w:p w:rsidR="00FB5141" w:rsidRPr="00A87C34" w:rsidRDefault="00FB5141" w:rsidP="00FB5141">
      <w:pPr>
        <w:rPr>
          <w:rFonts w:cstheme="minorHAnsi"/>
        </w:rPr>
      </w:pPr>
    </w:p>
    <w:p w:rsidR="00D431FD" w:rsidRPr="00A87C34" w:rsidRDefault="00D431FD" w:rsidP="00D431FD">
      <w:pPr>
        <w:pStyle w:val="Nadpis2"/>
        <w:rPr>
          <w:rFonts w:asciiTheme="minorHAnsi" w:hAnsiTheme="minorHAnsi" w:cstheme="minorHAnsi"/>
          <w:color w:val="auto"/>
        </w:rPr>
      </w:pPr>
      <w:bookmarkStart w:id="5" w:name="_Toc51320604"/>
      <w:r w:rsidRPr="00A87C34">
        <w:rPr>
          <w:rFonts w:asciiTheme="minorHAnsi" w:hAnsiTheme="minorHAnsi" w:cstheme="minorHAnsi"/>
          <w:color w:val="auto"/>
        </w:rPr>
        <w:t>B.2.4 Bezbariérové užívání stavby</w:t>
      </w:r>
      <w:bookmarkEnd w:id="5"/>
    </w:p>
    <w:p w:rsidR="00A87C34" w:rsidRPr="005512D0" w:rsidRDefault="005512D0" w:rsidP="005512D0">
      <w:pPr>
        <w:rPr>
          <w:rStyle w:val="Zdraznnintenzivn"/>
          <w:rFonts w:cstheme="minorHAnsi"/>
          <w:color w:val="auto"/>
        </w:rPr>
      </w:pPr>
      <w:bookmarkStart w:id="6" w:name="_Toc350931791"/>
      <w:r>
        <w:rPr>
          <w:rStyle w:val="Zdraznnintenzivn"/>
          <w:rFonts w:cstheme="minorHAnsi"/>
          <w:color w:val="auto"/>
        </w:rPr>
        <w:t xml:space="preserve">Zásady řešení přístupnosti a užívání stavby </w:t>
      </w:r>
      <w:r w:rsidR="00A87C34" w:rsidRPr="005512D0">
        <w:rPr>
          <w:rStyle w:val="Zdraznnintenzivn"/>
          <w:rFonts w:cstheme="minorHAnsi"/>
          <w:color w:val="auto"/>
        </w:rPr>
        <w:t xml:space="preserve">osobami s omezenou schopností pohybu </w:t>
      </w:r>
      <w:r w:rsidR="003D360F">
        <w:rPr>
          <w:rStyle w:val="Zdraznnintenzivn"/>
          <w:rFonts w:cstheme="minorHAnsi"/>
          <w:color w:val="auto"/>
        </w:rPr>
        <w:t>nebo</w:t>
      </w:r>
      <w:r w:rsidR="00A87C34" w:rsidRPr="005512D0">
        <w:rPr>
          <w:rStyle w:val="Zdraznnintenzivn"/>
          <w:rFonts w:cstheme="minorHAnsi"/>
          <w:color w:val="auto"/>
        </w:rPr>
        <w:t xml:space="preserve"> orientace</w:t>
      </w:r>
      <w:bookmarkEnd w:id="6"/>
      <w:r w:rsidR="003D360F">
        <w:rPr>
          <w:rStyle w:val="Zdraznnintenzivn"/>
          <w:rFonts w:cstheme="minorHAnsi"/>
          <w:color w:val="auto"/>
        </w:rPr>
        <w:t xml:space="preserve"> včetně údajů o podmínkách pro výkon práce osob se zdravotním postižením</w:t>
      </w:r>
    </w:p>
    <w:p w:rsidR="00A87C34" w:rsidRPr="00A87C34" w:rsidRDefault="00A87C34" w:rsidP="005512D0">
      <w:r w:rsidRPr="00A87C34">
        <w:t>Ve smyslu platnosti vyhlášky 398/2009 Sb. OTP zabezpečujících bezbariérové užívání staveb je do objektu umožněn přístup s omezenou schopností pohybu a orientace.</w:t>
      </w:r>
      <w:r>
        <w:t xml:space="preserve"> </w:t>
      </w:r>
      <w:r w:rsidRPr="00A87C34">
        <w:t xml:space="preserve">Objekt má bezbariérový přístup, rovněž veškeré komunikace v rámci budovy jsou řešeny jako bezbariérové. Zvolený typ výtahu a jeho rozměr vychází rovněž z potřeby jejich užívání osobami se sníženou schopností. </w:t>
      </w:r>
    </w:p>
    <w:p w:rsidR="00A87C34" w:rsidRPr="00A87C34" w:rsidRDefault="00A87C34" w:rsidP="005512D0">
      <w:r w:rsidRPr="00A87C34">
        <w:t>Maximální výškový rozdíl na bezbariérové trase nepřekročí 20mm.</w:t>
      </w:r>
    </w:p>
    <w:p w:rsidR="00F04684" w:rsidRPr="00A87C34" w:rsidRDefault="00F04684" w:rsidP="00D431FD">
      <w:pPr>
        <w:pStyle w:val="Nadpis2"/>
        <w:rPr>
          <w:rFonts w:asciiTheme="minorHAnsi" w:eastAsiaTheme="minorHAnsi" w:hAnsiTheme="minorHAnsi" w:cstheme="minorHAnsi"/>
          <w:color w:val="auto"/>
          <w:sz w:val="22"/>
          <w:szCs w:val="22"/>
        </w:rPr>
      </w:pPr>
    </w:p>
    <w:p w:rsidR="00D431FD" w:rsidRPr="00FE5249" w:rsidRDefault="00D431FD" w:rsidP="00D431FD">
      <w:pPr>
        <w:pStyle w:val="Nadpis2"/>
        <w:rPr>
          <w:rFonts w:asciiTheme="minorHAnsi" w:hAnsiTheme="minorHAnsi" w:cstheme="minorHAnsi"/>
          <w:color w:val="auto"/>
        </w:rPr>
      </w:pPr>
      <w:bookmarkStart w:id="7" w:name="_Toc51320605"/>
      <w:r w:rsidRPr="00FE5249">
        <w:rPr>
          <w:rFonts w:asciiTheme="minorHAnsi" w:hAnsiTheme="minorHAnsi" w:cstheme="minorHAnsi"/>
          <w:color w:val="auto"/>
        </w:rPr>
        <w:t>B.2.5 Bezpečnost při užívání stavby</w:t>
      </w:r>
      <w:bookmarkEnd w:id="7"/>
    </w:p>
    <w:p w:rsidR="00354352" w:rsidRPr="00EF111A" w:rsidRDefault="00354352" w:rsidP="00354352">
      <w:pPr>
        <w:spacing w:line="240" w:lineRule="auto"/>
        <w:rPr>
          <w:rFonts w:cs="Arial"/>
        </w:rPr>
      </w:pPr>
      <w:r w:rsidRPr="00EF111A">
        <w:rPr>
          <w:rFonts w:cs="Arial"/>
        </w:rPr>
        <w:t>Stavba je navržena a bude provedena takovým způsobem, aby při jejím užívání nebo provozu nevznikalo nepřijatelné nebezpečí nehod nebo poškození, např. uklouznutím, pádem, nárazem, popálením, zásahem elektrickým proudem, zranění výbuchem a vloupání. Během užívání stavby budou dodrženy veškeré příslušné legislativní předpisy.</w:t>
      </w:r>
    </w:p>
    <w:p w:rsidR="00354352" w:rsidRPr="00EF111A" w:rsidRDefault="00354352" w:rsidP="00354352">
      <w:pPr>
        <w:autoSpaceDE w:val="0"/>
        <w:autoSpaceDN w:val="0"/>
        <w:adjustRightInd w:val="0"/>
        <w:spacing w:line="240" w:lineRule="auto"/>
        <w:rPr>
          <w:rFonts w:eastAsia="Times New Roman" w:cs="Arial"/>
          <w:lang w:eastAsia="cs-CZ"/>
        </w:rPr>
      </w:pPr>
      <w:r w:rsidRPr="00EF111A">
        <w:rPr>
          <w:rFonts w:eastAsia="Times New Roman" w:cs="Arial"/>
          <w:lang w:eastAsia="cs-CZ"/>
        </w:rPr>
        <w:t>Bezpečnost stavby při užívání je zajištěna dodržením požadavků platných vyhlášek a norem pro výstavbu pozemních objektů,</w:t>
      </w:r>
    </w:p>
    <w:p w:rsidR="00354352" w:rsidRDefault="00354352" w:rsidP="00354352">
      <w:pPr>
        <w:spacing w:line="240" w:lineRule="auto"/>
        <w:rPr>
          <w:rFonts w:eastAsia="Times New Roman" w:cs="Arial"/>
          <w:lang w:eastAsia="cs-CZ"/>
        </w:rPr>
      </w:pPr>
      <w:r w:rsidRPr="00EF111A">
        <w:rPr>
          <w:rFonts w:eastAsia="Times New Roman" w:cs="Arial"/>
          <w:lang w:eastAsia="cs-CZ"/>
        </w:rPr>
        <w:t>zejména nařízení č.10/2016 Sb hl.m. Prahy (Pražské stavební předpisy) a vyhl. 268/2011Sb.(O technických podmínkách požární ochrany staveb).</w:t>
      </w:r>
    </w:p>
    <w:p w:rsidR="00F04684" w:rsidRDefault="00F04684" w:rsidP="00F04684">
      <w:pPr>
        <w:rPr>
          <w:rFonts w:cstheme="minorHAnsi"/>
        </w:rPr>
      </w:pPr>
    </w:p>
    <w:p w:rsidR="006C5B01" w:rsidRPr="00FE5249" w:rsidRDefault="006C5B01" w:rsidP="00F04684">
      <w:pPr>
        <w:rPr>
          <w:rFonts w:cstheme="minorHAnsi"/>
        </w:rPr>
      </w:pPr>
    </w:p>
    <w:p w:rsidR="00D431FD" w:rsidRDefault="00D431FD" w:rsidP="00D431FD">
      <w:pPr>
        <w:pStyle w:val="Nadpis2"/>
        <w:rPr>
          <w:rFonts w:asciiTheme="minorHAnsi" w:hAnsiTheme="minorHAnsi" w:cstheme="minorHAnsi"/>
          <w:color w:val="auto"/>
        </w:rPr>
      </w:pPr>
      <w:bookmarkStart w:id="8" w:name="_Toc51320606"/>
      <w:r w:rsidRPr="00FE5249">
        <w:rPr>
          <w:rFonts w:asciiTheme="minorHAnsi" w:hAnsiTheme="minorHAnsi" w:cstheme="minorHAnsi"/>
          <w:color w:val="auto"/>
        </w:rPr>
        <w:t>B.2.6 Základní technický popis staveb</w:t>
      </w:r>
      <w:bookmarkEnd w:id="8"/>
    </w:p>
    <w:p w:rsidR="006C5B01" w:rsidRDefault="006C5B01" w:rsidP="00193ABE">
      <w:pPr>
        <w:spacing w:line="240" w:lineRule="auto"/>
        <w:rPr>
          <w:rFonts w:cs="Arial"/>
        </w:rPr>
      </w:pPr>
    </w:p>
    <w:p w:rsidR="006C5B01" w:rsidRPr="00173065" w:rsidRDefault="006C5B01" w:rsidP="00173065">
      <w:pPr>
        <w:pStyle w:val="Nadpis3"/>
        <w:numPr>
          <w:ilvl w:val="0"/>
          <w:numId w:val="26"/>
        </w:numPr>
        <w:rPr>
          <w:rFonts w:asciiTheme="minorHAnsi" w:eastAsia="Times New Roman" w:hAnsiTheme="minorHAnsi" w:cstheme="minorHAnsi"/>
          <w:b/>
          <w:color w:val="auto"/>
        </w:rPr>
      </w:pPr>
      <w:bookmarkStart w:id="9" w:name="_Toc51320607"/>
      <w:bookmarkStart w:id="10" w:name="_GoBack"/>
      <w:bookmarkEnd w:id="10"/>
      <w:r w:rsidRPr="00173065">
        <w:rPr>
          <w:rFonts w:asciiTheme="minorHAnsi" w:eastAsia="Times New Roman" w:hAnsiTheme="minorHAnsi" w:cstheme="minorHAnsi"/>
          <w:b/>
          <w:color w:val="auto"/>
        </w:rPr>
        <w:t>Objekt základní školy</w:t>
      </w:r>
      <w:r w:rsidR="00173065" w:rsidRPr="00173065">
        <w:rPr>
          <w:rFonts w:asciiTheme="minorHAnsi" w:eastAsia="Times New Roman" w:hAnsiTheme="minorHAnsi" w:cstheme="minorHAnsi"/>
          <w:b/>
          <w:color w:val="auto"/>
        </w:rPr>
        <w:t xml:space="preserve"> -  SO 02 01 00</w:t>
      </w:r>
      <w:bookmarkEnd w:id="9"/>
    </w:p>
    <w:p w:rsidR="00193ABE" w:rsidRPr="00193ABE" w:rsidRDefault="00193ABE" w:rsidP="00193ABE">
      <w:pPr>
        <w:spacing w:line="240" w:lineRule="auto"/>
        <w:rPr>
          <w:rFonts w:cs="Arial"/>
        </w:rPr>
      </w:pPr>
      <w:r w:rsidRPr="00193ABE">
        <w:rPr>
          <w:rFonts w:cs="Arial"/>
        </w:rPr>
        <w:t xml:space="preserve">Budova má 3 nadzemní a jedno podzemní podlaží pod částí půdorysu, půdorysně tvoří v nadzemních podlažích geometrický tvar lichoběžníku o max. délce vnějších odvěsen 68,6  x 67,1m. Poslední 3.NP je ustupující. Celková výška objektu v místě nejvyššího bodu atiky ploché střechy je 12,7m od upraveného terénu. </w:t>
      </w:r>
    </w:p>
    <w:p w:rsidR="00193ABE" w:rsidRPr="00193ABE" w:rsidRDefault="00193ABE" w:rsidP="00193ABE">
      <w:pPr>
        <w:spacing w:line="240" w:lineRule="auto"/>
        <w:rPr>
          <w:rFonts w:cs="Arial"/>
        </w:rPr>
      </w:pPr>
      <w:r w:rsidRPr="00193ABE">
        <w:rPr>
          <w:rFonts w:cs="Arial"/>
        </w:rPr>
        <w:t>V podzemním podlaží jsou umístěny technické místnosti a tělocvična, v 1.NP je umístěna jídelna s kuchyní, vstupní hala a učebny, v ostatních nadzemních podlažích jsou umístěny již pouze učebny.</w:t>
      </w:r>
    </w:p>
    <w:p w:rsidR="00193ABE" w:rsidRPr="00193ABE" w:rsidRDefault="00193ABE" w:rsidP="00193ABE">
      <w:pPr>
        <w:spacing w:line="240" w:lineRule="auto"/>
        <w:rPr>
          <w:rFonts w:cs="Arial"/>
        </w:rPr>
      </w:pPr>
      <w:r w:rsidRPr="00193ABE">
        <w:rPr>
          <w:rFonts w:cs="Arial"/>
        </w:rPr>
        <w:t>Objekt tvoří jeden dilatační celek.</w:t>
      </w:r>
    </w:p>
    <w:p w:rsidR="00193ABE" w:rsidRPr="00193ABE" w:rsidRDefault="00193ABE" w:rsidP="00193ABE">
      <w:pPr>
        <w:spacing w:line="240" w:lineRule="auto"/>
        <w:rPr>
          <w:rFonts w:cs="Arial"/>
        </w:rPr>
      </w:pPr>
      <w:r w:rsidRPr="00193ABE">
        <w:rPr>
          <w:rFonts w:cs="Arial"/>
        </w:rPr>
        <w:t>Suterén je řešen jako kombinovaný systém podoby skeletu a obvodových železobetonových stěn. V ostatních nadzemních podlažích převládá stěnový systém tvořeným železobetonovými stěnami, který je v 1. a 2.NP doplněn v některých místech kruhovými sloupy.</w:t>
      </w:r>
    </w:p>
    <w:p w:rsidR="00193ABE" w:rsidRDefault="00193ABE" w:rsidP="00193ABE">
      <w:pPr>
        <w:spacing w:line="240" w:lineRule="auto"/>
        <w:rPr>
          <w:snapToGrid w:val="0"/>
        </w:rPr>
      </w:pPr>
      <w:r w:rsidRPr="00193ABE">
        <w:rPr>
          <w:rFonts w:cs="Arial"/>
        </w:rPr>
        <w:t>Vodorovné nosné konstrukce tvoří vesměs bezprůvlakové železobetonové stropní desky.</w:t>
      </w:r>
      <w:r>
        <w:rPr>
          <w:rFonts w:cs="Arial"/>
        </w:rPr>
        <w:t xml:space="preserve"> </w:t>
      </w:r>
      <w:r>
        <w:rPr>
          <w:snapToGrid w:val="0"/>
        </w:rPr>
        <w:t>V objektu jsou navrženy 2 tělocvičny, které mají výšku vždy přes dvě podlaží. Tělocvičny, jejichž světlý rozpon je 12 m, jsou zastropeny železobetonovým trámovým stropem.</w:t>
      </w:r>
    </w:p>
    <w:p w:rsidR="00193ABE" w:rsidRPr="00193ABE" w:rsidRDefault="00193ABE" w:rsidP="00193ABE">
      <w:pPr>
        <w:spacing w:line="240" w:lineRule="auto"/>
        <w:rPr>
          <w:snapToGrid w:val="0"/>
        </w:rPr>
      </w:pPr>
      <w:r w:rsidRPr="00193ABE">
        <w:rPr>
          <w:rFonts w:cs="Arial"/>
        </w:rPr>
        <w:t xml:space="preserve"> Celým objektem prochází dvě schodišťová železobetonová jádra.</w:t>
      </w:r>
    </w:p>
    <w:p w:rsidR="00193ABE" w:rsidRPr="00193ABE" w:rsidRDefault="00193ABE" w:rsidP="00193ABE">
      <w:pPr>
        <w:spacing w:line="240" w:lineRule="auto"/>
        <w:rPr>
          <w:rFonts w:cs="Arial"/>
        </w:rPr>
      </w:pPr>
      <w:r w:rsidRPr="00193ABE">
        <w:rPr>
          <w:rFonts w:cs="Arial"/>
        </w:rPr>
        <w:t>Objekt uvažujeme na základě poznatků z předběžného inženýrskogeologického průzkumu založený hlubině v </w:t>
      </w:r>
      <w:r>
        <w:rPr>
          <w:rFonts w:cs="Arial"/>
        </w:rPr>
        <w:t>podobě velkoprůměrových pilot a</w:t>
      </w:r>
      <w:r w:rsidRPr="00193ABE">
        <w:rPr>
          <w:rFonts w:cs="Arial"/>
        </w:rPr>
        <w:t xml:space="preserve"> základové desce předběžné tloušťky 350mm. </w:t>
      </w:r>
    </w:p>
    <w:p w:rsidR="00193ABE" w:rsidRPr="00193ABE" w:rsidRDefault="00193ABE" w:rsidP="00193ABE">
      <w:pPr>
        <w:spacing w:line="240" w:lineRule="auto"/>
        <w:rPr>
          <w:rFonts w:cs="Arial"/>
        </w:rPr>
      </w:pPr>
      <w:r w:rsidRPr="00193ABE">
        <w:rPr>
          <w:rFonts w:cs="Arial"/>
        </w:rPr>
        <w:t>Nenosné stěny (výplňové zdivo) budou vyzdívané, spáry mezi nimi a stěnami, resp. sloupy betonovými budou systémově ošetřeny, aby nedocházelo ke vzniku trhlin na jejich rozhraní.</w:t>
      </w:r>
    </w:p>
    <w:p w:rsidR="006C5AFC" w:rsidRDefault="006C5AFC" w:rsidP="006C5AFC">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Vnější stěny budou zatepleny certifikovaným ETICS. </w:t>
      </w:r>
      <w:r w:rsidRPr="00A87C34">
        <w:rPr>
          <w:rStyle w:val="Zdraznnintenzivn"/>
          <w:rFonts w:cstheme="minorHAnsi"/>
          <w:i w:val="0"/>
          <w:color w:val="auto"/>
        </w:rPr>
        <w:t>Povrch fasády je tvořen omítkou v bílé barvě</w:t>
      </w:r>
      <w:r>
        <w:rPr>
          <w:rStyle w:val="Zdraznnintenzivn"/>
          <w:rFonts w:cstheme="minorHAnsi"/>
          <w:i w:val="0"/>
          <w:color w:val="auto"/>
        </w:rPr>
        <w:t>.</w:t>
      </w:r>
      <w:r w:rsidRPr="00A87C34">
        <w:rPr>
          <w:rStyle w:val="Zdraznnintenzivn"/>
          <w:rFonts w:cstheme="minorHAnsi"/>
          <w:i w:val="0"/>
          <w:color w:val="auto"/>
        </w:rPr>
        <w:t xml:space="preserve"> Okna na fasádě jsou navržená jako velkoformátová s hliníkovými rámy, jejichž barevné řešení bude </w:t>
      </w:r>
      <w:r w:rsidRPr="00A87C34">
        <w:rPr>
          <w:rStyle w:val="Zdraznnintenzivn"/>
          <w:rFonts w:cstheme="minorHAnsi"/>
          <w:i w:val="0"/>
          <w:color w:val="auto"/>
        </w:rPr>
        <w:lastRenderedPageBreak/>
        <w:t xml:space="preserve">odpovídat barvě dýhy břízy – tedy světlá oranžovožlutá.  </w:t>
      </w:r>
      <w:r>
        <w:rPr>
          <w:rStyle w:val="Zdraznnintenzivn"/>
          <w:rFonts w:cstheme="minorHAnsi"/>
          <w:i w:val="0"/>
          <w:color w:val="auto"/>
        </w:rPr>
        <w:t>Vstupní před</w:t>
      </w:r>
      <w:r w:rsidRPr="00A87C34">
        <w:rPr>
          <w:rStyle w:val="Zdraznnintenzivn"/>
          <w:rFonts w:cstheme="minorHAnsi"/>
          <w:i w:val="0"/>
          <w:color w:val="auto"/>
        </w:rPr>
        <w:t>prostor</w:t>
      </w:r>
      <w:r>
        <w:rPr>
          <w:rStyle w:val="Zdraznnintenzivn"/>
          <w:rFonts w:cstheme="minorHAnsi"/>
          <w:i w:val="0"/>
          <w:color w:val="auto"/>
        </w:rPr>
        <w:t xml:space="preserve"> bude obložen pláštěm</w:t>
      </w:r>
      <w:r w:rsidRPr="00A87C34">
        <w:rPr>
          <w:rStyle w:val="Zdraznnintenzivn"/>
          <w:rFonts w:cstheme="minorHAnsi"/>
          <w:i w:val="0"/>
          <w:color w:val="auto"/>
        </w:rPr>
        <w:t xml:space="preserve"> z dřevěných prken. </w:t>
      </w:r>
    </w:p>
    <w:p w:rsidR="006C5B01" w:rsidRPr="00A87C34" w:rsidRDefault="006C5B01" w:rsidP="006C5AFC">
      <w:pPr>
        <w:autoSpaceDE w:val="0"/>
        <w:autoSpaceDN w:val="0"/>
        <w:adjustRightInd w:val="0"/>
        <w:spacing w:line="240" w:lineRule="auto"/>
        <w:rPr>
          <w:rStyle w:val="Zdraznnintenzivn"/>
          <w:rFonts w:cstheme="minorHAnsi"/>
          <w:i w:val="0"/>
          <w:color w:val="auto"/>
        </w:rPr>
      </w:pPr>
    </w:p>
    <w:p w:rsidR="00193ABE" w:rsidRPr="00173065" w:rsidRDefault="006C5B01" w:rsidP="00173065">
      <w:pPr>
        <w:pStyle w:val="Nadpis3"/>
        <w:numPr>
          <w:ilvl w:val="0"/>
          <w:numId w:val="26"/>
        </w:numPr>
        <w:rPr>
          <w:rFonts w:asciiTheme="minorHAnsi" w:eastAsia="Times New Roman" w:hAnsiTheme="minorHAnsi" w:cstheme="minorHAnsi"/>
          <w:b/>
          <w:color w:val="auto"/>
        </w:rPr>
      </w:pPr>
      <w:bookmarkStart w:id="11" w:name="_Toc51320608"/>
      <w:r w:rsidRPr="00173065">
        <w:rPr>
          <w:rFonts w:asciiTheme="minorHAnsi" w:eastAsia="Times New Roman" w:hAnsiTheme="minorHAnsi" w:cstheme="minorHAnsi"/>
          <w:b/>
          <w:color w:val="auto"/>
        </w:rPr>
        <w:t>Opěrné stěny</w:t>
      </w:r>
      <w:r w:rsidR="00173065" w:rsidRPr="00173065">
        <w:rPr>
          <w:rFonts w:asciiTheme="minorHAnsi" w:eastAsia="Times New Roman" w:hAnsiTheme="minorHAnsi" w:cstheme="minorHAnsi"/>
          <w:b/>
          <w:color w:val="auto"/>
        </w:rPr>
        <w:t xml:space="preserve"> -  SO 02 03 00</w:t>
      </w:r>
      <w:bookmarkEnd w:id="11"/>
    </w:p>
    <w:p w:rsidR="006C5B01" w:rsidRDefault="006C5B01" w:rsidP="006C5B01">
      <w:pPr>
        <w:spacing w:line="240" w:lineRule="auto"/>
        <w:rPr>
          <w:rFonts w:cs="Arial"/>
        </w:rPr>
      </w:pPr>
      <w:r w:rsidRPr="006C5B01">
        <w:rPr>
          <w:rFonts w:cs="Arial"/>
        </w:rPr>
        <w:t>Na severní straně objektu je opěrná stěna vyrovnávající výškový rozdíl mezi výstupem z 1.NP (únikový východ) a přilehlým terénem. Horní hrana opěrné stěny je sešikmená ve směru klesajícího přilehlého terénu a je cca 150 mm nad tímto terénem. Výška svislé části stěny od její paty je cca 1-2m.</w:t>
      </w:r>
    </w:p>
    <w:p w:rsidR="006C5B01" w:rsidRDefault="00CC6398" w:rsidP="006C5B01">
      <w:pPr>
        <w:spacing w:line="240" w:lineRule="auto"/>
        <w:rPr>
          <w:rFonts w:cs="Arial"/>
        </w:rPr>
      </w:pPr>
      <w:r>
        <w:rPr>
          <w:rFonts w:cs="Arial"/>
        </w:rPr>
        <w:t>Na jižní straně je stěna ve tvaru U, která ohraničuje místo umístění popelnic a vyrovnává rozdíly v terénu. Výška horní hrany je cca 1,6m nad úrovní vjezdu pro zásobování.</w:t>
      </w:r>
    </w:p>
    <w:p w:rsidR="00CC6398" w:rsidRDefault="00CC6398" w:rsidP="006C5B01">
      <w:pPr>
        <w:spacing w:line="240" w:lineRule="auto"/>
        <w:rPr>
          <w:rFonts w:cs="Arial"/>
        </w:rPr>
      </w:pPr>
      <w:r>
        <w:rPr>
          <w:rFonts w:cs="Arial"/>
        </w:rPr>
        <w:t>Na západní straně je zídka podél venkovního schodiště.</w:t>
      </w:r>
      <w:r w:rsidR="006409E5">
        <w:rPr>
          <w:rFonts w:cs="Arial"/>
        </w:rPr>
        <w:t xml:space="preserve"> Výška horní hrany je cca 2m nad přilehlým terénem.</w:t>
      </w:r>
      <w:r w:rsidR="00503267">
        <w:rPr>
          <w:rFonts w:cs="Arial"/>
        </w:rPr>
        <w:t xml:space="preserve"> </w:t>
      </w:r>
    </w:p>
    <w:p w:rsidR="00503267" w:rsidRPr="006C5B01" w:rsidRDefault="00503267" w:rsidP="006C5B01">
      <w:pPr>
        <w:spacing w:line="240" w:lineRule="auto"/>
        <w:rPr>
          <w:rFonts w:cs="Arial"/>
        </w:rPr>
      </w:pPr>
      <w:r>
        <w:rPr>
          <w:rFonts w:cs="Arial"/>
        </w:rPr>
        <w:t>Na východní straně je zídka, která vyrovnává výškový rozdíl mezi komunikací a přilehlým chodníkem. Horní hrana zídky je cca 150mm nad přilehlou komunikací, výška zídky ze strany chodníku je v rozmezí 150cm až 2metry.</w:t>
      </w:r>
    </w:p>
    <w:p w:rsidR="00F04684" w:rsidRPr="00FE5249" w:rsidRDefault="00F04684" w:rsidP="00F04684">
      <w:pPr>
        <w:rPr>
          <w:rFonts w:cstheme="minorHAnsi"/>
        </w:rPr>
      </w:pPr>
    </w:p>
    <w:p w:rsidR="00D431FD" w:rsidRDefault="00D431FD" w:rsidP="00D431FD">
      <w:pPr>
        <w:pStyle w:val="Nadpis2"/>
        <w:rPr>
          <w:rFonts w:asciiTheme="minorHAnsi" w:hAnsiTheme="minorHAnsi" w:cstheme="minorHAnsi"/>
          <w:color w:val="auto"/>
        </w:rPr>
      </w:pPr>
      <w:bookmarkStart w:id="12" w:name="_Toc51320609"/>
      <w:r w:rsidRPr="00FE5249">
        <w:rPr>
          <w:rFonts w:asciiTheme="minorHAnsi" w:hAnsiTheme="minorHAnsi" w:cstheme="minorHAnsi"/>
          <w:color w:val="auto"/>
        </w:rPr>
        <w:t>B.2.7 Základní popis technických a technologických zařízení</w:t>
      </w:r>
      <w:bookmarkEnd w:id="12"/>
    </w:p>
    <w:p w:rsidR="00716B01" w:rsidRPr="00716B01" w:rsidRDefault="00716B01" w:rsidP="00716B01"/>
    <w:p w:rsidR="006C5AFC" w:rsidRPr="003D360F" w:rsidRDefault="006C5AFC" w:rsidP="00716B01">
      <w:pPr>
        <w:pStyle w:val="Nadpis3"/>
        <w:numPr>
          <w:ilvl w:val="0"/>
          <w:numId w:val="14"/>
        </w:numPr>
        <w:rPr>
          <w:rFonts w:eastAsia="Times New Roman"/>
          <w:b/>
          <w:color w:val="auto"/>
        </w:rPr>
      </w:pPr>
      <w:bookmarkStart w:id="13" w:name="_Toc359230287"/>
      <w:bookmarkStart w:id="14" w:name="_Toc27058797"/>
      <w:bookmarkStart w:id="15" w:name="_Toc51320610"/>
      <w:r w:rsidRPr="003D360F">
        <w:rPr>
          <w:rFonts w:eastAsia="Times New Roman"/>
          <w:b/>
          <w:color w:val="auto"/>
        </w:rPr>
        <w:t>Zdravotní technika</w:t>
      </w:r>
      <w:bookmarkEnd w:id="13"/>
      <w:bookmarkEnd w:id="14"/>
      <w:bookmarkEnd w:id="15"/>
    </w:p>
    <w:p w:rsidR="000C0FB2" w:rsidRPr="000C0FB2" w:rsidRDefault="000C0FB2" w:rsidP="000C0FB2"/>
    <w:p w:rsidR="008D501D" w:rsidRDefault="000C0FB2" w:rsidP="008D501D">
      <w:pPr>
        <w:rPr>
          <w:b/>
        </w:rPr>
      </w:pPr>
      <w:r w:rsidRPr="000C0FB2">
        <w:rPr>
          <w:b/>
        </w:rPr>
        <w:t>Kanalizace splašková</w:t>
      </w:r>
    </w:p>
    <w:p w:rsidR="007931FD" w:rsidRDefault="007931FD" w:rsidP="008D501D">
      <w:pPr>
        <w:rPr>
          <w:b/>
        </w:rPr>
      </w:pPr>
    </w:p>
    <w:p w:rsidR="007931FD" w:rsidRDefault="000564B9" w:rsidP="008D501D">
      <w:r w:rsidRPr="000564B9">
        <w:rPr>
          <w:u w:val="single"/>
        </w:rPr>
        <w:t>P</w:t>
      </w:r>
      <w:r w:rsidR="007931FD" w:rsidRPr="000564B9">
        <w:rPr>
          <w:u w:val="single"/>
        </w:rPr>
        <w:t>řípojky</w:t>
      </w:r>
      <w:r w:rsidR="007931FD" w:rsidRPr="007931FD">
        <w:t xml:space="preserve"> – viz kap. B.3</w:t>
      </w:r>
    </w:p>
    <w:p w:rsidR="000564B9" w:rsidRDefault="000564B9" w:rsidP="000564B9">
      <w:pPr>
        <w:autoSpaceDE w:val="0"/>
        <w:autoSpaceDN w:val="0"/>
        <w:adjustRightInd w:val="0"/>
        <w:spacing w:line="240" w:lineRule="auto"/>
        <w:ind w:firstLine="708"/>
        <w:rPr>
          <w:rFonts w:ascii="Arial" w:eastAsia="Times New Roman" w:hAnsi="Arial" w:cs="Arial"/>
          <w:sz w:val="24"/>
          <w:szCs w:val="24"/>
        </w:rPr>
      </w:pPr>
    </w:p>
    <w:p w:rsidR="00971419" w:rsidRDefault="00971419" w:rsidP="000564B9">
      <w:pPr>
        <w:rPr>
          <w:u w:val="single"/>
        </w:rPr>
      </w:pPr>
      <w:r>
        <w:rPr>
          <w:u w:val="single"/>
        </w:rPr>
        <w:t xml:space="preserve">Areálový rozvod – </w:t>
      </w:r>
      <w:r w:rsidRPr="00CD336C">
        <w:rPr>
          <w:b/>
          <w:sz w:val="24"/>
          <w:szCs w:val="24"/>
          <w:u w:val="single"/>
        </w:rPr>
        <w:t>SO 06 05 00</w:t>
      </w:r>
    </w:p>
    <w:p w:rsidR="000564B9" w:rsidRPr="000564B9" w:rsidRDefault="000564B9" w:rsidP="000564B9">
      <w:r w:rsidRPr="00971419">
        <w:t>Vnější část kanalizace je tvořena také areálovým rozvodem</w:t>
      </w:r>
      <w:r w:rsidRPr="000564B9">
        <w:t>. Areálové části rozvodu budou zhotoveny z plastového potrubí PVC KG SN8 DN200. Rozvody budou kladeny do výkopu na pískový podsyp a opatřeny pískovým obsypem. Nad obsypem bude umístěna výstražná folie. Zbytek výkopu bude zasypán vytěženou zeminou a po vrstvách hutněn. Povrchy upraveny do požadovaných podob. Na areálovém rozvodu budou na navržených místech osazeny šachty s litinovými poklopy. Šachty budou v provedení beton Ø1000mm a plast Ø400mm.</w:t>
      </w:r>
    </w:p>
    <w:p w:rsidR="000564B9" w:rsidRPr="000564B9" w:rsidRDefault="000564B9" w:rsidP="000564B9">
      <w:r w:rsidRPr="000564B9">
        <w:tab/>
        <w:t xml:space="preserve">Rozvody budou vedeny v souladu s ČSN 73 6005 Prostorové uspořádání sítí technického vybavení. </w:t>
      </w:r>
    </w:p>
    <w:p w:rsidR="007931FD" w:rsidRPr="007931FD" w:rsidRDefault="007931FD" w:rsidP="008D501D"/>
    <w:p w:rsidR="007D7BC5" w:rsidRDefault="000C0FB2" w:rsidP="000C0FB2">
      <w:r w:rsidRPr="000564B9">
        <w:rPr>
          <w:u w:val="single"/>
        </w:rPr>
        <w:t>Vnitřní rozvody</w:t>
      </w:r>
      <w:r w:rsidRPr="00BC57FB">
        <w:t xml:space="preserve"> připojovacího a stoupacího potrubí budou řešeny z plastového potrubí PP HT opatřeného protihlukovou izolací, případně může být použito odhlučněného potrubí. </w:t>
      </w:r>
    </w:p>
    <w:p w:rsidR="000C0FB2" w:rsidRPr="00BC57FB" w:rsidRDefault="000C0FB2" w:rsidP="000C0FB2">
      <w:pPr>
        <w:rPr>
          <w:lang w:eastAsia="cs-CZ" w:bidi="cs-CZ"/>
        </w:rPr>
      </w:pPr>
      <w:r w:rsidRPr="00BC57FB">
        <w:t xml:space="preserve">Pro ležaté rozvody pod stropem 1.PP a pod podlahou 1.NP bude použito PVC KG v dimenzi DN100 – DN200. U svodného potrubí budou osazeny čistící kusy po max. vzdálenosti dle ČSN. Domovní splašková kanalizace bude svedena do přípojek gravitačně. </w:t>
      </w:r>
      <w:r w:rsidRPr="00BC57FB">
        <w:rPr>
          <w:lang w:eastAsia="cs-CZ" w:bidi="cs-CZ"/>
        </w:rPr>
        <w:t>Na splaškové kanalizaci budou provedeny zkoušky vodotěsnosti a plynotěsnosti podle ČSN 75 6760.</w:t>
      </w:r>
    </w:p>
    <w:p w:rsidR="000C0FB2" w:rsidRPr="00BC57FB" w:rsidRDefault="000C0FB2" w:rsidP="000C0FB2">
      <w:r w:rsidRPr="00BC57FB">
        <w:rPr>
          <w:lang w:eastAsia="cs-CZ" w:bidi="cs-CZ"/>
        </w:rPr>
        <w:t xml:space="preserve">Jednotlivá potrubí budou kotvena k nosným konstrukcím po požadovaných vzdálenostech – dle ČSN a dle požadavků výrobců jednotlivých systémů potrubí. </w:t>
      </w:r>
      <w:r w:rsidRPr="00BC57FB">
        <w:t>Při průchodu ležatých svodů nosnými prvky budou použity chráničky, při průchodu požárními úseky budou použity protipožární manžety na kanalizační potrubí.</w:t>
      </w:r>
    </w:p>
    <w:p w:rsidR="000C0FB2" w:rsidRDefault="000C0FB2" w:rsidP="000C0FB2">
      <w:r w:rsidRPr="00BC57FB">
        <w:t xml:space="preserve">Jednotlivé zařizovací předměty jsou uvažovány standardní. WC jsou uvažována závěsná se stěnovými moduly, pisoáry s automatickým splachováním (radar). Jednotlivá stoupací potrubí budou vytažena nad střechu objektu a zakončena ventilační hlavicí HL807 a HL810. Stoupací potrubí zakončené pod </w:t>
      </w:r>
      <w:r w:rsidRPr="00BC57FB">
        <w:lastRenderedPageBreak/>
        <w:t>stropem některého z podlaží bude opatřeno přivzdušňovací hlavicí. Spádování potrubí bude řešeno dle ČSN - připojovací potrubí min. 3%. Na svodném potrubí bude sklon min. 2,0%.</w:t>
      </w:r>
    </w:p>
    <w:p w:rsidR="007D7BC5" w:rsidRPr="00BC57FB" w:rsidRDefault="007D7BC5" w:rsidP="000C0FB2"/>
    <w:p w:rsidR="000C0FB2" w:rsidRPr="00BC57FB" w:rsidRDefault="000C0FB2" w:rsidP="000C0FB2">
      <w:r w:rsidRPr="00BC57FB">
        <w:t>V rámci vnitřních rozvodů bude také připojen kuchyňský provoz. V rámci napojení tohoto provozu bude řešena tuková kanalizace a osazení lapače tuků. Tuková (mastná) kanalizace z provozu kuchyně bude zhotovena z plastového potrubí PP HT DN50 – DN150. Hlavní rozvody budou vedeny pod stropem suterénu. Na vytypovaných místech ležatého potrubí budou osazeny čistící kusy. Vzhledem k osazení pod stropem a možnému čištění budou tyto v provedení s kruhovým uzávěrem – nikoli obdélníkovým na přírubu. Potrubí tukové kanalizace bude odvětráno nad střechu objektu v provedení dle ČSN.</w:t>
      </w:r>
    </w:p>
    <w:p w:rsidR="000C0FB2" w:rsidRPr="00BC57FB" w:rsidRDefault="000C0FB2" w:rsidP="000C0FB2">
      <w:r w:rsidRPr="00BC57FB">
        <w:t>Dle požadavku na počet jídel byl zvolen lapač tuků o velikosti NS = 8. Lapač je koncipován jako samostojný na podlaze se sacím potrubím s poloautomatickým provozem. Lapač bude osazen v samostatné místnosti v 1.PP – samostatně větrané. Odsávací potrubí bude vedeno v souběhu s dalšími rozvody pod stropem suterénu. Odsávací potrubí bude ukončeno v úrovni 1.NP v nice na fasádě bajonetovým uzávěrem, společně s uzávěrem zde bude osazeno také dálkové ovládání poloautomatu lapače.</w:t>
      </w:r>
    </w:p>
    <w:p w:rsidR="000C0FB2" w:rsidRPr="00BC57FB"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pPr>
    </w:p>
    <w:p w:rsidR="000C0FB2" w:rsidRPr="00971419"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bCs/>
          <w:sz w:val="22"/>
          <w:szCs w:val="22"/>
          <w:u w:val="single"/>
        </w:rPr>
      </w:pPr>
      <w:r w:rsidRPr="00971419">
        <w:rPr>
          <w:rFonts w:asciiTheme="minorHAnsi" w:hAnsiTheme="minorHAnsi" w:cstheme="minorHAnsi"/>
          <w:bCs/>
          <w:sz w:val="22"/>
          <w:szCs w:val="22"/>
          <w:u w:val="single"/>
        </w:rPr>
        <w:t>Návrh lapače tuku:</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Provoz</w:t>
      </w:r>
      <w:r w:rsidRPr="007D7BC5">
        <w:rPr>
          <w:rFonts w:asciiTheme="minorHAnsi" w:hAnsiTheme="minorHAnsi" w:cstheme="minorHAnsi"/>
          <w:sz w:val="22"/>
          <w:szCs w:val="22"/>
        </w:rPr>
        <w:tab/>
      </w:r>
      <w:r w:rsidRPr="007D7BC5">
        <w:rPr>
          <w:rFonts w:asciiTheme="minorHAnsi" w:hAnsiTheme="minorHAnsi" w:cstheme="minorHAnsi"/>
          <w:sz w:val="22"/>
          <w:szCs w:val="22"/>
        </w:rPr>
        <w:tab/>
      </w:r>
      <w:r w:rsidRPr="007D7BC5">
        <w:rPr>
          <w:rFonts w:asciiTheme="minorHAnsi" w:hAnsiTheme="minorHAnsi" w:cstheme="minorHAnsi"/>
          <w:sz w:val="22"/>
          <w:szCs w:val="22"/>
        </w:rPr>
        <w:tab/>
      </w:r>
      <w:r w:rsidRPr="007D7BC5">
        <w:rPr>
          <w:rFonts w:asciiTheme="minorHAnsi" w:hAnsiTheme="minorHAnsi" w:cstheme="minorHAnsi"/>
          <w:sz w:val="22"/>
          <w:szCs w:val="22"/>
        </w:rPr>
        <w:tab/>
      </w:r>
      <w:r w:rsidRPr="007D7BC5">
        <w:rPr>
          <w:rFonts w:asciiTheme="minorHAnsi" w:hAnsiTheme="minorHAnsi" w:cstheme="minorHAnsi"/>
          <w:sz w:val="22"/>
          <w:szCs w:val="22"/>
        </w:rPr>
        <w:tab/>
        <w:t>jídelna / menza</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Potřeba vody na 1 jídlo v provozu</w:t>
      </w:r>
      <w:r w:rsidRPr="007D7BC5">
        <w:rPr>
          <w:rFonts w:asciiTheme="minorHAnsi" w:hAnsiTheme="minorHAnsi" w:cstheme="minorHAnsi"/>
          <w:sz w:val="22"/>
          <w:szCs w:val="22"/>
        </w:rPr>
        <w:tab/>
      </w:r>
      <w:r w:rsidRPr="007D7BC5">
        <w:rPr>
          <w:rFonts w:asciiTheme="minorHAnsi" w:hAnsiTheme="minorHAnsi" w:cstheme="minorHAnsi"/>
          <w:sz w:val="22"/>
          <w:szCs w:val="22"/>
        </w:rPr>
        <w:tab/>
        <w:t>Vm = 5 l/jídlo</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Koeficient nerovnoměrnosti</w:t>
      </w:r>
      <w:r w:rsidRPr="007D7BC5">
        <w:rPr>
          <w:rFonts w:asciiTheme="minorHAnsi" w:hAnsiTheme="minorHAnsi" w:cstheme="minorHAnsi"/>
          <w:sz w:val="22"/>
          <w:szCs w:val="22"/>
        </w:rPr>
        <w:tab/>
      </w:r>
      <w:r w:rsidRPr="007D7BC5">
        <w:rPr>
          <w:rFonts w:asciiTheme="minorHAnsi" w:hAnsiTheme="minorHAnsi" w:cstheme="minorHAnsi"/>
          <w:sz w:val="22"/>
          <w:szCs w:val="22"/>
        </w:rPr>
        <w:tab/>
        <w:t>F = 22</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Průměrný počet jídel za den</w:t>
      </w:r>
      <w:r w:rsidRPr="007D7BC5">
        <w:rPr>
          <w:rFonts w:asciiTheme="minorHAnsi" w:hAnsiTheme="minorHAnsi" w:cstheme="minorHAnsi"/>
          <w:sz w:val="22"/>
          <w:szCs w:val="22"/>
        </w:rPr>
        <w:tab/>
      </w:r>
      <w:r w:rsidRPr="007D7BC5">
        <w:rPr>
          <w:rFonts w:asciiTheme="minorHAnsi" w:hAnsiTheme="minorHAnsi" w:cstheme="minorHAnsi"/>
          <w:sz w:val="22"/>
          <w:szCs w:val="22"/>
        </w:rPr>
        <w:tab/>
        <w:t>n = 800 ks/den</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Průměrná denní provozní doba</w:t>
      </w:r>
      <w:r w:rsidRPr="007D7BC5">
        <w:rPr>
          <w:rFonts w:asciiTheme="minorHAnsi" w:hAnsiTheme="minorHAnsi" w:cstheme="minorHAnsi"/>
          <w:sz w:val="22"/>
          <w:szCs w:val="22"/>
        </w:rPr>
        <w:tab/>
      </w:r>
      <w:r w:rsidRPr="007D7BC5">
        <w:rPr>
          <w:rFonts w:asciiTheme="minorHAnsi" w:hAnsiTheme="minorHAnsi" w:cstheme="minorHAnsi"/>
          <w:sz w:val="22"/>
          <w:szCs w:val="22"/>
        </w:rPr>
        <w:tab/>
        <w:t>t = 4 h/den</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 xml:space="preserve">Množství odváděných vod </w:t>
      </w:r>
      <w:r w:rsidRPr="007D7BC5">
        <w:rPr>
          <w:rFonts w:asciiTheme="minorHAnsi" w:hAnsiTheme="minorHAnsi" w:cstheme="minorHAnsi"/>
          <w:sz w:val="22"/>
          <w:szCs w:val="22"/>
        </w:rPr>
        <w:tab/>
      </w:r>
      <w:r w:rsidRPr="007D7BC5">
        <w:rPr>
          <w:rFonts w:asciiTheme="minorHAnsi" w:hAnsiTheme="minorHAnsi" w:cstheme="minorHAnsi"/>
          <w:sz w:val="22"/>
          <w:szCs w:val="22"/>
        </w:rPr>
        <w:tab/>
      </w:r>
      <w:r w:rsidRPr="007D7BC5">
        <w:rPr>
          <w:rFonts w:asciiTheme="minorHAnsi" w:hAnsiTheme="minorHAnsi" w:cstheme="minorHAnsi"/>
          <w:sz w:val="22"/>
          <w:szCs w:val="22"/>
        </w:rPr>
        <w:tab/>
        <w:t>Qs = Vm . F . n / (t . 3600) = 6.1 l/s</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Koeficient měrné hmotnosti lehkých kapalin</w:t>
      </w:r>
      <w:r w:rsidRPr="007D7BC5">
        <w:rPr>
          <w:rFonts w:asciiTheme="minorHAnsi" w:hAnsiTheme="minorHAnsi" w:cstheme="minorHAnsi"/>
          <w:sz w:val="22"/>
          <w:szCs w:val="22"/>
        </w:rPr>
        <w:tab/>
        <w:t>ft = 1.0</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Koeficient měrné hmotnosti lehkých kapalin</w:t>
      </w:r>
      <w:r w:rsidRPr="007D7BC5">
        <w:rPr>
          <w:rFonts w:asciiTheme="minorHAnsi" w:hAnsiTheme="minorHAnsi" w:cstheme="minorHAnsi"/>
          <w:sz w:val="22"/>
          <w:szCs w:val="22"/>
        </w:rPr>
        <w:tab/>
        <w:t>fd = 1.00</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Použití čisticích a oplachovacích prostředků</w:t>
      </w:r>
      <w:r w:rsidRPr="007D7BC5">
        <w:rPr>
          <w:rFonts w:asciiTheme="minorHAnsi" w:hAnsiTheme="minorHAnsi" w:cstheme="minorHAnsi"/>
          <w:sz w:val="22"/>
          <w:szCs w:val="22"/>
        </w:rPr>
        <w:tab/>
        <w:t>fr = 1.3</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Množství vod z kuchyňského provozu</w:t>
      </w:r>
      <w:r w:rsidRPr="007D7BC5">
        <w:rPr>
          <w:rFonts w:asciiTheme="minorHAnsi" w:hAnsiTheme="minorHAnsi" w:cstheme="minorHAnsi"/>
          <w:sz w:val="22"/>
          <w:szCs w:val="22"/>
        </w:rPr>
        <w:tab/>
      </w:r>
      <w:r w:rsidRPr="007D7BC5">
        <w:rPr>
          <w:rFonts w:asciiTheme="minorHAnsi" w:hAnsiTheme="minorHAnsi" w:cstheme="minorHAnsi"/>
          <w:sz w:val="22"/>
          <w:szCs w:val="22"/>
        </w:rPr>
        <w:tab/>
        <w:t xml:space="preserve">Qs = 6.1 l/s  </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 xml:space="preserve">Jmenovitá velikost odlučovače </w:t>
      </w:r>
      <w:r w:rsidRPr="007D7BC5">
        <w:rPr>
          <w:rFonts w:asciiTheme="minorHAnsi" w:hAnsiTheme="minorHAnsi" w:cstheme="minorHAnsi"/>
          <w:sz w:val="22"/>
          <w:szCs w:val="22"/>
        </w:rPr>
        <w:tab/>
      </w:r>
      <w:r w:rsidRPr="007D7BC5">
        <w:rPr>
          <w:rFonts w:asciiTheme="minorHAnsi" w:hAnsiTheme="minorHAnsi" w:cstheme="minorHAnsi"/>
          <w:sz w:val="22"/>
          <w:szCs w:val="22"/>
        </w:rPr>
        <w:tab/>
      </w:r>
      <w:r w:rsidRPr="007D7BC5">
        <w:rPr>
          <w:rFonts w:asciiTheme="minorHAnsi" w:hAnsiTheme="minorHAnsi" w:cstheme="minorHAnsi"/>
          <w:sz w:val="22"/>
          <w:szCs w:val="22"/>
        </w:rPr>
        <w:tab/>
        <w:t>NG = Qs . ft . fd . fr = 7.9</w:t>
      </w: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p>
    <w:p w:rsidR="000C0FB2" w:rsidRPr="007D7BC5"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sz w:val="22"/>
          <w:szCs w:val="22"/>
        </w:rPr>
      </w:pPr>
      <w:r w:rsidRPr="007D7BC5">
        <w:rPr>
          <w:rFonts w:asciiTheme="minorHAnsi" w:hAnsiTheme="minorHAnsi" w:cstheme="minorHAnsi"/>
          <w:sz w:val="22"/>
          <w:szCs w:val="22"/>
        </w:rPr>
        <w:t>Navržená velikost lapače tuků je NS = 8.</w:t>
      </w:r>
    </w:p>
    <w:p w:rsidR="000C0FB2" w:rsidRDefault="000C0FB2" w:rsidP="000C0FB2">
      <w:pPr>
        <w:pStyle w:val="Normln0"/>
        <w:spacing w:line="200" w:lineRule="atLeast"/>
        <w:ind w:left="1418" w:hanging="706"/>
        <w:jc w:val="both"/>
        <w:rPr>
          <w:rFonts w:ascii="Arial" w:hAnsi="Arial" w:cs="Arial"/>
          <w:b/>
        </w:rPr>
      </w:pPr>
    </w:p>
    <w:p w:rsidR="000C0FB2" w:rsidRPr="00971419" w:rsidRDefault="000C0FB2" w:rsidP="007D7BC5">
      <w:pPr>
        <w:rPr>
          <w:u w:val="single"/>
        </w:rPr>
      </w:pPr>
      <w:r w:rsidRPr="00971419">
        <w:rPr>
          <w:u w:val="single"/>
        </w:rPr>
        <w:t xml:space="preserve"> Bilance potřeby odvodu splaškových vod</w:t>
      </w:r>
    </w:p>
    <w:p w:rsidR="000C0FB2" w:rsidRPr="00E95481" w:rsidRDefault="000C0FB2" w:rsidP="000C0FB2">
      <w:pPr>
        <w:pStyle w:val="Normln0"/>
        <w:spacing w:line="200" w:lineRule="atLeast"/>
        <w:ind w:left="1418" w:hanging="706"/>
        <w:jc w:val="both"/>
        <w:rPr>
          <w:rFonts w:ascii="Arial" w:hAnsi="Arial" w:cs="Arial"/>
        </w:rPr>
      </w:pPr>
    </w:p>
    <w:p w:rsidR="000C0FB2" w:rsidRPr="007D7BC5" w:rsidRDefault="000C0FB2" w:rsidP="000C0FB2">
      <w:pPr>
        <w:rPr>
          <w:rFonts w:cstheme="minorHAnsi"/>
        </w:rPr>
      </w:pPr>
      <w:r w:rsidRPr="007D7BC5">
        <w:rPr>
          <w:rFonts w:cstheme="minorHAnsi"/>
        </w:rPr>
        <w:t>školy</w:t>
      </w:r>
      <w:r w:rsidRPr="007D7BC5">
        <w:rPr>
          <w:rFonts w:cstheme="minorHAnsi"/>
        </w:rPr>
        <w:tab/>
      </w:r>
      <w:r w:rsidRPr="007D7BC5">
        <w:rPr>
          <w:rFonts w:cstheme="minorHAnsi"/>
        </w:rPr>
        <w:tab/>
      </w:r>
      <w:r w:rsidRPr="007D7BC5">
        <w:rPr>
          <w:rFonts w:cstheme="minorHAnsi"/>
        </w:rPr>
        <w:tab/>
        <w:t>25 l/os/den</w:t>
      </w:r>
      <w:r w:rsidRPr="007D7BC5">
        <w:rPr>
          <w:rFonts w:cstheme="minorHAnsi"/>
        </w:rPr>
        <w:tab/>
      </w:r>
      <w:r w:rsidRPr="007D7BC5">
        <w:rPr>
          <w:rFonts w:cstheme="minorHAnsi"/>
        </w:rPr>
        <w:tab/>
        <w:t>5 m</w:t>
      </w:r>
      <w:r w:rsidRPr="007D7BC5">
        <w:rPr>
          <w:rFonts w:cstheme="minorHAnsi"/>
          <w:vertAlign w:val="superscript"/>
        </w:rPr>
        <w:t>3</w:t>
      </w:r>
      <w:r w:rsidRPr="007D7BC5">
        <w:rPr>
          <w:rFonts w:cstheme="minorHAnsi"/>
        </w:rPr>
        <w:t>/os/rok</w:t>
      </w:r>
      <w:r w:rsidRPr="007D7BC5">
        <w:rPr>
          <w:rFonts w:cstheme="minorHAnsi"/>
        </w:rPr>
        <w:tab/>
      </w:r>
      <w:r w:rsidRPr="007D7BC5">
        <w:rPr>
          <w:rFonts w:cstheme="minorHAnsi"/>
        </w:rPr>
        <w:tab/>
      </w:r>
      <w:r w:rsidRPr="007D7BC5">
        <w:rPr>
          <w:rFonts w:cstheme="minorHAnsi"/>
        </w:rPr>
        <w:tab/>
        <w:t>468 os</w:t>
      </w:r>
      <w:r w:rsidRPr="007D7BC5">
        <w:rPr>
          <w:rFonts w:cstheme="minorHAnsi"/>
        </w:rPr>
        <w:tab/>
      </w:r>
    </w:p>
    <w:p w:rsidR="000C0FB2" w:rsidRPr="007D7BC5" w:rsidRDefault="000C0FB2" w:rsidP="000C0FB2">
      <w:pPr>
        <w:rPr>
          <w:rFonts w:cstheme="minorHAnsi"/>
          <w:u w:val="single"/>
        </w:rPr>
      </w:pPr>
      <w:r w:rsidRPr="007D7BC5">
        <w:rPr>
          <w:rFonts w:cstheme="minorHAnsi"/>
          <w:u w:val="single"/>
        </w:rPr>
        <w:t>kuchyně</w:t>
      </w:r>
      <w:r w:rsidRPr="007D7BC5">
        <w:rPr>
          <w:rFonts w:cstheme="minorHAnsi"/>
          <w:u w:val="single"/>
        </w:rPr>
        <w:tab/>
      </w:r>
      <w:r w:rsidRPr="007D7BC5">
        <w:rPr>
          <w:rFonts w:cstheme="minorHAnsi"/>
          <w:u w:val="single"/>
        </w:rPr>
        <w:tab/>
        <w:t>22 l/os/den</w:t>
      </w:r>
      <w:r w:rsidRPr="007D7BC5">
        <w:rPr>
          <w:rFonts w:cstheme="minorHAnsi"/>
          <w:u w:val="single"/>
        </w:rPr>
        <w:tab/>
      </w:r>
      <w:r w:rsidRPr="007D7BC5">
        <w:rPr>
          <w:rFonts w:cstheme="minorHAnsi"/>
          <w:u w:val="single"/>
        </w:rPr>
        <w:tab/>
        <w:t>8 m</w:t>
      </w:r>
      <w:r w:rsidRPr="007D7BC5">
        <w:rPr>
          <w:rFonts w:cstheme="minorHAnsi"/>
          <w:u w:val="single"/>
          <w:vertAlign w:val="superscript"/>
        </w:rPr>
        <w:t>3</w:t>
      </w:r>
      <w:r w:rsidRPr="007D7BC5">
        <w:rPr>
          <w:rFonts w:cstheme="minorHAnsi"/>
          <w:u w:val="single"/>
        </w:rPr>
        <w:t>/os/rok</w:t>
      </w:r>
      <w:r w:rsidRPr="007D7BC5">
        <w:rPr>
          <w:rFonts w:cstheme="minorHAnsi"/>
          <w:u w:val="single"/>
        </w:rPr>
        <w:tab/>
      </w:r>
      <w:r w:rsidRPr="007D7BC5">
        <w:rPr>
          <w:rFonts w:cstheme="minorHAnsi"/>
          <w:u w:val="single"/>
        </w:rPr>
        <w:tab/>
      </w:r>
      <w:r w:rsidRPr="007D7BC5">
        <w:rPr>
          <w:rFonts w:cstheme="minorHAnsi"/>
          <w:u w:val="single"/>
        </w:rPr>
        <w:tab/>
        <w:t>468 os</w:t>
      </w:r>
    </w:p>
    <w:p w:rsidR="000C0FB2" w:rsidRPr="007D7BC5" w:rsidRDefault="000C0FB2" w:rsidP="000C0FB2">
      <w:pPr>
        <w:rPr>
          <w:rFonts w:eastAsia="Arial Unicode MS" w:cstheme="minorHAnsi"/>
        </w:rPr>
      </w:pPr>
      <w:r w:rsidRPr="007D7BC5">
        <w:rPr>
          <w:rFonts w:cstheme="minorHAnsi"/>
        </w:rPr>
        <w:t>celková denní potřeba</w:t>
      </w:r>
      <w:r w:rsidRPr="007D7BC5">
        <w:rPr>
          <w:rFonts w:cstheme="minorHAnsi"/>
        </w:rPr>
        <w:tab/>
      </w:r>
      <w:r w:rsidRPr="007D7BC5">
        <w:rPr>
          <w:rFonts w:cstheme="minorHAnsi"/>
        </w:rPr>
        <w:tab/>
        <w:t>25x468 + 22x468</w:t>
      </w:r>
      <w:r w:rsidRPr="007D7BC5">
        <w:rPr>
          <w:rFonts w:cstheme="minorHAnsi"/>
        </w:rPr>
        <w:tab/>
      </w:r>
      <w:r w:rsidRPr="007D7BC5">
        <w:rPr>
          <w:rFonts w:cstheme="minorHAnsi"/>
        </w:rPr>
        <w:tab/>
      </w:r>
      <w:r w:rsidRPr="007D7BC5">
        <w:rPr>
          <w:rFonts w:cstheme="minorHAnsi"/>
        </w:rPr>
        <w:tab/>
        <w:t>21,996 m</w:t>
      </w:r>
      <w:r w:rsidRPr="007D7BC5">
        <w:rPr>
          <w:rFonts w:cstheme="minorHAnsi"/>
          <w:vertAlign w:val="superscript"/>
        </w:rPr>
        <w:t>3</w:t>
      </w:r>
      <w:r w:rsidRPr="007D7BC5">
        <w:rPr>
          <w:rFonts w:cstheme="minorHAnsi"/>
        </w:rPr>
        <w:t>/den</w:t>
      </w:r>
    </w:p>
    <w:p w:rsidR="000C0FB2" w:rsidRPr="007D7BC5" w:rsidRDefault="000C0FB2" w:rsidP="000C0FB2">
      <w:pPr>
        <w:rPr>
          <w:rFonts w:eastAsia="Arial Unicode MS" w:cstheme="minorHAnsi"/>
        </w:rPr>
      </w:pPr>
      <w:r w:rsidRPr="007D7BC5">
        <w:rPr>
          <w:rFonts w:eastAsia="Arial Unicode MS" w:cstheme="minorHAnsi"/>
        </w:rPr>
        <w:t>celkový denní průtok splašků</w:t>
      </w:r>
      <w:r w:rsidRPr="007D7BC5">
        <w:rPr>
          <w:rFonts w:eastAsia="Arial Unicode MS" w:cstheme="minorHAnsi"/>
        </w:rPr>
        <w:tab/>
        <w:t>21996 / 86400</w:t>
      </w:r>
      <w:r w:rsidRPr="007D7BC5">
        <w:rPr>
          <w:rFonts w:eastAsia="Arial Unicode MS" w:cstheme="minorHAnsi"/>
        </w:rPr>
        <w:tab/>
      </w:r>
      <w:r w:rsidRPr="007D7BC5">
        <w:rPr>
          <w:rFonts w:eastAsia="Arial Unicode MS" w:cstheme="minorHAnsi"/>
        </w:rPr>
        <w:tab/>
      </w:r>
      <w:r w:rsidRPr="007D7BC5">
        <w:rPr>
          <w:rFonts w:eastAsia="Arial Unicode MS" w:cstheme="minorHAnsi"/>
        </w:rPr>
        <w:tab/>
      </w:r>
      <w:r w:rsidR="007D7BC5">
        <w:rPr>
          <w:rFonts w:eastAsia="Arial Unicode MS" w:cstheme="minorHAnsi"/>
        </w:rPr>
        <w:tab/>
      </w:r>
      <w:r w:rsidRPr="007D7BC5">
        <w:rPr>
          <w:rFonts w:eastAsia="Arial Unicode MS" w:cstheme="minorHAnsi"/>
        </w:rPr>
        <w:t>0,255 l/s</w:t>
      </w:r>
    </w:p>
    <w:p w:rsidR="000C0FB2" w:rsidRPr="007D7BC5" w:rsidRDefault="000C0FB2" w:rsidP="000C0FB2">
      <w:pPr>
        <w:rPr>
          <w:rFonts w:eastAsia="Arial Unicode MS" w:cstheme="minorHAnsi"/>
        </w:rPr>
      </w:pPr>
      <w:r w:rsidRPr="007D7BC5">
        <w:rPr>
          <w:rFonts w:eastAsia="Arial Unicode MS" w:cstheme="minorHAnsi"/>
        </w:rPr>
        <w:t>maximální hodinový průtok splašků</w:t>
      </w:r>
      <w:r w:rsidRPr="007D7BC5">
        <w:rPr>
          <w:rFonts w:eastAsia="Arial Unicode MS" w:cstheme="minorHAnsi"/>
        </w:rPr>
        <w:tab/>
        <w:t>0,255 x 2,6</w:t>
      </w:r>
      <w:r w:rsidRPr="007D7BC5">
        <w:rPr>
          <w:rFonts w:eastAsia="Arial Unicode MS" w:cstheme="minorHAnsi"/>
        </w:rPr>
        <w:tab/>
      </w:r>
      <w:r w:rsidRPr="007D7BC5">
        <w:rPr>
          <w:rFonts w:eastAsia="Arial Unicode MS" w:cstheme="minorHAnsi"/>
        </w:rPr>
        <w:tab/>
      </w:r>
      <w:r w:rsidRPr="007D7BC5">
        <w:rPr>
          <w:rFonts w:eastAsia="Arial Unicode MS" w:cstheme="minorHAnsi"/>
        </w:rPr>
        <w:tab/>
        <w:t xml:space="preserve">0,662 l/s    </w:t>
      </w:r>
    </w:p>
    <w:p w:rsidR="000C0FB2" w:rsidRPr="007D7BC5" w:rsidRDefault="000C0FB2" w:rsidP="000C0FB2">
      <w:pPr>
        <w:rPr>
          <w:rFonts w:cstheme="minorHAnsi"/>
          <w:bCs/>
          <w:vertAlign w:val="superscript"/>
        </w:rPr>
      </w:pPr>
      <w:r w:rsidRPr="007D7BC5">
        <w:rPr>
          <w:rFonts w:cstheme="minorHAnsi"/>
          <w:bCs/>
        </w:rPr>
        <w:t>roční spotřeba</w:t>
      </w:r>
      <w:r w:rsidRPr="007D7BC5">
        <w:rPr>
          <w:rFonts w:cstheme="minorHAnsi"/>
          <w:bCs/>
        </w:rPr>
        <w:tab/>
      </w:r>
      <w:r w:rsidRPr="007D7BC5">
        <w:rPr>
          <w:rFonts w:cstheme="minorHAnsi"/>
          <w:bCs/>
        </w:rPr>
        <w:tab/>
      </w:r>
      <w:r w:rsidRPr="007D7BC5">
        <w:rPr>
          <w:rFonts w:cstheme="minorHAnsi"/>
          <w:bCs/>
        </w:rPr>
        <w:tab/>
      </w:r>
      <w:r w:rsidRPr="007D7BC5">
        <w:rPr>
          <w:rFonts w:cstheme="minorHAnsi"/>
        </w:rPr>
        <w:t>468x5 + 468x8</w:t>
      </w:r>
      <w:r w:rsidRPr="007D7BC5">
        <w:rPr>
          <w:rFonts w:cstheme="minorHAnsi"/>
        </w:rPr>
        <w:tab/>
      </w:r>
      <w:r w:rsidRPr="007D7BC5">
        <w:rPr>
          <w:rFonts w:cstheme="minorHAnsi"/>
        </w:rPr>
        <w:tab/>
      </w:r>
      <w:r w:rsidRPr="007D7BC5">
        <w:rPr>
          <w:rFonts w:cstheme="minorHAnsi"/>
        </w:rPr>
        <w:tab/>
      </w:r>
      <w:r w:rsidR="007D7BC5">
        <w:rPr>
          <w:rFonts w:cstheme="minorHAnsi"/>
        </w:rPr>
        <w:tab/>
      </w:r>
      <w:r w:rsidRPr="007D7BC5">
        <w:rPr>
          <w:rFonts w:cstheme="minorHAnsi"/>
          <w:bCs/>
        </w:rPr>
        <w:t>6084 m</w:t>
      </w:r>
      <w:r w:rsidRPr="007D7BC5">
        <w:rPr>
          <w:rFonts w:cstheme="minorHAnsi"/>
          <w:bCs/>
          <w:vertAlign w:val="superscript"/>
        </w:rPr>
        <w:t>3</w:t>
      </w:r>
    </w:p>
    <w:p w:rsidR="000C0FB2" w:rsidRDefault="000C0FB2" w:rsidP="008D501D">
      <w:pPr>
        <w:rPr>
          <w:b/>
        </w:rPr>
      </w:pPr>
    </w:p>
    <w:p w:rsidR="007D7BC5" w:rsidRDefault="007D7BC5" w:rsidP="008D501D">
      <w:pPr>
        <w:rPr>
          <w:b/>
        </w:rPr>
      </w:pPr>
      <w:r>
        <w:rPr>
          <w:b/>
        </w:rPr>
        <w:t>Kanalizace dešťová</w:t>
      </w:r>
    </w:p>
    <w:p w:rsidR="007931FD" w:rsidRDefault="007931FD" w:rsidP="008D501D">
      <w:pPr>
        <w:rPr>
          <w:b/>
        </w:rPr>
      </w:pPr>
    </w:p>
    <w:p w:rsidR="007931FD" w:rsidRDefault="000564B9" w:rsidP="007931FD">
      <w:r w:rsidRPr="007E2E6C">
        <w:rPr>
          <w:u w:val="single"/>
        </w:rPr>
        <w:t>P</w:t>
      </w:r>
      <w:r w:rsidR="007931FD" w:rsidRPr="007E2E6C">
        <w:rPr>
          <w:u w:val="single"/>
        </w:rPr>
        <w:t>řípojk</w:t>
      </w:r>
      <w:r w:rsidRPr="007E2E6C">
        <w:rPr>
          <w:u w:val="single"/>
        </w:rPr>
        <w:t>a</w:t>
      </w:r>
      <w:r w:rsidR="007931FD" w:rsidRPr="007931FD">
        <w:t xml:space="preserve"> – viz kap. B.3</w:t>
      </w:r>
    </w:p>
    <w:p w:rsidR="007931FD" w:rsidRDefault="007931FD" w:rsidP="008D501D">
      <w:pPr>
        <w:rPr>
          <w:b/>
        </w:rPr>
      </w:pPr>
    </w:p>
    <w:p w:rsidR="000564B9" w:rsidRDefault="000564B9" w:rsidP="000564B9">
      <w:r w:rsidRPr="00E759D5">
        <w:lastRenderedPageBreak/>
        <w:t xml:space="preserve">Vzhledem k hydrogeologickým poměrům v daném území není možná likvidace dešťových vod na daném pozemku. Dešťové vody budou odváděny pomocí areálové dešťové kanalizace přes retenční nádrž </w:t>
      </w:r>
      <w:r w:rsidR="00CD4A33">
        <w:t xml:space="preserve">s akumulací </w:t>
      </w:r>
      <w:r w:rsidRPr="00E759D5">
        <w:t>do veřejné dešťové kanalizace.</w:t>
      </w:r>
      <w:r>
        <w:t xml:space="preserve"> Retenční </w:t>
      </w:r>
      <w:r w:rsidR="00CD4A33">
        <w:t>nádrž bude sloužit pro údržbu zeleně a sportovního areálu plánovaného dotvoření parkových a sportovně relaxačních ploch.</w:t>
      </w:r>
    </w:p>
    <w:p w:rsidR="000564B9" w:rsidRDefault="000564B9" w:rsidP="000564B9"/>
    <w:p w:rsidR="000564B9" w:rsidRPr="000564B9" w:rsidRDefault="000564B9" w:rsidP="000564B9">
      <w:pPr>
        <w:rPr>
          <w:u w:val="single"/>
        </w:rPr>
      </w:pPr>
      <w:r w:rsidRPr="000564B9">
        <w:rPr>
          <w:u w:val="single"/>
        </w:rPr>
        <w:t>Areálové rozvody</w:t>
      </w:r>
      <w:r w:rsidR="00CD336C">
        <w:rPr>
          <w:u w:val="single"/>
        </w:rPr>
        <w:t xml:space="preserve"> </w:t>
      </w:r>
      <w:r w:rsidR="00CD336C" w:rsidRPr="00CD336C">
        <w:rPr>
          <w:b/>
          <w:sz w:val="24"/>
          <w:szCs w:val="24"/>
          <w:u w:val="single"/>
        </w:rPr>
        <w:t>SO 06 04 00</w:t>
      </w:r>
    </w:p>
    <w:p w:rsidR="000564B9" w:rsidRPr="00E759D5" w:rsidRDefault="000564B9" w:rsidP="000564B9">
      <w:r w:rsidRPr="00E759D5">
        <w:t xml:space="preserve">Vnější rozvody dešťové kanalizace budou zhotoveny z plastového potrubí PVC KG DN125 – DN </w:t>
      </w:r>
      <w:r w:rsidR="00A55D14">
        <w:t>300</w:t>
      </w:r>
      <w:r w:rsidRPr="00E759D5">
        <w:t>. Rozvody budou vedeny ve výkopu. Rozvody budou kladeny na pískový podsyp a opatřeny pískovým obsypem. Výkop bude po vrstvách hutněn. Povrchy upraveny do požadovaných podob.</w:t>
      </w:r>
    </w:p>
    <w:p w:rsidR="000564B9" w:rsidRDefault="000564B9" w:rsidP="000564B9">
      <w:r w:rsidRPr="00E759D5">
        <w:rPr>
          <w:rFonts w:ascii="Arial" w:hAnsi="Arial" w:cs="Arial"/>
          <w:bCs/>
        </w:rPr>
        <w:tab/>
      </w:r>
      <w:r w:rsidRPr="000564B9">
        <w:t>Na areálovém rozvodu budou v předepsaných vzdálenostech a na lomech osazeny kanalizační šachty Ø1000mm s litinovým poklopem. Ze zpevněných ploch budou dešťové vody jímány pomocí uličních vpustí a liniových prvků odvodnění. Veškeré dešťové vody z objektu a ze zpevněných a odvodňovaných ploch budou svedeny do prostoru retenční nádrže.</w:t>
      </w:r>
      <w:r w:rsidRPr="00E759D5">
        <w:rPr>
          <w:rFonts w:ascii="Arial" w:hAnsi="Arial" w:cs="Arial"/>
          <w:bCs/>
        </w:rPr>
        <w:t xml:space="preserve"> </w:t>
      </w:r>
      <w:r w:rsidRPr="000564B9">
        <w:t>Na vstupu do tělesa retenční nádrže bude osazena revizní šachta</w:t>
      </w:r>
      <w:r>
        <w:t>.</w:t>
      </w:r>
    </w:p>
    <w:p w:rsidR="000564B9" w:rsidRPr="00CD336C" w:rsidRDefault="000564B9" w:rsidP="000564B9">
      <w:pPr>
        <w:pStyle w:val="Normln0"/>
        <w:spacing w:before="120" w:line="200" w:lineRule="atLeast"/>
        <w:jc w:val="both"/>
        <w:rPr>
          <w:rFonts w:asciiTheme="minorHAnsi" w:hAnsiTheme="minorHAnsi" w:cstheme="minorBidi"/>
          <w:b/>
          <w:u w:val="single"/>
        </w:rPr>
      </w:pPr>
      <w:r w:rsidRPr="000564B9">
        <w:rPr>
          <w:rFonts w:asciiTheme="minorHAnsi" w:hAnsiTheme="minorHAnsi" w:cstheme="minorBidi"/>
          <w:u w:val="single"/>
        </w:rPr>
        <w:t xml:space="preserve"> Retenční nádrž</w:t>
      </w:r>
      <w:r w:rsidR="00CD336C">
        <w:rPr>
          <w:rFonts w:asciiTheme="minorHAnsi" w:hAnsiTheme="minorHAnsi" w:cstheme="minorBidi"/>
          <w:u w:val="single"/>
        </w:rPr>
        <w:t xml:space="preserve"> </w:t>
      </w:r>
      <w:r w:rsidR="00CD336C" w:rsidRPr="00CD336C">
        <w:rPr>
          <w:rFonts w:asciiTheme="minorHAnsi" w:hAnsiTheme="minorHAnsi" w:cstheme="minorBidi"/>
          <w:b/>
          <w:u w:val="single"/>
        </w:rPr>
        <w:t xml:space="preserve">SO </w:t>
      </w:r>
      <w:r w:rsidR="00CD336C">
        <w:rPr>
          <w:rFonts w:asciiTheme="minorHAnsi" w:hAnsiTheme="minorHAnsi" w:cstheme="minorBidi"/>
          <w:b/>
          <w:u w:val="single"/>
        </w:rPr>
        <w:t xml:space="preserve">06 </w:t>
      </w:r>
      <w:r w:rsidR="00CD336C" w:rsidRPr="00CD336C">
        <w:rPr>
          <w:rFonts w:asciiTheme="minorHAnsi" w:hAnsiTheme="minorHAnsi" w:cstheme="minorBidi"/>
          <w:b/>
          <w:u w:val="single"/>
        </w:rPr>
        <w:t>03 00</w:t>
      </w:r>
    </w:p>
    <w:p w:rsidR="000564B9" w:rsidRPr="00E759D5" w:rsidRDefault="000564B9" w:rsidP="000564B9">
      <w:r w:rsidRPr="00E759D5">
        <w:t xml:space="preserve">Retenční nádrž je navržena v souladu s platnými ČSN a PSP a požadavky PVS / PVK. </w:t>
      </w:r>
    </w:p>
    <w:p w:rsidR="000564B9" w:rsidRPr="00E759D5" w:rsidRDefault="000564B9" w:rsidP="000564B9">
      <w:r w:rsidRPr="00E759D5">
        <w:tab/>
        <w:t>Retenční nádrž je navrhována jako retenční akumulační, tj, pod aktivním retenčním objemem bude vytvořen ještě akumulační objem pro možnost zálivky přilehlých ploch. Vlastní způsob zálivky bude řešen v dalších stupních PD.</w:t>
      </w:r>
    </w:p>
    <w:p w:rsidR="000564B9" w:rsidRPr="00E759D5" w:rsidRDefault="000564B9" w:rsidP="000564B9">
      <w:r w:rsidRPr="00E759D5">
        <w:tab/>
        <w:t>Objem retenční nádrže je navrhován pro potřeby areálu nové školy. Dle požadavku investora je v rámci návrhu objemu nádrže počítáno také s napojením přilehlého areálu hřiště a jeho zázemí. Retenční nádrž je navrhována na celkový objem dešťových vod z areálu ZŠ i areálu hřiště, který bude řešen samostatnou dokumentací.</w:t>
      </w:r>
    </w:p>
    <w:p w:rsidR="00054EB5" w:rsidRPr="00054EB5" w:rsidRDefault="007B3F51" w:rsidP="000564B9">
      <w:pPr>
        <w:pStyle w:val="Normln0"/>
        <w:spacing w:before="120" w:line="200" w:lineRule="atLeast"/>
        <w:jc w:val="both"/>
        <w:rPr>
          <w:rFonts w:asciiTheme="minorHAnsi" w:hAnsiTheme="minorHAnsi" w:cstheme="minorHAnsi"/>
          <w:b/>
          <w:sz w:val="22"/>
          <w:szCs w:val="22"/>
        </w:rPr>
      </w:pPr>
      <w:r w:rsidRPr="00054EB5">
        <w:rPr>
          <w:rFonts w:asciiTheme="minorHAnsi" w:hAnsiTheme="minorHAnsi" w:cstheme="minorHAnsi"/>
          <w:bCs/>
          <w:sz w:val="22"/>
          <w:szCs w:val="22"/>
        </w:rPr>
        <w:t>Požadavek správce povodí</w:t>
      </w:r>
      <w:r w:rsidR="00054EB5" w:rsidRPr="00054EB5">
        <w:rPr>
          <w:rFonts w:asciiTheme="minorHAnsi" w:hAnsiTheme="minorHAnsi" w:cstheme="minorHAnsi"/>
          <w:bCs/>
          <w:sz w:val="22"/>
          <w:szCs w:val="22"/>
        </w:rPr>
        <w:t>:</w:t>
      </w:r>
      <w:r w:rsidRPr="00054EB5">
        <w:rPr>
          <w:rFonts w:asciiTheme="minorHAnsi" w:hAnsiTheme="minorHAnsi" w:cstheme="minorHAnsi"/>
          <w:bCs/>
          <w:sz w:val="22"/>
          <w:szCs w:val="22"/>
        </w:rPr>
        <w:t xml:space="preserve"> </w:t>
      </w:r>
      <w:r w:rsidR="00054EB5" w:rsidRPr="00054EB5">
        <w:rPr>
          <w:rFonts w:asciiTheme="minorHAnsi" w:hAnsiTheme="minorHAnsi" w:cstheme="minorHAnsi"/>
          <w:sz w:val="22"/>
          <w:szCs w:val="22"/>
        </w:rPr>
        <w:t xml:space="preserve">Regulované odtokové množství pro Rokytku (Říčanský potok) je </w:t>
      </w:r>
      <w:r w:rsidR="00054EB5" w:rsidRPr="00054EB5">
        <w:rPr>
          <w:rFonts w:asciiTheme="minorHAnsi" w:hAnsiTheme="minorHAnsi" w:cstheme="minorHAnsi"/>
          <w:b/>
          <w:sz w:val="22"/>
          <w:szCs w:val="22"/>
        </w:rPr>
        <w:t>maximálně 3 l/s/ha</w:t>
      </w:r>
      <w:r w:rsidR="00054EB5" w:rsidRPr="00054EB5">
        <w:rPr>
          <w:rFonts w:asciiTheme="minorHAnsi" w:hAnsiTheme="minorHAnsi" w:cstheme="minorHAnsi"/>
          <w:sz w:val="22"/>
          <w:szCs w:val="22"/>
        </w:rPr>
        <w:t xml:space="preserve"> odvodňované plochy.</w:t>
      </w:r>
      <w:r w:rsidR="00054EB5" w:rsidRPr="00054EB5">
        <w:rPr>
          <w:rFonts w:asciiTheme="minorHAnsi" w:hAnsiTheme="minorHAnsi" w:cstheme="minorHAnsi"/>
          <w:b/>
          <w:sz w:val="22"/>
          <w:szCs w:val="22"/>
        </w:rPr>
        <w:t xml:space="preserve"> </w:t>
      </w:r>
    </w:p>
    <w:p w:rsidR="00054EB5" w:rsidRDefault="00054EB5" w:rsidP="000564B9">
      <w:pPr>
        <w:pStyle w:val="Normln0"/>
        <w:spacing w:before="120" w:line="200" w:lineRule="atLeast"/>
        <w:jc w:val="both"/>
        <w:rPr>
          <w:rFonts w:asciiTheme="minorHAnsi" w:hAnsiTheme="minorHAnsi" w:cstheme="minorHAnsi"/>
          <w:b/>
        </w:rPr>
      </w:pPr>
    </w:p>
    <w:p w:rsidR="00054EB5" w:rsidRDefault="00054EB5" w:rsidP="000564B9">
      <w:pPr>
        <w:pStyle w:val="Normln0"/>
        <w:spacing w:before="120" w:line="200" w:lineRule="atLeast"/>
        <w:jc w:val="both"/>
        <w:rPr>
          <w:rFonts w:asciiTheme="minorHAnsi" w:hAnsiTheme="minorHAnsi" w:cstheme="minorHAnsi"/>
          <w:b/>
        </w:rPr>
      </w:pPr>
    </w:p>
    <w:p w:rsidR="00054EB5" w:rsidRDefault="00054EB5" w:rsidP="000564B9">
      <w:pPr>
        <w:pStyle w:val="Normln0"/>
        <w:spacing w:before="120" w:line="200" w:lineRule="atLeast"/>
        <w:jc w:val="both"/>
        <w:rPr>
          <w:rFonts w:asciiTheme="minorHAnsi" w:hAnsiTheme="minorHAnsi" w:cstheme="minorHAnsi"/>
          <w:b/>
        </w:rPr>
      </w:pPr>
    </w:p>
    <w:p w:rsidR="00054EB5" w:rsidRDefault="00054EB5" w:rsidP="000564B9">
      <w:pPr>
        <w:pStyle w:val="Normln0"/>
        <w:spacing w:before="120" w:line="200" w:lineRule="atLeast"/>
        <w:jc w:val="both"/>
        <w:rPr>
          <w:rFonts w:asciiTheme="minorHAnsi" w:hAnsiTheme="minorHAnsi" w:cstheme="minorHAnsi"/>
          <w:b/>
        </w:rPr>
      </w:pPr>
    </w:p>
    <w:p w:rsidR="000564B9" w:rsidRPr="000564B9" w:rsidRDefault="000564B9" w:rsidP="000564B9">
      <w:pPr>
        <w:pStyle w:val="Normln0"/>
        <w:spacing w:before="120" w:line="200" w:lineRule="atLeast"/>
        <w:jc w:val="both"/>
        <w:rPr>
          <w:rFonts w:asciiTheme="minorHAnsi" w:hAnsiTheme="minorHAnsi" w:cstheme="minorHAnsi"/>
          <w:b/>
        </w:rPr>
      </w:pPr>
      <w:r w:rsidRPr="000564B9">
        <w:rPr>
          <w:rFonts w:asciiTheme="minorHAnsi" w:hAnsiTheme="minorHAnsi" w:cstheme="minorHAnsi"/>
          <w:b/>
        </w:rPr>
        <w:t>Návrh retenční nádrže:</w:t>
      </w:r>
    </w:p>
    <w:p w:rsidR="000564B9" w:rsidRPr="000564B9" w:rsidRDefault="000564B9" w:rsidP="000564B9">
      <w:pPr>
        <w:pStyle w:val="Normln0"/>
        <w:spacing w:before="120" w:line="200" w:lineRule="atLeast"/>
        <w:jc w:val="both"/>
        <w:rPr>
          <w:rFonts w:asciiTheme="minorHAnsi" w:hAnsiTheme="minorHAnsi" w:cstheme="minorHAnsi"/>
          <w:bCs/>
        </w:rPr>
      </w:pPr>
      <w:r w:rsidRPr="000564B9">
        <w:rPr>
          <w:rFonts w:asciiTheme="minorHAnsi" w:hAnsiTheme="minorHAnsi" w:cstheme="minorHAnsi"/>
          <w:bCs/>
        </w:rPr>
        <w:t>Výpočet ploch – areál ZŠ:</w:t>
      </w:r>
    </w:p>
    <w:tbl>
      <w:tblPr>
        <w:tblW w:w="9067" w:type="dxa"/>
        <w:tblInd w:w="75" w:type="dxa"/>
        <w:tblCellMar>
          <w:left w:w="70" w:type="dxa"/>
          <w:right w:w="70" w:type="dxa"/>
        </w:tblCellMar>
        <w:tblLook w:val="04A0" w:firstRow="1" w:lastRow="0" w:firstColumn="1" w:lastColumn="0" w:noHBand="0" w:noVBand="1"/>
      </w:tblPr>
      <w:tblGrid>
        <w:gridCol w:w="4957"/>
        <w:gridCol w:w="708"/>
        <w:gridCol w:w="851"/>
        <w:gridCol w:w="992"/>
        <w:gridCol w:w="1559"/>
      </w:tblGrid>
      <w:tr w:rsidR="000564B9" w:rsidRPr="00E759D5" w:rsidTr="00FB7BBC">
        <w:trPr>
          <w:trHeight w:val="315"/>
        </w:trPr>
        <w:tc>
          <w:tcPr>
            <w:tcW w:w="495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typ plochy</w:t>
            </w:r>
          </w:p>
        </w:tc>
        <w:tc>
          <w:tcPr>
            <w:tcW w:w="708"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sklon</w:t>
            </w:r>
          </w:p>
        </w:tc>
        <w:tc>
          <w:tcPr>
            <w:tcW w:w="851"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plochy</w:t>
            </w:r>
          </w:p>
        </w:tc>
        <w:tc>
          <w:tcPr>
            <w:tcW w:w="992"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koeficient odtoku</w:t>
            </w:r>
          </w:p>
        </w:tc>
        <w:tc>
          <w:tcPr>
            <w:tcW w:w="1559"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redukovaná plocha</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9F4D9D">
              <w:rPr>
                <w:rFonts w:ascii="Arial" w:hAnsi="Arial" w:cs="Arial"/>
                <w:sz w:val="20"/>
                <w:szCs w:val="20"/>
                <w:lang w:eastAsia="cs-CZ"/>
              </w:rPr>
              <w:t>Střechy s nepropustnou horní vrstvou</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3220,8</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3220,8</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9F4D9D">
              <w:rPr>
                <w:rFonts w:ascii="Arial" w:hAnsi="Arial" w:cs="Arial"/>
                <w:sz w:val="20"/>
                <w:szCs w:val="20"/>
                <w:lang w:eastAsia="cs-CZ"/>
              </w:rPr>
              <w:t>Asfaltové a betonové plochy, dlažby se zálivkou spár</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963,2</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0,8</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770,</w:t>
            </w:r>
            <w:r w:rsidRPr="00E759D5">
              <w:rPr>
                <w:rFonts w:ascii="Arial" w:hAnsi="Arial" w:cs="Arial"/>
                <w:sz w:val="20"/>
                <w:szCs w:val="20"/>
                <w:lang w:eastAsia="cs-CZ"/>
              </w:rPr>
              <w:t>6</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9F4D9D">
              <w:rPr>
                <w:rFonts w:ascii="Arial" w:hAnsi="Arial" w:cs="Arial"/>
                <w:sz w:val="20"/>
                <w:szCs w:val="20"/>
                <w:lang w:eastAsia="cs-CZ"/>
              </w:rPr>
              <w:t>Dlažby s pískovými spárami</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736,7</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0,6</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442,</w:t>
            </w:r>
            <w:r w:rsidRPr="00E759D5">
              <w:rPr>
                <w:rFonts w:ascii="Arial" w:hAnsi="Arial" w:cs="Arial"/>
                <w:sz w:val="20"/>
                <w:szCs w:val="20"/>
                <w:lang w:eastAsia="cs-CZ"/>
              </w:rPr>
              <w:t>0</w:t>
            </w:r>
          </w:p>
        </w:tc>
      </w:tr>
    </w:tbl>
    <w:p w:rsidR="000564B9" w:rsidRPr="00E759D5" w:rsidRDefault="000564B9" w:rsidP="000564B9">
      <w:pPr>
        <w:pStyle w:val="Normln0"/>
        <w:spacing w:before="120" w:line="200" w:lineRule="atLeast"/>
        <w:jc w:val="both"/>
        <w:rPr>
          <w:rFonts w:ascii="Arial" w:hAnsi="Arial" w:cs="Arial"/>
          <w:bCs/>
        </w:rPr>
      </w:pPr>
      <w:r w:rsidRPr="00E759D5">
        <w:rPr>
          <w:rFonts w:ascii="Arial" w:hAnsi="Arial" w:cs="Arial"/>
          <w:bCs/>
        </w:rPr>
        <w:t>Výpočet ploch – areál hřiště:</w:t>
      </w:r>
    </w:p>
    <w:tbl>
      <w:tblPr>
        <w:tblW w:w="9067" w:type="dxa"/>
        <w:tblInd w:w="75" w:type="dxa"/>
        <w:tblCellMar>
          <w:left w:w="70" w:type="dxa"/>
          <w:right w:w="70" w:type="dxa"/>
        </w:tblCellMar>
        <w:tblLook w:val="04A0" w:firstRow="1" w:lastRow="0" w:firstColumn="1" w:lastColumn="0" w:noHBand="0" w:noVBand="1"/>
      </w:tblPr>
      <w:tblGrid>
        <w:gridCol w:w="4957"/>
        <w:gridCol w:w="708"/>
        <w:gridCol w:w="851"/>
        <w:gridCol w:w="992"/>
        <w:gridCol w:w="1559"/>
      </w:tblGrid>
      <w:tr w:rsidR="000564B9" w:rsidRPr="00E759D5" w:rsidTr="00FB7BBC">
        <w:trPr>
          <w:trHeight w:val="315"/>
        </w:trPr>
        <w:tc>
          <w:tcPr>
            <w:tcW w:w="495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typ plochy</w:t>
            </w:r>
          </w:p>
        </w:tc>
        <w:tc>
          <w:tcPr>
            <w:tcW w:w="708"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sklon</w:t>
            </w:r>
          </w:p>
        </w:tc>
        <w:tc>
          <w:tcPr>
            <w:tcW w:w="851"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plochy</w:t>
            </w:r>
          </w:p>
        </w:tc>
        <w:tc>
          <w:tcPr>
            <w:tcW w:w="992"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koeficient odtoku</w:t>
            </w:r>
          </w:p>
        </w:tc>
        <w:tc>
          <w:tcPr>
            <w:tcW w:w="1559"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redukovaná plocha</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9F4D9D">
              <w:rPr>
                <w:rFonts w:ascii="Arial" w:hAnsi="Arial" w:cs="Arial"/>
                <w:sz w:val="20"/>
                <w:szCs w:val="20"/>
                <w:lang w:eastAsia="cs-CZ"/>
              </w:rPr>
              <w:t>Střechy s nepropustnou horní vrstvou</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99,0</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99,0</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E759D5">
              <w:rPr>
                <w:rFonts w:ascii="Arial" w:hAnsi="Arial" w:cs="Arial"/>
                <w:sz w:val="20"/>
                <w:szCs w:val="20"/>
                <w:lang w:eastAsia="cs-CZ"/>
              </w:rPr>
              <w:t>Tartan</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400,0</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0,8</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320,0</w:t>
            </w:r>
          </w:p>
        </w:tc>
      </w:tr>
      <w:tr w:rsidR="000564B9" w:rsidRPr="00E759D5"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9F4D9D" w:rsidRDefault="000564B9" w:rsidP="00FB7BBC">
            <w:pPr>
              <w:rPr>
                <w:rFonts w:ascii="Arial" w:hAnsi="Arial" w:cs="Arial"/>
                <w:sz w:val="20"/>
                <w:szCs w:val="20"/>
                <w:lang w:eastAsia="cs-CZ"/>
              </w:rPr>
            </w:pPr>
            <w:r w:rsidRPr="00E759D5">
              <w:rPr>
                <w:rFonts w:ascii="Arial" w:hAnsi="Arial" w:cs="Arial"/>
                <w:sz w:val="20"/>
                <w:szCs w:val="20"/>
                <w:lang w:eastAsia="cs-CZ"/>
              </w:rPr>
              <w:t>Hřiště</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1304,5</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9F4D9D">
              <w:rPr>
                <w:rFonts w:ascii="Arial" w:hAnsi="Arial" w:cs="Arial"/>
                <w:sz w:val="20"/>
                <w:szCs w:val="20"/>
                <w:lang w:eastAsia="cs-CZ"/>
              </w:rPr>
              <w:t>0,</w:t>
            </w:r>
            <w:r w:rsidRPr="00E759D5">
              <w:rPr>
                <w:rFonts w:ascii="Arial" w:hAnsi="Arial" w:cs="Arial"/>
                <w:sz w:val="20"/>
                <w:szCs w:val="20"/>
                <w:lang w:eastAsia="cs-CZ"/>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9F4D9D" w:rsidRDefault="000564B9" w:rsidP="00FB7BBC">
            <w:pPr>
              <w:jc w:val="center"/>
              <w:rPr>
                <w:rFonts w:ascii="Arial" w:hAnsi="Arial" w:cs="Arial"/>
                <w:sz w:val="20"/>
                <w:szCs w:val="20"/>
                <w:lang w:eastAsia="cs-CZ"/>
              </w:rPr>
            </w:pPr>
            <w:r w:rsidRPr="00E759D5">
              <w:rPr>
                <w:rFonts w:ascii="Arial" w:hAnsi="Arial" w:cs="Arial"/>
                <w:sz w:val="20"/>
                <w:szCs w:val="20"/>
                <w:lang w:eastAsia="cs-CZ"/>
              </w:rPr>
              <w:t>130,5</w:t>
            </w:r>
          </w:p>
        </w:tc>
      </w:tr>
    </w:tbl>
    <w:p w:rsidR="000564B9" w:rsidRPr="000564B9" w:rsidRDefault="000564B9" w:rsidP="000564B9">
      <w:pPr>
        <w:pStyle w:val="Normln0"/>
        <w:spacing w:before="120" w:line="200" w:lineRule="atLeast"/>
        <w:jc w:val="both"/>
        <w:rPr>
          <w:rFonts w:asciiTheme="minorHAnsi" w:hAnsiTheme="minorHAnsi" w:cstheme="minorHAnsi"/>
          <w:bCs/>
        </w:rPr>
      </w:pPr>
      <w:r w:rsidRPr="000564B9">
        <w:rPr>
          <w:rFonts w:asciiTheme="minorHAnsi" w:hAnsiTheme="minorHAnsi" w:cstheme="minorHAnsi"/>
          <w:bCs/>
        </w:rPr>
        <w:lastRenderedPageBreak/>
        <w:t>Celková odvodňovaná plocha</w:t>
      </w:r>
      <w:r w:rsidRPr="000564B9">
        <w:rPr>
          <w:rFonts w:asciiTheme="minorHAnsi" w:hAnsiTheme="minorHAnsi" w:cstheme="minorHAnsi"/>
          <w:bCs/>
        </w:rPr>
        <w:tab/>
      </w:r>
      <w:r w:rsidRPr="000564B9">
        <w:rPr>
          <w:rFonts w:asciiTheme="minorHAnsi" w:hAnsiTheme="minorHAnsi" w:cstheme="minorHAnsi"/>
          <w:bCs/>
        </w:rPr>
        <w:tab/>
        <w:t>6 724,2 m</w:t>
      </w:r>
      <w:r w:rsidRPr="000564B9">
        <w:rPr>
          <w:rFonts w:asciiTheme="minorHAnsi" w:hAnsiTheme="minorHAnsi" w:cstheme="minorHAnsi"/>
          <w:bCs/>
          <w:vertAlign w:val="superscript"/>
        </w:rPr>
        <w:t>2</w:t>
      </w:r>
      <w:r w:rsidRPr="000564B9">
        <w:rPr>
          <w:rFonts w:asciiTheme="minorHAnsi" w:hAnsiTheme="minorHAnsi" w:cstheme="minorHAnsi"/>
          <w:bCs/>
        </w:rPr>
        <w:t xml:space="preserve"> =&gt; retenovaný odvod </w:t>
      </w:r>
      <w:r w:rsidR="00944903">
        <w:rPr>
          <w:rFonts w:asciiTheme="minorHAnsi" w:hAnsiTheme="minorHAnsi" w:cstheme="minorHAnsi"/>
          <w:bCs/>
        </w:rPr>
        <w:t>2</w:t>
      </w:r>
      <w:r w:rsidRPr="000564B9">
        <w:rPr>
          <w:rFonts w:asciiTheme="minorHAnsi" w:hAnsiTheme="minorHAnsi" w:cstheme="minorHAnsi"/>
          <w:bCs/>
        </w:rPr>
        <w:t xml:space="preserve"> l/s</w:t>
      </w:r>
    </w:p>
    <w:p w:rsidR="000564B9" w:rsidRPr="000564B9" w:rsidRDefault="000564B9" w:rsidP="000564B9">
      <w:pPr>
        <w:pStyle w:val="Normln0"/>
        <w:spacing w:before="120" w:line="200" w:lineRule="atLeast"/>
        <w:jc w:val="both"/>
        <w:rPr>
          <w:rFonts w:asciiTheme="minorHAnsi" w:hAnsiTheme="minorHAnsi" w:cstheme="minorHAnsi"/>
          <w:bCs/>
        </w:rPr>
      </w:pPr>
      <w:r w:rsidRPr="000564B9">
        <w:rPr>
          <w:rFonts w:asciiTheme="minorHAnsi" w:hAnsiTheme="minorHAnsi" w:cstheme="minorHAnsi"/>
          <w:bCs/>
        </w:rPr>
        <w:t>Celková redukovaná plocha</w:t>
      </w:r>
      <w:r w:rsidRPr="000564B9">
        <w:rPr>
          <w:rFonts w:asciiTheme="minorHAnsi" w:hAnsiTheme="minorHAnsi" w:cstheme="minorHAnsi"/>
          <w:bCs/>
        </w:rPr>
        <w:tab/>
      </w:r>
      <w:r w:rsidRPr="000564B9">
        <w:rPr>
          <w:rFonts w:asciiTheme="minorHAnsi" w:hAnsiTheme="minorHAnsi" w:cstheme="minorHAnsi"/>
          <w:bCs/>
        </w:rPr>
        <w:tab/>
        <w:t>4982,8 m</w:t>
      </w:r>
      <w:r w:rsidRPr="000564B9">
        <w:rPr>
          <w:rFonts w:asciiTheme="minorHAnsi" w:hAnsiTheme="minorHAnsi" w:cstheme="minorHAnsi"/>
          <w:bCs/>
          <w:vertAlign w:val="superscript"/>
        </w:rPr>
        <w:t xml:space="preserve">2 </w:t>
      </w:r>
    </w:p>
    <w:p w:rsidR="000564B9" w:rsidRPr="000564B9" w:rsidRDefault="000564B9" w:rsidP="000564B9">
      <w:pPr>
        <w:pStyle w:val="Normln0"/>
        <w:spacing w:before="240" w:after="120" w:line="200" w:lineRule="atLeast"/>
        <w:jc w:val="both"/>
        <w:rPr>
          <w:rFonts w:asciiTheme="minorHAnsi" w:hAnsiTheme="minorHAnsi" w:cstheme="minorHAnsi"/>
          <w:b/>
          <w:bCs/>
        </w:rPr>
      </w:pPr>
      <w:r w:rsidRPr="000564B9">
        <w:rPr>
          <w:rFonts w:asciiTheme="minorHAnsi" w:hAnsiTheme="minorHAnsi" w:cstheme="minorHAnsi"/>
          <w:b/>
          <w:bCs/>
        </w:rPr>
        <w:t>Výpočet dle ČSN:</w:t>
      </w:r>
    </w:p>
    <w:tbl>
      <w:tblPr>
        <w:tblW w:w="72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40"/>
        <w:gridCol w:w="2256"/>
        <w:gridCol w:w="1134"/>
      </w:tblGrid>
      <w:tr w:rsidR="00054EB5" w:rsidRPr="00E759D5" w:rsidTr="003D75CF">
        <w:trPr>
          <w:trHeight w:val="315"/>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 xml:space="preserve">Redukovaná plocha </w:t>
            </w:r>
            <w:r w:rsidRPr="00E759D5">
              <w:rPr>
                <w:rFonts w:ascii="Arial" w:hAnsi="Arial" w:cs="Arial"/>
                <w:b/>
                <w:bCs/>
                <w:sz w:val="20"/>
                <w:szCs w:val="20"/>
                <w:lang w:eastAsia="cs-CZ"/>
              </w:rPr>
              <w:t>Ared (m2)</w:t>
            </w:r>
          </w:p>
        </w:tc>
        <w:tc>
          <w:tcPr>
            <w:tcW w:w="2256" w:type="dxa"/>
            <w:tcBorders>
              <w:right w:val="single" w:sz="4" w:space="0" w:color="auto"/>
            </w:tcBorders>
            <w:shd w:val="clear" w:color="auto" w:fill="auto"/>
            <w:noWrap/>
            <w:vAlign w:val="center"/>
            <w:hideMark/>
          </w:tcPr>
          <w:p w:rsidR="00054EB5" w:rsidRPr="00E759D5" w:rsidRDefault="00054EB5" w:rsidP="003D75CF">
            <w:pPr>
              <w:jc w:val="right"/>
              <w:rPr>
                <w:rFonts w:ascii="Arial" w:hAnsi="Arial" w:cs="Arial"/>
                <w:sz w:val="20"/>
                <w:szCs w:val="20"/>
                <w:lang w:eastAsia="cs-CZ"/>
              </w:rPr>
            </w:pPr>
            <w:r w:rsidRPr="00E759D5">
              <w:rPr>
                <w:rFonts w:ascii="Arial" w:hAnsi="Arial" w:cs="Arial"/>
                <w:sz w:val="20"/>
                <w:szCs w:val="20"/>
                <w:lang w:eastAsia="cs-CZ"/>
              </w:rPr>
              <w:t>4982,8</w:t>
            </w:r>
          </w:p>
        </w:tc>
        <w:tc>
          <w:tcPr>
            <w:tcW w:w="1134" w:type="dxa"/>
            <w:tcBorders>
              <w:top w:val="nil"/>
              <w:left w:val="single" w:sz="4" w:space="0" w:color="auto"/>
              <w:bottom w:val="nil"/>
              <w:right w:val="nil"/>
            </w:tcBorders>
            <w:vAlign w:val="center"/>
          </w:tcPr>
          <w:p w:rsidR="00054EB5" w:rsidRPr="00E759D5" w:rsidRDefault="00054EB5" w:rsidP="003D75CF">
            <w:pPr>
              <w:jc w:val="right"/>
              <w:rPr>
                <w:rFonts w:ascii="Arial" w:hAnsi="Arial" w:cs="Arial"/>
                <w:sz w:val="20"/>
                <w:szCs w:val="20"/>
                <w:lang w:eastAsia="cs-CZ"/>
              </w:rPr>
            </w:pPr>
          </w:p>
        </w:tc>
      </w:tr>
      <w:tr w:rsidR="00054EB5" w:rsidRPr="00E759D5" w:rsidTr="003D75CF">
        <w:trPr>
          <w:trHeight w:val="315"/>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 xml:space="preserve">Součinitel bezpečnosti </w:t>
            </w:r>
            <w:r w:rsidRPr="00E759D5">
              <w:rPr>
                <w:rFonts w:ascii="Arial" w:hAnsi="Arial" w:cs="Arial"/>
                <w:b/>
                <w:bCs/>
                <w:sz w:val="20"/>
                <w:szCs w:val="20"/>
                <w:lang w:eastAsia="cs-CZ"/>
              </w:rPr>
              <w:t>f</w:t>
            </w:r>
          </w:p>
        </w:tc>
        <w:tc>
          <w:tcPr>
            <w:tcW w:w="2256" w:type="dxa"/>
            <w:tcBorders>
              <w:right w:val="single" w:sz="4" w:space="0" w:color="auto"/>
            </w:tcBorders>
            <w:shd w:val="clear" w:color="auto" w:fill="auto"/>
            <w:noWrap/>
            <w:vAlign w:val="center"/>
            <w:hideMark/>
          </w:tcPr>
          <w:p w:rsidR="00054EB5" w:rsidRPr="00E759D5" w:rsidRDefault="00054EB5" w:rsidP="003D75CF">
            <w:pPr>
              <w:jc w:val="right"/>
              <w:rPr>
                <w:rFonts w:ascii="Arial" w:hAnsi="Arial" w:cs="Arial"/>
                <w:sz w:val="20"/>
                <w:szCs w:val="20"/>
                <w:lang w:eastAsia="cs-CZ"/>
              </w:rPr>
            </w:pPr>
            <w:r w:rsidRPr="00E759D5">
              <w:rPr>
                <w:rFonts w:ascii="Arial" w:hAnsi="Arial" w:cs="Arial"/>
                <w:sz w:val="20"/>
                <w:szCs w:val="20"/>
                <w:lang w:eastAsia="cs-CZ"/>
              </w:rPr>
              <w:t>2</w:t>
            </w:r>
          </w:p>
        </w:tc>
        <w:tc>
          <w:tcPr>
            <w:tcW w:w="1134" w:type="dxa"/>
            <w:tcBorders>
              <w:top w:val="nil"/>
              <w:left w:val="single" w:sz="4" w:space="0" w:color="auto"/>
              <w:bottom w:val="single" w:sz="4" w:space="0" w:color="auto"/>
              <w:right w:val="nil"/>
            </w:tcBorders>
            <w:vAlign w:val="center"/>
          </w:tcPr>
          <w:p w:rsidR="00054EB5" w:rsidRPr="00E759D5" w:rsidRDefault="00054EB5" w:rsidP="003D75CF">
            <w:pPr>
              <w:jc w:val="right"/>
              <w:rPr>
                <w:rFonts w:ascii="Arial" w:hAnsi="Arial" w:cs="Arial"/>
                <w:sz w:val="20"/>
                <w:szCs w:val="20"/>
                <w:lang w:eastAsia="cs-CZ"/>
              </w:rPr>
            </w:pPr>
          </w:p>
        </w:tc>
      </w:tr>
      <w:tr w:rsidR="00054EB5" w:rsidRPr="00E759D5" w:rsidTr="003D75CF">
        <w:trPr>
          <w:trHeight w:val="297"/>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 xml:space="preserve">Periodicita </w:t>
            </w:r>
            <w:r w:rsidRPr="00E759D5">
              <w:rPr>
                <w:rFonts w:ascii="Arial" w:hAnsi="Arial" w:cs="Arial"/>
                <w:b/>
                <w:bCs/>
                <w:sz w:val="20"/>
                <w:szCs w:val="20"/>
                <w:lang w:eastAsia="cs-CZ"/>
              </w:rPr>
              <w:t xml:space="preserve">p </w:t>
            </w:r>
            <w:r w:rsidRPr="00E759D5">
              <w:rPr>
                <w:rFonts w:ascii="Arial" w:hAnsi="Arial" w:cs="Arial"/>
                <w:sz w:val="20"/>
                <w:szCs w:val="20"/>
                <w:lang w:eastAsia="cs-CZ"/>
              </w:rPr>
              <w:t>(rok</w:t>
            </w:r>
            <w:r w:rsidRPr="00E759D5">
              <w:rPr>
                <w:rFonts w:ascii="Arial" w:hAnsi="Arial" w:cs="Arial"/>
                <w:sz w:val="20"/>
                <w:szCs w:val="20"/>
                <w:vertAlign w:val="superscript"/>
                <w:lang w:eastAsia="cs-CZ"/>
              </w:rPr>
              <w:t>-1</w:t>
            </w:r>
            <w:r w:rsidRPr="00E759D5">
              <w:rPr>
                <w:rFonts w:ascii="Arial" w:hAnsi="Arial" w:cs="Arial"/>
                <w:sz w:val="20"/>
                <w:szCs w:val="20"/>
                <w:lang w:eastAsia="cs-CZ"/>
              </w:rPr>
              <w:t>)</w:t>
            </w:r>
          </w:p>
        </w:tc>
        <w:tc>
          <w:tcPr>
            <w:tcW w:w="2256" w:type="dxa"/>
            <w:tcBorders>
              <w:right w:val="single" w:sz="4" w:space="0" w:color="auto"/>
            </w:tcBorders>
            <w:shd w:val="clear" w:color="auto" w:fill="auto"/>
            <w:noWrap/>
            <w:vAlign w:val="center"/>
            <w:hideMark/>
          </w:tcPr>
          <w:p w:rsidR="00054EB5" w:rsidRPr="00E759D5" w:rsidRDefault="00054EB5" w:rsidP="003D75CF">
            <w:pPr>
              <w:jc w:val="right"/>
              <w:rPr>
                <w:rFonts w:ascii="Arial" w:hAnsi="Arial" w:cs="Arial"/>
                <w:sz w:val="20"/>
                <w:szCs w:val="20"/>
                <w:lang w:eastAsia="cs-CZ"/>
              </w:rPr>
            </w:pPr>
            <w:r w:rsidRPr="00E759D5">
              <w:rPr>
                <w:rFonts w:ascii="Arial" w:hAnsi="Arial" w:cs="Arial"/>
                <w:sz w:val="20"/>
                <w:szCs w:val="20"/>
                <w:lang w:eastAsia="cs-CZ"/>
              </w:rPr>
              <w:t>0,1</w:t>
            </w:r>
          </w:p>
        </w:tc>
        <w:tc>
          <w:tcPr>
            <w:tcW w:w="1134" w:type="dxa"/>
            <w:tcBorders>
              <w:top w:val="single" w:sz="4" w:space="0" w:color="auto"/>
              <w:left w:val="single" w:sz="4" w:space="0" w:color="auto"/>
              <w:bottom w:val="single" w:sz="4" w:space="0" w:color="auto"/>
              <w:right w:val="single" w:sz="4" w:space="0" w:color="auto"/>
            </w:tcBorders>
            <w:vAlign w:val="center"/>
          </w:tcPr>
          <w:p w:rsidR="00054EB5" w:rsidRPr="00E759D5" w:rsidRDefault="00054EB5" w:rsidP="003D75CF">
            <w:pPr>
              <w:jc w:val="right"/>
              <w:rPr>
                <w:rFonts w:ascii="Arial" w:hAnsi="Arial" w:cs="Arial"/>
                <w:sz w:val="20"/>
                <w:szCs w:val="20"/>
                <w:lang w:eastAsia="cs-CZ"/>
              </w:rPr>
            </w:pPr>
            <w:r w:rsidRPr="00E759D5">
              <w:rPr>
                <w:rFonts w:ascii="Arial" w:hAnsi="Arial" w:cs="Arial"/>
                <w:sz w:val="20"/>
                <w:szCs w:val="20"/>
                <w:lang w:eastAsia="cs-CZ"/>
              </w:rPr>
              <w:t>10 let</w:t>
            </w:r>
          </w:p>
        </w:tc>
      </w:tr>
      <w:tr w:rsidR="00054EB5" w:rsidRPr="00E759D5" w:rsidTr="003D75CF">
        <w:trPr>
          <w:trHeight w:val="315"/>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 xml:space="preserve">retenční objem </w:t>
            </w:r>
            <w:r w:rsidRPr="00E759D5">
              <w:rPr>
                <w:rFonts w:ascii="Arial" w:hAnsi="Arial" w:cs="Arial"/>
                <w:b/>
                <w:bCs/>
                <w:sz w:val="20"/>
                <w:szCs w:val="20"/>
                <w:lang w:eastAsia="cs-CZ"/>
              </w:rPr>
              <w:t>Vvz</w:t>
            </w:r>
            <w:r w:rsidRPr="00E759D5">
              <w:rPr>
                <w:rFonts w:ascii="Arial" w:hAnsi="Arial" w:cs="Arial"/>
                <w:sz w:val="20"/>
                <w:szCs w:val="20"/>
                <w:lang w:eastAsia="cs-CZ"/>
              </w:rPr>
              <w:t xml:space="preserve"> (m</w:t>
            </w:r>
            <w:r w:rsidRPr="00E759D5">
              <w:rPr>
                <w:rFonts w:ascii="Arial" w:hAnsi="Arial" w:cs="Arial"/>
                <w:sz w:val="20"/>
                <w:szCs w:val="20"/>
                <w:vertAlign w:val="superscript"/>
                <w:lang w:eastAsia="cs-CZ"/>
              </w:rPr>
              <w:t>3</w:t>
            </w:r>
            <w:r w:rsidRPr="00E759D5">
              <w:rPr>
                <w:rFonts w:ascii="Arial" w:hAnsi="Arial" w:cs="Arial"/>
                <w:sz w:val="20"/>
                <w:szCs w:val="20"/>
                <w:lang w:eastAsia="cs-CZ"/>
              </w:rPr>
              <w:t>)</w:t>
            </w:r>
          </w:p>
        </w:tc>
        <w:tc>
          <w:tcPr>
            <w:tcW w:w="2256" w:type="dxa"/>
            <w:tcBorders>
              <w:bottom w:val="single" w:sz="4" w:space="0" w:color="auto"/>
              <w:right w:val="single" w:sz="4" w:space="0" w:color="auto"/>
            </w:tcBorders>
            <w:shd w:val="clear" w:color="auto" w:fill="auto"/>
            <w:noWrap/>
            <w:vAlign w:val="center"/>
            <w:hideMark/>
          </w:tcPr>
          <w:p w:rsidR="00054EB5" w:rsidRPr="00054EB5" w:rsidRDefault="00054EB5" w:rsidP="003D75CF">
            <w:pPr>
              <w:jc w:val="right"/>
              <w:rPr>
                <w:rFonts w:ascii="Arial" w:hAnsi="Arial" w:cs="Arial"/>
                <w:b/>
                <w:bCs/>
                <w:sz w:val="20"/>
                <w:szCs w:val="20"/>
                <w:lang w:eastAsia="cs-CZ"/>
              </w:rPr>
            </w:pPr>
            <w:r w:rsidRPr="00054EB5">
              <w:rPr>
                <w:rFonts w:ascii="Arial" w:hAnsi="Arial" w:cs="Arial"/>
                <w:b/>
                <w:bCs/>
                <w:sz w:val="20"/>
                <w:szCs w:val="20"/>
                <w:lang w:eastAsia="cs-CZ"/>
              </w:rPr>
              <w:t>133,7</w:t>
            </w:r>
          </w:p>
        </w:tc>
        <w:tc>
          <w:tcPr>
            <w:tcW w:w="1134" w:type="dxa"/>
            <w:tcBorders>
              <w:top w:val="single" w:sz="4" w:space="0" w:color="auto"/>
              <w:left w:val="single" w:sz="4" w:space="0" w:color="auto"/>
              <w:bottom w:val="nil"/>
              <w:right w:val="nil"/>
            </w:tcBorders>
            <w:vAlign w:val="center"/>
          </w:tcPr>
          <w:p w:rsidR="00054EB5" w:rsidRPr="00054EB5" w:rsidRDefault="00054EB5" w:rsidP="003D75CF">
            <w:pPr>
              <w:jc w:val="right"/>
              <w:rPr>
                <w:rFonts w:ascii="Arial" w:hAnsi="Arial" w:cs="Arial"/>
                <w:b/>
                <w:bCs/>
                <w:sz w:val="20"/>
                <w:szCs w:val="20"/>
                <w:lang w:eastAsia="cs-CZ"/>
              </w:rPr>
            </w:pPr>
          </w:p>
        </w:tc>
      </w:tr>
      <w:tr w:rsidR="00054EB5" w:rsidRPr="00E759D5" w:rsidTr="003D75CF">
        <w:trPr>
          <w:trHeight w:val="338"/>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 xml:space="preserve">kritický déšť </w:t>
            </w:r>
            <w:r w:rsidRPr="00E759D5">
              <w:rPr>
                <w:rFonts w:ascii="Arial" w:hAnsi="Arial" w:cs="Arial"/>
                <w:b/>
                <w:bCs/>
                <w:sz w:val="20"/>
                <w:szCs w:val="20"/>
                <w:lang w:eastAsia="cs-CZ"/>
              </w:rPr>
              <w:t>min</w:t>
            </w:r>
          </w:p>
        </w:tc>
        <w:tc>
          <w:tcPr>
            <w:tcW w:w="2256" w:type="dxa"/>
            <w:tcBorders>
              <w:right w:val="single" w:sz="4" w:space="0" w:color="auto"/>
            </w:tcBorders>
            <w:shd w:val="clear" w:color="auto" w:fill="auto"/>
            <w:noWrap/>
            <w:vAlign w:val="center"/>
            <w:hideMark/>
          </w:tcPr>
          <w:p w:rsidR="00054EB5" w:rsidRPr="00054EB5" w:rsidRDefault="00054EB5" w:rsidP="003D75CF">
            <w:pPr>
              <w:jc w:val="right"/>
              <w:rPr>
                <w:rFonts w:ascii="Arial" w:hAnsi="Arial" w:cs="Arial"/>
                <w:b/>
                <w:bCs/>
                <w:sz w:val="20"/>
                <w:szCs w:val="20"/>
                <w:lang w:eastAsia="cs-CZ"/>
              </w:rPr>
            </w:pPr>
            <w:r w:rsidRPr="00054EB5">
              <w:rPr>
                <w:rFonts w:ascii="Arial" w:hAnsi="Arial" w:cs="Arial"/>
                <w:b/>
                <w:bCs/>
                <w:sz w:val="20"/>
                <w:szCs w:val="20"/>
                <w:lang w:eastAsia="cs-CZ"/>
              </w:rPr>
              <w:t>30 (27,6mm)</w:t>
            </w:r>
          </w:p>
        </w:tc>
        <w:tc>
          <w:tcPr>
            <w:tcW w:w="1134" w:type="dxa"/>
            <w:tcBorders>
              <w:top w:val="nil"/>
              <w:left w:val="single" w:sz="4" w:space="0" w:color="auto"/>
              <w:bottom w:val="nil"/>
              <w:right w:val="nil"/>
            </w:tcBorders>
            <w:vAlign w:val="center"/>
          </w:tcPr>
          <w:p w:rsidR="00054EB5" w:rsidRPr="00054EB5" w:rsidRDefault="00054EB5" w:rsidP="003D75CF">
            <w:pPr>
              <w:jc w:val="right"/>
              <w:rPr>
                <w:rFonts w:ascii="Arial" w:hAnsi="Arial" w:cs="Arial"/>
                <w:b/>
                <w:bCs/>
                <w:sz w:val="20"/>
                <w:szCs w:val="20"/>
                <w:lang w:eastAsia="cs-CZ"/>
              </w:rPr>
            </w:pPr>
          </w:p>
        </w:tc>
      </w:tr>
      <w:tr w:rsidR="00054EB5" w:rsidRPr="00E759D5" w:rsidTr="003D75CF">
        <w:trPr>
          <w:trHeight w:val="342"/>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Číslo stanice</w:t>
            </w:r>
          </w:p>
        </w:tc>
        <w:tc>
          <w:tcPr>
            <w:tcW w:w="2256" w:type="dxa"/>
            <w:tcBorders>
              <w:right w:val="single" w:sz="4" w:space="0" w:color="auto"/>
            </w:tcBorders>
            <w:shd w:val="clear" w:color="auto" w:fill="auto"/>
            <w:noWrap/>
            <w:vAlign w:val="center"/>
            <w:hideMark/>
          </w:tcPr>
          <w:p w:rsidR="00054EB5" w:rsidRPr="00E759D5" w:rsidRDefault="00054EB5" w:rsidP="003D75CF">
            <w:pPr>
              <w:jc w:val="right"/>
              <w:rPr>
                <w:rFonts w:ascii="Arial" w:hAnsi="Arial" w:cs="Arial"/>
                <w:sz w:val="20"/>
                <w:szCs w:val="20"/>
                <w:lang w:eastAsia="cs-CZ"/>
              </w:rPr>
            </w:pPr>
            <w:r w:rsidRPr="00E759D5">
              <w:rPr>
                <w:rFonts w:ascii="Arial" w:hAnsi="Arial" w:cs="Arial"/>
                <w:sz w:val="20"/>
                <w:szCs w:val="20"/>
                <w:lang w:eastAsia="cs-CZ"/>
              </w:rPr>
              <w:t>12</w:t>
            </w:r>
          </w:p>
        </w:tc>
        <w:tc>
          <w:tcPr>
            <w:tcW w:w="1134" w:type="dxa"/>
            <w:tcBorders>
              <w:top w:val="nil"/>
              <w:left w:val="single" w:sz="4" w:space="0" w:color="auto"/>
              <w:bottom w:val="nil"/>
              <w:right w:val="nil"/>
            </w:tcBorders>
            <w:vAlign w:val="center"/>
          </w:tcPr>
          <w:p w:rsidR="00054EB5" w:rsidRPr="00E759D5" w:rsidRDefault="00054EB5" w:rsidP="003D75CF">
            <w:pPr>
              <w:jc w:val="right"/>
              <w:rPr>
                <w:rFonts w:ascii="Arial" w:hAnsi="Arial" w:cs="Arial"/>
                <w:sz w:val="20"/>
                <w:szCs w:val="20"/>
                <w:lang w:eastAsia="cs-CZ"/>
              </w:rPr>
            </w:pPr>
          </w:p>
        </w:tc>
      </w:tr>
      <w:tr w:rsidR="00054EB5" w:rsidRPr="00E759D5" w:rsidTr="003D75CF">
        <w:trPr>
          <w:trHeight w:val="293"/>
        </w:trPr>
        <w:tc>
          <w:tcPr>
            <w:tcW w:w="3840" w:type="dxa"/>
            <w:shd w:val="clear" w:color="auto" w:fill="auto"/>
            <w:noWrap/>
            <w:vAlign w:val="center"/>
            <w:hideMark/>
          </w:tcPr>
          <w:p w:rsidR="00054EB5" w:rsidRPr="00E759D5" w:rsidRDefault="00054EB5" w:rsidP="003D75CF">
            <w:pPr>
              <w:rPr>
                <w:rFonts w:ascii="Arial" w:hAnsi="Arial" w:cs="Arial"/>
                <w:sz w:val="20"/>
                <w:szCs w:val="20"/>
                <w:lang w:eastAsia="cs-CZ"/>
              </w:rPr>
            </w:pPr>
            <w:r w:rsidRPr="00E759D5">
              <w:rPr>
                <w:rFonts w:ascii="Arial" w:hAnsi="Arial" w:cs="Arial"/>
                <w:sz w:val="20"/>
                <w:szCs w:val="20"/>
                <w:lang w:eastAsia="cs-CZ"/>
              </w:rPr>
              <w:t>Místo</w:t>
            </w:r>
          </w:p>
        </w:tc>
        <w:tc>
          <w:tcPr>
            <w:tcW w:w="2256" w:type="dxa"/>
            <w:tcBorders>
              <w:right w:val="single" w:sz="4" w:space="0" w:color="auto"/>
            </w:tcBorders>
            <w:shd w:val="clear" w:color="auto" w:fill="auto"/>
            <w:noWrap/>
            <w:vAlign w:val="center"/>
            <w:hideMark/>
          </w:tcPr>
          <w:p w:rsidR="00054EB5" w:rsidRPr="00E759D5" w:rsidRDefault="00054EB5" w:rsidP="003D75CF">
            <w:pPr>
              <w:jc w:val="right"/>
              <w:rPr>
                <w:rFonts w:ascii="Arial" w:hAnsi="Arial" w:cs="Arial"/>
                <w:sz w:val="20"/>
                <w:szCs w:val="20"/>
                <w:lang w:eastAsia="cs-CZ"/>
              </w:rPr>
            </w:pPr>
            <w:r w:rsidRPr="00E759D5">
              <w:rPr>
                <w:rFonts w:ascii="Arial" w:hAnsi="Arial" w:cs="Arial"/>
                <w:b/>
                <w:bCs/>
                <w:sz w:val="20"/>
                <w:szCs w:val="20"/>
                <w:lang w:eastAsia="cs-CZ"/>
              </w:rPr>
              <w:t>12-Praha-Hostivař</w:t>
            </w:r>
          </w:p>
        </w:tc>
        <w:tc>
          <w:tcPr>
            <w:tcW w:w="1134" w:type="dxa"/>
            <w:tcBorders>
              <w:top w:val="nil"/>
              <w:left w:val="single" w:sz="4" w:space="0" w:color="auto"/>
              <w:bottom w:val="nil"/>
              <w:right w:val="nil"/>
            </w:tcBorders>
            <w:vAlign w:val="center"/>
          </w:tcPr>
          <w:p w:rsidR="00054EB5" w:rsidRDefault="00054EB5" w:rsidP="003D75CF">
            <w:pPr>
              <w:jc w:val="right"/>
              <w:rPr>
                <w:rFonts w:ascii="Arial" w:hAnsi="Arial" w:cs="Arial"/>
                <w:sz w:val="20"/>
                <w:szCs w:val="20"/>
                <w:lang w:eastAsia="cs-CZ"/>
              </w:rPr>
            </w:pPr>
          </w:p>
          <w:p w:rsidR="00054EB5" w:rsidRPr="00E759D5" w:rsidRDefault="00054EB5" w:rsidP="003D75CF">
            <w:pPr>
              <w:jc w:val="right"/>
              <w:rPr>
                <w:rFonts w:ascii="Arial" w:hAnsi="Arial" w:cs="Arial"/>
                <w:sz w:val="20"/>
                <w:szCs w:val="20"/>
                <w:lang w:eastAsia="cs-CZ"/>
              </w:rPr>
            </w:pPr>
          </w:p>
        </w:tc>
      </w:tr>
    </w:tbl>
    <w:p w:rsidR="000564B9" w:rsidRDefault="000564B9" w:rsidP="000564B9">
      <w:r w:rsidRPr="00E759D5">
        <w:tab/>
      </w:r>
    </w:p>
    <w:p w:rsidR="000564B9" w:rsidRPr="00E759D5" w:rsidRDefault="000564B9" w:rsidP="000564B9">
      <w:r w:rsidRPr="00E759D5">
        <w:t>Navržena je nádrž z vodostavebního betonu o rozměru 1</w:t>
      </w:r>
      <w:r w:rsidR="007E2E6C">
        <w:t>5</w:t>
      </w:r>
      <w:r w:rsidRPr="00E759D5">
        <w:t xml:space="preserve">,0 x </w:t>
      </w:r>
      <w:r w:rsidR="007E2E6C">
        <w:t>4</w:t>
      </w:r>
      <w:r w:rsidRPr="00E759D5">
        <w:t>,0 x 3,8 m. V rámci této nádrže bude vytvořen retenční prostor 140 m</w:t>
      </w:r>
      <w:r w:rsidRPr="00E759D5">
        <w:rPr>
          <w:vertAlign w:val="superscript"/>
        </w:rPr>
        <w:t>3</w:t>
      </w:r>
      <w:r w:rsidRPr="00E759D5">
        <w:t xml:space="preserve"> a zároveň akumulační prostor 60 m</w:t>
      </w:r>
      <w:r w:rsidRPr="00E759D5">
        <w:rPr>
          <w:vertAlign w:val="superscript"/>
        </w:rPr>
        <w:t>3</w:t>
      </w:r>
      <w:r w:rsidRPr="00E759D5">
        <w:t>. Vlastní retenční / akumulační těleso bude odpovídat požadavkům ČSN</w:t>
      </w:r>
      <w:r w:rsidR="00054EB5">
        <w:t xml:space="preserve"> a PSP</w:t>
      </w:r>
      <w:r w:rsidRPr="00E759D5">
        <w:t xml:space="preserve">. Nádrž bude podléhat pravidelné kontrole a údržbě. Na výtoku z nádrže bude osazen regulační prvek – vírový ventil s limitním průtokem </w:t>
      </w:r>
      <w:r w:rsidR="00054EB5">
        <w:t>2</w:t>
      </w:r>
      <w:r w:rsidRPr="00E759D5">
        <w:t xml:space="preserve"> l/s.</w:t>
      </w:r>
    </w:p>
    <w:p w:rsidR="000564B9" w:rsidRDefault="000564B9" w:rsidP="000564B9"/>
    <w:p w:rsidR="00CD4A33" w:rsidRPr="00CD4A33" w:rsidRDefault="00CD4A33" w:rsidP="007D7BC5">
      <w:pPr>
        <w:rPr>
          <w:u w:val="single"/>
        </w:rPr>
      </w:pPr>
      <w:r w:rsidRPr="00CD4A33">
        <w:rPr>
          <w:u w:val="single"/>
        </w:rPr>
        <w:t>Vnitřní rozvody</w:t>
      </w:r>
    </w:p>
    <w:p w:rsidR="007D7BC5" w:rsidRPr="00E759D5" w:rsidRDefault="007D7BC5" w:rsidP="007D7BC5">
      <w:r w:rsidRPr="00E759D5">
        <w:t>Vnitřní dešťové svislé odpady budou zhotoveny z plastového potrubí PP HT, případně odhlučněného potrubí DN100. Ležaté svody budou provedeny z PVC KG DN100 - DN200. Na vnitřních dešťových svodech budou osazeny příslušné čistící kusy a pod stropem příslušné sifony. Potrubí musí mít dodržený minimální spád 1,0%. U svodného potrubí budou osazeny pod stropem suterénu čistící kusy po vzdálenosti dle ČSN. Dešťové svody budou dle typu střech realizovány jako vnitřní s vyhřívanými střešními vpusťmi.</w:t>
      </w:r>
    </w:p>
    <w:p w:rsidR="007D7BC5" w:rsidRPr="00E759D5" w:rsidRDefault="007D7BC5" w:rsidP="007D7BC5">
      <w:pPr>
        <w:rPr>
          <w:lang w:eastAsia="cs-CZ" w:bidi="cs-CZ"/>
        </w:rPr>
      </w:pPr>
      <w:r w:rsidRPr="00E759D5">
        <w:t xml:space="preserve">Při průchodu ležatých svodů nosnými prvky budou použity chráničky, při průchodu požárními úseky budou použity protipožární manžety na kanalizační potrubí. </w:t>
      </w:r>
      <w:r w:rsidRPr="00E759D5">
        <w:rPr>
          <w:lang w:eastAsia="cs-CZ" w:bidi="cs-CZ"/>
        </w:rPr>
        <w:t xml:space="preserve">Jednotlivá potrubí budou kotvena k nosným konstrukcím po požadovaných vzdálenostech – dle ČSN a dle požadavků výrobců jednotlivých systémů potrubí. </w:t>
      </w:r>
      <w:r w:rsidRPr="00E759D5">
        <w:t xml:space="preserve">Při průchodu stěnou objektu budou svody vedeny v utěsněné chráničce (zamezení pronikání zemní vlhkosti do objektu). </w:t>
      </w:r>
      <w:r w:rsidRPr="00E759D5">
        <w:rPr>
          <w:lang w:eastAsia="cs-CZ" w:bidi="cs-CZ"/>
        </w:rPr>
        <w:t>Na dešťové kanalizaci budou provedeny zkoušky vodotěsnosti a plynotěsnosti podle ČSN 75 6760.</w:t>
      </w:r>
    </w:p>
    <w:p w:rsidR="007D7BC5" w:rsidRDefault="007D7BC5" w:rsidP="007D7BC5">
      <w:pPr>
        <w:rPr>
          <w:rFonts w:ascii="Arial" w:hAnsi="Arial" w:cs="Arial"/>
          <w:b/>
        </w:rPr>
      </w:pPr>
    </w:p>
    <w:p w:rsidR="007D7BC5" w:rsidRPr="00971419" w:rsidRDefault="007D7BC5" w:rsidP="007D7BC5">
      <w:pPr>
        <w:rPr>
          <w:u w:val="single"/>
        </w:rPr>
      </w:pPr>
      <w:r w:rsidRPr="00971419">
        <w:rPr>
          <w:u w:val="single"/>
        </w:rPr>
        <w:t xml:space="preserve"> Bilance dešťových vod</w:t>
      </w:r>
    </w:p>
    <w:p w:rsidR="007D7BC5" w:rsidRPr="00E759D5" w:rsidRDefault="007D7BC5" w:rsidP="007D7BC5">
      <w:pPr>
        <w:spacing w:line="200" w:lineRule="atLeast"/>
        <w:ind w:firstLine="705"/>
        <w:rPr>
          <w:rFonts w:ascii="Arial" w:hAnsi="Arial" w:cs="Arial"/>
        </w:rPr>
      </w:pPr>
    </w:p>
    <w:p w:rsidR="007D7BC5" w:rsidRPr="007D7BC5" w:rsidRDefault="007D7BC5" w:rsidP="007D7BC5">
      <w:pPr>
        <w:spacing w:line="200" w:lineRule="atLeast"/>
        <w:ind w:firstLine="705"/>
        <w:rPr>
          <w:rFonts w:cstheme="minorHAnsi"/>
        </w:rPr>
      </w:pPr>
      <w:r w:rsidRPr="007D7BC5">
        <w:rPr>
          <w:rFonts w:cstheme="minorHAnsi"/>
        </w:rPr>
        <w:t xml:space="preserve">Ekvivalentní plocha ZŠ </w:t>
      </w:r>
      <w:r w:rsidRPr="007D7BC5">
        <w:rPr>
          <w:rFonts w:cstheme="minorHAnsi"/>
        </w:rPr>
        <w:tab/>
      </w:r>
      <w:r w:rsidRPr="007D7BC5">
        <w:rPr>
          <w:rFonts w:cstheme="minorHAnsi"/>
        </w:rPr>
        <w:tab/>
      </w:r>
      <w:r w:rsidRPr="007D7BC5">
        <w:rPr>
          <w:rFonts w:cstheme="minorHAnsi"/>
        </w:rPr>
        <w:tab/>
      </w:r>
      <w:r w:rsidRPr="007D7BC5">
        <w:rPr>
          <w:rFonts w:cstheme="minorHAnsi"/>
        </w:rPr>
        <w:tab/>
      </w:r>
      <w:r w:rsidRPr="007D7BC5">
        <w:rPr>
          <w:rFonts w:cstheme="minorHAnsi"/>
        </w:rPr>
        <w:tab/>
      </w:r>
      <w:r w:rsidRPr="007D7BC5">
        <w:rPr>
          <w:rFonts w:cstheme="minorHAnsi"/>
        </w:rPr>
        <w:tab/>
        <w:t>4433,4 m</w:t>
      </w:r>
      <w:r w:rsidRPr="007D7BC5">
        <w:rPr>
          <w:rFonts w:cstheme="minorHAnsi"/>
          <w:vertAlign w:val="superscript"/>
        </w:rPr>
        <w:t>2</w:t>
      </w:r>
    </w:p>
    <w:p w:rsidR="007D7BC5" w:rsidRPr="007D7BC5" w:rsidRDefault="007D7BC5" w:rsidP="007D7BC5">
      <w:pPr>
        <w:spacing w:line="200" w:lineRule="atLeast"/>
        <w:ind w:firstLine="705"/>
        <w:rPr>
          <w:rFonts w:cstheme="minorHAnsi"/>
        </w:rPr>
      </w:pPr>
      <w:r w:rsidRPr="007D7BC5">
        <w:rPr>
          <w:rFonts w:cstheme="minorHAnsi"/>
        </w:rPr>
        <w:t>Výpočtový průtok (300 l/s/ha)</w:t>
      </w:r>
      <w:r w:rsidRPr="007D7BC5">
        <w:rPr>
          <w:rFonts w:cstheme="minorHAnsi"/>
        </w:rPr>
        <w:tab/>
      </w:r>
      <w:r w:rsidRPr="007D7BC5">
        <w:rPr>
          <w:rFonts w:cstheme="minorHAnsi"/>
        </w:rPr>
        <w:tab/>
      </w:r>
      <w:r w:rsidRPr="007D7BC5">
        <w:rPr>
          <w:rFonts w:cstheme="minorHAnsi"/>
        </w:rPr>
        <w:tab/>
      </w:r>
      <w:r w:rsidRPr="007D7BC5">
        <w:rPr>
          <w:rFonts w:cstheme="minorHAnsi"/>
        </w:rPr>
        <w:tab/>
      </w:r>
      <w:r w:rsidRPr="007D7BC5">
        <w:rPr>
          <w:rFonts w:cstheme="minorHAnsi"/>
        </w:rPr>
        <w:tab/>
        <w:t>133,0 l/s</w:t>
      </w:r>
    </w:p>
    <w:p w:rsidR="007D7BC5" w:rsidRPr="007D7BC5" w:rsidRDefault="007D7BC5" w:rsidP="007D7BC5">
      <w:pPr>
        <w:spacing w:line="200" w:lineRule="atLeast"/>
        <w:ind w:firstLine="705"/>
        <w:rPr>
          <w:rFonts w:cstheme="minorHAnsi"/>
        </w:rPr>
      </w:pPr>
      <w:r w:rsidRPr="007D7BC5">
        <w:rPr>
          <w:rFonts w:cstheme="minorHAnsi"/>
        </w:rPr>
        <w:t>Roční potřeba likvidace dešťových vod 4433,4 x 0,56</w:t>
      </w:r>
      <w:r w:rsidRPr="007D7BC5">
        <w:rPr>
          <w:rFonts w:cstheme="minorHAnsi"/>
        </w:rPr>
        <w:tab/>
      </w:r>
      <w:r w:rsidRPr="007D7BC5">
        <w:rPr>
          <w:rFonts w:cstheme="minorHAnsi"/>
        </w:rPr>
        <w:tab/>
        <w:t>2482,7 m</w:t>
      </w:r>
      <w:r w:rsidRPr="007D7BC5">
        <w:rPr>
          <w:rFonts w:cstheme="minorHAnsi"/>
          <w:vertAlign w:val="superscript"/>
        </w:rPr>
        <w:t>3</w:t>
      </w:r>
    </w:p>
    <w:p w:rsidR="007D7BC5" w:rsidRDefault="007D7BC5" w:rsidP="008D501D">
      <w:pPr>
        <w:rPr>
          <w:b/>
        </w:rPr>
      </w:pPr>
    </w:p>
    <w:p w:rsidR="007D7BC5" w:rsidRDefault="007D7BC5" w:rsidP="008D501D">
      <w:pPr>
        <w:rPr>
          <w:b/>
        </w:rPr>
      </w:pPr>
      <w:r>
        <w:rPr>
          <w:b/>
        </w:rPr>
        <w:t>Vodovod</w:t>
      </w:r>
    </w:p>
    <w:p w:rsidR="007931FD" w:rsidRDefault="007931FD" w:rsidP="008D501D">
      <w:pPr>
        <w:rPr>
          <w:b/>
        </w:rPr>
      </w:pPr>
    </w:p>
    <w:p w:rsidR="007931FD" w:rsidRDefault="007931FD" w:rsidP="007931FD">
      <w:r>
        <w:t>Vodovodní</w:t>
      </w:r>
      <w:r w:rsidRPr="007931FD">
        <w:t xml:space="preserve"> přípojk</w:t>
      </w:r>
      <w:r>
        <w:t>a</w:t>
      </w:r>
      <w:r w:rsidRPr="007931FD">
        <w:t xml:space="preserve"> – viz kap. B.3</w:t>
      </w:r>
    </w:p>
    <w:p w:rsidR="007931FD" w:rsidRDefault="007931FD" w:rsidP="008D501D">
      <w:pPr>
        <w:rPr>
          <w:b/>
        </w:rPr>
      </w:pPr>
    </w:p>
    <w:p w:rsidR="007D7BC5" w:rsidRPr="00E759D5" w:rsidRDefault="007D7BC5" w:rsidP="007D7BC5">
      <w:pPr>
        <w:rPr>
          <w:lang w:eastAsia="cs-CZ" w:bidi="cs-CZ"/>
        </w:rPr>
      </w:pPr>
      <w:r w:rsidRPr="00E759D5">
        <w:rPr>
          <w:lang w:eastAsia="cs-CZ" w:bidi="cs-CZ"/>
        </w:rPr>
        <w:t xml:space="preserve">Za vodoměrnou sestavou v suterénu bude rozvod veden </w:t>
      </w:r>
      <w:r>
        <w:rPr>
          <w:lang w:eastAsia="cs-CZ" w:bidi="cs-CZ"/>
        </w:rPr>
        <w:t>d</w:t>
      </w:r>
      <w:r w:rsidRPr="00E759D5">
        <w:rPr>
          <w:lang w:eastAsia="cs-CZ" w:bidi="cs-CZ"/>
        </w:rPr>
        <w:t>o vlastního objektu. Za sestavou bude provedeno členění – pitná voda a požární voda.</w:t>
      </w:r>
    </w:p>
    <w:p w:rsidR="007D7BC5" w:rsidRPr="00E759D5" w:rsidRDefault="007D7BC5" w:rsidP="007D7BC5">
      <w:pPr>
        <w:rPr>
          <w:lang w:eastAsia="cs-CZ" w:bidi="cs-CZ"/>
        </w:rPr>
      </w:pPr>
      <w:r w:rsidRPr="00E759D5">
        <w:rPr>
          <w:lang w:eastAsia="cs-CZ" w:bidi="cs-CZ"/>
        </w:rPr>
        <w:t xml:space="preserve">Hlavní ležaté rozvody SV budou vedeny pod stropem 1.PP objektu k jednotlivým stoupačkám a k jednotlivým odběrním místům. Stoupací potrubí budou vedena ve společných trasách s potrubím </w:t>
      </w:r>
      <w:r w:rsidRPr="00E759D5">
        <w:rPr>
          <w:lang w:eastAsia="cs-CZ" w:bidi="cs-CZ"/>
        </w:rPr>
        <w:lastRenderedPageBreak/>
        <w:t xml:space="preserve">kanalizace, případně VZT. Připojovací potrubí k jednotlivým zařizovacím předmětům budou vedena ve stavebních drážkách, přizdívkách nebo podlahách. </w:t>
      </w:r>
    </w:p>
    <w:p w:rsidR="007D7BC5" w:rsidRDefault="007D7BC5" w:rsidP="007D7BC5">
      <w:pPr>
        <w:rPr>
          <w:lang w:eastAsia="cs-CZ" w:bidi="cs-CZ"/>
        </w:rPr>
      </w:pPr>
      <w:r w:rsidRPr="00E759D5">
        <w:rPr>
          <w:lang w:eastAsia="cs-CZ" w:bidi="cs-CZ"/>
        </w:rPr>
        <w:t>Na patě stoupaček budou osazeny uzavírací kohouty s vypouštěním (R250DS), příslušných dimenzí. V prostupech stěnami bude potrubí opatřeno pouzdry z PE pěny. Prostupy budou potom dobetonovány. Prostupy požárními úseky, jádry budou opatřeny požárními průchodkami, manžetami.</w:t>
      </w:r>
      <w:r>
        <w:rPr>
          <w:lang w:eastAsia="cs-CZ" w:bidi="cs-CZ"/>
        </w:rPr>
        <w:t xml:space="preserve"> </w:t>
      </w:r>
    </w:p>
    <w:p w:rsidR="007D7BC5" w:rsidRPr="00E759D5" w:rsidRDefault="007D7BC5" w:rsidP="007D7BC5">
      <w:pPr>
        <w:rPr>
          <w:lang w:eastAsia="cs-CZ" w:bidi="cs-CZ"/>
        </w:rPr>
      </w:pPr>
      <w:r>
        <w:rPr>
          <w:lang w:eastAsia="cs-CZ" w:bidi="cs-CZ"/>
        </w:rPr>
        <w:t>Pro potřebu kuchyňského provozu bude voda podružně měřena a kuchyň bude mít samostatný rozvod vody.</w:t>
      </w:r>
    </w:p>
    <w:p w:rsidR="007D7BC5" w:rsidRDefault="007931FD" w:rsidP="007931FD">
      <w:pPr>
        <w:rPr>
          <w:lang w:eastAsia="cs-CZ" w:bidi="cs-CZ"/>
        </w:rPr>
      </w:pPr>
      <w:r w:rsidRPr="00971419">
        <w:rPr>
          <w:u w:val="single"/>
          <w:lang w:eastAsia="cs-CZ" w:bidi="cs-CZ"/>
        </w:rPr>
        <w:t>Příprava TV</w:t>
      </w:r>
      <w:r w:rsidRPr="00473048">
        <w:rPr>
          <w:lang w:eastAsia="cs-CZ" w:bidi="cs-CZ"/>
        </w:rPr>
        <w:t xml:space="preserve"> se bude provádět centrálně pro </w:t>
      </w:r>
      <w:r>
        <w:rPr>
          <w:lang w:eastAsia="cs-CZ" w:bidi="cs-CZ"/>
        </w:rPr>
        <w:t xml:space="preserve">celý </w:t>
      </w:r>
      <w:r w:rsidRPr="00473048">
        <w:rPr>
          <w:lang w:eastAsia="cs-CZ" w:bidi="cs-CZ"/>
        </w:rPr>
        <w:t>objekt v prostoru kotelny. V rámci kotelny bude osazen ohřev pomocí akumulačních zásobníků</w:t>
      </w:r>
      <w:r>
        <w:rPr>
          <w:lang w:eastAsia="cs-CZ" w:bidi="cs-CZ"/>
        </w:rPr>
        <w:t xml:space="preserve"> – samostatný pro školu a samostatný pro kuchyň – viz kap.B.2.7.2. - vytápění</w:t>
      </w:r>
      <w:r w:rsidRPr="00473048">
        <w:rPr>
          <w:lang w:eastAsia="cs-CZ" w:bidi="cs-CZ"/>
        </w:rPr>
        <w:t>.</w:t>
      </w:r>
    </w:p>
    <w:p w:rsidR="007931FD" w:rsidRDefault="007931FD" w:rsidP="007931FD">
      <w:pPr>
        <w:rPr>
          <w:lang w:eastAsia="cs-CZ" w:bidi="cs-CZ"/>
        </w:rPr>
      </w:pPr>
    </w:p>
    <w:p w:rsidR="007931FD" w:rsidRPr="00E759D5" w:rsidRDefault="007931FD" w:rsidP="007931FD">
      <w:r w:rsidRPr="00E759D5">
        <w:t>Rozvody vody budou zhotoveny z plastového PP-RCT potrubí. Rozvody budou opatřeny návlekovou izolací. Ležaté PP-RCT rozvody budou vedeny na závěsech v plastových či kovových korýtkách, ostatní rozvody potrubí budou ke stavebním konstrukcím připevněny pomocí objímek s gumovým těsněním proti přenosu hluku do stavební konstrukce či zaomítnuty ve stavebních drážkách a konstrukcích.</w:t>
      </w:r>
    </w:p>
    <w:p w:rsidR="007931FD" w:rsidRDefault="007931FD" w:rsidP="007931FD">
      <w:pPr>
        <w:rPr>
          <w:lang w:eastAsia="cs-CZ" w:bidi="cs-CZ"/>
        </w:rPr>
      </w:pPr>
      <w:r w:rsidRPr="00E759D5">
        <w:rPr>
          <w:lang w:eastAsia="cs-CZ" w:bidi="cs-CZ"/>
        </w:rPr>
        <w:t>Jako výtokové armatury jsou uvažovány pákové baterie v nástěnném nebo stojánkovém provedení. V provozu kuchyně budou na vybraných místech osazeny bezdotykové baterie. Stojánkové baterie budou napojeny pomocí kulových roháčků. Pro závěsné WC je uvažováno s podomítkovými WC moduly s ovládáním zepředu a ovládacím tlačítkem pro dvojí splachování. WC moduly budou vybaveny zvukoizolační soupravou. Pisoáry jsou uvažovány s automatickým radarovým splachováním.</w:t>
      </w:r>
    </w:p>
    <w:p w:rsidR="007931FD" w:rsidRPr="00E759D5" w:rsidRDefault="007931FD" w:rsidP="007931FD">
      <w:pPr>
        <w:pStyle w:val="Zkladntext"/>
        <w:spacing w:line="200" w:lineRule="atLeast"/>
        <w:ind w:firstLine="705"/>
        <w:rPr>
          <w:lang w:eastAsia="cs-CZ" w:bidi="cs-CZ"/>
        </w:rPr>
      </w:pPr>
    </w:p>
    <w:p w:rsidR="007931FD" w:rsidRPr="00971419" w:rsidRDefault="007931FD" w:rsidP="007931FD">
      <w:pPr>
        <w:rPr>
          <w:u w:val="single"/>
        </w:rPr>
      </w:pPr>
      <w:r w:rsidRPr="00971419">
        <w:rPr>
          <w:u w:val="single"/>
        </w:rPr>
        <w:t>Bilance spotřeby vody</w:t>
      </w:r>
    </w:p>
    <w:p w:rsidR="007931FD" w:rsidRPr="007931FD" w:rsidRDefault="007931FD" w:rsidP="007931FD">
      <w:pPr>
        <w:rPr>
          <w:rFonts w:cstheme="minorHAnsi"/>
        </w:rPr>
      </w:pPr>
      <w:r w:rsidRPr="007931FD">
        <w:rPr>
          <w:rFonts w:cstheme="minorHAnsi"/>
        </w:rPr>
        <w:t>školy</w:t>
      </w:r>
      <w:r w:rsidRPr="007931FD">
        <w:rPr>
          <w:rFonts w:cstheme="minorHAnsi"/>
        </w:rPr>
        <w:tab/>
      </w:r>
      <w:r w:rsidRPr="007931FD">
        <w:rPr>
          <w:rFonts w:cstheme="minorHAnsi"/>
        </w:rPr>
        <w:tab/>
      </w:r>
      <w:r w:rsidRPr="007931FD">
        <w:rPr>
          <w:rFonts w:cstheme="minorHAnsi"/>
        </w:rPr>
        <w:tab/>
        <w:t>25 l/os/den</w:t>
      </w:r>
      <w:r w:rsidRPr="007931FD">
        <w:rPr>
          <w:rFonts w:cstheme="minorHAnsi"/>
        </w:rPr>
        <w:tab/>
      </w:r>
      <w:r w:rsidRPr="007931FD">
        <w:rPr>
          <w:rFonts w:cstheme="minorHAnsi"/>
        </w:rPr>
        <w:tab/>
        <w:t>5 m</w:t>
      </w:r>
      <w:r w:rsidRPr="007931FD">
        <w:rPr>
          <w:rFonts w:cstheme="minorHAnsi"/>
          <w:vertAlign w:val="superscript"/>
        </w:rPr>
        <w:t>3</w:t>
      </w:r>
      <w:r w:rsidRPr="007931FD">
        <w:rPr>
          <w:rFonts w:cstheme="minorHAnsi"/>
        </w:rPr>
        <w:t>/os/rok</w:t>
      </w:r>
      <w:r w:rsidRPr="007931FD">
        <w:rPr>
          <w:rFonts w:cstheme="minorHAnsi"/>
        </w:rPr>
        <w:tab/>
      </w:r>
      <w:r w:rsidRPr="007931FD">
        <w:rPr>
          <w:rFonts w:cstheme="minorHAnsi"/>
        </w:rPr>
        <w:tab/>
      </w:r>
      <w:r w:rsidRPr="007931FD">
        <w:rPr>
          <w:rFonts w:cstheme="minorHAnsi"/>
        </w:rPr>
        <w:tab/>
        <w:t>468 os</w:t>
      </w:r>
      <w:r w:rsidRPr="007931FD">
        <w:rPr>
          <w:rFonts w:cstheme="minorHAnsi"/>
        </w:rPr>
        <w:tab/>
      </w:r>
    </w:p>
    <w:p w:rsidR="007931FD" w:rsidRPr="007931FD" w:rsidRDefault="007931FD" w:rsidP="007931FD">
      <w:pPr>
        <w:rPr>
          <w:rFonts w:cstheme="minorHAnsi"/>
          <w:u w:val="single"/>
        </w:rPr>
      </w:pPr>
      <w:r w:rsidRPr="007931FD">
        <w:rPr>
          <w:rFonts w:cstheme="minorHAnsi"/>
          <w:u w:val="single"/>
        </w:rPr>
        <w:t>kuchyně</w:t>
      </w:r>
      <w:r w:rsidRPr="007931FD">
        <w:rPr>
          <w:rFonts w:cstheme="minorHAnsi"/>
          <w:u w:val="single"/>
        </w:rPr>
        <w:tab/>
      </w:r>
      <w:r w:rsidRPr="007931FD">
        <w:rPr>
          <w:rFonts w:cstheme="minorHAnsi"/>
          <w:u w:val="single"/>
        </w:rPr>
        <w:tab/>
        <w:t>22 l/os/den</w:t>
      </w:r>
      <w:r w:rsidRPr="007931FD">
        <w:rPr>
          <w:rFonts w:cstheme="minorHAnsi"/>
          <w:u w:val="single"/>
        </w:rPr>
        <w:tab/>
      </w:r>
      <w:r w:rsidRPr="007931FD">
        <w:rPr>
          <w:rFonts w:cstheme="minorHAnsi"/>
          <w:u w:val="single"/>
        </w:rPr>
        <w:tab/>
        <w:t>8 m</w:t>
      </w:r>
      <w:r w:rsidRPr="007931FD">
        <w:rPr>
          <w:rFonts w:cstheme="minorHAnsi"/>
          <w:u w:val="single"/>
          <w:vertAlign w:val="superscript"/>
        </w:rPr>
        <w:t>3</w:t>
      </w:r>
      <w:r w:rsidRPr="007931FD">
        <w:rPr>
          <w:rFonts w:cstheme="minorHAnsi"/>
          <w:u w:val="single"/>
        </w:rPr>
        <w:t>/os/rok</w:t>
      </w:r>
      <w:r w:rsidRPr="007931FD">
        <w:rPr>
          <w:rFonts w:cstheme="minorHAnsi"/>
          <w:u w:val="single"/>
        </w:rPr>
        <w:tab/>
      </w:r>
      <w:r w:rsidRPr="007931FD">
        <w:rPr>
          <w:rFonts w:cstheme="minorHAnsi"/>
          <w:u w:val="single"/>
        </w:rPr>
        <w:tab/>
      </w:r>
      <w:r w:rsidRPr="007931FD">
        <w:rPr>
          <w:rFonts w:cstheme="minorHAnsi"/>
          <w:u w:val="single"/>
        </w:rPr>
        <w:tab/>
        <w:t>468 os</w:t>
      </w:r>
    </w:p>
    <w:p w:rsidR="007931FD" w:rsidRPr="007931FD" w:rsidRDefault="007931FD" w:rsidP="007931FD">
      <w:pPr>
        <w:rPr>
          <w:rFonts w:eastAsia="Arial Unicode MS" w:cstheme="minorHAnsi"/>
        </w:rPr>
      </w:pPr>
      <w:r w:rsidRPr="007931FD">
        <w:rPr>
          <w:rFonts w:cstheme="minorHAnsi"/>
        </w:rPr>
        <w:t>průměrná denní spotřeba</w:t>
      </w:r>
      <w:r w:rsidRPr="007931FD">
        <w:rPr>
          <w:rFonts w:cstheme="minorHAnsi"/>
        </w:rPr>
        <w:tab/>
      </w:r>
      <w:r w:rsidRPr="007931FD">
        <w:rPr>
          <w:rFonts w:cstheme="minorHAnsi"/>
        </w:rPr>
        <w:tab/>
        <w:t>25x468 + 22x468</w:t>
      </w:r>
      <w:r w:rsidRPr="007931FD">
        <w:rPr>
          <w:rFonts w:cstheme="minorHAnsi"/>
        </w:rPr>
        <w:tab/>
      </w:r>
      <w:r w:rsidRPr="007931FD">
        <w:rPr>
          <w:rFonts w:cstheme="minorHAnsi"/>
        </w:rPr>
        <w:tab/>
      </w:r>
      <w:r w:rsidRPr="007931FD">
        <w:rPr>
          <w:rFonts w:cstheme="minorHAnsi"/>
        </w:rPr>
        <w:tab/>
        <w:t>21,996 m</w:t>
      </w:r>
      <w:r w:rsidRPr="007931FD">
        <w:rPr>
          <w:rFonts w:cstheme="minorHAnsi"/>
          <w:vertAlign w:val="superscript"/>
        </w:rPr>
        <w:t>3</w:t>
      </w:r>
      <w:r w:rsidRPr="007931FD">
        <w:rPr>
          <w:rFonts w:cstheme="minorHAnsi"/>
        </w:rPr>
        <w:t>/den</w:t>
      </w:r>
    </w:p>
    <w:p w:rsidR="007931FD" w:rsidRPr="007931FD" w:rsidRDefault="007931FD" w:rsidP="007931FD">
      <w:pPr>
        <w:rPr>
          <w:rFonts w:eastAsia="Arial Unicode MS" w:cstheme="minorHAnsi"/>
        </w:rPr>
      </w:pPr>
      <w:r w:rsidRPr="007931FD">
        <w:rPr>
          <w:rFonts w:eastAsia="Arial Unicode MS" w:cstheme="minorHAnsi"/>
        </w:rPr>
        <w:t>maximální denní spotřeba</w:t>
      </w:r>
      <w:r w:rsidRPr="007931FD">
        <w:rPr>
          <w:rFonts w:eastAsia="Arial Unicode MS" w:cstheme="minorHAnsi"/>
        </w:rPr>
        <w:tab/>
        <w:t xml:space="preserve">      </w:t>
      </w:r>
      <w:r w:rsidRPr="007931FD">
        <w:rPr>
          <w:rFonts w:eastAsia="Arial Unicode MS" w:cstheme="minorHAnsi"/>
        </w:rPr>
        <w:tab/>
        <w:t>21,996 x 1,29</w:t>
      </w:r>
      <w:r w:rsidRPr="007931FD">
        <w:rPr>
          <w:rFonts w:eastAsia="Arial Unicode MS" w:cstheme="minorHAnsi"/>
        </w:rPr>
        <w:tab/>
      </w:r>
      <w:r w:rsidRPr="007931FD">
        <w:rPr>
          <w:rFonts w:eastAsia="Arial Unicode MS" w:cstheme="minorHAnsi"/>
        </w:rPr>
        <w:tab/>
      </w:r>
      <w:r w:rsidRPr="007931FD">
        <w:rPr>
          <w:rFonts w:eastAsia="Arial Unicode MS" w:cstheme="minorHAnsi"/>
        </w:rPr>
        <w:tab/>
      </w:r>
      <w:r>
        <w:rPr>
          <w:rFonts w:eastAsia="Arial Unicode MS" w:cstheme="minorHAnsi"/>
        </w:rPr>
        <w:tab/>
      </w:r>
      <w:r w:rsidRPr="007931FD">
        <w:rPr>
          <w:rFonts w:eastAsia="Arial Unicode MS" w:cstheme="minorHAnsi"/>
        </w:rPr>
        <w:t>28,37 m</w:t>
      </w:r>
      <w:r w:rsidRPr="007931FD">
        <w:rPr>
          <w:rFonts w:eastAsia="Arial Unicode MS" w:cstheme="minorHAnsi"/>
          <w:vertAlign w:val="superscript"/>
        </w:rPr>
        <w:t>3</w:t>
      </w:r>
      <w:r w:rsidRPr="007931FD">
        <w:rPr>
          <w:rFonts w:eastAsia="Arial Unicode MS" w:cstheme="minorHAnsi"/>
        </w:rPr>
        <w:t>/den</w:t>
      </w:r>
    </w:p>
    <w:p w:rsidR="007931FD" w:rsidRPr="007931FD" w:rsidRDefault="007931FD" w:rsidP="007931FD">
      <w:pPr>
        <w:rPr>
          <w:rFonts w:eastAsia="Arial Unicode MS" w:cstheme="minorHAnsi"/>
        </w:rPr>
      </w:pPr>
      <w:r w:rsidRPr="007931FD">
        <w:rPr>
          <w:rFonts w:eastAsia="Arial Unicode MS" w:cstheme="minorHAnsi"/>
        </w:rPr>
        <w:t xml:space="preserve">maximální hodinová spotřeba </w:t>
      </w:r>
      <w:r w:rsidRPr="007931FD">
        <w:rPr>
          <w:rFonts w:eastAsia="Arial Unicode MS" w:cstheme="minorHAnsi"/>
        </w:rPr>
        <w:tab/>
      </w:r>
      <w:r>
        <w:rPr>
          <w:rFonts w:eastAsia="Arial Unicode MS" w:cstheme="minorHAnsi"/>
        </w:rPr>
        <w:tab/>
      </w:r>
      <w:r w:rsidRPr="007931FD">
        <w:rPr>
          <w:rFonts w:eastAsia="Arial Unicode MS" w:cstheme="minorHAnsi"/>
        </w:rPr>
        <w:t>28,37 x 2,3 / 24</w:t>
      </w:r>
      <w:r w:rsidRPr="007931FD">
        <w:rPr>
          <w:rFonts w:eastAsia="Arial Unicode MS" w:cstheme="minorHAnsi"/>
        </w:rPr>
        <w:tab/>
      </w:r>
      <w:r w:rsidRPr="007931FD">
        <w:rPr>
          <w:rFonts w:eastAsia="Arial Unicode MS" w:cstheme="minorHAnsi"/>
        </w:rPr>
        <w:tab/>
      </w:r>
      <w:r w:rsidRPr="007931FD">
        <w:rPr>
          <w:rFonts w:eastAsia="Arial Unicode MS" w:cstheme="minorHAnsi"/>
        </w:rPr>
        <w:tab/>
      </w:r>
      <w:r>
        <w:rPr>
          <w:rFonts w:eastAsia="Arial Unicode MS" w:cstheme="minorHAnsi"/>
        </w:rPr>
        <w:tab/>
      </w:r>
      <w:r w:rsidRPr="007931FD">
        <w:rPr>
          <w:rFonts w:eastAsia="Arial Unicode MS" w:cstheme="minorHAnsi"/>
        </w:rPr>
        <w:t xml:space="preserve">2719 l/hod     </w:t>
      </w:r>
    </w:p>
    <w:p w:rsidR="007931FD" w:rsidRPr="007931FD" w:rsidRDefault="007931FD" w:rsidP="007931FD">
      <w:pPr>
        <w:rPr>
          <w:rFonts w:cstheme="minorHAnsi"/>
          <w:bCs/>
          <w:vertAlign w:val="superscript"/>
        </w:rPr>
      </w:pPr>
      <w:r w:rsidRPr="007931FD">
        <w:rPr>
          <w:rFonts w:cstheme="minorHAnsi"/>
          <w:bCs/>
        </w:rPr>
        <w:t>roční spotřeba</w:t>
      </w:r>
      <w:r w:rsidRPr="007931FD">
        <w:rPr>
          <w:rFonts w:cstheme="minorHAnsi"/>
          <w:bCs/>
        </w:rPr>
        <w:tab/>
      </w:r>
      <w:r w:rsidRPr="007931FD">
        <w:rPr>
          <w:rFonts w:cstheme="minorHAnsi"/>
          <w:bCs/>
        </w:rPr>
        <w:tab/>
      </w:r>
      <w:r w:rsidRPr="007931FD">
        <w:rPr>
          <w:rFonts w:cstheme="minorHAnsi"/>
          <w:bCs/>
        </w:rPr>
        <w:tab/>
      </w:r>
      <w:r>
        <w:rPr>
          <w:rFonts w:cstheme="minorHAnsi"/>
          <w:bCs/>
        </w:rPr>
        <w:tab/>
      </w:r>
      <w:r w:rsidRPr="007931FD">
        <w:rPr>
          <w:rFonts w:cstheme="minorHAnsi"/>
        </w:rPr>
        <w:t>468x5 + 468x8</w:t>
      </w:r>
      <w:r w:rsidRPr="007931FD">
        <w:rPr>
          <w:rFonts w:cstheme="minorHAnsi"/>
        </w:rPr>
        <w:tab/>
      </w:r>
      <w:r w:rsidRPr="007931FD">
        <w:rPr>
          <w:rFonts w:cstheme="minorHAnsi"/>
        </w:rPr>
        <w:tab/>
      </w:r>
      <w:r w:rsidRPr="007931FD">
        <w:rPr>
          <w:rFonts w:cstheme="minorHAnsi"/>
        </w:rPr>
        <w:tab/>
      </w:r>
      <w:r>
        <w:rPr>
          <w:rFonts w:cstheme="minorHAnsi"/>
        </w:rPr>
        <w:tab/>
      </w:r>
      <w:r w:rsidRPr="007931FD">
        <w:rPr>
          <w:rFonts w:cstheme="minorHAnsi"/>
          <w:bCs/>
        </w:rPr>
        <w:t>6084 m</w:t>
      </w:r>
      <w:r w:rsidRPr="007931FD">
        <w:rPr>
          <w:rFonts w:cstheme="minorHAnsi"/>
          <w:bCs/>
          <w:vertAlign w:val="superscript"/>
        </w:rPr>
        <w:t>3</w:t>
      </w:r>
    </w:p>
    <w:p w:rsidR="007931FD" w:rsidRDefault="007931FD" w:rsidP="007931FD">
      <w:pPr>
        <w:rPr>
          <w:b/>
        </w:rPr>
      </w:pPr>
    </w:p>
    <w:p w:rsidR="007931FD" w:rsidRPr="00E759D5" w:rsidRDefault="007931FD" w:rsidP="007931FD">
      <w:pPr>
        <w:rPr>
          <w:lang w:eastAsia="cs-CZ" w:bidi="cs-CZ"/>
        </w:rPr>
      </w:pPr>
      <w:r w:rsidRPr="00E759D5">
        <w:rPr>
          <w:lang w:eastAsia="cs-CZ" w:bidi="cs-CZ"/>
        </w:rPr>
        <w:t>Z hlediska uvažovaných osazených zařizovacích předmětů a provozu vyhovuje přípojka DN80.</w:t>
      </w:r>
    </w:p>
    <w:p w:rsidR="007D7BC5" w:rsidRDefault="007D7BC5" w:rsidP="008D501D">
      <w:pPr>
        <w:rPr>
          <w:b/>
        </w:rPr>
      </w:pPr>
    </w:p>
    <w:p w:rsidR="007931FD" w:rsidRPr="007931FD" w:rsidRDefault="007931FD" w:rsidP="007931FD">
      <w:pPr>
        <w:rPr>
          <w:b/>
          <w:lang w:bidi="cs-CZ"/>
        </w:rPr>
      </w:pPr>
    </w:p>
    <w:p w:rsidR="007931FD" w:rsidRPr="00971419" w:rsidRDefault="007931FD" w:rsidP="007931FD">
      <w:pPr>
        <w:rPr>
          <w:u w:val="single"/>
        </w:rPr>
      </w:pPr>
      <w:r w:rsidRPr="00971419">
        <w:rPr>
          <w:u w:val="single"/>
        </w:rPr>
        <w:t>Požární vodovod</w:t>
      </w:r>
    </w:p>
    <w:p w:rsidR="007931FD" w:rsidRPr="007931FD" w:rsidRDefault="007931FD" w:rsidP="007931FD">
      <w:pPr>
        <w:rPr>
          <w:lang w:bidi="cs-CZ"/>
        </w:rPr>
      </w:pPr>
      <w:r w:rsidRPr="007931FD">
        <w:rPr>
          <w:lang w:bidi="cs-CZ"/>
        </w:rPr>
        <w:t xml:space="preserve">Vnější požární zásah bude umožněn pomocí podzemních požárních hydrantů osazených na veřejném řadu, které jsou v dostatečné vzdálenosti a jsou dostatečného průtoku. </w:t>
      </w:r>
    </w:p>
    <w:p w:rsidR="007931FD" w:rsidRDefault="007931FD" w:rsidP="007931FD">
      <w:pPr>
        <w:rPr>
          <w:lang w:bidi="cs-CZ"/>
        </w:rPr>
      </w:pPr>
      <w:r w:rsidRPr="007931FD">
        <w:rPr>
          <w:lang w:bidi="cs-CZ"/>
        </w:rPr>
        <w:t xml:space="preserve">V objektu je navržen požární vodovod. Jeho rozvod začíná v 1.PP za vodoměrnou sestavou, kde dojde k větvení na pitnou vodu a požární vodovod. V 1.PP bude požární vodovod veden volně pod stropem k jednotlivým stoupacím potrubím.  Stoupací potrubí PO vodovodu budou vedena na vyznačených místech – dle požadavku PO. Jsou navrženy hydranty s výzbrojí s tvarově stálou hadicí 20 a 30m, Q &gt; 0,3 l/s.  Rozvod požární vody k vnitřním hydrantům bude proveden z ocelových trubek závitových pozinkovaných. Potrubí bude opatřeno návlekovou izolací. </w:t>
      </w:r>
    </w:p>
    <w:p w:rsidR="007931FD" w:rsidRPr="007931FD" w:rsidRDefault="007931FD" w:rsidP="007931FD">
      <w:pPr>
        <w:rPr>
          <w:lang w:bidi="cs-CZ"/>
        </w:rPr>
      </w:pPr>
    </w:p>
    <w:p w:rsidR="007931FD" w:rsidRPr="00971419" w:rsidRDefault="007931FD" w:rsidP="007931FD">
      <w:pPr>
        <w:rPr>
          <w:u w:val="single"/>
        </w:rPr>
      </w:pPr>
      <w:r w:rsidRPr="00971419">
        <w:rPr>
          <w:u w:val="single"/>
        </w:rPr>
        <w:t>Výpočtový průtok PO</w:t>
      </w:r>
    </w:p>
    <w:p w:rsidR="007931FD" w:rsidRPr="007931FD" w:rsidRDefault="007931FD" w:rsidP="007931FD">
      <w:r w:rsidRPr="007931FD">
        <w:t xml:space="preserve">4 x stoupací potrubí PO vodovodu x 2 hydrantů </w:t>
      </w:r>
    </w:p>
    <w:p w:rsidR="007931FD" w:rsidRPr="007931FD" w:rsidRDefault="007931FD" w:rsidP="007931FD">
      <w:r w:rsidRPr="007931FD">
        <w:t>Qmin PO =  4 x 0,3 x  2 = 2,4 l/s  tj. 8,64 m</w:t>
      </w:r>
      <w:r w:rsidRPr="007931FD">
        <w:rPr>
          <w:vertAlign w:val="superscript"/>
        </w:rPr>
        <w:t>3</w:t>
      </w:r>
      <w:r w:rsidRPr="007931FD">
        <w:t>/h</w:t>
      </w:r>
    </w:p>
    <w:p w:rsidR="007931FD" w:rsidRPr="007931FD" w:rsidRDefault="007931FD" w:rsidP="007931FD">
      <w:r w:rsidRPr="007931FD">
        <w:t>Průměr vodovodního přípojky DN80 vyhovuje pro potřebu vnitřní požární vody.</w:t>
      </w:r>
    </w:p>
    <w:p w:rsidR="007931FD" w:rsidRDefault="007931FD" w:rsidP="008D501D">
      <w:pPr>
        <w:rPr>
          <w:b/>
        </w:rPr>
      </w:pPr>
    </w:p>
    <w:p w:rsidR="007D7BC5" w:rsidRDefault="00736FB2" w:rsidP="008D501D">
      <w:pPr>
        <w:rPr>
          <w:b/>
        </w:rPr>
      </w:pPr>
      <w:r>
        <w:rPr>
          <w:b/>
        </w:rPr>
        <w:t>Plynovod</w:t>
      </w:r>
    </w:p>
    <w:p w:rsidR="00736FB2" w:rsidRDefault="00736FB2" w:rsidP="008D501D">
      <w:pPr>
        <w:rPr>
          <w:b/>
        </w:rPr>
      </w:pPr>
    </w:p>
    <w:p w:rsidR="007D7BC5" w:rsidRDefault="00736FB2" w:rsidP="008D501D">
      <w:r>
        <w:t>Plynovodní</w:t>
      </w:r>
      <w:r w:rsidRPr="007931FD">
        <w:t xml:space="preserve"> přípojk</w:t>
      </w:r>
      <w:r>
        <w:t>a</w:t>
      </w:r>
      <w:r w:rsidRPr="007931FD">
        <w:t>– viz kap. B.3</w:t>
      </w:r>
    </w:p>
    <w:p w:rsidR="00CD4A33" w:rsidRDefault="00CD4A33" w:rsidP="008D501D"/>
    <w:p w:rsidR="00736FB2" w:rsidRPr="00CD4A33" w:rsidRDefault="00CD336C" w:rsidP="00CD4A33">
      <w:pPr>
        <w:rPr>
          <w:u w:val="single"/>
        </w:rPr>
      </w:pPr>
      <w:r>
        <w:rPr>
          <w:u w:val="single"/>
        </w:rPr>
        <w:t xml:space="preserve">Areálový rozvod plynu </w:t>
      </w:r>
      <w:r w:rsidRPr="00CD336C">
        <w:rPr>
          <w:b/>
          <w:sz w:val="24"/>
          <w:szCs w:val="24"/>
          <w:u w:val="single"/>
        </w:rPr>
        <w:t>SO 07 02 00</w:t>
      </w:r>
    </w:p>
    <w:p w:rsidR="00CD4A33" w:rsidRPr="00CD4A33" w:rsidRDefault="00CD4A33" w:rsidP="00CD4A33">
      <w:r w:rsidRPr="00131022">
        <w:t xml:space="preserve">Za hranicí pozemku bude zhotoven plynoměrný kiosek. V kiosku bude osazen HUP, </w:t>
      </w:r>
      <w:r w:rsidRPr="009C1FF5">
        <w:t xml:space="preserve">regulace a měření. </w:t>
      </w:r>
      <w:r w:rsidRPr="00CD4A33">
        <w:t>Z kiosku bude vedeno NTL potrubí do vlastního objektu</w:t>
      </w:r>
      <w:r>
        <w:t>.</w:t>
      </w:r>
      <w:r w:rsidRPr="00CD4A33">
        <w:t xml:space="preserve"> Vnější rozvody budou zhotoveny z </w:t>
      </w:r>
      <w:r w:rsidR="00B5523C">
        <w:t>ocelového</w:t>
      </w:r>
      <w:r w:rsidRPr="00CD4A33">
        <w:t xml:space="preserve"> potrubí (brallen)</w:t>
      </w:r>
      <w:r w:rsidR="00B5523C">
        <w:t xml:space="preserve"> DN65.</w:t>
      </w:r>
    </w:p>
    <w:p w:rsidR="00CD4A33" w:rsidRPr="00CD4A33" w:rsidRDefault="00CD4A33" w:rsidP="00CD4A33">
      <w:r w:rsidRPr="00CD4A33">
        <w:t>Rozvody budou kladeny na pískový podsyp a opatřeny pískovým obsypem. Výkopy budou po vrstvách hutněny a povrchy upraveny do požadovaných podob. Při vedení budou respektovány ostatní sítě a vzdálenosti od objektu. Rozvody budou do objektu zavedeny pomocí utěsněných chrániček.</w:t>
      </w:r>
    </w:p>
    <w:p w:rsidR="00CD4A33" w:rsidRPr="009C1FF5" w:rsidRDefault="00CD4A33" w:rsidP="00CD4A33"/>
    <w:p w:rsidR="00736FB2" w:rsidRDefault="00736FB2" w:rsidP="00736FB2">
      <w:r w:rsidRPr="00CD4A33">
        <w:rPr>
          <w:u w:val="single"/>
        </w:rPr>
        <w:t>Vnitřní rozvody</w:t>
      </w:r>
      <w:r w:rsidRPr="00473048">
        <w:t xml:space="preserve"> začínají za vstupem NTL část</w:t>
      </w:r>
      <w:r>
        <w:t>í</w:t>
      </w:r>
      <w:r w:rsidRPr="00473048">
        <w:t xml:space="preserve"> plynovodu do objektu. Rozvod</w:t>
      </w:r>
      <w:r>
        <w:t>y</w:t>
      </w:r>
      <w:r w:rsidRPr="00473048">
        <w:t xml:space="preserve"> bud</w:t>
      </w:r>
      <w:r>
        <w:t>ou</w:t>
      </w:r>
      <w:r w:rsidRPr="00473048">
        <w:t xml:space="preserve"> veden</w:t>
      </w:r>
      <w:r>
        <w:t>y</w:t>
      </w:r>
      <w:r w:rsidRPr="00473048">
        <w:t xml:space="preserve"> pod stropem 1.PP do prostoru kotelny, kde bude osazena kaskáda plynových kotlů</w:t>
      </w:r>
      <w:r>
        <w:t>.</w:t>
      </w:r>
    </w:p>
    <w:p w:rsidR="00736FB2" w:rsidRPr="00473048" w:rsidRDefault="00736FB2" w:rsidP="00736FB2">
      <w:r w:rsidRPr="00473048">
        <w:t>Rozvody jsou uvažovány z ocelového potrubí spojovaného svařováním. Rozvody budou vedeny volně po povrchu či v drážkách ve zdech, případně v provětrávaných podhledech. Rozvody budou opatřeny ochranným a výstražným nátěrem ve žluté barvě. Prostupy konstrukcemi budou řešeny pomocí utěsněných chrániček. Prostupy přes požární pásma budou řešeny pomocí požárních ucpávek či manžet.</w:t>
      </w:r>
    </w:p>
    <w:p w:rsidR="00736FB2" w:rsidRDefault="00736FB2" w:rsidP="00736FB2">
      <w:r w:rsidRPr="00473048">
        <w:t>Před kotelnou bude osazen hlavní uzávěr kotelny a bezpečnostní havarijní ventil. Ve vlastní kotelně budou hlídány poruchové stavy kotelny a možné úniky plynu.</w:t>
      </w:r>
    </w:p>
    <w:p w:rsidR="000B13FA" w:rsidRPr="00473048" w:rsidRDefault="000B13FA" w:rsidP="00736FB2"/>
    <w:p w:rsidR="00736FB2" w:rsidRDefault="000B13FA" w:rsidP="000B13FA">
      <w:r w:rsidRPr="000B13FA">
        <w:rPr>
          <w:u w:val="single"/>
        </w:rPr>
        <w:t xml:space="preserve"> Spotřeba plynu</w:t>
      </w:r>
      <w:r>
        <w:t xml:space="preserve"> – viz vytápění</w:t>
      </w:r>
    </w:p>
    <w:p w:rsidR="00736FB2" w:rsidRDefault="00736FB2" w:rsidP="008D501D">
      <w:pPr>
        <w:rPr>
          <w:b/>
        </w:rPr>
      </w:pPr>
    </w:p>
    <w:p w:rsidR="007D7BC5" w:rsidRPr="000C0FB2" w:rsidRDefault="007D7BC5" w:rsidP="008D501D">
      <w:pPr>
        <w:rPr>
          <w:b/>
        </w:rPr>
      </w:pPr>
    </w:p>
    <w:p w:rsidR="008D501D" w:rsidRPr="008D501D" w:rsidRDefault="006C5AFC" w:rsidP="008D501D">
      <w:pPr>
        <w:pStyle w:val="Nadpis3"/>
        <w:numPr>
          <w:ilvl w:val="0"/>
          <w:numId w:val="14"/>
        </w:numPr>
        <w:rPr>
          <w:rFonts w:eastAsia="Times New Roman"/>
          <w:b/>
          <w:color w:val="auto"/>
        </w:rPr>
      </w:pPr>
      <w:bookmarkStart w:id="16" w:name="_Toc359230289"/>
      <w:bookmarkStart w:id="17" w:name="_Toc27058798"/>
      <w:bookmarkStart w:id="18" w:name="_Toc51320611"/>
      <w:r w:rsidRPr="00755F6B">
        <w:rPr>
          <w:rFonts w:eastAsia="Times New Roman"/>
          <w:b/>
          <w:color w:val="auto"/>
        </w:rPr>
        <w:t>Vytápění</w:t>
      </w:r>
      <w:bookmarkEnd w:id="16"/>
      <w:bookmarkEnd w:id="17"/>
      <w:bookmarkEnd w:id="18"/>
      <w:r w:rsidRPr="00755F6B">
        <w:rPr>
          <w:rFonts w:eastAsia="Times New Roman"/>
          <w:b/>
          <w:color w:val="auto"/>
        </w:rPr>
        <w:t xml:space="preserve"> </w:t>
      </w:r>
    </w:p>
    <w:p w:rsidR="00106B96" w:rsidRDefault="00812643" w:rsidP="00106B96">
      <w:pPr>
        <w:rPr>
          <w:szCs w:val="24"/>
        </w:rPr>
      </w:pPr>
      <w:r w:rsidRPr="00812643">
        <w:rPr>
          <w:rFonts w:cstheme="minorHAnsi"/>
        </w:rPr>
        <w:t xml:space="preserve">Jako zdroj tepla bude sloužit plynová kotelna osazená dvěma stacionárními plynovými kondenzačními kotli o výkonu 2 x 180kW. Jedná se o kotelnu III. kategorie. </w:t>
      </w:r>
      <w:r w:rsidR="00106B96">
        <w:t>Jedná se o plynovou kotelnu III. kategorie. Kotelna musí být vybavena bezpečnostním detekčním systémem, který samočinně uzavře přívod plynu.</w:t>
      </w:r>
      <w:r w:rsidR="00106B96" w:rsidRPr="00106B96">
        <w:rPr>
          <w:szCs w:val="24"/>
        </w:rPr>
        <w:t xml:space="preserve"> </w:t>
      </w:r>
      <w:r w:rsidR="00106B96">
        <w:rPr>
          <w:szCs w:val="24"/>
        </w:rPr>
        <w:t>Kotelna bude nuceně větraná (řeší VZT).</w:t>
      </w:r>
    </w:p>
    <w:p w:rsidR="00CE7D9E" w:rsidRDefault="00812643" w:rsidP="00106B96">
      <w:pPr>
        <w:pStyle w:val="ZKLADNTEXT-ARIAL11Char"/>
        <w:spacing w:before="0"/>
        <w:rPr>
          <w:rFonts w:asciiTheme="minorHAnsi" w:hAnsiTheme="minorHAnsi" w:cstheme="minorHAnsi"/>
          <w:szCs w:val="22"/>
        </w:rPr>
      </w:pPr>
      <w:r w:rsidRPr="00812643">
        <w:rPr>
          <w:rFonts w:asciiTheme="minorHAnsi" w:hAnsiTheme="minorHAnsi" w:cstheme="minorHAnsi"/>
          <w:szCs w:val="22"/>
        </w:rPr>
        <w:t xml:space="preserve">Kotelna je umístěná v objektu školy. Bude sloužit pro vytápění, VZT a přípravu TV. TV bude připravována v zásobnících o objemu </w:t>
      </w:r>
      <w:r>
        <w:rPr>
          <w:rFonts w:asciiTheme="minorHAnsi" w:hAnsiTheme="minorHAnsi" w:cstheme="minorHAnsi"/>
          <w:szCs w:val="22"/>
        </w:rPr>
        <w:t xml:space="preserve">400 l </w:t>
      </w:r>
      <w:r w:rsidRPr="00812643">
        <w:rPr>
          <w:rFonts w:asciiTheme="minorHAnsi" w:hAnsiTheme="minorHAnsi" w:cstheme="minorHAnsi"/>
          <w:szCs w:val="22"/>
        </w:rPr>
        <w:t>a 800 l. Jeden zásobník bude sloužit pro kuchyni a druhý pro školu.</w:t>
      </w:r>
      <w:r w:rsidR="005432DD">
        <w:rPr>
          <w:rFonts w:asciiTheme="minorHAnsi" w:hAnsiTheme="minorHAnsi" w:cstheme="minorHAnsi"/>
          <w:szCs w:val="22"/>
        </w:rPr>
        <w:t xml:space="preserve"> </w:t>
      </w:r>
    </w:p>
    <w:p w:rsidR="00812643" w:rsidRDefault="00CE7D9E" w:rsidP="00106B96">
      <w:pPr>
        <w:pStyle w:val="ZKLADNTEXT-ARIAL11Char"/>
        <w:spacing w:before="0"/>
        <w:rPr>
          <w:rFonts w:asciiTheme="minorHAnsi" w:hAnsiTheme="minorHAnsi" w:cstheme="minorHAnsi"/>
          <w:szCs w:val="22"/>
        </w:rPr>
      </w:pPr>
      <w:r w:rsidRPr="00812643">
        <w:rPr>
          <w:rFonts w:asciiTheme="minorHAnsi" w:hAnsiTheme="minorHAnsi" w:cstheme="minorHAnsi"/>
          <w:szCs w:val="22"/>
        </w:rPr>
        <w:t>Jako otopné plochy jsou navržena desková otopná tělesa.</w:t>
      </w:r>
      <w:r>
        <w:rPr>
          <w:rFonts w:asciiTheme="minorHAnsi" w:hAnsiTheme="minorHAnsi" w:cstheme="minorHAnsi"/>
          <w:szCs w:val="22"/>
        </w:rPr>
        <w:t xml:space="preserve"> </w:t>
      </w:r>
      <w:r w:rsidR="005432DD" w:rsidRPr="005432DD">
        <w:rPr>
          <w:rFonts w:asciiTheme="minorHAnsi" w:hAnsiTheme="minorHAnsi" w:cstheme="minorHAnsi"/>
          <w:szCs w:val="22"/>
        </w:rPr>
        <w:t>U prosklených fasád budou osazeny podlahové konvektory.</w:t>
      </w:r>
    </w:p>
    <w:p w:rsidR="00106B96" w:rsidRDefault="00106B96" w:rsidP="00106B96">
      <w:pPr>
        <w:pStyle w:val="ZKLADNTEXT-ARIAL11Char"/>
        <w:spacing w:before="0"/>
        <w:rPr>
          <w:rFonts w:asciiTheme="minorHAnsi" w:hAnsiTheme="minorHAnsi" w:cstheme="minorHAnsi"/>
          <w:szCs w:val="22"/>
        </w:rPr>
      </w:pPr>
    </w:p>
    <w:p w:rsidR="00106B96" w:rsidRPr="00106B96" w:rsidRDefault="00106B96" w:rsidP="00106B96">
      <w:pPr>
        <w:rPr>
          <w:u w:val="single"/>
        </w:rPr>
      </w:pPr>
      <w:r w:rsidRPr="00106B96">
        <w:rPr>
          <w:u w:val="single"/>
        </w:rPr>
        <w:t>Navržené parametry vnitřního prostředí v režimu vytápění (vnitřní výpočtové teploty) :</w:t>
      </w:r>
    </w:p>
    <w:p w:rsidR="00106B96" w:rsidRDefault="00106B96" w:rsidP="00106B96">
      <w:r>
        <w:t>třídy, kabinety, kanceláře</w:t>
      </w:r>
      <w:r>
        <w:tab/>
      </w:r>
      <w:r>
        <w:tab/>
      </w:r>
      <w:r>
        <w:tab/>
        <w:t>ti</w:t>
      </w:r>
      <w:r w:rsidRPr="00C71B51">
        <w:t xml:space="preserve"> = </w:t>
      </w:r>
      <w:r>
        <w:t>21</w:t>
      </w:r>
      <w:r w:rsidRPr="00C71B51">
        <w:t>°C</w:t>
      </w:r>
    </w:p>
    <w:p w:rsidR="00106B96" w:rsidRDefault="00106B96" w:rsidP="00106B96">
      <w:r>
        <w:t>chodby, WC, kuchyně, jídelna</w:t>
      </w:r>
      <w:r>
        <w:tab/>
      </w:r>
      <w:r>
        <w:tab/>
      </w:r>
      <w:r>
        <w:tab/>
        <w:t>ti</w:t>
      </w:r>
      <w:r w:rsidRPr="00C71B51">
        <w:t xml:space="preserve"> = </w:t>
      </w:r>
      <w:r>
        <w:t>20</w:t>
      </w:r>
      <w:r w:rsidRPr="00C71B51">
        <w:t>°C</w:t>
      </w:r>
    </w:p>
    <w:p w:rsidR="00106B96" w:rsidRDefault="00106B96" w:rsidP="00106B96">
      <w:r>
        <w:t>sklady v 1.PP</w:t>
      </w:r>
      <w:r>
        <w:tab/>
      </w:r>
      <w:r>
        <w:tab/>
      </w:r>
      <w:r>
        <w:tab/>
      </w:r>
      <w:r>
        <w:tab/>
      </w:r>
      <w:r>
        <w:tab/>
        <w:t>ti</w:t>
      </w:r>
      <w:r w:rsidRPr="00C71B51">
        <w:t xml:space="preserve"> = </w:t>
      </w:r>
      <w:r>
        <w:t>18</w:t>
      </w:r>
      <w:r w:rsidRPr="00C71B51">
        <w:t>°C</w:t>
      </w:r>
    </w:p>
    <w:p w:rsidR="00106B96" w:rsidRDefault="00106B96" w:rsidP="00106B96">
      <w:r>
        <w:t>zádveří školy</w:t>
      </w:r>
      <w:r>
        <w:tab/>
      </w:r>
      <w:r>
        <w:tab/>
      </w:r>
      <w:r>
        <w:tab/>
      </w:r>
      <w:r>
        <w:tab/>
      </w:r>
      <w:r>
        <w:tab/>
        <w:t>ti</w:t>
      </w:r>
      <w:r w:rsidRPr="00C71B51">
        <w:t xml:space="preserve"> = </w:t>
      </w:r>
      <w:r>
        <w:t>15</w:t>
      </w:r>
      <w:r w:rsidRPr="00C71B51">
        <w:t>°C</w:t>
      </w:r>
    </w:p>
    <w:p w:rsidR="00106B96" w:rsidRDefault="00106B96" w:rsidP="00106B96">
      <w:r>
        <w:t>tělocvična</w:t>
      </w:r>
      <w:r>
        <w:tab/>
      </w:r>
      <w:r>
        <w:tab/>
      </w:r>
      <w:r>
        <w:tab/>
      </w:r>
      <w:r>
        <w:tab/>
      </w:r>
      <w:r>
        <w:tab/>
        <w:t>ti</w:t>
      </w:r>
      <w:r w:rsidRPr="00C71B51">
        <w:t xml:space="preserve"> = </w:t>
      </w:r>
      <w:r>
        <w:t>16</w:t>
      </w:r>
      <w:r w:rsidRPr="00C71B51">
        <w:t>°C</w:t>
      </w:r>
    </w:p>
    <w:p w:rsidR="00106B96" w:rsidRDefault="00106B96" w:rsidP="00106B96">
      <w:r>
        <w:t>technické místnosti</w:t>
      </w:r>
      <w:r>
        <w:tab/>
      </w:r>
      <w:r>
        <w:tab/>
      </w:r>
      <w:r>
        <w:tab/>
      </w:r>
      <w:r>
        <w:tab/>
        <w:t>nevytápěné</w:t>
      </w:r>
    </w:p>
    <w:p w:rsidR="00106B96" w:rsidRDefault="00106B96" w:rsidP="00106B96">
      <w:pPr>
        <w:pStyle w:val="ZKLADNTEXT-ARIAL11Char"/>
        <w:spacing w:before="0"/>
        <w:rPr>
          <w:rFonts w:asciiTheme="minorHAnsi" w:hAnsiTheme="minorHAnsi" w:cstheme="minorHAnsi"/>
          <w:szCs w:val="22"/>
        </w:rPr>
      </w:pPr>
    </w:p>
    <w:p w:rsidR="00106B96" w:rsidRPr="00106B96" w:rsidRDefault="00106B96" w:rsidP="00106B96">
      <w:pPr>
        <w:rPr>
          <w:u w:val="single"/>
        </w:rPr>
      </w:pPr>
      <w:r w:rsidRPr="00106B96">
        <w:rPr>
          <w:u w:val="single"/>
        </w:rPr>
        <w:t xml:space="preserve">Tepelná ztráta </w:t>
      </w:r>
    </w:p>
    <w:p w:rsidR="00106B96" w:rsidRDefault="00106B96" w:rsidP="00106B96">
      <w:pPr>
        <w:rPr>
          <w:rFonts w:cs="Arial"/>
          <w:lang w:eastAsia="ar-SA"/>
        </w:rPr>
      </w:pPr>
      <w:r>
        <w:rPr>
          <w:rFonts w:cs="Arial"/>
          <w:lang w:eastAsia="ar-SA"/>
        </w:rPr>
        <w:lastRenderedPageBreak/>
        <w:t xml:space="preserve">Výpočet tepelné ztráty objektu byl proveden, dle platné normy ČSN EN 12831 – Výpočet tepelného výkonu. </w:t>
      </w:r>
    </w:p>
    <w:p w:rsidR="00106B96" w:rsidRPr="000A5597" w:rsidRDefault="00106B96" w:rsidP="00106B96">
      <w:pPr>
        <w:rPr>
          <w:rFonts w:cs="Arial"/>
        </w:rPr>
      </w:pPr>
      <w:r w:rsidRPr="000A5597">
        <w:rPr>
          <w:rFonts w:cs="Arial"/>
        </w:rPr>
        <w:t xml:space="preserve">Vstupní údaje: </w:t>
      </w:r>
    </w:p>
    <w:p w:rsidR="00106B96" w:rsidRPr="00A27F4E" w:rsidRDefault="00106B96" w:rsidP="00106B96">
      <w:pPr>
        <w:rPr>
          <w:rFonts w:cs="Arial"/>
        </w:rPr>
      </w:pPr>
      <w:r w:rsidRPr="00A27F4E">
        <w:rPr>
          <w:rFonts w:cs="Arial"/>
        </w:rPr>
        <w:t xml:space="preserve">návrhová (výpočtová) venkovní teplota </w:t>
      </w:r>
      <w:r>
        <w:rPr>
          <w:rFonts w:cs="Arial"/>
        </w:rPr>
        <w:tab/>
      </w:r>
      <w:r>
        <w:rPr>
          <w:rFonts w:cs="Arial"/>
        </w:rPr>
        <w:tab/>
      </w:r>
      <w:r>
        <w:rPr>
          <w:rFonts w:cs="Arial"/>
        </w:rPr>
        <w:tab/>
      </w:r>
      <w:r w:rsidRPr="00A27F4E">
        <w:rPr>
          <w:rFonts w:cs="Arial"/>
        </w:rPr>
        <w:t>T</w:t>
      </w:r>
      <w:r w:rsidRPr="00A27F4E">
        <w:rPr>
          <w:rFonts w:cs="Arial"/>
          <w:vertAlign w:val="subscript"/>
        </w:rPr>
        <w:t>e</w:t>
      </w:r>
      <w:r w:rsidRPr="00A27F4E">
        <w:rPr>
          <w:rFonts w:cs="Arial"/>
        </w:rPr>
        <w:t xml:space="preserve"> = -1</w:t>
      </w:r>
      <w:r>
        <w:rPr>
          <w:rFonts w:cs="Arial"/>
        </w:rPr>
        <w:t>2</w:t>
      </w:r>
      <w:r w:rsidRPr="00A27F4E">
        <w:rPr>
          <w:rFonts w:cs="Arial"/>
        </w:rPr>
        <w:t xml:space="preserve"> °C</w:t>
      </w:r>
    </w:p>
    <w:p w:rsidR="00106B96" w:rsidRDefault="00106B96" w:rsidP="00106B96">
      <w:pPr>
        <w:rPr>
          <w:rFonts w:cs="Arial"/>
        </w:rPr>
      </w:pPr>
      <w:r w:rsidRPr="00A27F4E">
        <w:rPr>
          <w:rFonts w:cs="Arial"/>
        </w:rPr>
        <w:t xml:space="preserve">lokalita </w:t>
      </w:r>
      <w:r>
        <w:rPr>
          <w:rFonts w:cs="Arial"/>
        </w:rPr>
        <w:tab/>
      </w:r>
      <w:r>
        <w:rPr>
          <w:rFonts w:cs="Arial"/>
        </w:rPr>
        <w:tab/>
      </w:r>
      <w:r>
        <w:rPr>
          <w:rFonts w:cs="Arial"/>
        </w:rPr>
        <w:tab/>
      </w:r>
      <w:r>
        <w:rPr>
          <w:rFonts w:cs="Arial"/>
        </w:rPr>
        <w:tab/>
      </w:r>
      <w:r>
        <w:rPr>
          <w:rFonts w:cs="Arial"/>
        </w:rPr>
        <w:tab/>
      </w:r>
      <w:r>
        <w:rPr>
          <w:rFonts w:cs="Arial"/>
        </w:rPr>
        <w:tab/>
      </w:r>
      <w:r>
        <w:rPr>
          <w:rFonts w:cs="Arial"/>
        </w:rPr>
        <w:tab/>
        <w:t>Praha</w:t>
      </w:r>
    </w:p>
    <w:p w:rsidR="00106B96" w:rsidRDefault="00106B96" w:rsidP="00106B96">
      <w:pPr>
        <w:rPr>
          <w:rFonts w:cs="Arial"/>
        </w:rPr>
      </w:pPr>
      <w:r>
        <w:rPr>
          <w:rFonts w:cs="Arial"/>
        </w:rPr>
        <w:t>nucené větrání v celém objektu</w:t>
      </w:r>
    </w:p>
    <w:p w:rsidR="00106B96" w:rsidRDefault="00106B96" w:rsidP="00106B96">
      <w:pPr>
        <w:rPr>
          <w:rFonts w:cs="Arial"/>
          <w:lang w:eastAsia="ar-SA"/>
        </w:rPr>
      </w:pPr>
      <w:r w:rsidRPr="000A5597">
        <w:rPr>
          <w:rFonts w:cs="Arial"/>
        </w:rPr>
        <w:t>Ф</w:t>
      </w:r>
      <w:r>
        <w:rPr>
          <w:rFonts w:cs="Arial"/>
          <w:vertAlign w:val="subscript"/>
        </w:rPr>
        <w:t>UT.</w:t>
      </w:r>
      <w:r w:rsidRPr="000A5597">
        <w:rPr>
          <w:rFonts w:cs="Arial"/>
          <w:vertAlign w:val="subscript"/>
        </w:rPr>
        <w:t xml:space="preserve"> </w:t>
      </w:r>
      <w:r>
        <w:rPr>
          <w:rFonts w:cs="Arial"/>
          <w:lang w:eastAsia="ar-SA"/>
        </w:rPr>
        <w:t>= 96,5</w:t>
      </w:r>
      <w:r w:rsidRPr="002F1577">
        <w:rPr>
          <w:rFonts w:cs="Arial"/>
          <w:lang w:eastAsia="ar-SA"/>
        </w:rPr>
        <w:t xml:space="preserve"> kW - tepelná</w:t>
      </w:r>
      <w:r>
        <w:rPr>
          <w:rFonts w:cs="Arial"/>
          <w:lang w:eastAsia="ar-SA"/>
        </w:rPr>
        <w:t xml:space="preserve"> ztráta prostupem a infiltrací ve škole</w:t>
      </w:r>
    </w:p>
    <w:p w:rsidR="00106B96" w:rsidRDefault="00106B96" w:rsidP="00106B96">
      <w:pPr>
        <w:pStyle w:val="ZKLADNTEXT-ARIAL11Char"/>
        <w:spacing w:before="0"/>
        <w:rPr>
          <w:rFonts w:asciiTheme="minorHAnsi" w:hAnsiTheme="minorHAnsi" w:cstheme="minorHAnsi"/>
          <w:szCs w:val="22"/>
        </w:rPr>
      </w:pPr>
    </w:p>
    <w:p w:rsidR="00AA3BE5" w:rsidRPr="00AA3BE5" w:rsidRDefault="00AA3BE5" w:rsidP="00AA3BE5">
      <w:pPr>
        <w:rPr>
          <w:u w:val="single"/>
        </w:rPr>
      </w:pPr>
      <w:r w:rsidRPr="00AA3BE5">
        <w:rPr>
          <w:u w:val="single"/>
        </w:rPr>
        <w:t>Potřebný výkon na přípravu teplé vody</w:t>
      </w:r>
    </w:p>
    <w:p w:rsidR="00AA3BE5" w:rsidRDefault="00AA3BE5" w:rsidP="00AA3BE5">
      <w:r>
        <w:t>Teplá voda bude připravována v nepřímotopných zásobnících o objemu 400l a 800l. Jeden bude sloužit pro kuchyň a druhý pro školu s tělocvičnou. Výkon topného výměníku v každém zásobníku bude 2x30kW. Současnost společného odběru 0,9.</w:t>
      </w:r>
    </w:p>
    <w:p w:rsidR="00AA3BE5" w:rsidRDefault="00AA3BE5" w:rsidP="00AA3BE5">
      <w:pPr>
        <w:rPr>
          <w:rFonts w:cs="Arial"/>
        </w:rPr>
      </w:pPr>
      <w:r>
        <w:rPr>
          <w:rFonts w:cs="Arial"/>
        </w:rPr>
        <w:t>TV</w:t>
      </w:r>
      <w:r w:rsidRPr="000A5597">
        <w:rPr>
          <w:rFonts w:cs="Arial"/>
        </w:rPr>
        <w:t xml:space="preserve"> </w:t>
      </w:r>
      <w:r>
        <w:rPr>
          <w:rFonts w:cs="Arial"/>
        </w:rPr>
        <w:t xml:space="preserve">- </w:t>
      </w:r>
      <w:r w:rsidRPr="000A5597">
        <w:rPr>
          <w:rFonts w:cs="Arial"/>
        </w:rPr>
        <w:t>Ф</w:t>
      </w:r>
      <w:r w:rsidRPr="008318CD">
        <w:rPr>
          <w:rFonts w:cs="Arial"/>
          <w:vertAlign w:val="subscript"/>
        </w:rPr>
        <w:t>TV</w:t>
      </w:r>
      <w:r w:rsidRPr="008318CD">
        <w:rPr>
          <w:rFonts w:cs="Arial"/>
        </w:rPr>
        <w:t xml:space="preserve"> </w:t>
      </w:r>
      <w:r>
        <w:rPr>
          <w:rFonts w:cs="Arial"/>
        </w:rPr>
        <w:t>= 60 x 0,9 = 54</w:t>
      </w:r>
      <w:r w:rsidRPr="000A5597">
        <w:rPr>
          <w:rFonts w:cs="Arial"/>
        </w:rPr>
        <w:t xml:space="preserve"> kW</w:t>
      </w:r>
      <w:r>
        <w:rPr>
          <w:rFonts w:cs="Arial"/>
        </w:rPr>
        <w:t xml:space="preserve"> </w:t>
      </w:r>
    </w:p>
    <w:p w:rsidR="00AA3BE5" w:rsidRDefault="00AA3BE5" w:rsidP="00AA3BE5">
      <w:pPr>
        <w:rPr>
          <w:rFonts w:cs="Arial"/>
        </w:rPr>
      </w:pPr>
    </w:p>
    <w:p w:rsidR="00AA3BE5" w:rsidRPr="00AA3BE5" w:rsidRDefault="00AA3BE5" w:rsidP="00AA3BE5">
      <w:pPr>
        <w:rPr>
          <w:u w:val="single"/>
        </w:rPr>
      </w:pPr>
      <w:r w:rsidRPr="00AA3BE5">
        <w:rPr>
          <w:u w:val="single"/>
        </w:rPr>
        <w:t>Potřebný výkon na VZT</w:t>
      </w:r>
    </w:p>
    <w:p w:rsidR="00AA3BE5" w:rsidRDefault="00AA3BE5" w:rsidP="00AA3BE5">
      <w:r>
        <w:t>Dle požadavku VZT je potřebný výkon 266,2kW.</w:t>
      </w:r>
    </w:p>
    <w:p w:rsidR="00AA3BE5" w:rsidRDefault="00AA3BE5" w:rsidP="00AA3BE5">
      <w:pPr>
        <w:rPr>
          <w:rFonts w:cs="Arial"/>
        </w:rPr>
      </w:pPr>
      <w:r>
        <w:rPr>
          <w:rFonts w:cs="Arial"/>
        </w:rPr>
        <w:t>VZT</w:t>
      </w:r>
      <w:r w:rsidRPr="000A5597">
        <w:rPr>
          <w:rFonts w:cs="Arial"/>
        </w:rPr>
        <w:t xml:space="preserve"> </w:t>
      </w:r>
      <w:r>
        <w:rPr>
          <w:rFonts w:cs="Arial"/>
        </w:rPr>
        <w:t xml:space="preserve">- </w:t>
      </w:r>
      <w:r w:rsidRPr="000A5597">
        <w:rPr>
          <w:rFonts w:cs="Arial"/>
        </w:rPr>
        <w:t>Ф</w:t>
      </w:r>
      <w:r>
        <w:rPr>
          <w:rFonts w:cs="Arial"/>
          <w:vertAlign w:val="subscript"/>
        </w:rPr>
        <w:t>VZT</w:t>
      </w:r>
      <w:r w:rsidRPr="008318CD">
        <w:rPr>
          <w:rFonts w:cs="Arial"/>
        </w:rPr>
        <w:t xml:space="preserve"> </w:t>
      </w:r>
      <w:r>
        <w:rPr>
          <w:rFonts w:cs="Arial"/>
        </w:rPr>
        <w:t>= 266,2</w:t>
      </w:r>
      <w:r w:rsidRPr="000A5597">
        <w:rPr>
          <w:rFonts w:cs="Arial"/>
        </w:rPr>
        <w:t xml:space="preserve"> kW</w:t>
      </w:r>
      <w:r>
        <w:rPr>
          <w:rFonts w:cs="Arial"/>
        </w:rPr>
        <w:t xml:space="preserve"> </w:t>
      </w:r>
    </w:p>
    <w:p w:rsidR="00AA3BE5" w:rsidRPr="00AF6795" w:rsidRDefault="00AA3BE5" w:rsidP="00AA3BE5">
      <w:pPr>
        <w:rPr>
          <w:szCs w:val="24"/>
        </w:rPr>
      </w:pPr>
    </w:p>
    <w:p w:rsidR="00AA3BE5" w:rsidRPr="00AA3BE5" w:rsidRDefault="00AA3BE5" w:rsidP="00AA3BE5">
      <w:pPr>
        <w:rPr>
          <w:u w:val="single"/>
        </w:rPr>
      </w:pPr>
      <w:r w:rsidRPr="00AA3BE5">
        <w:rPr>
          <w:u w:val="single"/>
        </w:rPr>
        <w:t>Výkon zdroje tepla</w:t>
      </w:r>
    </w:p>
    <w:p w:rsidR="00AA3BE5" w:rsidRPr="002F1577" w:rsidRDefault="00AA3BE5" w:rsidP="00AA3BE5">
      <w:pPr>
        <w:rPr>
          <w:rFonts w:cs="Arial"/>
          <w:lang w:eastAsia="ar-SA"/>
        </w:rPr>
      </w:pPr>
      <w:r w:rsidRPr="002F1577">
        <w:rPr>
          <w:rFonts w:cs="Arial"/>
        </w:rPr>
        <w:t>Ф</w:t>
      </w:r>
      <w:r w:rsidRPr="002F1577">
        <w:rPr>
          <w:rFonts w:cs="Arial"/>
          <w:vertAlign w:val="subscript"/>
        </w:rPr>
        <w:t>přip</w:t>
      </w:r>
      <w:r w:rsidRPr="002F1577">
        <w:rPr>
          <w:rFonts w:cs="Arial"/>
        </w:rPr>
        <w:t>.</w:t>
      </w:r>
      <w:r w:rsidRPr="002F1577">
        <w:rPr>
          <w:rFonts w:cs="Arial"/>
          <w:vertAlign w:val="subscript"/>
        </w:rPr>
        <w:t xml:space="preserve"> </w:t>
      </w:r>
      <w:r w:rsidRPr="002F1577">
        <w:rPr>
          <w:rFonts w:cs="Arial"/>
          <w:lang w:eastAsia="ar-SA"/>
        </w:rPr>
        <w:t>= 0,7.</w:t>
      </w:r>
      <w:r w:rsidRPr="002F1577">
        <w:rPr>
          <w:rFonts w:cs="Arial"/>
        </w:rPr>
        <w:t xml:space="preserve"> Ф</w:t>
      </w:r>
      <w:r w:rsidRPr="002F1577">
        <w:rPr>
          <w:rFonts w:cs="Arial"/>
          <w:vertAlign w:val="subscript"/>
        </w:rPr>
        <w:t>vyt</w:t>
      </w:r>
      <w:r w:rsidRPr="002F1577">
        <w:rPr>
          <w:rFonts w:cs="Arial"/>
        </w:rPr>
        <w:t>+0,7. Ф</w:t>
      </w:r>
      <w:r w:rsidRPr="002F1577">
        <w:rPr>
          <w:rFonts w:cs="Arial"/>
          <w:vertAlign w:val="subscript"/>
        </w:rPr>
        <w:t xml:space="preserve">vet . </w:t>
      </w:r>
      <w:r w:rsidRPr="002F1577">
        <w:rPr>
          <w:rFonts w:cs="Arial"/>
        </w:rPr>
        <w:t>+ Ф</w:t>
      </w:r>
      <w:r w:rsidRPr="002F1577">
        <w:rPr>
          <w:rFonts w:cs="Arial"/>
          <w:vertAlign w:val="subscript"/>
        </w:rPr>
        <w:t xml:space="preserve">TV </w:t>
      </w:r>
      <w:r w:rsidRPr="002F1577">
        <w:rPr>
          <w:rFonts w:cs="Arial"/>
        </w:rPr>
        <w:t>= 0.7 (</w:t>
      </w:r>
      <w:r>
        <w:rPr>
          <w:rFonts w:cs="Arial"/>
        </w:rPr>
        <w:t>84,1</w:t>
      </w:r>
      <w:r w:rsidRPr="002F1577">
        <w:rPr>
          <w:rFonts w:cs="Arial"/>
        </w:rPr>
        <w:t>+</w:t>
      </w:r>
      <w:r>
        <w:rPr>
          <w:rFonts w:cs="Arial"/>
        </w:rPr>
        <w:t>266,2</w:t>
      </w:r>
      <w:r w:rsidRPr="002F1577">
        <w:rPr>
          <w:rFonts w:cs="Arial"/>
        </w:rPr>
        <w:t xml:space="preserve">) + </w:t>
      </w:r>
      <w:r>
        <w:rPr>
          <w:rFonts w:cs="Arial"/>
        </w:rPr>
        <w:t>54</w:t>
      </w:r>
      <w:r w:rsidRPr="002F1577">
        <w:rPr>
          <w:rFonts w:cs="Arial"/>
        </w:rPr>
        <w:t xml:space="preserve"> = </w:t>
      </w:r>
      <w:r>
        <w:rPr>
          <w:rFonts w:cs="Arial"/>
        </w:rPr>
        <w:t>299,2</w:t>
      </w:r>
      <w:r w:rsidRPr="002F1577">
        <w:rPr>
          <w:rFonts w:cs="Arial"/>
        </w:rPr>
        <w:t xml:space="preserve"> kW</w:t>
      </w:r>
    </w:p>
    <w:p w:rsidR="00AA3BE5" w:rsidRPr="0060531B" w:rsidRDefault="00AA3BE5" w:rsidP="00AA3BE5">
      <w:pPr>
        <w:rPr>
          <w:rFonts w:cs="Arial"/>
        </w:rPr>
      </w:pPr>
      <w:r w:rsidRPr="002F1577">
        <w:rPr>
          <w:rFonts w:cs="Arial"/>
        </w:rPr>
        <w:t>Ф</w:t>
      </w:r>
      <w:r w:rsidRPr="002F1577">
        <w:rPr>
          <w:rFonts w:cs="Arial"/>
          <w:vertAlign w:val="subscript"/>
        </w:rPr>
        <w:t>přip</w:t>
      </w:r>
      <w:r w:rsidRPr="002F1577">
        <w:rPr>
          <w:rFonts w:cs="Arial"/>
        </w:rPr>
        <w:t>.</w:t>
      </w:r>
      <w:r w:rsidRPr="002F1577">
        <w:rPr>
          <w:rFonts w:cs="Arial"/>
          <w:vertAlign w:val="subscript"/>
        </w:rPr>
        <w:t xml:space="preserve"> </w:t>
      </w:r>
      <w:r w:rsidRPr="002F1577">
        <w:rPr>
          <w:rFonts w:cs="Arial"/>
          <w:lang w:eastAsia="ar-SA"/>
        </w:rPr>
        <w:t xml:space="preserve">= </w:t>
      </w:r>
      <w:r w:rsidRPr="002F1577">
        <w:rPr>
          <w:rFonts w:cs="Arial"/>
        </w:rPr>
        <w:t>Ф</w:t>
      </w:r>
      <w:r w:rsidRPr="002F1577">
        <w:rPr>
          <w:rFonts w:cs="Arial"/>
          <w:vertAlign w:val="subscript"/>
        </w:rPr>
        <w:t>vyt</w:t>
      </w:r>
      <w:r w:rsidRPr="002F1577">
        <w:rPr>
          <w:rFonts w:cs="Arial"/>
        </w:rPr>
        <w:t>+Ф</w:t>
      </w:r>
      <w:r w:rsidRPr="002F1577">
        <w:rPr>
          <w:rFonts w:cs="Arial"/>
          <w:vertAlign w:val="subscript"/>
        </w:rPr>
        <w:t>vet .</w:t>
      </w:r>
      <w:r w:rsidRPr="002F1577">
        <w:rPr>
          <w:rFonts w:cs="Arial"/>
        </w:rPr>
        <w:t xml:space="preserve">= </w:t>
      </w:r>
      <w:r>
        <w:rPr>
          <w:rFonts w:cs="Arial"/>
        </w:rPr>
        <w:t>350,3</w:t>
      </w:r>
      <w:r w:rsidRPr="002F1577">
        <w:rPr>
          <w:rFonts w:cs="Arial"/>
        </w:rPr>
        <w:t xml:space="preserve"> kW</w:t>
      </w:r>
    </w:p>
    <w:p w:rsidR="00AA3BE5" w:rsidRPr="0060531B" w:rsidRDefault="00AA3BE5" w:rsidP="00AA3BE5">
      <w:pPr>
        <w:rPr>
          <w:rFonts w:cs="Arial"/>
          <w:sz w:val="8"/>
          <w:szCs w:val="8"/>
        </w:rPr>
      </w:pPr>
    </w:p>
    <w:p w:rsidR="00AA3BE5" w:rsidRDefault="00AA3BE5" w:rsidP="00AA3BE5">
      <w:pPr>
        <w:rPr>
          <w:rFonts w:cs="Arial"/>
        </w:rPr>
      </w:pPr>
      <w:r w:rsidRPr="0060531B">
        <w:rPr>
          <w:rFonts w:cs="Arial"/>
        </w:rPr>
        <w:tab/>
        <w:t xml:space="preserve">Z výpočtu přípojného výkonu (dle ČSN 060310 Tepelné soustavy v budovách – Projektování a montáž), který zahrnuje současnost tepelných zařízení, uvažujeme vyšší z obou hodnot, což je </w:t>
      </w:r>
      <w:r>
        <w:rPr>
          <w:rFonts w:cs="Arial"/>
        </w:rPr>
        <w:t>350,3</w:t>
      </w:r>
      <w:r w:rsidRPr="0060531B">
        <w:rPr>
          <w:rFonts w:cs="Arial"/>
        </w:rPr>
        <w:t xml:space="preserve"> kW.</w:t>
      </w:r>
    </w:p>
    <w:p w:rsidR="00AA3BE5" w:rsidRPr="00BA35EE" w:rsidRDefault="00AA3BE5" w:rsidP="00AA3BE5">
      <w:pPr>
        <w:rPr>
          <w:rFonts w:cs="Arial"/>
        </w:rPr>
      </w:pPr>
    </w:p>
    <w:p w:rsidR="00AA3BE5" w:rsidRPr="00AA3BE5" w:rsidRDefault="00AA3BE5" w:rsidP="00AA3BE5">
      <w:pPr>
        <w:rPr>
          <w:u w:val="single"/>
        </w:rPr>
      </w:pPr>
      <w:r w:rsidRPr="00AA3BE5">
        <w:rPr>
          <w:u w:val="single"/>
        </w:rPr>
        <w:t>Potřeba tepla</w:t>
      </w:r>
    </w:p>
    <w:p w:rsidR="00AA3BE5" w:rsidRPr="0060531B" w:rsidRDefault="00AA3BE5" w:rsidP="00AA3BE5">
      <w:pPr>
        <w:rPr>
          <w:rFonts w:cs="Arial"/>
        </w:rPr>
      </w:pPr>
      <w:r w:rsidRPr="0060531B">
        <w:rPr>
          <w:rFonts w:cs="Arial"/>
        </w:rPr>
        <w:t xml:space="preserve">Vstupní údaje: </w:t>
      </w:r>
    </w:p>
    <w:p w:rsidR="00AA3BE5" w:rsidRPr="0060531B" w:rsidRDefault="00AA3BE5" w:rsidP="00AA3BE5">
      <w:pPr>
        <w:rPr>
          <w:rFonts w:cs="Arial"/>
        </w:rPr>
      </w:pPr>
      <w:r w:rsidRPr="0060531B">
        <w:rPr>
          <w:rFonts w:cs="Arial"/>
        </w:rPr>
        <w:t xml:space="preserve">návrhová (výpočtová) venkovní teplota </w:t>
      </w:r>
      <w:r w:rsidRPr="0060531B">
        <w:rPr>
          <w:rFonts w:cs="Arial"/>
        </w:rPr>
        <w:tab/>
        <w:t>T</w:t>
      </w:r>
      <w:r w:rsidRPr="0060531B">
        <w:rPr>
          <w:rFonts w:cs="Arial"/>
          <w:vertAlign w:val="subscript"/>
        </w:rPr>
        <w:t>e</w:t>
      </w:r>
      <w:r w:rsidRPr="0060531B">
        <w:rPr>
          <w:rFonts w:cs="Arial"/>
        </w:rPr>
        <w:t xml:space="preserve"> = -12 °C</w:t>
      </w:r>
    </w:p>
    <w:p w:rsidR="00AA3BE5" w:rsidRPr="0060531B" w:rsidRDefault="00AA3BE5" w:rsidP="00AA3BE5">
      <w:pPr>
        <w:rPr>
          <w:rFonts w:cs="Arial"/>
        </w:rPr>
      </w:pPr>
      <w:r w:rsidRPr="0060531B">
        <w:rPr>
          <w:rFonts w:cs="Arial"/>
        </w:rPr>
        <w:t xml:space="preserve">průměrná teplota v otopném období </w:t>
      </w:r>
      <w:r w:rsidRPr="0060531B">
        <w:rPr>
          <w:rFonts w:cs="Arial"/>
        </w:rPr>
        <w:tab/>
      </w:r>
      <w:r w:rsidRPr="0060531B">
        <w:rPr>
          <w:rFonts w:cs="Arial"/>
        </w:rPr>
        <w:tab/>
        <w:t>T</w:t>
      </w:r>
      <w:r w:rsidRPr="0060531B">
        <w:rPr>
          <w:rFonts w:cs="Arial"/>
          <w:vertAlign w:val="subscript"/>
        </w:rPr>
        <w:t xml:space="preserve">m,e </w:t>
      </w:r>
      <w:r w:rsidRPr="0060531B">
        <w:rPr>
          <w:rFonts w:cs="Arial"/>
        </w:rPr>
        <w:t>= 3,9 °C</w:t>
      </w:r>
    </w:p>
    <w:p w:rsidR="00AA3BE5" w:rsidRPr="0060531B" w:rsidRDefault="00AA3BE5" w:rsidP="00AA3BE5">
      <w:pPr>
        <w:rPr>
          <w:rFonts w:cs="Arial"/>
        </w:rPr>
      </w:pPr>
      <w:r w:rsidRPr="0060531B">
        <w:rPr>
          <w:rFonts w:cs="Arial"/>
        </w:rPr>
        <w:t xml:space="preserve">počet dnů v otopném období </w:t>
      </w:r>
      <w:r w:rsidRPr="0060531B">
        <w:rPr>
          <w:rFonts w:cs="Arial"/>
        </w:rPr>
        <w:tab/>
      </w:r>
      <w:r w:rsidRPr="0060531B">
        <w:rPr>
          <w:rFonts w:cs="Arial"/>
        </w:rPr>
        <w:tab/>
      </w:r>
      <w:r w:rsidRPr="0060531B">
        <w:rPr>
          <w:rFonts w:cs="Arial"/>
        </w:rPr>
        <w:tab/>
        <w:t>d = 245 dní</w:t>
      </w:r>
    </w:p>
    <w:p w:rsidR="00AA3BE5" w:rsidRPr="00AF6795" w:rsidRDefault="00AA3BE5" w:rsidP="00AA3BE5">
      <w:pPr>
        <w:rPr>
          <w:rFonts w:cs="Arial"/>
          <w:sz w:val="16"/>
          <w:szCs w:val="16"/>
          <w:highlight w:val="yellow"/>
        </w:rPr>
      </w:pPr>
    </w:p>
    <w:p w:rsidR="00AA3BE5" w:rsidRDefault="00AA3BE5" w:rsidP="00AA3BE5">
      <w:r w:rsidRPr="0060531B">
        <w:t>Q</w:t>
      </w:r>
      <w:r>
        <w:rPr>
          <w:vertAlign w:val="subscript"/>
        </w:rPr>
        <w:t>UT</w:t>
      </w:r>
      <w:r w:rsidRPr="0060531B">
        <w:rPr>
          <w:vertAlign w:val="subscript"/>
        </w:rPr>
        <w:t xml:space="preserve"> </w:t>
      </w:r>
      <w:r w:rsidRPr="0060531B">
        <w:t xml:space="preserve">= </w:t>
      </w:r>
      <w:r>
        <w:t>151</w:t>
      </w:r>
      <w:r w:rsidRPr="0060531B">
        <w:t xml:space="preserve"> MWh </w:t>
      </w:r>
      <w:r>
        <w:t>/rok</w:t>
      </w:r>
    </w:p>
    <w:p w:rsidR="00AA3BE5" w:rsidRDefault="00AA3BE5" w:rsidP="00AA3BE5">
      <w:r w:rsidRPr="0060531B">
        <w:t>Q</w:t>
      </w:r>
      <w:r>
        <w:rPr>
          <w:vertAlign w:val="subscript"/>
        </w:rPr>
        <w:t>VZT</w:t>
      </w:r>
      <w:r w:rsidRPr="0060531B">
        <w:rPr>
          <w:vertAlign w:val="subscript"/>
        </w:rPr>
        <w:t xml:space="preserve"> </w:t>
      </w:r>
      <w:r w:rsidRPr="0060531B">
        <w:t xml:space="preserve">= </w:t>
      </w:r>
      <w:r>
        <w:t>176</w:t>
      </w:r>
      <w:r w:rsidRPr="0060531B">
        <w:t xml:space="preserve"> MWh </w:t>
      </w:r>
      <w:r>
        <w:t>/rok</w:t>
      </w:r>
    </w:p>
    <w:p w:rsidR="00AA3BE5" w:rsidRDefault="00AA3BE5" w:rsidP="00AA3BE5">
      <w:r w:rsidRPr="0060531B">
        <w:t>Q</w:t>
      </w:r>
      <w:r>
        <w:rPr>
          <w:vertAlign w:val="subscript"/>
        </w:rPr>
        <w:t>TV</w:t>
      </w:r>
      <w:r w:rsidRPr="0060531B">
        <w:rPr>
          <w:vertAlign w:val="subscript"/>
        </w:rPr>
        <w:t xml:space="preserve"> </w:t>
      </w:r>
      <w:r w:rsidRPr="0060531B">
        <w:t xml:space="preserve">= </w:t>
      </w:r>
      <w:r>
        <w:t>155</w:t>
      </w:r>
      <w:r w:rsidRPr="0060531B">
        <w:t xml:space="preserve"> MWh </w:t>
      </w:r>
      <w:r>
        <w:t>/rok</w:t>
      </w:r>
    </w:p>
    <w:p w:rsidR="00AA3BE5" w:rsidRDefault="00AA3BE5" w:rsidP="00AA3BE5">
      <w:r w:rsidRPr="0060531B">
        <w:t>Q</w:t>
      </w:r>
      <w:r>
        <w:rPr>
          <w:vertAlign w:val="subscript"/>
        </w:rPr>
        <w:t>celkem</w:t>
      </w:r>
      <w:r w:rsidRPr="0060531B">
        <w:rPr>
          <w:vertAlign w:val="subscript"/>
        </w:rPr>
        <w:t xml:space="preserve"> </w:t>
      </w:r>
      <w:r w:rsidRPr="0060531B">
        <w:t xml:space="preserve">= </w:t>
      </w:r>
      <w:r>
        <w:t>482</w:t>
      </w:r>
      <w:r w:rsidRPr="0060531B">
        <w:t xml:space="preserve"> MWh </w:t>
      </w:r>
      <w:r>
        <w:t xml:space="preserve">/rok </w:t>
      </w:r>
    </w:p>
    <w:p w:rsidR="00106B96" w:rsidRDefault="00106B96" w:rsidP="00106B96">
      <w:pPr>
        <w:pStyle w:val="ZKLADNTEXT-ARIAL11Char"/>
        <w:spacing w:before="0"/>
        <w:rPr>
          <w:rFonts w:asciiTheme="minorHAnsi" w:hAnsiTheme="minorHAnsi" w:cstheme="minorHAnsi"/>
          <w:szCs w:val="22"/>
        </w:rPr>
      </w:pPr>
    </w:p>
    <w:p w:rsidR="00AA3BE5" w:rsidRPr="00AA3BE5" w:rsidRDefault="00AA3BE5" w:rsidP="00AA3BE5">
      <w:pPr>
        <w:rPr>
          <w:u w:val="single"/>
        </w:rPr>
      </w:pPr>
      <w:r w:rsidRPr="00AA3BE5">
        <w:rPr>
          <w:u w:val="single"/>
        </w:rPr>
        <w:t>Parametry soustavy</w:t>
      </w:r>
    </w:p>
    <w:p w:rsidR="00AA3BE5" w:rsidRDefault="00AA3BE5" w:rsidP="00AA3BE5">
      <w:r>
        <w:t>Teplotní spád při -15°C</w:t>
      </w:r>
      <w:r>
        <w:tab/>
      </w:r>
      <w:r>
        <w:tab/>
      </w:r>
      <w:r>
        <w:tab/>
      </w:r>
      <w:r>
        <w:tab/>
      </w:r>
      <w:r>
        <w:tab/>
      </w:r>
      <w:r>
        <w:tab/>
        <w:t>70/50°C</w:t>
      </w:r>
    </w:p>
    <w:p w:rsidR="00AA3BE5" w:rsidRPr="0083713C" w:rsidRDefault="00AA3BE5" w:rsidP="00AA3BE5">
      <w:r w:rsidRPr="0083713C">
        <w:t>Statický tlak</w:t>
      </w:r>
      <w:r w:rsidRPr="0083713C">
        <w:tab/>
      </w:r>
      <w:r w:rsidRPr="0083713C">
        <w:tab/>
      </w:r>
      <w:r w:rsidRPr="0083713C">
        <w:tab/>
      </w:r>
      <w:r w:rsidRPr="0083713C">
        <w:tab/>
      </w:r>
      <w:r w:rsidRPr="0083713C">
        <w:tab/>
      </w:r>
      <w:r w:rsidRPr="0083713C">
        <w:tab/>
      </w:r>
      <w:r>
        <w:tab/>
        <w:t>13</w:t>
      </w:r>
      <w:r w:rsidRPr="0083713C">
        <w:t>0 kPa</w:t>
      </w:r>
    </w:p>
    <w:p w:rsidR="00AA3BE5" w:rsidRDefault="00AA3BE5" w:rsidP="00AA3BE5">
      <w:r w:rsidRPr="0083713C">
        <w:t>Minimální provozní tlak</w:t>
      </w:r>
      <w:r w:rsidRPr="0083713C">
        <w:tab/>
      </w:r>
      <w:r w:rsidRPr="0083713C">
        <w:tab/>
      </w:r>
      <w:r w:rsidRPr="0083713C">
        <w:tab/>
      </w:r>
      <w:r w:rsidRPr="0083713C">
        <w:tab/>
      </w:r>
      <w:r>
        <w:tab/>
      </w:r>
      <w:r>
        <w:tab/>
        <w:t>15</w:t>
      </w:r>
      <w:r w:rsidRPr="0083713C">
        <w:t>0 kPa</w:t>
      </w:r>
    </w:p>
    <w:p w:rsidR="00AA3BE5" w:rsidRDefault="00AA3BE5" w:rsidP="00AA3BE5">
      <w:r>
        <w:t>Otevírací tlak pojistného ventilu</w:t>
      </w:r>
      <w:r>
        <w:tab/>
      </w:r>
      <w:r>
        <w:tab/>
      </w:r>
      <w:r>
        <w:tab/>
      </w:r>
      <w:r>
        <w:tab/>
        <w:t>400 kPa</w:t>
      </w:r>
    </w:p>
    <w:p w:rsidR="00AA3BE5" w:rsidRDefault="00AA3BE5" w:rsidP="00AA3BE5">
      <w:r>
        <w:t>Emisní třída plynových kotlů NO</w:t>
      </w:r>
      <w:r w:rsidRPr="000F164F">
        <w:rPr>
          <w:vertAlign w:val="subscript"/>
        </w:rPr>
        <w:t>x</w:t>
      </w:r>
      <w:r>
        <w:rPr>
          <w:vertAlign w:val="subscript"/>
        </w:rPr>
        <w:tab/>
      </w:r>
      <w:r>
        <w:tab/>
      </w:r>
      <w:r>
        <w:tab/>
      </w:r>
      <w:r>
        <w:tab/>
        <w:t>5</w:t>
      </w:r>
    </w:p>
    <w:p w:rsidR="00AA3BE5" w:rsidRDefault="00AA3BE5" w:rsidP="00AA3BE5">
      <w:r>
        <w:t>Emisní hodnoty NOx/CO</w:t>
      </w:r>
      <w:r>
        <w:tab/>
      </w:r>
      <w:r>
        <w:tab/>
      </w:r>
      <w:r>
        <w:tab/>
      </w:r>
      <w:r>
        <w:tab/>
      </w:r>
      <w:r>
        <w:tab/>
        <w:t>65/26 mg/kWh</w:t>
      </w:r>
    </w:p>
    <w:p w:rsidR="00812643" w:rsidRDefault="00812643" w:rsidP="00812643"/>
    <w:p w:rsidR="00AA3BE5" w:rsidRPr="00AA3BE5" w:rsidRDefault="00AA3BE5" w:rsidP="00AA3BE5">
      <w:pPr>
        <w:rPr>
          <w:u w:val="single"/>
        </w:rPr>
      </w:pPr>
      <w:r w:rsidRPr="00AA3BE5">
        <w:rPr>
          <w:u w:val="single"/>
        </w:rPr>
        <w:t>Spotřeba plynu</w:t>
      </w:r>
    </w:p>
    <w:p w:rsidR="00AA3BE5" w:rsidRDefault="00AA3BE5" w:rsidP="00AA3BE5">
      <w:r>
        <w:t>Roční spotřeba plynu</w:t>
      </w:r>
      <w:r>
        <w:tab/>
      </w:r>
      <w:r>
        <w:tab/>
      </w:r>
      <w:r>
        <w:tab/>
      </w:r>
      <w:r>
        <w:tab/>
      </w:r>
      <w:r>
        <w:tab/>
      </w:r>
      <w:r>
        <w:tab/>
        <w:t>B</w:t>
      </w:r>
      <w:r>
        <w:rPr>
          <w:vertAlign w:val="subscript"/>
        </w:rPr>
        <w:t>R</w:t>
      </w:r>
      <w:r>
        <w:t>=56 705 m3</w:t>
      </w:r>
    </w:p>
    <w:p w:rsidR="00AA3BE5" w:rsidRDefault="00AA3BE5" w:rsidP="00AA3BE5">
      <w:r>
        <w:t>Maximální hodinová spotřeba plynu</w:t>
      </w:r>
      <w:r>
        <w:tab/>
      </w:r>
      <w:r>
        <w:tab/>
      </w:r>
      <w:r>
        <w:tab/>
      </w:r>
      <w:r>
        <w:tab/>
      </w:r>
      <w:r w:rsidRPr="00A85C49">
        <w:t>B</w:t>
      </w:r>
      <w:r w:rsidRPr="00A85C49">
        <w:rPr>
          <w:vertAlign w:val="subscript"/>
        </w:rPr>
        <w:t>H</w:t>
      </w:r>
      <w:r w:rsidRPr="00A85C49">
        <w:t>=</w:t>
      </w:r>
      <w:r>
        <w:t>2x19,05</w:t>
      </w:r>
      <w:r w:rsidRPr="00A85C49">
        <w:t xml:space="preserve"> m3</w:t>
      </w:r>
      <w:r>
        <w:t>/hod.</w:t>
      </w:r>
    </w:p>
    <w:p w:rsidR="00AA3BE5" w:rsidRPr="00812643" w:rsidRDefault="00AA3BE5" w:rsidP="00812643"/>
    <w:p w:rsidR="006C5AFC" w:rsidRDefault="00A9216D" w:rsidP="00716B01">
      <w:pPr>
        <w:pStyle w:val="Nadpis3"/>
        <w:numPr>
          <w:ilvl w:val="0"/>
          <w:numId w:val="14"/>
        </w:numPr>
        <w:rPr>
          <w:rFonts w:eastAsia="Times New Roman"/>
          <w:b/>
          <w:color w:val="auto"/>
        </w:rPr>
      </w:pPr>
      <w:bookmarkStart w:id="19" w:name="_Toc27058799"/>
      <w:bookmarkStart w:id="20" w:name="_Toc51320612"/>
      <w:r>
        <w:rPr>
          <w:rFonts w:eastAsia="Times New Roman"/>
          <w:b/>
          <w:color w:val="auto"/>
        </w:rPr>
        <w:t>C</w:t>
      </w:r>
      <w:r w:rsidR="006C5AFC" w:rsidRPr="00755F6B">
        <w:rPr>
          <w:rFonts w:eastAsia="Times New Roman"/>
          <w:b/>
          <w:color w:val="auto"/>
        </w:rPr>
        <w:t>hlazení</w:t>
      </w:r>
      <w:bookmarkEnd w:id="19"/>
      <w:bookmarkEnd w:id="20"/>
    </w:p>
    <w:p w:rsidR="00A9216D" w:rsidRDefault="00A9216D" w:rsidP="00A9216D">
      <w:pPr>
        <w:pStyle w:val="ZKLADNTEXT-ARIAL11Char"/>
        <w:rPr>
          <w:rFonts w:asciiTheme="minorHAnsi" w:hAnsiTheme="minorHAnsi" w:cstheme="minorHAnsi"/>
          <w:szCs w:val="22"/>
        </w:rPr>
      </w:pPr>
      <w:r w:rsidRPr="00A9216D">
        <w:rPr>
          <w:rFonts w:asciiTheme="minorHAnsi" w:hAnsiTheme="minorHAnsi" w:cstheme="minorHAnsi"/>
          <w:szCs w:val="22"/>
        </w:rPr>
        <w:t>Úkolem projektu je navrhnout systém chlazení tak, aby provoz splňoval požadavky platných předpisů a požadavky provozovatele. Jako zdroj chladu bude sloužit chlazená chladící jednotka o celkovém chladícím výkonu 367kW při produkci chlazené vody 7/13°C. Jednotka bude umístěná v suterénu ve strojovně chlazení. Pro odvod kondenzačního tepla je navržen stolový suchý chladič, který je umístěný na střeše. Rozvod mezi kondenzátorem a suchým chladičem bude naplněn 30% ethylenglykolem. Výkon suchých chladičů byl dimenzován na venkovní teplotu 35°C, regulace bude probíhat změnou otáček ventilátorů. Zdroj chlad</w:t>
      </w:r>
      <w:r>
        <w:rPr>
          <w:rFonts w:asciiTheme="minorHAnsi" w:hAnsiTheme="minorHAnsi" w:cstheme="minorHAnsi"/>
          <w:szCs w:val="22"/>
        </w:rPr>
        <w:t>u</w:t>
      </w:r>
      <w:r w:rsidRPr="00A9216D">
        <w:rPr>
          <w:rFonts w:asciiTheme="minorHAnsi" w:hAnsiTheme="minorHAnsi" w:cstheme="minorHAnsi"/>
          <w:szCs w:val="22"/>
        </w:rPr>
        <w:t xml:space="preserve"> zásobuje chlazenou vodou VZT jednotky ve strojovně vzduchotechniky.</w:t>
      </w:r>
    </w:p>
    <w:p w:rsidR="00A9216D" w:rsidRPr="00A9216D" w:rsidRDefault="00A9216D" w:rsidP="00A9216D">
      <w:pPr>
        <w:rPr>
          <w:u w:val="single"/>
        </w:rPr>
      </w:pPr>
      <w:r w:rsidRPr="00A9216D">
        <w:rPr>
          <w:u w:val="single"/>
        </w:rPr>
        <w:t xml:space="preserve">Tepelná zátěž </w:t>
      </w:r>
    </w:p>
    <w:p w:rsidR="00A9216D" w:rsidRPr="00A9216D" w:rsidRDefault="00A9216D" w:rsidP="00A9216D">
      <w:pPr>
        <w:rPr>
          <w:lang w:eastAsia="ar-SA"/>
        </w:rPr>
      </w:pPr>
      <w:r w:rsidRPr="00A9216D">
        <w:rPr>
          <w:lang w:eastAsia="ar-SA"/>
        </w:rPr>
        <w:tab/>
        <w:t>Výpočet tepelných zisků byl proveden v části VZT. Profese VZT zadala požadavky na výkon VZT.</w:t>
      </w:r>
    </w:p>
    <w:p w:rsidR="00A9216D" w:rsidRPr="00A9216D" w:rsidRDefault="00A9216D" w:rsidP="00A9216D">
      <w:pPr>
        <w:spacing w:before="120" w:line="360" w:lineRule="auto"/>
        <w:ind w:left="1134"/>
        <w:contextualSpacing/>
        <w:rPr>
          <w:rFonts w:ascii="Times New Roman" w:eastAsia="Times New Roman" w:hAnsi="Times New Roman" w:cs="Arial"/>
          <w:lang w:eastAsia="cs-CZ"/>
        </w:rPr>
      </w:pPr>
    </w:p>
    <w:p w:rsidR="00A9216D" w:rsidRPr="00A9216D" w:rsidRDefault="00A9216D" w:rsidP="00A9216D">
      <w:pPr>
        <w:rPr>
          <w:u w:val="single"/>
        </w:rPr>
      </w:pPr>
      <w:r w:rsidRPr="00A9216D">
        <w:rPr>
          <w:u w:val="single"/>
        </w:rPr>
        <w:t>Výkon zdroje chladu</w:t>
      </w:r>
    </w:p>
    <w:p w:rsidR="00A9216D" w:rsidRPr="00A9216D" w:rsidRDefault="00A9216D" w:rsidP="00A9216D">
      <w:pPr>
        <w:rPr>
          <w:lang w:eastAsia="cs-CZ"/>
        </w:rPr>
      </w:pPr>
      <w:r w:rsidRPr="00A9216D">
        <w:rPr>
          <w:lang w:eastAsia="cs-CZ"/>
        </w:rPr>
        <w:tab/>
        <w:t>Požadavky byly zadány od profese VZT, která započítala potřebný výkon na ochlazení a odvlhčení přiváděného vzduchu. Dle domluvy s profesí VZT byl</w:t>
      </w:r>
      <w:r>
        <w:rPr>
          <w:lang w:eastAsia="cs-CZ"/>
        </w:rPr>
        <w:t>a</w:t>
      </w:r>
      <w:r w:rsidRPr="00A9216D">
        <w:rPr>
          <w:lang w:eastAsia="cs-CZ"/>
        </w:rPr>
        <w:t xml:space="preserve"> uvažována současnost potřebného výkonu na 100% u VZT jednotek.</w:t>
      </w:r>
    </w:p>
    <w:p w:rsidR="00A9216D" w:rsidRPr="00A9216D" w:rsidRDefault="00A9216D" w:rsidP="00A9216D">
      <w:pPr>
        <w:rPr>
          <w:lang w:eastAsia="cs-CZ"/>
        </w:rPr>
      </w:pPr>
      <w:r w:rsidRPr="00A9216D">
        <w:rPr>
          <w:lang w:eastAsia="cs-CZ"/>
        </w:rPr>
        <w:t>VZT 1</w:t>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t>230 kW</w:t>
      </w:r>
    </w:p>
    <w:p w:rsidR="00A9216D" w:rsidRPr="00A9216D" w:rsidRDefault="00A9216D" w:rsidP="00A9216D">
      <w:pPr>
        <w:rPr>
          <w:lang w:eastAsia="cs-CZ"/>
        </w:rPr>
      </w:pPr>
      <w:r w:rsidRPr="00A9216D">
        <w:rPr>
          <w:lang w:eastAsia="cs-CZ"/>
        </w:rPr>
        <w:t>VZT 2</w:t>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t>122 kW</w:t>
      </w:r>
    </w:p>
    <w:p w:rsidR="00A9216D" w:rsidRPr="00A9216D" w:rsidRDefault="00A9216D" w:rsidP="00A9216D">
      <w:pPr>
        <w:rPr>
          <w:lang w:eastAsia="cs-CZ"/>
        </w:rPr>
      </w:pPr>
      <w:r w:rsidRPr="00A9216D">
        <w:rPr>
          <w:lang w:eastAsia="cs-CZ"/>
        </w:rPr>
        <w:t>rezerva na tepelné ztráty distribucí chladu</w:t>
      </w:r>
      <w:r w:rsidRPr="00A9216D">
        <w:rPr>
          <w:lang w:eastAsia="cs-CZ"/>
        </w:rPr>
        <w:tab/>
      </w:r>
      <w:r w:rsidRPr="00A9216D">
        <w:rPr>
          <w:lang w:eastAsia="cs-CZ"/>
        </w:rPr>
        <w:tab/>
      </w:r>
      <w:r w:rsidRPr="00A9216D">
        <w:rPr>
          <w:lang w:eastAsia="cs-CZ"/>
        </w:rPr>
        <w:tab/>
        <w:t>5,0 kW</w:t>
      </w:r>
    </w:p>
    <w:p w:rsidR="00A9216D" w:rsidRPr="00A9216D" w:rsidRDefault="00A9216D" w:rsidP="00A9216D">
      <w:pPr>
        <w:rPr>
          <w:lang w:eastAsia="cs-CZ"/>
        </w:rPr>
      </w:pPr>
    </w:p>
    <w:p w:rsidR="00A9216D" w:rsidRPr="00A9216D" w:rsidRDefault="00A9216D" w:rsidP="00A9216D">
      <w:pPr>
        <w:rPr>
          <w:rFonts w:cs="Arial"/>
          <w:lang w:eastAsia="cs-CZ"/>
        </w:rPr>
      </w:pPr>
      <w:r w:rsidRPr="00A9216D">
        <w:rPr>
          <w:rFonts w:cs="Arial"/>
          <w:lang w:eastAsia="cs-CZ"/>
        </w:rPr>
        <w:t>Ф</w:t>
      </w:r>
      <w:r w:rsidRPr="00A9216D">
        <w:rPr>
          <w:rFonts w:cs="Arial"/>
          <w:vertAlign w:val="subscript"/>
          <w:lang w:eastAsia="cs-CZ"/>
        </w:rPr>
        <w:t>přip</w:t>
      </w:r>
      <w:r w:rsidRPr="00A9216D">
        <w:rPr>
          <w:rFonts w:cs="Arial"/>
          <w:lang w:eastAsia="cs-CZ"/>
        </w:rPr>
        <w:t>.</w:t>
      </w:r>
      <w:r w:rsidRPr="00A9216D">
        <w:rPr>
          <w:rFonts w:cs="Arial"/>
          <w:vertAlign w:val="subscript"/>
          <w:lang w:eastAsia="cs-CZ"/>
        </w:rPr>
        <w:t xml:space="preserve"> </w:t>
      </w:r>
      <w:r w:rsidRPr="00A9216D">
        <w:rPr>
          <w:rFonts w:cs="Arial"/>
          <w:lang w:eastAsia="ar-SA"/>
        </w:rPr>
        <w:t xml:space="preserve">= </w:t>
      </w:r>
      <w:r w:rsidRPr="00A9216D">
        <w:rPr>
          <w:rFonts w:cs="Arial"/>
          <w:lang w:eastAsia="cs-CZ"/>
        </w:rPr>
        <w:t>Ф</w:t>
      </w:r>
      <w:r w:rsidRPr="00A9216D">
        <w:rPr>
          <w:rFonts w:cs="Arial"/>
          <w:vertAlign w:val="subscript"/>
          <w:lang w:eastAsia="cs-CZ"/>
        </w:rPr>
        <w:t xml:space="preserve">VZT </w:t>
      </w:r>
      <w:r w:rsidRPr="00A9216D">
        <w:rPr>
          <w:rFonts w:cs="Arial"/>
          <w:lang w:eastAsia="cs-CZ"/>
        </w:rPr>
        <w:t>+ Ф</w:t>
      </w:r>
      <w:r w:rsidRPr="00A9216D">
        <w:rPr>
          <w:rFonts w:cs="Arial"/>
          <w:vertAlign w:val="subscript"/>
          <w:lang w:eastAsia="cs-CZ"/>
        </w:rPr>
        <w:t xml:space="preserve">ztráta </w:t>
      </w:r>
      <w:r w:rsidRPr="00A9216D">
        <w:rPr>
          <w:rFonts w:cs="Arial"/>
          <w:lang w:eastAsia="cs-CZ"/>
        </w:rPr>
        <w:t>= 352+5 = 357 kW</w:t>
      </w:r>
    </w:p>
    <w:p w:rsidR="00A9216D" w:rsidRPr="00A9216D" w:rsidRDefault="00A9216D" w:rsidP="00A9216D">
      <w:pPr>
        <w:spacing w:before="120" w:line="360" w:lineRule="auto"/>
        <w:ind w:left="1134"/>
        <w:contextualSpacing/>
        <w:rPr>
          <w:rFonts w:ascii="Times New Roman" w:eastAsia="Times New Roman" w:hAnsi="Times New Roman" w:cs="Arial"/>
          <w:lang w:eastAsia="cs-CZ"/>
        </w:rPr>
      </w:pPr>
    </w:p>
    <w:p w:rsidR="00A9216D" w:rsidRPr="00A9216D" w:rsidRDefault="00A9216D" w:rsidP="00A9216D">
      <w:pPr>
        <w:rPr>
          <w:u w:val="single"/>
        </w:rPr>
      </w:pPr>
      <w:r w:rsidRPr="00A9216D">
        <w:rPr>
          <w:u w:val="single"/>
        </w:rPr>
        <w:t>Spotřeba chladu</w:t>
      </w:r>
    </w:p>
    <w:p w:rsidR="00A9216D" w:rsidRPr="00A9216D" w:rsidRDefault="00A9216D" w:rsidP="00A9216D">
      <w:pPr>
        <w:rPr>
          <w:lang w:eastAsia="cs-CZ"/>
        </w:rPr>
      </w:pPr>
      <w:r w:rsidRPr="00A9216D">
        <w:rPr>
          <w:lang w:eastAsia="cs-CZ"/>
        </w:rPr>
        <w:t xml:space="preserve">Vstupní údaje: </w:t>
      </w:r>
    </w:p>
    <w:p w:rsidR="00A9216D" w:rsidRPr="00A9216D" w:rsidRDefault="00A9216D" w:rsidP="00A9216D">
      <w:pPr>
        <w:numPr>
          <w:ilvl w:val="0"/>
          <w:numId w:val="19"/>
        </w:numPr>
        <w:spacing w:before="120" w:line="360" w:lineRule="auto"/>
        <w:contextualSpacing/>
        <w:rPr>
          <w:rFonts w:eastAsia="Times New Roman" w:cstheme="minorHAnsi"/>
          <w:lang w:eastAsia="cs-CZ"/>
        </w:rPr>
      </w:pPr>
      <w:r w:rsidRPr="00A9216D">
        <w:rPr>
          <w:rFonts w:eastAsia="Times New Roman" w:cstheme="minorHAnsi"/>
          <w:lang w:eastAsia="cs-CZ"/>
        </w:rPr>
        <w:t xml:space="preserve">návrhová (výpočtová) venkovní teplota </w:t>
      </w:r>
      <w:r w:rsidRPr="00A9216D">
        <w:rPr>
          <w:rFonts w:eastAsia="Times New Roman" w:cstheme="minorHAnsi"/>
          <w:lang w:eastAsia="cs-CZ"/>
        </w:rPr>
        <w:tab/>
      </w:r>
      <w:r w:rsidRPr="00A9216D">
        <w:rPr>
          <w:rFonts w:eastAsia="Times New Roman" w:cstheme="minorHAnsi"/>
          <w:lang w:eastAsia="cs-CZ"/>
        </w:rPr>
        <w:tab/>
      </w:r>
      <w:r>
        <w:rPr>
          <w:rFonts w:eastAsia="Times New Roman" w:cstheme="minorHAnsi"/>
          <w:lang w:eastAsia="cs-CZ"/>
        </w:rPr>
        <w:tab/>
      </w:r>
      <w:r w:rsidRPr="00A9216D">
        <w:rPr>
          <w:rFonts w:eastAsia="Times New Roman" w:cstheme="minorHAnsi"/>
          <w:lang w:eastAsia="cs-CZ"/>
        </w:rPr>
        <w:t>Te = 32 °C</w:t>
      </w:r>
    </w:p>
    <w:p w:rsidR="00A9216D" w:rsidRPr="00A9216D" w:rsidRDefault="00A9216D" w:rsidP="00A9216D">
      <w:pPr>
        <w:numPr>
          <w:ilvl w:val="0"/>
          <w:numId w:val="19"/>
        </w:numPr>
        <w:spacing w:before="120" w:line="360" w:lineRule="auto"/>
        <w:contextualSpacing/>
        <w:rPr>
          <w:rFonts w:eastAsia="Times New Roman" w:cstheme="minorHAnsi"/>
          <w:lang w:eastAsia="cs-CZ"/>
        </w:rPr>
      </w:pPr>
      <w:r w:rsidRPr="00A9216D">
        <w:rPr>
          <w:rFonts w:eastAsia="Times New Roman" w:cstheme="minorHAnsi"/>
          <w:lang w:eastAsia="cs-CZ"/>
        </w:rPr>
        <w:t xml:space="preserve">návrhová (výpočtová) vnitřní teplota </w:t>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t>Ti = 26 °C</w:t>
      </w:r>
    </w:p>
    <w:p w:rsidR="00A9216D" w:rsidRPr="00A9216D" w:rsidRDefault="00A9216D" w:rsidP="00A9216D">
      <w:pPr>
        <w:numPr>
          <w:ilvl w:val="0"/>
          <w:numId w:val="19"/>
        </w:numPr>
        <w:spacing w:before="120" w:line="360" w:lineRule="auto"/>
        <w:contextualSpacing/>
        <w:rPr>
          <w:rFonts w:eastAsia="Times New Roman" w:cstheme="minorHAnsi"/>
          <w:lang w:eastAsia="cs-CZ"/>
        </w:rPr>
      </w:pPr>
      <w:r w:rsidRPr="00A9216D">
        <w:rPr>
          <w:rFonts w:eastAsia="Times New Roman" w:cstheme="minorHAnsi"/>
          <w:lang w:eastAsia="cs-CZ"/>
        </w:rPr>
        <w:t>ESEER</w:t>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t>5,81 (EER 3,01)</w:t>
      </w:r>
    </w:p>
    <w:p w:rsidR="00A9216D" w:rsidRPr="00A9216D" w:rsidRDefault="00A9216D" w:rsidP="00A9216D">
      <w:pPr>
        <w:numPr>
          <w:ilvl w:val="0"/>
          <w:numId w:val="19"/>
        </w:numPr>
        <w:spacing w:before="120" w:line="360" w:lineRule="auto"/>
        <w:contextualSpacing/>
        <w:rPr>
          <w:rFonts w:eastAsia="Times New Roman" w:cstheme="minorHAnsi"/>
          <w:lang w:eastAsia="cs-CZ"/>
        </w:rPr>
      </w:pPr>
      <w:r w:rsidRPr="00A9216D">
        <w:rPr>
          <w:rFonts w:eastAsia="Times New Roman" w:cstheme="minorHAnsi"/>
          <w:lang w:eastAsia="cs-CZ"/>
        </w:rPr>
        <w:t>Příkon</w:t>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r>
      <w:r w:rsidRPr="00A9216D">
        <w:rPr>
          <w:rFonts w:eastAsia="Times New Roman" w:cstheme="minorHAnsi"/>
          <w:lang w:eastAsia="cs-CZ"/>
        </w:rPr>
        <w:tab/>
        <w:t>121,9 kW</w:t>
      </w:r>
    </w:p>
    <w:p w:rsidR="00A9216D" w:rsidRPr="00A9216D" w:rsidRDefault="00A9216D" w:rsidP="00A9216D">
      <w:pPr>
        <w:spacing w:before="120" w:line="276" w:lineRule="auto"/>
        <w:rPr>
          <w:rFonts w:ascii="Times New Roman" w:eastAsia="Times New Roman" w:hAnsi="Times New Roman" w:cs="Times New Roman"/>
          <w:sz w:val="8"/>
          <w:szCs w:val="8"/>
          <w:lang w:eastAsia="cs-CZ"/>
        </w:rPr>
      </w:pPr>
    </w:p>
    <w:p w:rsidR="00A9216D" w:rsidRPr="00A9216D" w:rsidRDefault="00A9216D" w:rsidP="00A9216D">
      <w:pPr>
        <w:rPr>
          <w:lang w:eastAsia="cs-CZ"/>
        </w:rPr>
      </w:pPr>
      <w:r w:rsidRPr="00A9216D">
        <w:rPr>
          <w:lang w:eastAsia="cs-CZ"/>
        </w:rPr>
        <w:t>Roční spotřeba chladu</w:t>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t>Q</w:t>
      </w:r>
      <w:r w:rsidRPr="00A9216D">
        <w:rPr>
          <w:vertAlign w:val="subscript"/>
          <w:lang w:eastAsia="cs-CZ"/>
        </w:rPr>
        <w:t xml:space="preserve"> </w:t>
      </w:r>
      <w:r w:rsidRPr="00A9216D">
        <w:rPr>
          <w:lang w:eastAsia="cs-CZ"/>
        </w:rPr>
        <w:t>= 244,13 MWh = 878,9 GJ/rok</w:t>
      </w:r>
    </w:p>
    <w:p w:rsidR="00A9216D" w:rsidRPr="00A9216D" w:rsidRDefault="00A9216D" w:rsidP="00A9216D">
      <w:pPr>
        <w:rPr>
          <w:lang w:eastAsia="cs-CZ"/>
        </w:rPr>
      </w:pPr>
      <w:r w:rsidRPr="00A9216D">
        <w:rPr>
          <w:lang w:eastAsia="cs-CZ"/>
        </w:rPr>
        <w:t>Spotřeba el. energie chladící jednotky</w:t>
      </w:r>
      <w:r w:rsidRPr="00A9216D">
        <w:rPr>
          <w:lang w:eastAsia="cs-CZ"/>
        </w:rPr>
        <w:tab/>
      </w:r>
      <w:r w:rsidRPr="00A9216D">
        <w:rPr>
          <w:lang w:eastAsia="cs-CZ"/>
        </w:rPr>
        <w:tab/>
      </w:r>
      <w:r w:rsidRPr="00A9216D">
        <w:rPr>
          <w:lang w:eastAsia="cs-CZ"/>
        </w:rPr>
        <w:tab/>
        <w:t>44,55 MWh/rok</w:t>
      </w:r>
    </w:p>
    <w:p w:rsidR="00A9216D" w:rsidRPr="00A9216D" w:rsidRDefault="00A9216D" w:rsidP="00A9216D">
      <w:pPr>
        <w:spacing w:before="120" w:line="276" w:lineRule="auto"/>
        <w:rPr>
          <w:rFonts w:ascii="Times New Roman" w:eastAsia="Times New Roman" w:hAnsi="Times New Roman" w:cs="Times New Roman"/>
          <w:sz w:val="24"/>
          <w:szCs w:val="20"/>
          <w:lang w:eastAsia="cs-CZ"/>
        </w:rPr>
      </w:pPr>
      <w:r w:rsidRPr="00A9216D">
        <w:rPr>
          <w:rFonts w:ascii="Times New Roman" w:eastAsia="Times New Roman" w:hAnsi="Times New Roman" w:cs="Times New Roman"/>
          <w:sz w:val="24"/>
          <w:szCs w:val="20"/>
          <w:lang w:eastAsia="cs-CZ"/>
        </w:rPr>
        <w:tab/>
      </w:r>
    </w:p>
    <w:p w:rsidR="00A9216D" w:rsidRPr="00A9216D" w:rsidRDefault="00A9216D" w:rsidP="00A9216D">
      <w:pPr>
        <w:rPr>
          <w:u w:val="single"/>
        </w:rPr>
      </w:pPr>
      <w:r w:rsidRPr="00A9216D">
        <w:rPr>
          <w:u w:val="single"/>
        </w:rPr>
        <w:t>Spotřeba elektrické energie</w:t>
      </w:r>
    </w:p>
    <w:p w:rsidR="00A9216D" w:rsidRPr="00A9216D" w:rsidRDefault="00A9216D" w:rsidP="00A9216D">
      <w:pPr>
        <w:rPr>
          <w:lang w:eastAsia="cs-CZ"/>
        </w:rPr>
      </w:pPr>
      <w:r w:rsidRPr="00A9216D">
        <w:rPr>
          <w:lang w:eastAsia="cs-CZ"/>
        </w:rPr>
        <w:t>Chladící jednotka</w:t>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t>44 548 kWh/rok</w:t>
      </w:r>
    </w:p>
    <w:p w:rsidR="00A9216D" w:rsidRPr="00A9216D" w:rsidRDefault="00A9216D" w:rsidP="00A9216D">
      <w:pPr>
        <w:rPr>
          <w:lang w:eastAsia="cs-CZ"/>
        </w:rPr>
      </w:pPr>
      <w:r w:rsidRPr="00A9216D">
        <w:rPr>
          <w:lang w:eastAsia="cs-CZ"/>
        </w:rPr>
        <w:t>Suchý chladič</w:t>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r>
      <w:r w:rsidRPr="00A9216D">
        <w:rPr>
          <w:lang w:eastAsia="cs-CZ"/>
        </w:rPr>
        <w:tab/>
        <w:t>7 686 kWh/rok</w:t>
      </w:r>
    </w:p>
    <w:p w:rsidR="00A9216D" w:rsidRDefault="00A9216D" w:rsidP="00A9216D">
      <w:pPr>
        <w:rPr>
          <w:lang w:eastAsia="cs-CZ"/>
        </w:rPr>
      </w:pPr>
      <w:r w:rsidRPr="00A9216D">
        <w:rPr>
          <w:lang w:eastAsia="cs-CZ"/>
        </w:rPr>
        <w:t>Pomocné energie (čerpadla, řízení, ..)</w:t>
      </w:r>
      <w:r w:rsidRPr="00A9216D">
        <w:rPr>
          <w:lang w:eastAsia="cs-CZ"/>
        </w:rPr>
        <w:tab/>
      </w:r>
      <w:r w:rsidRPr="00A9216D">
        <w:rPr>
          <w:lang w:eastAsia="cs-CZ"/>
        </w:rPr>
        <w:tab/>
      </w:r>
      <w:r w:rsidRPr="00A9216D">
        <w:rPr>
          <w:lang w:eastAsia="cs-CZ"/>
        </w:rPr>
        <w:tab/>
      </w:r>
      <w:r>
        <w:rPr>
          <w:lang w:eastAsia="cs-CZ"/>
        </w:rPr>
        <w:tab/>
      </w:r>
      <w:r w:rsidRPr="00A9216D">
        <w:rPr>
          <w:lang w:eastAsia="cs-CZ"/>
        </w:rPr>
        <w:t>7 437 kWh/rok</w:t>
      </w:r>
    </w:p>
    <w:p w:rsidR="00A9216D" w:rsidRPr="00A9216D" w:rsidRDefault="00A9216D" w:rsidP="00A9216D">
      <w:pPr>
        <w:rPr>
          <w:lang w:eastAsia="cs-CZ"/>
        </w:rPr>
      </w:pPr>
    </w:p>
    <w:p w:rsidR="00A9216D" w:rsidRPr="00916C6E" w:rsidRDefault="00A9216D" w:rsidP="00A9216D">
      <w:pPr>
        <w:rPr>
          <w:u w:val="single"/>
        </w:rPr>
      </w:pPr>
      <w:r>
        <w:rPr>
          <w:u w:val="single"/>
        </w:rPr>
        <w:t xml:space="preserve">Parametry </w:t>
      </w:r>
      <w:r w:rsidRPr="00916C6E">
        <w:rPr>
          <w:u w:val="single"/>
        </w:rPr>
        <w:t>soustavy</w:t>
      </w:r>
      <w:r>
        <w:rPr>
          <w:u w:val="single"/>
        </w:rPr>
        <w:t xml:space="preserve"> – okruh chladící vody</w:t>
      </w:r>
      <w:r w:rsidRPr="00916C6E">
        <w:rPr>
          <w:u w:val="single"/>
        </w:rPr>
        <w:t>:</w:t>
      </w:r>
    </w:p>
    <w:p w:rsidR="00A9216D" w:rsidRDefault="00A9216D" w:rsidP="00A9216D">
      <w:r>
        <w:t>výkon</w:t>
      </w:r>
      <w:r>
        <w:tab/>
      </w:r>
      <w:r>
        <w:tab/>
      </w:r>
      <w:r>
        <w:tab/>
      </w:r>
      <w:r>
        <w:tab/>
      </w:r>
      <w:r>
        <w:tab/>
      </w:r>
      <w:r>
        <w:tab/>
      </w:r>
      <w:r>
        <w:tab/>
      </w:r>
      <w:r>
        <w:tab/>
      </w:r>
      <w:r>
        <w:tab/>
        <w:t>488,7 kW</w:t>
      </w:r>
    </w:p>
    <w:p w:rsidR="00A9216D" w:rsidRDefault="00A9216D" w:rsidP="00A9216D">
      <w:r>
        <w:t>Teplotní spád</w:t>
      </w:r>
      <w:r>
        <w:tab/>
      </w:r>
      <w:r>
        <w:tab/>
      </w:r>
      <w:r>
        <w:tab/>
      </w:r>
      <w:r>
        <w:tab/>
      </w:r>
      <w:r>
        <w:tab/>
      </w:r>
      <w:r>
        <w:tab/>
      </w:r>
      <w:r>
        <w:tab/>
      </w:r>
      <w:r>
        <w:tab/>
        <w:t>48/42°C</w:t>
      </w:r>
    </w:p>
    <w:p w:rsidR="00A9216D" w:rsidRDefault="00A9216D" w:rsidP="00A9216D">
      <w:r>
        <w:t>Medium</w:t>
      </w:r>
      <w:r>
        <w:tab/>
      </w:r>
      <w:r>
        <w:tab/>
      </w:r>
      <w:r>
        <w:tab/>
      </w:r>
      <w:r>
        <w:tab/>
      </w:r>
      <w:r>
        <w:tab/>
      </w:r>
      <w:r>
        <w:tab/>
      </w:r>
      <w:r>
        <w:tab/>
      </w:r>
      <w:r>
        <w:tab/>
        <w:t>ethylenglykol 30%</w:t>
      </w:r>
    </w:p>
    <w:p w:rsidR="00A9216D" w:rsidRPr="001311B8" w:rsidRDefault="00A9216D" w:rsidP="00A9216D">
      <w:r w:rsidRPr="001311B8">
        <w:lastRenderedPageBreak/>
        <w:t>EER</w:t>
      </w:r>
      <w:r w:rsidRPr="001311B8">
        <w:tab/>
      </w:r>
      <w:r w:rsidRPr="001311B8">
        <w:tab/>
      </w:r>
      <w:r w:rsidRPr="001311B8">
        <w:tab/>
      </w:r>
      <w:r w:rsidRPr="001311B8">
        <w:tab/>
      </w:r>
      <w:r w:rsidRPr="001311B8">
        <w:tab/>
      </w:r>
      <w:r w:rsidRPr="001311B8">
        <w:tab/>
      </w:r>
      <w:r w:rsidRPr="001311B8">
        <w:tab/>
      </w:r>
      <w:r w:rsidRPr="001311B8">
        <w:tab/>
      </w:r>
      <w:r w:rsidRPr="001311B8">
        <w:tab/>
        <w:t>3,01</w:t>
      </w:r>
    </w:p>
    <w:p w:rsidR="00A9216D" w:rsidRDefault="00A9216D" w:rsidP="00A9216D">
      <w:r w:rsidRPr="001311B8">
        <w:t>ESEER</w:t>
      </w:r>
      <w:r w:rsidRPr="001311B8">
        <w:tab/>
      </w:r>
      <w:r w:rsidRPr="001311B8">
        <w:tab/>
      </w:r>
      <w:r w:rsidRPr="001311B8">
        <w:tab/>
      </w:r>
      <w:r w:rsidRPr="001311B8">
        <w:tab/>
      </w:r>
      <w:r w:rsidRPr="001311B8">
        <w:tab/>
      </w:r>
      <w:r w:rsidRPr="001311B8">
        <w:tab/>
      </w:r>
      <w:r w:rsidRPr="001311B8">
        <w:tab/>
      </w:r>
      <w:r w:rsidRPr="001311B8">
        <w:tab/>
        <w:t>5,81</w:t>
      </w:r>
    </w:p>
    <w:p w:rsidR="00A9216D" w:rsidRDefault="00A9216D" w:rsidP="00A9216D">
      <w:r w:rsidRPr="0083713C">
        <w:t>Statický tlak</w:t>
      </w:r>
      <w:r w:rsidRPr="0083713C">
        <w:tab/>
      </w:r>
      <w:r w:rsidRPr="0083713C">
        <w:tab/>
      </w:r>
      <w:r w:rsidRPr="0083713C">
        <w:tab/>
      </w:r>
      <w:r w:rsidRPr="0083713C">
        <w:tab/>
      </w:r>
      <w:r w:rsidRPr="0083713C">
        <w:tab/>
      </w:r>
      <w:r w:rsidRPr="0083713C">
        <w:tab/>
      </w:r>
      <w:r>
        <w:tab/>
      </w:r>
      <w:r>
        <w:tab/>
        <w:t>140</w:t>
      </w:r>
      <w:r w:rsidRPr="0083713C">
        <w:t xml:space="preserve"> kPa</w:t>
      </w:r>
    </w:p>
    <w:p w:rsidR="00A9216D" w:rsidRDefault="00A9216D" w:rsidP="00A9216D">
      <w:r>
        <w:t>P</w:t>
      </w:r>
      <w:r w:rsidRPr="0083713C">
        <w:t>rovozní tlak</w:t>
      </w:r>
      <w:r w:rsidRPr="0083713C">
        <w:tab/>
      </w:r>
      <w:r w:rsidRPr="0083713C">
        <w:tab/>
      </w:r>
      <w:r w:rsidRPr="0083713C">
        <w:tab/>
      </w:r>
      <w:r w:rsidRPr="0083713C">
        <w:tab/>
      </w:r>
      <w:r>
        <w:tab/>
      </w:r>
      <w:r>
        <w:tab/>
      </w:r>
      <w:r>
        <w:tab/>
      </w:r>
      <w:r>
        <w:tab/>
        <w:t>160-350</w:t>
      </w:r>
      <w:r w:rsidRPr="00A1308E">
        <w:t xml:space="preserve"> kPa</w:t>
      </w:r>
    </w:p>
    <w:p w:rsidR="00A9216D" w:rsidRPr="005739F7" w:rsidRDefault="00A9216D" w:rsidP="00A9216D">
      <w:r>
        <w:t>Otevírací tlak pojistného ventilu</w:t>
      </w:r>
      <w:r>
        <w:tab/>
      </w:r>
      <w:r>
        <w:tab/>
      </w:r>
      <w:r>
        <w:tab/>
      </w:r>
      <w:r>
        <w:tab/>
      </w:r>
      <w:r>
        <w:tab/>
        <w:t>400 kPa</w:t>
      </w:r>
    </w:p>
    <w:p w:rsidR="00A9216D" w:rsidRPr="001B7DC3" w:rsidRDefault="00A9216D" w:rsidP="00A9216D">
      <w:pPr>
        <w:rPr>
          <w:sz w:val="8"/>
          <w:szCs w:val="8"/>
        </w:rPr>
      </w:pPr>
    </w:p>
    <w:p w:rsidR="00A9216D" w:rsidRDefault="00A9216D" w:rsidP="00A9216D">
      <w:pPr>
        <w:rPr>
          <w:u w:val="single"/>
        </w:rPr>
      </w:pPr>
      <w:r>
        <w:rPr>
          <w:u w:val="single"/>
        </w:rPr>
        <w:t xml:space="preserve">Parametry </w:t>
      </w:r>
      <w:r w:rsidRPr="00916C6E">
        <w:rPr>
          <w:u w:val="single"/>
        </w:rPr>
        <w:t>soustavy</w:t>
      </w:r>
      <w:r>
        <w:rPr>
          <w:u w:val="single"/>
        </w:rPr>
        <w:t xml:space="preserve"> - chlazení</w:t>
      </w:r>
      <w:r w:rsidRPr="00916C6E">
        <w:rPr>
          <w:u w:val="single"/>
        </w:rPr>
        <w:t>:</w:t>
      </w:r>
    </w:p>
    <w:p w:rsidR="00A9216D" w:rsidRDefault="00A9216D" w:rsidP="00A9216D">
      <w:r>
        <w:t>výkon</w:t>
      </w:r>
      <w:r>
        <w:tab/>
      </w:r>
      <w:r>
        <w:tab/>
      </w:r>
      <w:r>
        <w:tab/>
      </w:r>
      <w:r>
        <w:tab/>
      </w:r>
      <w:r>
        <w:tab/>
      </w:r>
      <w:r>
        <w:tab/>
      </w:r>
      <w:r>
        <w:tab/>
      </w:r>
      <w:r>
        <w:tab/>
      </w:r>
      <w:r>
        <w:tab/>
        <w:t>366,8 kW</w:t>
      </w:r>
    </w:p>
    <w:p w:rsidR="00A9216D" w:rsidRPr="009B3B72" w:rsidRDefault="00A9216D" w:rsidP="00A9216D">
      <w:r w:rsidRPr="009B3B72">
        <w:t>Medium</w:t>
      </w:r>
      <w:r>
        <w:tab/>
      </w:r>
      <w:r>
        <w:tab/>
      </w:r>
      <w:r>
        <w:tab/>
      </w:r>
      <w:r>
        <w:tab/>
      </w:r>
      <w:r>
        <w:tab/>
      </w:r>
      <w:r>
        <w:tab/>
      </w:r>
      <w:r>
        <w:tab/>
      </w:r>
      <w:r>
        <w:tab/>
        <w:t>upravená voda</w:t>
      </w:r>
    </w:p>
    <w:p w:rsidR="00A9216D" w:rsidRPr="00612D2A" w:rsidRDefault="00A9216D" w:rsidP="00A9216D">
      <w:r w:rsidRPr="00612D2A">
        <w:t>Teplotní spád výroby chladu</w:t>
      </w:r>
      <w:r w:rsidRPr="00612D2A">
        <w:tab/>
      </w:r>
      <w:r w:rsidRPr="00612D2A">
        <w:tab/>
      </w:r>
      <w:r w:rsidRPr="00612D2A">
        <w:tab/>
      </w:r>
      <w:r w:rsidRPr="00612D2A">
        <w:tab/>
      </w:r>
      <w:r w:rsidRPr="00612D2A">
        <w:tab/>
      </w:r>
      <w:r w:rsidRPr="00612D2A">
        <w:tab/>
      </w:r>
      <w:r>
        <w:t>7</w:t>
      </w:r>
      <w:r w:rsidRPr="00612D2A">
        <w:t>/1</w:t>
      </w:r>
      <w:r>
        <w:t>3</w:t>
      </w:r>
      <w:r w:rsidRPr="00612D2A">
        <w:t xml:space="preserve">°C </w:t>
      </w:r>
    </w:p>
    <w:p w:rsidR="00A9216D" w:rsidRDefault="00A9216D" w:rsidP="00A9216D">
      <w:r w:rsidRPr="00612D2A">
        <w:t>Teplotní spád pro VZT -</w:t>
      </w:r>
      <w:r>
        <w:t xml:space="preserve"> při odvlhčování nebo max. CHL</w:t>
      </w:r>
      <w:r>
        <w:tab/>
      </w:r>
      <w:r>
        <w:tab/>
      </w:r>
      <w:r w:rsidR="003F3614">
        <w:tab/>
      </w:r>
      <w:r w:rsidRPr="00612D2A">
        <w:t>7/1</w:t>
      </w:r>
      <w:r>
        <w:t>3°C</w:t>
      </w:r>
      <w:r>
        <w:tab/>
        <w:t xml:space="preserve"> </w:t>
      </w:r>
    </w:p>
    <w:p w:rsidR="00A9216D" w:rsidRDefault="00A9216D" w:rsidP="00A9216D">
      <w:r w:rsidRPr="0083713C">
        <w:t>Statický tlak</w:t>
      </w:r>
      <w:r w:rsidRPr="0083713C">
        <w:tab/>
      </w:r>
      <w:r w:rsidRPr="0083713C">
        <w:tab/>
      </w:r>
      <w:r w:rsidRPr="0083713C">
        <w:tab/>
      </w:r>
      <w:r w:rsidRPr="0083713C">
        <w:tab/>
      </w:r>
      <w:r w:rsidRPr="0083713C">
        <w:tab/>
      </w:r>
      <w:r w:rsidRPr="0083713C">
        <w:tab/>
      </w:r>
      <w:r>
        <w:tab/>
      </w:r>
      <w:r>
        <w:tab/>
        <w:t>40</w:t>
      </w:r>
      <w:r w:rsidRPr="0083713C">
        <w:t xml:space="preserve"> kPa</w:t>
      </w:r>
    </w:p>
    <w:p w:rsidR="00A9216D" w:rsidRDefault="00A9216D" w:rsidP="00A9216D">
      <w:r>
        <w:t>P</w:t>
      </w:r>
      <w:r w:rsidRPr="0083713C">
        <w:t>rovozní tlak</w:t>
      </w:r>
      <w:r w:rsidRPr="0083713C">
        <w:tab/>
      </w:r>
      <w:r w:rsidRPr="0083713C">
        <w:tab/>
      </w:r>
      <w:r w:rsidRPr="0083713C">
        <w:tab/>
      </w:r>
      <w:r w:rsidRPr="0083713C">
        <w:tab/>
      </w:r>
      <w:r>
        <w:tab/>
      </w:r>
      <w:r>
        <w:tab/>
      </w:r>
      <w:r>
        <w:tab/>
      </w:r>
      <w:r>
        <w:tab/>
        <w:t>120-250</w:t>
      </w:r>
      <w:r w:rsidRPr="0083713C">
        <w:t xml:space="preserve"> kPa</w:t>
      </w:r>
    </w:p>
    <w:p w:rsidR="00A9216D" w:rsidRDefault="00A9216D" w:rsidP="00A9216D">
      <w:r>
        <w:t>Otevírací tlak pojistného ventilu</w:t>
      </w:r>
      <w:r>
        <w:tab/>
      </w:r>
      <w:r>
        <w:tab/>
      </w:r>
      <w:r>
        <w:tab/>
      </w:r>
      <w:r>
        <w:tab/>
      </w:r>
      <w:r>
        <w:tab/>
        <w:t>300 kPa</w:t>
      </w:r>
    </w:p>
    <w:p w:rsidR="003F3614" w:rsidRPr="001311B8" w:rsidRDefault="003F3614" w:rsidP="00A9216D"/>
    <w:p w:rsidR="003F3614" w:rsidRPr="003F3614" w:rsidRDefault="003F3614" w:rsidP="003F3614">
      <w:pPr>
        <w:rPr>
          <w:u w:val="single"/>
        </w:rPr>
      </w:pPr>
      <w:r w:rsidRPr="003F3614">
        <w:rPr>
          <w:u w:val="single"/>
        </w:rPr>
        <w:t>Strojovna</w:t>
      </w:r>
    </w:p>
    <w:p w:rsidR="003F3614" w:rsidRPr="003F3614" w:rsidRDefault="003F3614" w:rsidP="003F3614">
      <w:pPr>
        <w:rPr>
          <w:lang w:eastAsia="cs-CZ"/>
        </w:rPr>
      </w:pPr>
      <w:r w:rsidRPr="003F3614">
        <w:rPr>
          <w:lang w:eastAsia="cs-CZ"/>
        </w:rPr>
        <w:tab/>
      </w:r>
      <w:r>
        <w:rPr>
          <w:lang w:eastAsia="cs-CZ"/>
        </w:rPr>
        <w:t xml:space="preserve">Strojovna chlazení je umístěna </w:t>
      </w:r>
      <w:r w:rsidRPr="003F3614">
        <w:rPr>
          <w:lang w:eastAsia="cs-CZ"/>
        </w:rPr>
        <w:t xml:space="preserve">v 1.PP. Je přístupná dvoukřídlými dveřmi 1600x1970mm. Navržená CHJ má rozměr 2499 x 996 x 1887mm (d x š x v). Kolem jednotky je nutné vytvořit montážní přístup o šířce min.1000mm. Pod jednotkou bude vytvořen betonový základ o výšce 100mm. Jednotka bude osazena na tento podklad přes izolátory chvění. </w:t>
      </w:r>
    </w:p>
    <w:p w:rsidR="003F3614" w:rsidRPr="003F3614" w:rsidRDefault="003F3614" w:rsidP="003F3614">
      <w:pPr>
        <w:rPr>
          <w:lang w:eastAsia="cs-CZ"/>
        </w:rPr>
      </w:pPr>
      <w:r w:rsidRPr="003F3614">
        <w:rPr>
          <w:lang w:eastAsia="cs-CZ"/>
        </w:rPr>
        <w:tab/>
        <w:t>Ve strojovně budou dále osazeny expanzní nádoby, doplňovací zařízení, glykolové hospodářství, atd. Od všech zařízení jsou navrženy požadované odstupy.</w:t>
      </w:r>
    </w:p>
    <w:p w:rsidR="003F3614" w:rsidRPr="003F3614" w:rsidRDefault="003F3614" w:rsidP="003F3614">
      <w:pPr>
        <w:rPr>
          <w:lang w:eastAsia="cs-CZ"/>
        </w:rPr>
      </w:pPr>
      <w:r w:rsidRPr="003F3614">
        <w:rPr>
          <w:lang w:eastAsia="cs-CZ"/>
        </w:rPr>
        <w:tab/>
        <w:t>Strojovna bude vybavena provozním větracím zařízením, havarijním větráním při úniku chladiva a havarijní signalizací. Dále přívodem studené vody, gulou, osvětlením a zásuvkou na připojení ručního nářadí.</w:t>
      </w:r>
    </w:p>
    <w:p w:rsidR="00A9216D" w:rsidRPr="00A9216D" w:rsidRDefault="00A9216D" w:rsidP="00A9216D">
      <w:pPr>
        <w:pStyle w:val="ZKLADNTEXT-ARIAL11Char"/>
        <w:rPr>
          <w:rFonts w:asciiTheme="minorHAnsi" w:hAnsiTheme="minorHAnsi" w:cstheme="minorHAnsi"/>
          <w:szCs w:val="22"/>
        </w:rPr>
      </w:pPr>
    </w:p>
    <w:p w:rsidR="00A9216D" w:rsidRPr="00A9216D" w:rsidRDefault="00A9216D" w:rsidP="00A9216D"/>
    <w:p w:rsidR="00A9216D" w:rsidRDefault="00A9216D" w:rsidP="00FB7BBC">
      <w:pPr>
        <w:pStyle w:val="Nadpis3"/>
        <w:numPr>
          <w:ilvl w:val="0"/>
          <w:numId w:val="14"/>
        </w:numPr>
        <w:rPr>
          <w:rFonts w:eastAsia="Times New Roman"/>
          <w:b/>
          <w:color w:val="auto"/>
        </w:rPr>
      </w:pPr>
      <w:bookmarkStart w:id="21" w:name="_Toc51320613"/>
      <w:r w:rsidRPr="003F3614">
        <w:rPr>
          <w:rFonts w:eastAsia="Times New Roman"/>
          <w:b/>
          <w:color w:val="auto"/>
        </w:rPr>
        <w:t>Vzduchotechnika</w:t>
      </w:r>
      <w:bookmarkEnd w:id="21"/>
      <w:r w:rsidRPr="003F3614">
        <w:rPr>
          <w:rFonts w:eastAsia="Times New Roman"/>
          <w:b/>
          <w:color w:val="auto"/>
        </w:rPr>
        <w:t xml:space="preserve"> </w:t>
      </w:r>
    </w:p>
    <w:p w:rsidR="008D501D" w:rsidRPr="00B12278" w:rsidRDefault="008D501D" w:rsidP="00B12278">
      <w:pPr>
        <w:tabs>
          <w:tab w:val="num" w:pos="792"/>
        </w:tabs>
        <w:rPr>
          <w:u w:val="single"/>
        </w:rPr>
      </w:pPr>
      <w:r w:rsidRPr="008D501D">
        <w:rPr>
          <w:u w:val="single"/>
        </w:rPr>
        <w:t>Vstupní údaje</w:t>
      </w:r>
      <w:r>
        <w:rPr>
          <w:u w:val="single"/>
        </w:rPr>
        <w:t>:</w:t>
      </w:r>
    </w:p>
    <w:p w:rsidR="008D501D" w:rsidRPr="008D501D" w:rsidRDefault="008D501D" w:rsidP="008D501D">
      <w:r w:rsidRPr="008D501D">
        <w:t>Uvažované parametry venkovního vzduchu:</w:t>
      </w:r>
    </w:p>
    <w:p w:rsidR="008D501D" w:rsidRPr="008D501D" w:rsidRDefault="008D501D" w:rsidP="008D501D">
      <w:pPr>
        <w:ind w:left="720"/>
      </w:pPr>
      <w:r w:rsidRPr="008D501D">
        <w:t xml:space="preserve">zima: te = - 15 </w:t>
      </w:r>
      <w:r w:rsidRPr="008D501D">
        <w:rPr>
          <w:vertAlign w:val="superscript"/>
        </w:rPr>
        <w:t>o</w:t>
      </w:r>
      <w:r w:rsidRPr="008D501D">
        <w:t>C, vlhkost = 90 %</w:t>
      </w:r>
    </w:p>
    <w:p w:rsidR="008D501D" w:rsidRPr="008D501D" w:rsidRDefault="008D501D" w:rsidP="008D501D">
      <w:pPr>
        <w:ind w:left="720"/>
        <w:rPr>
          <w:u w:val="single"/>
        </w:rPr>
      </w:pPr>
      <w:r w:rsidRPr="008D501D">
        <w:t xml:space="preserve">léto: te = 32 </w:t>
      </w:r>
      <w:r w:rsidRPr="008D501D">
        <w:rPr>
          <w:vertAlign w:val="superscript"/>
        </w:rPr>
        <w:t>o</w:t>
      </w:r>
      <w:r w:rsidRPr="008D501D">
        <w:t>C, entalpie 56 kJ/kg</w:t>
      </w:r>
    </w:p>
    <w:p w:rsidR="008D501D" w:rsidRPr="008D501D" w:rsidRDefault="008D501D" w:rsidP="008D501D">
      <w:pPr>
        <w:ind w:left="720"/>
        <w:rPr>
          <w:u w:val="single"/>
        </w:rPr>
      </w:pPr>
    </w:p>
    <w:p w:rsidR="008D501D" w:rsidRPr="008D501D" w:rsidRDefault="008D501D" w:rsidP="008D501D">
      <w:pPr>
        <w:rPr>
          <w:i/>
        </w:rPr>
      </w:pPr>
      <w:r w:rsidRPr="008D501D">
        <w:t>Požadované parametry vnitřního klimatu:</w:t>
      </w:r>
    </w:p>
    <w:p w:rsidR="008D501D" w:rsidRPr="008D501D" w:rsidRDefault="008D501D" w:rsidP="008D501D">
      <w:r w:rsidRPr="008D501D">
        <w:rPr>
          <w:i/>
        </w:rPr>
        <w:t>Požadované hodnoty vnitřního mikroklimatu pro pracoviště musí splňovat požadavky NV 361/2007 Sb. v platném znění  ( novela č. 68/2010 Sb.) které jsou popsány v příloze č.1:</w:t>
      </w:r>
    </w:p>
    <w:p w:rsidR="008D501D" w:rsidRPr="008D501D" w:rsidRDefault="008D501D" w:rsidP="00595071">
      <w:pPr>
        <w:ind w:left="720"/>
      </w:pPr>
      <w:r w:rsidRPr="008D501D">
        <w:t xml:space="preserve">učebny (zima): ti = min. +20 </w:t>
      </w:r>
      <w:r w:rsidRPr="008D501D">
        <w:rPr>
          <w:vertAlign w:val="superscript"/>
        </w:rPr>
        <w:t>o</w:t>
      </w:r>
      <w:r w:rsidRPr="008D501D">
        <w:t>C, RH min = 30%</w:t>
      </w:r>
    </w:p>
    <w:p w:rsidR="008D501D" w:rsidRPr="008D501D" w:rsidRDefault="008D501D" w:rsidP="00595071">
      <w:pPr>
        <w:ind w:left="720"/>
      </w:pPr>
      <w:r w:rsidRPr="008D501D">
        <w:t xml:space="preserve">učebny (léto): ti = max. +26°C. </w:t>
      </w:r>
    </w:p>
    <w:p w:rsidR="008D501D" w:rsidRPr="008D501D" w:rsidRDefault="008D501D" w:rsidP="00595071">
      <w:pPr>
        <w:ind w:left="720"/>
      </w:pPr>
      <w:r w:rsidRPr="008D501D">
        <w:t xml:space="preserve"> (práce v kancelářích/učebnách je třídy I dle tab.č.1, příloha č.1 – část A)</w:t>
      </w:r>
    </w:p>
    <w:p w:rsidR="008D501D" w:rsidRPr="008D501D" w:rsidRDefault="008D501D" w:rsidP="00595071">
      <w:pPr>
        <w:ind w:left="720"/>
      </w:pPr>
      <w:r w:rsidRPr="008D501D">
        <w:t>Kuchyně a přípravny – ti = 18-28°C (je navrženo chlazení přiváděného vzduchu)</w:t>
      </w:r>
    </w:p>
    <w:p w:rsidR="008D501D" w:rsidRPr="008D501D" w:rsidRDefault="008D501D" w:rsidP="008D501D">
      <w:r w:rsidRPr="008D501D">
        <w:t>Dále bylo požadováno:</w:t>
      </w:r>
    </w:p>
    <w:p w:rsidR="008D501D" w:rsidRPr="008D501D" w:rsidRDefault="008D501D" w:rsidP="00595071">
      <w:pPr>
        <w:ind w:left="720"/>
      </w:pPr>
      <w:r w:rsidRPr="008D501D">
        <w:t>větrání ostatních místností dle požadavků platných předpisů a obecných zvyklostí</w:t>
      </w:r>
    </w:p>
    <w:p w:rsidR="008D501D" w:rsidRPr="008D501D" w:rsidRDefault="008D501D" w:rsidP="008D501D">
      <w:r w:rsidRPr="008D501D">
        <w:t>Bylo dohodnuto:</w:t>
      </w:r>
    </w:p>
    <w:p w:rsidR="008D501D" w:rsidRDefault="008D501D" w:rsidP="00595071">
      <w:pPr>
        <w:ind w:left="720"/>
      </w:pPr>
      <w:r w:rsidRPr="008D501D">
        <w:t xml:space="preserve">tepelnou ztrátu objektu řeší ÚT </w:t>
      </w:r>
    </w:p>
    <w:p w:rsidR="00595071" w:rsidRPr="008D501D" w:rsidRDefault="00595071" w:rsidP="00595071">
      <w:pPr>
        <w:ind w:left="720"/>
      </w:pPr>
    </w:p>
    <w:p w:rsidR="008D501D" w:rsidRPr="008D501D" w:rsidRDefault="008D501D" w:rsidP="008D501D">
      <w:pPr>
        <w:rPr>
          <w:u w:val="single"/>
        </w:rPr>
      </w:pPr>
      <w:r w:rsidRPr="008D501D">
        <w:rPr>
          <w:u w:val="single"/>
        </w:rPr>
        <w:t>Hygienické podmínky</w:t>
      </w:r>
      <w:r w:rsidR="00595071">
        <w:rPr>
          <w:u w:val="single"/>
        </w:rPr>
        <w:t>:</w:t>
      </w:r>
    </w:p>
    <w:p w:rsidR="008D501D" w:rsidRPr="008D501D" w:rsidRDefault="008D501D" w:rsidP="00595071">
      <w:r w:rsidRPr="008D501D">
        <w:t>Množství a výměny vzduchu</w:t>
      </w:r>
      <w:r w:rsidR="00595071">
        <w:t>:</w:t>
      </w:r>
    </w:p>
    <w:p w:rsidR="008D501D" w:rsidRPr="008D501D" w:rsidRDefault="008D501D" w:rsidP="008D501D">
      <w:r w:rsidRPr="008D501D">
        <w:lastRenderedPageBreak/>
        <w:t>Učebny, jídelna, tělocvična:</w:t>
      </w:r>
      <w:r w:rsidRPr="008D501D">
        <w:tab/>
      </w:r>
      <w:r w:rsidRPr="008D501D">
        <w:tab/>
      </w:r>
      <w:r w:rsidRPr="008D501D">
        <w:tab/>
        <w:t>min. 50 m</w:t>
      </w:r>
      <w:r w:rsidRPr="008D501D">
        <w:rPr>
          <w:vertAlign w:val="superscript"/>
        </w:rPr>
        <w:t>3</w:t>
      </w:r>
      <w:r w:rsidRPr="008D501D">
        <w:t>/h přiváděného vzduchu na osobu</w:t>
      </w:r>
    </w:p>
    <w:p w:rsidR="008D501D" w:rsidRPr="008D501D" w:rsidRDefault="008D501D" w:rsidP="008D501D">
      <w:r w:rsidRPr="008D501D">
        <w:t>Kabinety, kanceláře, jednací místnosti:</w:t>
      </w:r>
      <w:r w:rsidRPr="008D501D">
        <w:tab/>
      </w:r>
      <w:r w:rsidR="00CD336C">
        <w:tab/>
      </w:r>
      <w:r w:rsidRPr="008D501D">
        <w:t>min. 30 m</w:t>
      </w:r>
      <w:r w:rsidRPr="008D501D">
        <w:rPr>
          <w:vertAlign w:val="superscript"/>
        </w:rPr>
        <w:t>3</w:t>
      </w:r>
      <w:r w:rsidRPr="008D501D">
        <w:t>/h přiváděného vzduchu na osobu</w:t>
      </w:r>
    </w:p>
    <w:p w:rsidR="008D501D" w:rsidRPr="008D501D" w:rsidRDefault="008D501D" w:rsidP="008D501D">
      <w:r w:rsidRPr="008D501D">
        <w:t>WC :</w:t>
      </w:r>
      <w:r w:rsidRPr="008D501D">
        <w:tab/>
      </w:r>
      <w:r w:rsidRPr="008D501D">
        <w:tab/>
      </w:r>
      <w:r w:rsidRPr="008D501D">
        <w:tab/>
      </w:r>
      <w:r w:rsidRPr="008D501D">
        <w:tab/>
      </w:r>
      <w:r w:rsidR="00CD336C">
        <w:tab/>
      </w:r>
      <w:r w:rsidR="00CD336C">
        <w:tab/>
      </w:r>
      <w:r w:rsidRPr="008D501D">
        <w:t>50 m</w:t>
      </w:r>
      <w:r w:rsidRPr="008D501D">
        <w:rPr>
          <w:vertAlign w:val="superscript"/>
        </w:rPr>
        <w:t>3</w:t>
      </w:r>
      <w:r w:rsidRPr="008D501D">
        <w:t>/h odsávaného vzduchu na jednu kabinu</w:t>
      </w:r>
    </w:p>
    <w:p w:rsidR="008D501D" w:rsidRPr="008D501D" w:rsidRDefault="008D501D" w:rsidP="008D501D">
      <w:r w:rsidRPr="008D501D">
        <w:t>Pisoár:</w:t>
      </w:r>
      <w:r w:rsidRPr="008D501D">
        <w:tab/>
      </w:r>
      <w:r w:rsidRPr="008D501D">
        <w:tab/>
      </w:r>
      <w:r w:rsidRPr="008D501D">
        <w:tab/>
      </w:r>
      <w:r w:rsidRPr="008D501D">
        <w:tab/>
      </w:r>
      <w:r w:rsidR="00CD336C">
        <w:tab/>
      </w:r>
      <w:r w:rsidR="00CD336C">
        <w:tab/>
      </w:r>
      <w:r w:rsidRPr="008D501D">
        <w:t>25 m</w:t>
      </w:r>
      <w:r w:rsidRPr="008D501D">
        <w:rPr>
          <w:vertAlign w:val="superscript"/>
        </w:rPr>
        <w:t>3</w:t>
      </w:r>
      <w:r w:rsidRPr="008D501D">
        <w:t>/h odsávaného vzduchu na jednu mušli</w:t>
      </w:r>
    </w:p>
    <w:p w:rsidR="008D501D" w:rsidRPr="008D501D" w:rsidRDefault="008D501D" w:rsidP="008D501D">
      <w:r w:rsidRPr="008D501D">
        <w:t>Umyvadlo:</w:t>
      </w:r>
      <w:r w:rsidRPr="008D501D">
        <w:tab/>
      </w:r>
      <w:r w:rsidRPr="008D501D">
        <w:tab/>
      </w:r>
      <w:r w:rsidRPr="008D501D">
        <w:tab/>
      </w:r>
      <w:r w:rsidR="00CD336C">
        <w:tab/>
      </w:r>
      <w:r w:rsidR="00CD336C">
        <w:tab/>
      </w:r>
      <w:r w:rsidRPr="008D501D">
        <w:t>30 m</w:t>
      </w:r>
      <w:r w:rsidRPr="008D501D">
        <w:rPr>
          <w:vertAlign w:val="superscript"/>
        </w:rPr>
        <w:t>3</w:t>
      </w:r>
      <w:r w:rsidRPr="008D501D">
        <w:t>/h odsávaného vzduchu na jeden kus</w:t>
      </w:r>
    </w:p>
    <w:p w:rsidR="008D501D" w:rsidRPr="008D501D" w:rsidRDefault="008D501D" w:rsidP="008D501D">
      <w:r w:rsidRPr="008D501D">
        <w:t>Úklid:</w:t>
      </w:r>
      <w:r w:rsidRPr="008D501D">
        <w:tab/>
      </w:r>
      <w:r w:rsidRPr="008D501D">
        <w:tab/>
      </w:r>
      <w:r w:rsidRPr="008D501D">
        <w:tab/>
      </w:r>
      <w:r w:rsidRPr="008D501D">
        <w:tab/>
      </w:r>
      <w:r w:rsidR="00CD336C">
        <w:tab/>
      </w:r>
      <w:r w:rsidR="00CD336C">
        <w:tab/>
      </w:r>
      <w:r w:rsidRPr="008D501D">
        <w:t>50 m</w:t>
      </w:r>
      <w:r w:rsidRPr="008D501D">
        <w:rPr>
          <w:vertAlign w:val="superscript"/>
        </w:rPr>
        <w:t>3</w:t>
      </w:r>
      <w:r w:rsidRPr="008D501D">
        <w:t>/h odsávaného vzduchu na jednu kabinu</w:t>
      </w:r>
    </w:p>
    <w:p w:rsidR="008D501D" w:rsidRPr="008D501D" w:rsidRDefault="008D501D" w:rsidP="008D501D">
      <w:r w:rsidRPr="008D501D">
        <w:t>Sprcha:</w:t>
      </w:r>
      <w:r w:rsidRPr="008D501D">
        <w:tab/>
      </w:r>
      <w:r w:rsidRPr="008D501D">
        <w:tab/>
      </w:r>
      <w:r w:rsidRPr="008D501D">
        <w:tab/>
      </w:r>
      <w:r w:rsidR="00595071">
        <w:tab/>
      </w:r>
      <w:r w:rsidR="00CD336C">
        <w:tab/>
      </w:r>
      <w:r w:rsidR="00CD336C">
        <w:tab/>
      </w:r>
      <w:r w:rsidRPr="008D501D">
        <w:t>100 m</w:t>
      </w:r>
      <w:r w:rsidRPr="008D501D">
        <w:rPr>
          <w:vertAlign w:val="superscript"/>
        </w:rPr>
        <w:t>3</w:t>
      </w:r>
      <w:r w:rsidRPr="008D501D">
        <w:t>/h odsávaného vzduchu</w:t>
      </w:r>
    </w:p>
    <w:p w:rsidR="008D501D" w:rsidRPr="008D501D" w:rsidRDefault="008D501D" w:rsidP="008D501D">
      <w:r w:rsidRPr="008D501D">
        <w:t>Kuchyně, přípravny:</w:t>
      </w:r>
      <w:r w:rsidRPr="008D501D">
        <w:tab/>
      </w:r>
      <w:r w:rsidRPr="008D501D">
        <w:tab/>
      </w:r>
      <w:r w:rsidR="00CD336C">
        <w:tab/>
      </w:r>
      <w:r w:rsidR="00CD336C">
        <w:tab/>
      </w:r>
      <w:r w:rsidRPr="008D501D">
        <w:t>výpočtem podle navržené kuchyňské technologie</w:t>
      </w:r>
    </w:p>
    <w:p w:rsidR="008D501D" w:rsidRPr="008D501D" w:rsidRDefault="008D501D" w:rsidP="008D501D">
      <w:r w:rsidRPr="008D501D">
        <w:t xml:space="preserve">Sklady: </w:t>
      </w:r>
      <w:r w:rsidRPr="008D501D">
        <w:tab/>
      </w:r>
      <w:r w:rsidRPr="008D501D">
        <w:tab/>
      </w:r>
      <w:r w:rsidRPr="008D501D">
        <w:tab/>
      </w:r>
      <w:r w:rsidR="00595071">
        <w:tab/>
      </w:r>
      <w:r w:rsidR="00CD336C">
        <w:tab/>
      </w:r>
      <w:r w:rsidR="00CD336C">
        <w:tab/>
      </w:r>
      <w:r w:rsidRPr="008D501D">
        <w:t>minimální výměna 2x/hod</w:t>
      </w:r>
    </w:p>
    <w:p w:rsidR="008D501D" w:rsidRDefault="008D501D" w:rsidP="008D501D"/>
    <w:p w:rsidR="00DC688C" w:rsidRPr="00DC688C" w:rsidRDefault="00DC688C" w:rsidP="00595071">
      <w:pPr>
        <w:rPr>
          <w:u w:val="single"/>
        </w:rPr>
      </w:pPr>
      <w:r w:rsidRPr="00DC688C">
        <w:rPr>
          <w:u w:val="single"/>
        </w:rPr>
        <w:t>Dispoziční údaje:</w:t>
      </w:r>
    </w:p>
    <w:p w:rsidR="00B12278" w:rsidRPr="00DC688C" w:rsidRDefault="00B12278" w:rsidP="00595071">
      <w:r w:rsidRPr="00DC688C">
        <w:t>Strojovna VZT je umístěna v 1.PP. Přívod vzduchu anglickými dvorky na západní fasádě</w:t>
      </w:r>
      <w:r w:rsidR="00DC688C" w:rsidRPr="00DC688C">
        <w:t>. Odtah znehodnoceného vzduchu nad střechu objektu.</w:t>
      </w:r>
    </w:p>
    <w:p w:rsidR="00B12278" w:rsidRDefault="00B12278" w:rsidP="00595071">
      <w:pPr>
        <w:rPr>
          <w:u w:val="single"/>
        </w:rPr>
      </w:pPr>
    </w:p>
    <w:p w:rsidR="00595071" w:rsidRPr="00595071" w:rsidRDefault="00595071" w:rsidP="00595071">
      <w:pPr>
        <w:rPr>
          <w:u w:val="single"/>
        </w:rPr>
      </w:pPr>
      <w:r w:rsidRPr="00595071">
        <w:rPr>
          <w:u w:val="single"/>
        </w:rPr>
        <w:t>Popis jednotlivých zařízení</w:t>
      </w:r>
    </w:p>
    <w:p w:rsidR="00595071" w:rsidRDefault="00595071" w:rsidP="00595071"/>
    <w:p w:rsidR="00595071" w:rsidRPr="00595071" w:rsidRDefault="00595071" w:rsidP="00595071">
      <w:pPr>
        <w:rPr>
          <w:b/>
        </w:rPr>
      </w:pPr>
      <w:r w:rsidRPr="00595071">
        <w:rPr>
          <w:b/>
        </w:rPr>
        <w:t>Zařízení č. 1 – Výukové prostory školy</w:t>
      </w:r>
    </w:p>
    <w:p w:rsidR="00595071" w:rsidRDefault="00595071" w:rsidP="00595071">
      <w:r>
        <w:t>Řešené prostory</w:t>
      </w:r>
    </w:p>
    <w:p w:rsidR="00595071" w:rsidRDefault="00595071" w:rsidP="00595071">
      <w:r>
        <w:t>Učebny, kabinety, kanceláře, tělocvična, chodby, jídelna, hygienické zázemí</w:t>
      </w:r>
    </w:p>
    <w:p w:rsidR="00595071" w:rsidRDefault="00595071" w:rsidP="00595071">
      <w:r>
        <w:t>Účel zařízení:</w:t>
      </w:r>
    </w:p>
    <w:p w:rsidR="00595071" w:rsidRDefault="00595071" w:rsidP="00595071">
      <w:r>
        <w:t>Větrání prostorů, odvod znehodnoceného vzduchu, pachů a škodlivin</w:t>
      </w:r>
    </w:p>
    <w:p w:rsidR="00595071" w:rsidRDefault="00595071" w:rsidP="00595071">
      <w:r>
        <w:t>Parametry mikroklimatu:</w:t>
      </w:r>
    </w:p>
    <w:p w:rsidR="00595071" w:rsidRDefault="00595071" w:rsidP="00595071">
      <w:r>
        <w:t>Přiváděný vzduch bude centrálně chlazen nebo ohříván na přívodní teplotu +20°C. V učebnách a kabinetech nejsou v tomto stupni navrženy žádné další chladící nebo ohřívací prvky pro udržení konstantních parametrů mikroklimatu.</w:t>
      </w:r>
    </w:p>
    <w:p w:rsidR="00595071" w:rsidRDefault="00595071" w:rsidP="00595071">
      <w:r>
        <w:t>Koncepce:</w:t>
      </w:r>
    </w:p>
    <w:p w:rsidR="00595071" w:rsidRDefault="00595071" w:rsidP="00595071">
      <w:r>
        <w:t>Teplovzdušné větrání s letním chlazením přiváděného vzduchu, ZZT pomocí kapalinového výměníku. Vlhčení přiváděného vzduchu pomocí parního zvlhčovače s elektrickým odporovým vyvíječem páry.</w:t>
      </w:r>
    </w:p>
    <w:p w:rsidR="00595071" w:rsidRDefault="00595071" w:rsidP="00595071">
      <w:r>
        <w:t>Výkonové hodnoty:</w:t>
      </w:r>
    </w:p>
    <w:p w:rsidR="00595071" w:rsidRDefault="00595071" w:rsidP="00595071">
      <w:r>
        <w:t>Podle určení jednotlivých místností a zásad popsaných v hygienických podmínkách.</w:t>
      </w:r>
    </w:p>
    <w:p w:rsidR="00595071" w:rsidRDefault="00595071" w:rsidP="00595071">
      <w:r>
        <w:t xml:space="preserve">Množství vzduchu pro jednotlivé místnosti: </w:t>
      </w:r>
    </w:p>
    <w:p w:rsidR="00595071" w:rsidRDefault="00595071" w:rsidP="00595071">
      <w:r>
        <w:t>Bude určeno v dalších stupních PD.</w:t>
      </w:r>
    </w:p>
    <w:p w:rsidR="00595071" w:rsidRDefault="00595071" w:rsidP="00595071">
      <w:r>
        <w:t>Navržená zařízení, elementy a dispoziční řešení:</w:t>
      </w:r>
    </w:p>
    <w:p w:rsidR="00595071" w:rsidRDefault="00595071" w:rsidP="00595071">
      <w:r>
        <w:t>Centrální VZT jednotka bude umístěna ve strojovně v suterénu. Bude pracovat s proměnným množstvím vzduchu podle konstantního tlaku v potrubí. Na jednotlivých větvích potrubní sítě budou regulátory konstantního nebo proměnného průtoku</w:t>
      </w:r>
      <w:r w:rsidR="00A978D4">
        <w:t>,</w:t>
      </w:r>
      <w:r>
        <w:t xml:space="preserve"> které budou regulovat množství vzduchu pro jednotlivé prostory podle potřeby.</w:t>
      </w:r>
    </w:p>
    <w:p w:rsidR="00595071" w:rsidRDefault="00595071" w:rsidP="00595071">
      <w:r>
        <w:t>V učebnách bude množství vzduchu navíc regulováno i podle koncentrace CO2.</w:t>
      </w:r>
    </w:p>
    <w:p w:rsidR="00595071" w:rsidRDefault="00595071" w:rsidP="00595071">
      <w:r>
        <w:t>Doba provozu a ovládání zařízení:</w:t>
      </w:r>
    </w:p>
    <w:p w:rsidR="00595071" w:rsidRDefault="00595071" w:rsidP="00595071">
      <w:r>
        <w:t xml:space="preserve">Ovládání všech funkcí zařízení bude pomocí systému MaR. </w:t>
      </w:r>
    </w:p>
    <w:p w:rsidR="00595071" w:rsidRDefault="00595071" w:rsidP="00595071">
      <w:r>
        <w:t>Doba provozu bude společná s dobou provozu ZŠ.</w:t>
      </w:r>
    </w:p>
    <w:p w:rsidR="00595071" w:rsidRDefault="00595071" w:rsidP="00595071"/>
    <w:p w:rsidR="00595071" w:rsidRPr="00595071" w:rsidRDefault="00595071" w:rsidP="00595071">
      <w:pPr>
        <w:rPr>
          <w:b/>
        </w:rPr>
      </w:pPr>
      <w:r w:rsidRPr="00595071">
        <w:rPr>
          <w:b/>
        </w:rPr>
        <w:t>Zařízení č. 2 – Gastroprovoz</w:t>
      </w:r>
    </w:p>
    <w:p w:rsidR="00595071" w:rsidRDefault="00595071" w:rsidP="00595071">
      <w:r>
        <w:t>Řešené prostory</w:t>
      </w:r>
    </w:p>
    <w:p w:rsidR="00595071" w:rsidRDefault="00595071" w:rsidP="00595071">
      <w:r>
        <w:t>Příprava jídel, varna a pomocné prostory, sklady a přípravny</w:t>
      </w:r>
    </w:p>
    <w:p w:rsidR="00595071" w:rsidRDefault="00595071" w:rsidP="00595071">
      <w:r>
        <w:t>Účel zařízení:</w:t>
      </w:r>
    </w:p>
    <w:p w:rsidR="00595071" w:rsidRDefault="00595071" w:rsidP="00595071">
      <w:r>
        <w:t>Větrání prostorů, odvod znehodnoceného vzduchu, pachů a škodlivin</w:t>
      </w:r>
    </w:p>
    <w:p w:rsidR="00595071" w:rsidRDefault="00595071" w:rsidP="00595071">
      <w:r>
        <w:lastRenderedPageBreak/>
        <w:t>Koncepce:</w:t>
      </w:r>
    </w:p>
    <w:p w:rsidR="00595071" w:rsidRDefault="00595071" w:rsidP="00595071">
      <w:r>
        <w:t xml:space="preserve">Teplovzdušné větrání s letním chlazením přiváděného vzduchu, ZZT pomocí kapalinového výměníku. </w:t>
      </w:r>
    </w:p>
    <w:p w:rsidR="00595071" w:rsidRDefault="00595071" w:rsidP="00595071">
      <w:r>
        <w:t>Parametry mikroklimatu:</w:t>
      </w:r>
    </w:p>
    <w:p w:rsidR="00595071" w:rsidRDefault="00595071" w:rsidP="00595071">
      <w:r>
        <w:t>Ti = 18-28°C, RH neudržováno</w:t>
      </w:r>
    </w:p>
    <w:p w:rsidR="00595071" w:rsidRDefault="00595071" w:rsidP="00595071">
      <w:r>
        <w:t>Výkonové hodnoty:</w:t>
      </w:r>
    </w:p>
    <w:p w:rsidR="00595071" w:rsidRDefault="00595071" w:rsidP="00595071">
      <w:r>
        <w:t>Budou upřesněny v dalších stupních PD podle projektu gastrotechnologie a výpočtem podle I VDI 2052 (SRN</w:t>
      </w:r>
    </w:p>
    <w:p w:rsidR="00595071" w:rsidRDefault="00595071" w:rsidP="00595071">
      <w:r>
        <w:t xml:space="preserve">Množství vzduchu pro jednotlivé místnosti: </w:t>
      </w:r>
    </w:p>
    <w:p w:rsidR="00595071" w:rsidRDefault="00595071" w:rsidP="00595071">
      <w:r>
        <w:t>Bude určeno v dalších stupních PD.</w:t>
      </w:r>
    </w:p>
    <w:p w:rsidR="00595071" w:rsidRDefault="00595071" w:rsidP="00595071">
      <w:r>
        <w:t>Navržená zařízení, elementy a dispoziční řešení:</w:t>
      </w:r>
    </w:p>
    <w:p w:rsidR="00595071" w:rsidRDefault="00595071" w:rsidP="00595071">
      <w:r>
        <w:t>Centrální VZT jednotka bude umístěna ve strojovně v suterénu. Bude pracovat s proměnným množstvím vzduchu podle nastaveného provozního režimu.</w:t>
      </w:r>
    </w:p>
    <w:p w:rsidR="00595071" w:rsidRDefault="00595071" w:rsidP="00595071">
      <w:r>
        <w:t>Z varny bude vzduch odváděn přes nerezové akumulační zákryty umístěné nad zdroji škodlivin.</w:t>
      </w:r>
    </w:p>
    <w:p w:rsidR="00595071" w:rsidRDefault="00595071" w:rsidP="00595071">
      <w:r>
        <w:t>Doba provozu a ovládání zařízení:</w:t>
      </w:r>
    </w:p>
    <w:p w:rsidR="00595071" w:rsidRDefault="00595071" w:rsidP="00595071">
      <w:r>
        <w:t xml:space="preserve">Ovládání všech funkcí zařízení bude pomocí systému MaR. </w:t>
      </w:r>
    </w:p>
    <w:p w:rsidR="00595071" w:rsidRDefault="00595071" w:rsidP="00595071">
      <w:r>
        <w:t>Doba provozu bude společná s dobou provozu přípravy jídel.</w:t>
      </w:r>
    </w:p>
    <w:p w:rsidR="00595071" w:rsidRDefault="00595071" w:rsidP="00595071"/>
    <w:p w:rsidR="00595071" w:rsidRPr="00595071" w:rsidRDefault="00595071" w:rsidP="00595071">
      <w:pPr>
        <w:rPr>
          <w:b/>
        </w:rPr>
      </w:pPr>
      <w:r w:rsidRPr="00595071">
        <w:rPr>
          <w:b/>
        </w:rPr>
        <w:t>Zařízení č. 3 – Technické místnosti 1.PP</w:t>
      </w:r>
    </w:p>
    <w:p w:rsidR="00595071" w:rsidRDefault="00595071" w:rsidP="00595071">
      <w:r>
        <w:t>Řešené prostory</w:t>
      </w:r>
    </w:p>
    <w:p w:rsidR="00595071" w:rsidRDefault="00595071" w:rsidP="00595071">
      <w:r>
        <w:t>Technické místnosti, strojovny, chodby a schodiště v suterénu</w:t>
      </w:r>
    </w:p>
    <w:p w:rsidR="00595071" w:rsidRDefault="00595071" w:rsidP="00595071">
      <w:r>
        <w:t>Účel zařízení:</w:t>
      </w:r>
    </w:p>
    <w:p w:rsidR="00595071" w:rsidRDefault="00595071" w:rsidP="00595071">
      <w:r>
        <w:t>Větrání prostorů, odvod znehodnoceného vzduchu a tepelné zátěže</w:t>
      </w:r>
    </w:p>
    <w:p w:rsidR="00595071" w:rsidRDefault="00595071" w:rsidP="00595071">
      <w:r>
        <w:t>Koncepce:</w:t>
      </w:r>
    </w:p>
    <w:p w:rsidR="00595071" w:rsidRDefault="00595071" w:rsidP="00595071">
      <w:r>
        <w:t xml:space="preserve">Teplovzdušné větrání se ZZT pomocí deskového výměníku. </w:t>
      </w:r>
    </w:p>
    <w:p w:rsidR="00595071" w:rsidRDefault="00595071" w:rsidP="00595071">
      <w:r>
        <w:t>Parametry mikroklimatu:</w:t>
      </w:r>
    </w:p>
    <w:p w:rsidR="00595071" w:rsidRDefault="00595071" w:rsidP="00595071">
      <w:r>
        <w:t>Ti = 15-32°C, RH neudržováno</w:t>
      </w:r>
    </w:p>
    <w:p w:rsidR="00595071" w:rsidRDefault="00595071" w:rsidP="00595071">
      <w:r>
        <w:t>Výkonové hodnoty:</w:t>
      </w:r>
    </w:p>
    <w:p w:rsidR="00595071" w:rsidRDefault="00595071" w:rsidP="00595071">
      <w:r>
        <w:t>Budou upřesněny v dalších stupních PD podle určení jednotlivých místností a jejich tepelné zátěži</w:t>
      </w:r>
    </w:p>
    <w:p w:rsidR="00595071" w:rsidRDefault="00595071" w:rsidP="00595071">
      <w:r>
        <w:t xml:space="preserve">Množství vzduchu pro jednotlivé místnosti: </w:t>
      </w:r>
    </w:p>
    <w:p w:rsidR="00595071" w:rsidRDefault="00595071" w:rsidP="00595071">
      <w:r>
        <w:t>Bude určeno v dalších stupních PD.</w:t>
      </w:r>
    </w:p>
    <w:p w:rsidR="00595071" w:rsidRDefault="00595071" w:rsidP="00595071">
      <w:r>
        <w:t>Navržená zařízení, elementy a dispoziční řešení:</w:t>
      </w:r>
    </w:p>
    <w:p w:rsidR="00595071" w:rsidRDefault="00595071" w:rsidP="00595071">
      <w:r>
        <w:t>Centrální VZT jednotka bude umístěna ve strojovně v suterénu. Bude pracovat s proměnným množstvím vzduchu podle potřeby jednotlivých prostorů.</w:t>
      </w:r>
    </w:p>
    <w:p w:rsidR="00595071" w:rsidRDefault="00595071" w:rsidP="00595071">
      <w:r>
        <w:t>Doba provozu a ovládání zařízení:</w:t>
      </w:r>
    </w:p>
    <w:p w:rsidR="00595071" w:rsidRDefault="00595071" w:rsidP="00595071">
      <w:r>
        <w:t xml:space="preserve">Ovládání všech funkcí zařízení bude pomocí systému MaR. </w:t>
      </w:r>
    </w:p>
    <w:p w:rsidR="00595071" w:rsidRDefault="00595071" w:rsidP="00595071">
      <w:r>
        <w:t>Doba provozu bude nepřetržitá</w:t>
      </w:r>
    </w:p>
    <w:p w:rsidR="00595071" w:rsidRDefault="00595071" w:rsidP="00595071"/>
    <w:p w:rsidR="00595071" w:rsidRPr="00595071" w:rsidRDefault="00595071" w:rsidP="00595071">
      <w:pPr>
        <w:rPr>
          <w:b/>
        </w:rPr>
      </w:pPr>
      <w:r w:rsidRPr="00595071">
        <w:rPr>
          <w:b/>
        </w:rPr>
        <w:t>Zařízení č. 4 – Kotelna</w:t>
      </w:r>
    </w:p>
    <w:p w:rsidR="00595071" w:rsidRDefault="00595071" w:rsidP="00595071">
      <w:r>
        <w:t>Řešené prostory</w:t>
      </w:r>
    </w:p>
    <w:p w:rsidR="00595071" w:rsidRDefault="00595071" w:rsidP="00595071">
      <w:r>
        <w:t>Plynová kotelna v 1.PP</w:t>
      </w:r>
    </w:p>
    <w:p w:rsidR="00595071" w:rsidRDefault="00595071" w:rsidP="00595071">
      <w:r>
        <w:t>Účel zařízení:</w:t>
      </w:r>
    </w:p>
    <w:p w:rsidR="00595071" w:rsidRDefault="00595071" w:rsidP="00595071">
      <w:r>
        <w:t>Větrání prostoru, přívod spalovacího vzduchu, bezpečnostní výměna vzduchu</w:t>
      </w:r>
    </w:p>
    <w:p w:rsidR="00595071" w:rsidRDefault="00595071" w:rsidP="00595071">
      <w:r>
        <w:t>Koncepce:</w:t>
      </w:r>
    </w:p>
    <w:p w:rsidR="00595071" w:rsidRDefault="00595071" w:rsidP="00595071">
      <w:r>
        <w:t>Teplovzdušné přetlakové větrání s elektrickým a vodním ohřevem vzduchu</w:t>
      </w:r>
    </w:p>
    <w:p w:rsidR="00595071" w:rsidRDefault="00595071" w:rsidP="00595071">
      <w:r>
        <w:t>Parametry mikroklimatu:</w:t>
      </w:r>
    </w:p>
    <w:p w:rsidR="00595071" w:rsidRDefault="00595071" w:rsidP="00595071">
      <w:r>
        <w:t>Ti min = +5°C, RH neudržováno</w:t>
      </w:r>
    </w:p>
    <w:p w:rsidR="00595071" w:rsidRDefault="00595071" w:rsidP="00595071">
      <w:r>
        <w:t>Výkonové hodnoty:</w:t>
      </w:r>
    </w:p>
    <w:p w:rsidR="00595071" w:rsidRDefault="00595071" w:rsidP="00595071">
      <w:r>
        <w:lastRenderedPageBreak/>
        <w:t>Ohřev vzduchu na tp = +5°C</w:t>
      </w:r>
    </w:p>
    <w:p w:rsidR="00595071" w:rsidRDefault="00595071" w:rsidP="00595071">
      <w:r>
        <w:t xml:space="preserve">Množství vzduchu pro jednotlivé místnosti: </w:t>
      </w:r>
    </w:p>
    <w:p w:rsidR="00595071" w:rsidRDefault="00595071" w:rsidP="00595071">
      <w:r>
        <w:t>Podle požadavku projektanta UT</w:t>
      </w:r>
    </w:p>
    <w:p w:rsidR="00595071" w:rsidRDefault="00595071" w:rsidP="00595071">
      <w:r>
        <w:t>Navržená zařízení, elementy a dispoziční řešení:</w:t>
      </w:r>
    </w:p>
    <w:p w:rsidR="00595071" w:rsidRDefault="00595071" w:rsidP="00595071">
      <w:r>
        <w:t>Přívodní jednotka bude umístěna přímo v prostoru kotelny pod stropem. Přívod vzduchu bude zaveden k podlaze. Odvod bude přetlakem pomocí potrubí nad střechu.</w:t>
      </w:r>
    </w:p>
    <w:p w:rsidR="00595071" w:rsidRDefault="00595071" w:rsidP="00595071">
      <w:r>
        <w:t>Doba provozu a ovládání zařízení:</w:t>
      </w:r>
    </w:p>
    <w:p w:rsidR="00595071" w:rsidRDefault="00595071" w:rsidP="00595071">
      <w:r>
        <w:t xml:space="preserve">Ovládání všech funkcí zařízení bude pomocí systému MaR. </w:t>
      </w:r>
    </w:p>
    <w:p w:rsidR="00595071" w:rsidRDefault="00595071" w:rsidP="00595071">
      <w:r>
        <w:t>Chod ventilátoru bude sledován a bude navázán na otevření HUP.</w:t>
      </w:r>
    </w:p>
    <w:p w:rsidR="00595071" w:rsidRDefault="00595071" w:rsidP="00595071">
      <w:r>
        <w:t>Doba provozu bude nepřetržitá</w:t>
      </w:r>
    </w:p>
    <w:p w:rsidR="00595071" w:rsidRDefault="00595071" w:rsidP="00595071"/>
    <w:p w:rsidR="00595071" w:rsidRPr="00595071" w:rsidRDefault="00595071" w:rsidP="00595071">
      <w:pPr>
        <w:rPr>
          <w:b/>
        </w:rPr>
      </w:pPr>
      <w:r w:rsidRPr="00595071">
        <w:rPr>
          <w:b/>
        </w:rPr>
        <w:t>Zařízení č. 5 – Strojovna chlazení</w:t>
      </w:r>
    </w:p>
    <w:p w:rsidR="00595071" w:rsidRDefault="00595071" w:rsidP="00595071">
      <w:r>
        <w:t>Řešené prostory</w:t>
      </w:r>
    </w:p>
    <w:p w:rsidR="00595071" w:rsidRDefault="00595071" w:rsidP="00595071">
      <w:r>
        <w:t>Strojovna chlazení</w:t>
      </w:r>
    </w:p>
    <w:p w:rsidR="00595071" w:rsidRDefault="00595071" w:rsidP="00595071">
      <w:r>
        <w:t>Účel zařízení:</w:t>
      </w:r>
    </w:p>
    <w:p w:rsidR="00595071" w:rsidRDefault="00595071" w:rsidP="00595071">
      <w:r>
        <w:t>a./ Odvod tepelné zátěže</w:t>
      </w:r>
    </w:p>
    <w:p w:rsidR="00595071" w:rsidRDefault="00595071" w:rsidP="00595071">
      <w:r>
        <w:t>Koncepce:</w:t>
      </w:r>
    </w:p>
    <w:p w:rsidR="00595071" w:rsidRDefault="00595071" w:rsidP="00595071">
      <w:r>
        <w:t>Podtlakové větrání s odvodem ohřátého vzduchu mimo objekt</w:t>
      </w:r>
    </w:p>
    <w:p w:rsidR="00595071" w:rsidRDefault="00595071" w:rsidP="00595071">
      <w:r>
        <w:t>Parametry mikroklimatu:</w:t>
      </w:r>
    </w:p>
    <w:p w:rsidR="00595071" w:rsidRDefault="00595071" w:rsidP="00595071">
      <w:r>
        <w:t>Ti max = +35°C, RH neudržováno</w:t>
      </w:r>
    </w:p>
    <w:p w:rsidR="00595071" w:rsidRDefault="00595071" w:rsidP="00595071">
      <w:r>
        <w:t>Výkonové hodnoty:</w:t>
      </w:r>
    </w:p>
    <w:p w:rsidR="00595071" w:rsidRDefault="00595071" w:rsidP="00595071">
      <w:r>
        <w:t>Podle požadavku projektanta CHL</w:t>
      </w:r>
    </w:p>
    <w:p w:rsidR="00595071" w:rsidRDefault="00595071" w:rsidP="00595071">
      <w:r>
        <w:t>Navržená zařízení, elementy a dispoziční řešení:</w:t>
      </w:r>
    </w:p>
    <w:p w:rsidR="00595071" w:rsidRDefault="00595071" w:rsidP="00595071">
      <w:r>
        <w:t>Odvodní ventilátor bude umístěn přímo v prostoru strojovny pod stropem. Přívod vzduchu bude z venkovního prostředí. Odvod bude pomocí potrubí nad střechu.</w:t>
      </w:r>
    </w:p>
    <w:p w:rsidR="00595071" w:rsidRDefault="00595071" w:rsidP="00595071">
      <w:r>
        <w:t>Doba provozu a ovládání zařízení:</w:t>
      </w:r>
    </w:p>
    <w:p w:rsidR="00595071" w:rsidRDefault="00595071" w:rsidP="00595071">
      <w:r>
        <w:t xml:space="preserve">Ovládání chodu ventilátoru bude pomocí systému MaR od vnitřní teploty. </w:t>
      </w:r>
    </w:p>
    <w:p w:rsidR="00595071" w:rsidRDefault="00595071" w:rsidP="00595071">
      <w:r>
        <w:t>Doba provozu bude současná s dobou provozu chlazení</w:t>
      </w:r>
    </w:p>
    <w:p w:rsidR="00595071" w:rsidRDefault="00595071" w:rsidP="00595071"/>
    <w:p w:rsidR="00595071" w:rsidRDefault="00595071" w:rsidP="00595071">
      <w:r>
        <w:t>b./ Havarijní větrání při úniku chladiva</w:t>
      </w:r>
    </w:p>
    <w:p w:rsidR="00595071" w:rsidRDefault="00595071" w:rsidP="00595071">
      <w:r>
        <w:t>Koncepce:</w:t>
      </w:r>
    </w:p>
    <w:p w:rsidR="00595071" w:rsidRDefault="00595071" w:rsidP="00595071">
      <w:r>
        <w:t>Podtlakové větrání s odvodem vzduchu mimo objekt</w:t>
      </w:r>
    </w:p>
    <w:p w:rsidR="00595071" w:rsidRDefault="00595071" w:rsidP="00595071">
      <w:r>
        <w:t>Parametry mikroklimatu:</w:t>
      </w:r>
    </w:p>
    <w:p w:rsidR="00595071" w:rsidRDefault="00595071" w:rsidP="00595071">
      <w:r>
        <w:t>neudržováno</w:t>
      </w:r>
    </w:p>
    <w:p w:rsidR="00595071" w:rsidRDefault="00595071" w:rsidP="00595071">
      <w:r>
        <w:t>Výkonové hodnoty:</w:t>
      </w:r>
    </w:p>
    <w:p w:rsidR="00595071" w:rsidRDefault="00595071" w:rsidP="00595071">
      <w:r>
        <w:t>Podle požadavku projektanta CHL</w:t>
      </w:r>
    </w:p>
    <w:p w:rsidR="00595071" w:rsidRDefault="00595071" w:rsidP="00595071">
      <w:r>
        <w:t>Navržená zařízení, elementy a dispoziční řešení:</w:t>
      </w:r>
    </w:p>
    <w:p w:rsidR="00595071" w:rsidRDefault="00595071" w:rsidP="00595071">
      <w:r>
        <w:t>Odvodní ventilátor bude umístěn přímo v prostoru strojovny pod stropem. Přívod vzduchu bude z venkovního prostředí. Odvod bude pomocí potrubí nad střechu.</w:t>
      </w:r>
    </w:p>
    <w:p w:rsidR="00595071" w:rsidRDefault="00595071" w:rsidP="00595071">
      <w:r>
        <w:t>Doba provozu a ovládání zařízení:</w:t>
      </w:r>
    </w:p>
    <w:p w:rsidR="00595071" w:rsidRDefault="00595071" w:rsidP="00595071">
      <w:r>
        <w:t xml:space="preserve">Ovládání chodu ventilátoru bude pomocí systému MaR od čidel úniku chladiva. </w:t>
      </w:r>
    </w:p>
    <w:p w:rsidR="00595071" w:rsidRDefault="00595071" w:rsidP="00595071">
      <w:r>
        <w:t>Doba provozu bude pouze při úniku chladiva</w:t>
      </w:r>
    </w:p>
    <w:p w:rsidR="00595071" w:rsidRDefault="00595071" w:rsidP="00595071"/>
    <w:p w:rsidR="00595071" w:rsidRPr="00595071" w:rsidRDefault="00595071" w:rsidP="00595071">
      <w:pPr>
        <w:rPr>
          <w:b/>
        </w:rPr>
      </w:pPr>
      <w:r w:rsidRPr="00595071">
        <w:rPr>
          <w:b/>
        </w:rPr>
        <w:t>Zařízení č. 6 – Výtahové šachty</w:t>
      </w:r>
    </w:p>
    <w:p w:rsidR="00595071" w:rsidRDefault="00595071" w:rsidP="00595071">
      <w:r>
        <w:t>Je navrženo přirozené větrání pomocí neuzavíratelných otvorů v horní části každé výtahové šachty o ploše cca min 1% plochy šachty</w:t>
      </w:r>
    </w:p>
    <w:p w:rsidR="00595071" w:rsidRDefault="00595071" w:rsidP="00595071"/>
    <w:p w:rsidR="00595071" w:rsidRPr="00595071" w:rsidRDefault="00595071" w:rsidP="00595071">
      <w:pPr>
        <w:rPr>
          <w:b/>
        </w:rPr>
      </w:pPr>
      <w:r w:rsidRPr="00595071">
        <w:rPr>
          <w:b/>
        </w:rPr>
        <w:lastRenderedPageBreak/>
        <w:t>Zařízení č. 7 – Zdroj chladu</w:t>
      </w:r>
    </w:p>
    <w:p w:rsidR="00595071" w:rsidRDefault="00595071" w:rsidP="00595071">
      <w:r>
        <w:t>Řešeno samostatnou částí projektu - chlazení</w:t>
      </w:r>
    </w:p>
    <w:p w:rsidR="00595071" w:rsidRDefault="00595071" w:rsidP="00595071"/>
    <w:p w:rsidR="00595071" w:rsidRPr="00595071" w:rsidRDefault="00595071" w:rsidP="00595071">
      <w:pPr>
        <w:rPr>
          <w:u w:val="single"/>
        </w:rPr>
      </w:pPr>
      <w:r w:rsidRPr="00595071">
        <w:rPr>
          <w:u w:val="single"/>
        </w:rPr>
        <w:t>Energetické nároky VZT</w:t>
      </w:r>
    </w:p>
    <w:p w:rsidR="00595071" w:rsidRDefault="00595071" w:rsidP="00595071">
      <w:r>
        <w:t>Pro provoz VZT zařízení je potřebný přívod:</w:t>
      </w:r>
    </w:p>
    <w:p w:rsidR="00595071" w:rsidRDefault="00595071" w:rsidP="00595071">
      <w:r>
        <w:t>-</w:t>
      </w:r>
      <w:r>
        <w:tab/>
        <w:t>Elektrické energie 400/230V</w:t>
      </w:r>
    </w:p>
    <w:p w:rsidR="00595071" w:rsidRDefault="00595071" w:rsidP="00595071">
      <w:r>
        <w:t>-</w:t>
      </w:r>
      <w:r>
        <w:tab/>
        <w:t>teplé vody o konstantním spádu 80/60°C</w:t>
      </w:r>
    </w:p>
    <w:p w:rsidR="00595071" w:rsidRDefault="00595071" w:rsidP="00595071">
      <w:r>
        <w:t>-</w:t>
      </w:r>
      <w:r>
        <w:tab/>
        <w:t>studené vody o konstantním spádu 7/13°C</w:t>
      </w:r>
    </w:p>
    <w:p w:rsidR="00B12278" w:rsidRDefault="002403E9" w:rsidP="003F3614">
      <w:r>
        <w:t>-</w:t>
      </w:r>
      <w:r>
        <w:tab/>
        <w:t>pitné vody 150 l/h</w:t>
      </w:r>
    </w:p>
    <w:p w:rsidR="00B12278" w:rsidRDefault="00B12278" w:rsidP="003F3614"/>
    <w:p w:rsidR="000B13FA" w:rsidRDefault="000B13FA" w:rsidP="003F3614"/>
    <w:p w:rsidR="000B13FA" w:rsidRDefault="000B13FA" w:rsidP="003F3614"/>
    <w:p w:rsidR="000B13FA" w:rsidRDefault="000B13FA" w:rsidP="003F3614"/>
    <w:p w:rsidR="000B13FA" w:rsidRDefault="000B13FA" w:rsidP="003F3614"/>
    <w:tbl>
      <w:tblPr>
        <w:tblW w:w="9451" w:type="dxa"/>
        <w:tblInd w:w="80" w:type="dxa"/>
        <w:tblCellMar>
          <w:left w:w="70" w:type="dxa"/>
          <w:right w:w="70" w:type="dxa"/>
        </w:tblCellMar>
        <w:tblLook w:val="04A0" w:firstRow="1" w:lastRow="0" w:firstColumn="1" w:lastColumn="0" w:noHBand="0" w:noVBand="1"/>
      </w:tblPr>
      <w:tblGrid>
        <w:gridCol w:w="629"/>
        <w:gridCol w:w="1721"/>
        <w:gridCol w:w="709"/>
        <w:gridCol w:w="688"/>
        <w:gridCol w:w="796"/>
        <w:gridCol w:w="552"/>
        <w:gridCol w:w="730"/>
        <w:gridCol w:w="641"/>
        <w:gridCol w:w="852"/>
        <w:gridCol w:w="696"/>
        <w:gridCol w:w="852"/>
        <w:gridCol w:w="519"/>
        <w:gridCol w:w="941"/>
      </w:tblGrid>
      <w:tr w:rsidR="00B12278" w:rsidRPr="00595071" w:rsidTr="00B12278">
        <w:trPr>
          <w:trHeight w:val="180"/>
        </w:trPr>
        <w:tc>
          <w:tcPr>
            <w:tcW w:w="552" w:type="dxa"/>
            <w:tcBorders>
              <w:top w:val="single" w:sz="8" w:space="0" w:color="auto"/>
              <w:left w:val="single" w:sz="8" w:space="0" w:color="auto"/>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single" w:sz="8" w:space="0" w:color="auto"/>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397" w:type="dxa"/>
            <w:gridSpan w:val="2"/>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Vzduchové výkony</w:t>
            </w:r>
          </w:p>
        </w:tc>
        <w:tc>
          <w:tcPr>
            <w:tcW w:w="699" w:type="dxa"/>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126" w:type="dxa"/>
            <w:gridSpan w:val="2"/>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Elektro</w:t>
            </w:r>
          </w:p>
        </w:tc>
        <w:tc>
          <w:tcPr>
            <w:tcW w:w="1311" w:type="dxa"/>
            <w:gridSpan w:val="2"/>
            <w:tcBorders>
              <w:top w:val="single" w:sz="8" w:space="0" w:color="auto"/>
              <w:left w:val="nil"/>
              <w:bottom w:val="single" w:sz="4" w:space="0" w:color="000000"/>
              <w:right w:val="nil"/>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Ohřev</w:t>
            </w:r>
          </w:p>
        </w:tc>
        <w:tc>
          <w:tcPr>
            <w:tcW w:w="1360" w:type="dxa"/>
            <w:gridSpan w:val="2"/>
            <w:tcBorders>
              <w:top w:val="single" w:sz="8" w:space="0" w:color="auto"/>
              <w:left w:val="single" w:sz="4" w:space="0" w:color="000000"/>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Chlazení</w:t>
            </w:r>
          </w:p>
        </w:tc>
        <w:tc>
          <w:tcPr>
            <w:tcW w:w="456" w:type="dxa"/>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ZTI</w:t>
            </w:r>
          </w:p>
        </w:tc>
        <w:tc>
          <w:tcPr>
            <w:tcW w:w="826" w:type="dxa"/>
            <w:tcBorders>
              <w:top w:val="single" w:sz="8" w:space="0" w:color="auto"/>
              <w:left w:val="nil"/>
              <w:bottom w:val="nil"/>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Ovládání</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č.zař.</w:t>
            </w:r>
          </w:p>
        </w:tc>
        <w:tc>
          <w:tcPr>
            <w:tcW w:w="172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Název zařízení</w:t>
            </w:r>
          </w:p>
        </w:tc>
        <w:tc>
          <w:tcPr>
            <w:tcW w:w="709"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Vp</w:t>
            </w:r>
          </w:p>
        </w:tc>
        <w:tc>
          <w:tcPr>
            <w:tcW w:w="688"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Vo</w:t>
            </w:r>
          </w:p>
        </w:tc>
        <w:tc>
          <w:tcPr>
            <w:tcW w:w="699"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Filtrace</w:t>
            </w:r>
          </w:p>
        </w:tc>
        <w:tc>
          <w:tcPr>
            <w:tcW w:w="485"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Pel</w:t>
            </w:r>
          </w:p>
        </w:tc>
        <w:tc>
          <w:tcPr>
            <w:tcW w:w="64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Napětí</w:t>
            </w:r>
          </w:p>
        </w:tc>
        <w:tc>
          <w:tcPr>
            <w:tcW w:w="563" w:type="dxa"/>
            <w:tcBorders>
              <w:top w:val="nil"/>
              <w:left w:val="single" w:sz="4" w:space="0" w:color="000000"/>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Pcelk</w:t>
            </w:r>
          </w:p>
        </w:tc>
        <w:tc>
          <w:tcPr>
            <w:tcW w:w="748"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médium</w:t>
            </w:r>
          </w:p>
        </w:tc>
        <w:tc>
          <w:tcPr>
            <w:tcW w:w="61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Výkon</w:t>
            </w:r>
          </w:p>
        </w:tc>
        <w:tc>
          <w:tcPr>
            <w:tcW w:w="748" w:type="dxa"/>
            <w:tcBorders>
              <w:top w:val="nil"/>
              <w:left w:val="single" w:sz="4" w:space="0" w:color="000000"/>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médium</w:t>
            </w:r>
          </w:p>
        </w:tc>
        <w:tc>
          <w:tcPr>
            <w:tcW w:w="456"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91"/>
        </w:trPr>
        <w:tc>
          <w:tcPr>
            <w:tcW w:w="552" w:type="dxa"/>
            <w:tcBorders>
              <w:top w:val="nil"/>
              <w:left w:val="single" w:sz="8" w:space="0" w:color="auto"/>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m3/h</w:t>
            </w:r>
          </w:p>
        </w:tc>
        <w:tc>
          <w:tcPr>
            <w:tcW w:w="688"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m3/h</w:t>
            </w:r>
          </w:p>
        </w:tc>
        <w:tc>
          <w:tcPr>
            <w:tcW w:w="699"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w:t>
            </w:r>
          </w:p>
        </w:tc>
        <w:tc>
          <w:tcPr>
            <w:tcW w:w="485"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64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w:t>
            </w:r>
          </w:p>
        </w:tc>
        <w:tc>
          <w:tcPr>
            <w:tcW w:w="563" w:type="dxa"/>
            <w:tcBorders>
              <w:top w:val="nil"/>
              <w:left w:val="single" w:sz="4" w:space="0" w:color="000000"/>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748"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748" w:type="dxa"/>
            <w:tcBorders>
              <w:top w:val="nil"/>
              <w:left w:val="single" w:sz="4" w:space="0" w:color="000000"/>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kg/h</w:t>
            </w:r>
          </w:p>
        </w:tc>
        <w:tc>
          <w:tcPr>
            <w:tcW w:w="826" w:type="dxa"/>
            <w:tcBorders>
              <w:top w:val="nil"/>
              <w:left w:val="nil"/>
              <w:bottom w:val="double" w:sz="6" w:space="0" w:color="000000"/>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91"/>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Výukové prostory školy</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36 775</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M5+F7</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18,5</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156,0</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230</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7/13</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včetně hygienického zázemí</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36 900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18,5</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Zvlhčování</w:t>
            </w:r>
          </w:p>
        </w:tc>
        <w:tc>
          <w:tcPr>
            <w:tcW w:w="709" w:type="dxa"/>
            <w:tcBorders>
              <w:top w:val="nil"/>
              <w:left w:val="nil"/>
              <w:bottom w:val="single" w:sz="4"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120*</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150</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single" w:sz="4" w:space="0" w:color="000000"/>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w:t>
            </w:r>
          </w:p>
        </w:tc>
        <w:tc>
          <w:tcPr>
            <w:tcW w:w="1721" w:type="dxa"/>
            <w:tcBorders>
              <w:top w:val="single" w:sz="4" w:space="0" w:color="000000"/>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Gastroprovoz</w:t>
            </w:r>
          </w:p>
        </w:tc>
        <w:tc>
          <w:tcPr>
            <w:tcW w:w="70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19 500</w:t>
            </w:r>
          </w:p>
        </w:tc>
        <w:tc>
          <w:tcPr>
            <w:tcW w:w="68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M5+F7</w:t>
            </w:r>
          </w:p>
        </w:tc>
        <w:tc>
          <w:tcPr>
            <w:tcW w:w="485"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7,5</w:t>
            </w:r>
          </w:p>
        </w:tc>
        <w:tc>
          <w:tcPr>
            <w:tcW w:w="641"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single" w:sz="4" w:space="0" w:color="000000"/>
              <w:left w:val="single" w:sz="4" w:space="0" w:color="000000"/>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748"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122</w:t>
            </w:r>
          </w:p>
        </w:tc>
        <w:tc>
          <w:tcPr>
            <w:tcW w:w="748"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7/13</w:t>
            </w:r>
          </w:p>
        </w:tc>
        <w:tc>
          <w:tcPr>
            <w:tcW w:w="456"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single" w:sz="4" w:space="0" w:color="000000"/>
              <w:left w:val="nil"/>
              <w:bottom w:val="nil"/>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20 000</w:t>
            </w:r>
          </w:p>
        </w:tc>
        <w:tc>
          <w:tcPr>
            <w:tcW w:w="69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w:t>
            </w:r>
          </w:p>
        </w:tc>
        <w:tc>
          <w:tcPr>
            <w:tcW w:w="485"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7,5</w:t>
            </w:r>
          </w:p>
        </w:tc>
        <w:tc>
          <w:tcPr>
            <w:tcW w:w="64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3</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Technické místnosti 1.PP</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5 080</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2,2</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23,5</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5 050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1,5</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4</w:t>
            </w:r>
          </w:p>
        </w:tc>
        <w:tc>
          <w:tcPr>
            <w:tcW w:w="1721" w:type="dxa"/>
            <w:tcBorders>
              <w:top w:val="nil"/>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Kotelna</w:t>
            </w:r>
          </w:p>
        </w:tc>
        <w:tc>
          <w:tcPr>
            <w:tcW w:w="70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68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0,55</w:t>
            </w:r>
          </w:p>
        </w:tc>
        <w:tc>
          <w:tcPr>
            <w:tcW w:w="641"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230</w:t>
            </w:r>
          </w:p>
        </w:tc>
        <w:tc>
          <w:tcPr>
            <w:tcW w:w="563" w:type="dxa"/>
            <w:tcBorders>
              <w:top w:val="nil"/>
              <w:left w:val="single" w:sz="4" w:space="0" w:color="000000"/>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5,3</w:t>
            </w:r>
          </w:p>
        </w:tc>
        <w:tc>
          <w:tcPr>
            <w:tcW w:w="74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elektrický ohřívač</w:t>
            </w:r>
          </w:p>
        </w:tc>
        <w:tc>
          <w:tcPr>
            <w:tcW w:w="70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9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6,00</w:t>
            </w:r>
          </w:p>
        </w:tc>
        <w:tc>
          <w:tcPr>
            <w:tcW w:w="64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single" w:sz="4" w:space="0" w:color="000000"/>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5</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Strojovna chlazení</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Odvod tepelné zátěže</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3 000</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Havarijní větrání</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6</w:t>
            </w:r>
          </w:p>
        </w:tc>
        <w:tc>
          <w:tcPr>
            <w:tcW w:w="1721" w:type="dxa"/>
            <w:tcBorders>
              <w:top w:val="nil"/>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Výtahové šachty</w:t>
            </w:r>
          </w:p>
        </w:tc>
        <w:tc>
          <w:tcPr>
            <w:tcW w:w="7178" w:type="dxa"/>
            <w:gridSpan w:val="11"/>
            <w:tcBorders>
              <w:top w:val="single" w:sz="4" w:space="0" w:color="000000"/>
              <w:left w:val="nil"/>
              <w:bottom w:val="nil"/>
              <w:right w:val="nil"/>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PŘIROZENÉ VĚTRÁNÍ</w:t>
            </w:r>
          </w:p>
        </w:tc>
      </w:tr>
      <w:tr w:rsidR="00B12278" w:rsidRPr="00595071" w:rsidTr="00B12278">
        <w:trPr>
          <w:trHeight w:val="191"/>
        </w:trPr>
        <w:tc>
          <w:tcPr>
            <w:tcW w:w="552" w:type="dxa"/>
            <w:tcBorders>
              <w:top w:val="single" w:sz="4" w:space="0" w:color="000000"/>
              <w:left w:val="single" w:sz="8" w:space="0" w:color="auto"/>
              <w:bottom w:val="single" w:sz="8" w:space="0" w:color="auto"/>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w:t>
            </w:r>
          </w:p>
        </w:tc>
        <w:tc>
          <w:tcPr>
            <w:tcW w:w="1721" w:type="dxa"/>
            <w:tcBorders>
              <w:top w:val="single" w:sz="4" w:space="0" w:color="000000"/>
              <w:left w:val="nil"/>
              <w:bottom w:val="single" w:sz="8" w:space="0" w:color="auto"/>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xml:space="preserve">Zdroj  chladu </w:t>
            </w:r>
          </w:p>
        </w:tc>
        <w:tc>
          <w:tcPr>
            <w:tcW w:w="709"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8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100</w:t>
            </w:r>
          </w:p>
        </w:tc>
        <w:tc>
          <w:tcPr>
            <w:tcW w:w="641"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single" w:sz="4" w:space="0" w:color="000000"/>
              <w:left w:val="single" w:sz="4" w:space="0" w:color="000000"/>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350</w:t>
            </w:r>
          </w:p>
        </w:tc>
        <w:tc>
          <w:tcPr>
            <w:tcW w:w="74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single" w:sz="4" w:space="0" w:color="000000"/>
              <w:left w:val="nil"/>
              <w:bottom w:val="single" w:sz="8" w:space="0" w:color="auto"/>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2983" w:type="dxa"/>
            <w:gridSpan w:val="3"/>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Zvlhčování není v provozu současně s chlazením</w:t>
            </w:r>
          </w:p>
        </w:tc>
        <w:tc>
          <w:tcPr>
            <w:tcW w:w="68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p>
        </w:tc>
        <w:tc>
          <w:tcPr>
            <w:tcW w:w="699"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485"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641"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c>
          <w:tcPr>
            <w:tcW w:w="563"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74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611"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c>
          <w:tcPr>
            <w:tcW w:w="74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456"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826"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r>
    </w:tbl>
    <w:p w:rsidR="00CD336C" w:rsidRDefault="00CD336C" w:rsidP="003F3614"/>
    <w:p w:rsidR="00CD336C" w:rsidRPr="003F3614" w:rsidRDefault="00CD336C" w:rsidP="003F3614"/>
    <w:p w:rsidR="006C5AFC" w:rsidRDefault="006C5AFC" w:rsidP="00716B01">
      <w:pPr>
        <w:pStyle w:val="Nadpis3"/>
        <w:numPr>
          <w:ilvl w:val="0"/>
          <w:numId w:val="14"/>
        </w:numPr>
        <w:rPr>
          <w:rFonts w:eastAsia="Times New Roman"/>
          <w:b/>
          <w:color w:val="auto"/>
          <w:lang w:eastAsia="ar-SA"/>
        </w:rPr>
      </w:pPr>
      <w:bookmarkStart w:id="22" w:name="_Toc359230291"/>
      <w:bookmarkStart w:id="23" w:name="_Toc27058800"/>
      <w:bookmarkStart w:id="24" w:name="_Toc51320614"/>
      <w:r w:rsidRPr="00755F6B">
        <w:rPr>
          <w:rFonts w:eastAsia="Times New Roman"/>
          <w:b/>
          <w:color w:val="auto"/>
          <w:lang w:eastAsia="ar-SA"/>
        </w:rPr>
        <w:t>Elektroinstalace – silnoproud</w:t>
      </w:r>
      <w:bookmarkEnd w:id="22"/>
      <w:bookmarkEnd w:id="23"/>
      <w:bookmarkEnd w:id="24"/>
    </w:p>
    <w:p w:rsidR="004407D5" w:rsidRPr="004407D5" w:rsidRDefault="004407D5" w:rsidP="004407D5">
      <w:pPr>
        <w:rPr>
          <w:lang w:eastAsia="ar-SA"/>
        </w:rPr>
      </w:pPr>
    </w:p>
    <w:p w:rsidR="00C656AA" w:rsidRDefault="00C656AA" w:rsidP="004407D5">
      <w:pPr>
        <w:rPr>
          <w:u w:val="single"/>
        </w:rPr>
      </w:pPr>
      <w:r>
        <w:rPr>
          <w:u w:val="single"/>
        </w:rPr>
        <w:t>Přípojka silnoproudu – kap.B3</w:t>
      </w:r>
    </w:p>
    <w:p w:rsidR="00C656AA" w:rsidRDefault="00C656AA" w:rsidP="004407D5">
      <w:pPr>
        <w:rPr>
          <w:u w:val="single"/>
        </w:rPr>
      </w:pPr>
    </w:p>
    <w:p w:rsidR="00015D94" w:rsidRPr="004407D5" w:rsidRDefault="00015D94" w:rsidP="004407D5">
      <w:pPr>
        <w:rPr>
          <w:u w:val="single"/>
        </w:rPr>
      </w:pPr>
      <w:r w:rsidRPr="004407D5">
        <w:rPr>
          <w:u w:val="single"/>
        </w:rPr>
        <w:t>Elektrická bilance</w:t>
      </w:r>
    </w:p>
    <w:p w:rsidR="00015D94" w:rsidRPr="00015D94" w:rsidRDefault="00015D94" w:rsidP="004407D5">
      <w:pPr>
        <w:pStyle w:val="Odstavecseseznamem"/>
        <w:ind w:left="825"/>
        <w:rPr>
          <w:rFonts w:ascii="Arial" w:hAnsi="Arial" w:cs="Arial"/>
          <w:sz w:val="20"/>
          <w:szCs w:val="20"/>
        </w:rPr>
      </w:pPr>
    </w:p>
    <w:tbl>
      <w:tblPr>
        <w:tblW w:w="8660" w:type="dxa"/>
        <w:tblInd w:w="70" w:type="dxa"/>
        <w:tblCellMar>
          <w:left w:w="70" w:type="dxa"/>
          <w:right w:w="70" w:type="dxa"/>
        </w:tblCellMar>
        <w:tblLook w:val="04A0" w:firstRow="1" w:lastRow="0" w:firstColumn="1" w:lastColumn="0" w:noHBand="0" w:noVBand="1"/>
      </w:tblPr>
      <w:tblGrid>
        <w:gridCol w:w="419"/>
        <w:gridCol w:w="4463"/>
        <w:gridCol w:w="813"/>
        <w:gridCol w:w="827"/>
        <w:gridCol w:w="1300"/>
        <w:gridCol w:w="838"/>
      </w:tblGrid>
      <w:tr w:rsidR="00015D94" w:rsidTr="00971419">
        <w:trPr>
          <w:trHeight w:val="315"/>
        </w:trPr>
        <w:tc>
          <w:tcPr>
            <w:tcW w:w="8660" w:type="dxa"/>
            <w:gridSpan w:val="6"/>
            <w:tcBorders>
              <w:top w:val="nil"/>
              <w:left w:val="nil"/>
              <w:bottom w:val="nil"/>
              <w:right w:val="nil"/>
            </w:tcBorders>
            <w:shd w:val="clear" w:color="000000" w:fill="8DB4E2"/>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1. Elektrická bilance - elektroinstalace ESI, ESL</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lastRenderedPageBreak/>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Osvětlení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22,4</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IT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18</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0,4</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7,2</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A/V</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0,4</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el. zařízení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ostatní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6</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xml:space="preserve">3F-spotřebiče </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10,5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Strukturovaná kabeláž, CCTV, ACS, EZS</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140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83,1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140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83,1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124,7</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2. Elektrická bilance / technologie</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Vzduchotechnika (VZT)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24,5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Chlazení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171</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136,8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Vytápění (UT)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Gastro technologie</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210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Výtahy</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9,6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575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386,5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575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386,5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579,8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3. Požárně bezpečnostní zařízení</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VZT - CHUC</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8</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SOZ</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EPS + ZDP</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Nouzové zvukové systémy, dveře PM, PPK</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4,5</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Ib/PBZ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24,0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 xml:space="preserve">4. Celková el. bilance </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i/>
                <w:i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731,0</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lastRenderedPageBreak/>
              <w:t>Soudobý příkon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485,6</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xml:space="preserve">Koeficient nesoudobosti </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495"/>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rPr>
            </w:pPr>
            <w:r>
              <w:rPr>
                <w:rFonts w:ascii="Arial Narrow" w:hAnsi="Arial Narrow" w:cs="Calibri"/>
                <w:b/>
                <w:bCs/>
                <w:color w:val="000000"/>
              </w:rPr>
              <w:t>Soudobý příkon Ps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388,5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celkový Ib/BD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582,7</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7. Transformátor</w:t>
            </w:r>
          </w:p>
        </w:tc>
      </w:tr>
      <w:tr w:rsidR="00015D94" w:rsidTr="00971419">
        <w:trPr>
          <w:trHeight w:val="270"/>
        </w:trPr>
        <w:tc>
          <w:tcPr>
            <w:tcW w:w="8660" w:type="dxa"/>
            <w:gridSpan w:val="6"/>
            <w:tcBorders>
              <w:top w:val="nil"/>
              <w:left w:val="nil"/>
              <w:bottom w:val="nil"/>
              <w:right w:val="nil"/>
            </w:tcBorders>
            <w:shd w:val="clear" w:color="auto" w:fill="auto"/>
            <w:noWrap/>
            <w:vAlign w:val="center"/>
            <w:hideMark/>
          </w:tcPr>
          <w:p w:rsidR="00015D94" w:rsidRDefault="00015D94" w:rsidP="00971419">
            <w:pPr>
              <w:jc w:val="center"/>
              <w:rPr>
                <w:rFonts w:ascii="Arial" w:hAnsi="Arial" w:cs="Arial"/>
                <w:color w:val="000000"/>
                <w:sz w:val="20"/>
                <w:szCs w:val="20"/>
              </w:rPr>
            </w:pPr>
            <w:r>
              <w:rPr>
                <w:rFonts w:ascii="Arial" w:hAnsi="Arial" w:cs="Arial"/>
                <w:color w:val="000000"/>
                <w:sz w:val="20"/>
                <w:szCs w:val="20"/>
              </w:rPr>
              <w:t xml:space="preserve">t = Pcelkové / (Si * 0,95 * 0,7) </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w:hAnsi="Arial" w:cs="Arial"/>
                <w:color w:val="000000"/>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30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Calibri" w:hAnsi="Calibri" w:cs="Calibri"/>
                <w:color w:val="000000"/>
                <w:sz w:val="18"/>
                <w:szCs w:val="18"/>
              </w:rPr>
            </w:pPr>
            <w:r>
              <w:rPr>
                <w:rFonts w:ascii="Calibri" w:hAnsi="Calibri" w:cs="Calibri"/>
                <w:color w:val="000000"/>
                <w:sz w:val="18"/>
                <w:szCs w:val="18"/>
              </w:rPr>
              <w:t>Si</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630</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rPr>
                <w:sz w:val="20"/>
                <w:szCs w:val="20"/>
              </w:rPr>
            </w:pPr>
          </w:p>
        </w:tc>
      </w:tr>
      <w:tr w:rsidR="00015D94" w:rsidTr="00971419">
        <w:trPr>
          <w:trHeight w:val="30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Calibri" w:hAnsi="Calibri" w:cs="Calibri"/>
                <w:color w:val="000000"/>
                <w:sz w:val="18"/>
                <w:szCs w:val="18"/>
              </w:rPr>
            </w:pPr>
            <w:r>
              <w:rPr>
                <w:rFonts w:ascii="Calibri" w:hAnsi="Calibri" w:cs="Calibri"/>
                <w:color w:val="000000"/>
                <w:sz w:val="18"/>
                <w:szCs w:val="18"/>
              </w:rPr>
              <w:t>cos</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0,95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zat</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0,7</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418,95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max</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r>
              <w:rPr>
                <w:rFonts w:ascii="Arial Narrow" w:hAnsi="Arial Narrow" w:cs="Calibri"/>
                <w:color w:val="000000"/>
                <w:sz w:val="18"/>
                <w:szCs w:val="18"/>
              </w:rPr>
              <w:t>388,5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TS</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r>
              <w:rPr>
                <w:rFonts w:ascii="Arial Narrow" w:hAnsi="Arial Narrow" w:cs="Calibri"/>
                <w:color w:val="000000"/>
                <w:sz w:val="18"/>
                <w:szCs w:val="18"/>
              </w:rPr>
              <w:t>0,9</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85"/>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85"/>
        </w:trPr>
        <w:tc>
          <w:tcPr>
            <w:tcW w:w="419" w:type="dxa"/>
            <w:tcBorders>
              <w:top w:val="single" w:sz="8" w:space="0" w:color="auto"/>
              <w:left w:val="single" w:sz="8" w:space="0" w:color="auto"/>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 </w:t>
            </w:r>
          </w:p>
        </w:tc>
        <w:tc>
          <w:tcPr>
            <w:tcW w:w="4463"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Osazení transformátoru v TS - kVA</w:t>
            </w:r>
          </w:p>
        </w:tc>
        <w:tc>
          <w:tcPr>
            <w:tcW w:w="813"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1x 630</w:t>
            </w:r>
          </w:p>
        </w:tc>
        <w:tc>
          <w:tcPr>
            <w:tcW w:w="1300"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8" w:space="0" w:color="auto"/>
              <w:left w:val="nil"/>
              <w:bottom w:val="single" w:sz="8" w:space="0" w:color="auto"/>
              <w:right w:val="single" w:sz="8" w:space="0" w:color="auto"/>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bl>
    <w:p w:rsidR="00015D94" w:rsidRDefault="00015D94" w:rsidP="00015D94">
      <w:pPr>
        <w:rPr>
          <w:lang w:eastAsia="ar-SA"/>
        </w:rPr>
      </w:pPr>
    </w:p>
    <w:p w:rsidR="004407D5" w:rsidRPr="004407D5" w:rsidRDefault="004407D5" w:rsidP="004407D5">
      <w:pPr>
        <w:rPr>
          <w:u w:val="single"/>
          <w:lang w:eastAsia="cs-CZ"/>
        </w:rPr>
      </w:pPr>
      <w:bookmarkStart w:id="25" w:name="_Toc500923401"/>
      <w:r w:rsidRPr="004407D5">
        <w:rPr>
          <w:u w:val="single"/>
          <w:lang w:eastAsia="cs-CZ"/>
        </w:rPr>
        <w:t>Napěťová soustava - silová část:</w:t>
      </w:r>
      <w:bookmarkEnd w:id="25"/>
    </w:p>
    <w:p w:rsidR="004407D5" w:rsidRPr="004407D5" w:rsidRDefault="004407D5" w:rsidP="004407D5">
      <w:pPr>
        <w:spacing w:line="240" w:lineRule="exact"/>
        <w:rPr>
          <w:rFonts w:ascii="Arial" w:eastAsia="Times New Roman" w:hAnsi="Arial" w:cs="Arial"/>
          <w:sz w:val="20"/>
          <w:szCs w:val="20"/>
          <w:lang w:eastAsia="cs-CZ"/>
        </w:rPr>
      </w:pP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t>TN-C 3+PEN, 50 Hz , 400 V</w:t>
      </w:r>
    </w:p>
    <w:p w:rsidR="004407D5" w:rsidRPr="004407D5" w:rsidRDefault="004407D5" w:rsidP="004407D5">
      <w:pPr>
        <w:spacing w:line="240" w:lineRule="exact"/>
        <w:rPr>
          <w:rFonts w:ascii="Arial" w:eastAsia="Times New Roman" w:hAnsi="Arial" w:cs="Arial"/>
          <w:sz w:val="20"/>
          <w:szCs w:val="20"/>
          <w:lang w:eastAsia="cs-CZ"/>
        </w:rPr>
      </w:pP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t>TN-S 3+PE+N, 50 Hz , 400 V</w:t>
      </w:r>
    </w:p>
    <w:p w:rsidR="004407D5" w:rsidRDefault="004407D5" w:rsidP="004407D5">
      <w:pPr>
        <w:spacing w:line="240" w:lineRule="exact"/>
        <w:rPr>
          <w:rFonts w:ascii="Arial" w:eastAsia="Times New Roman" w:hAnsi="Arial" w:cs="Arial"/>
          <w:sz w:val="20"/>
          <w:szCs w:val="20"/>
          <w:lang w:eastAsia="cs-CZ"/>
        </w:rPr>
      </w:pP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r>
      <w:r w:rsidRPr="004407D5">
        <w:rPr>
          <w:rFonts w:ascii="Arial" w:eastAsia="Times New Roman" w:hAnsi="Arial" w:cs="Arial"/>
          <w:sz w:val="20"/>
          <w:szCs w:val="20"/>
          <w:lang w:eastAsia="cs-CZ"/>
        </w:rPr>
        <w:tab/>
        <w:t>TN-S 1+PE+N, 50 Hz , 230 V</w:t>
      </w:r>
    </w:p>
    <w:p w:rsidR="004407D5" w:rsidRPr="004407D5" w:rsidRDefault="004407D5" w:rsidP="004407D5">
      <w:pPr>
        <w:spacing w:line="240" w:lineRule="exact"/>
        <w:rPr>
          <w:rFonts w:ascii="Arial" w:eastAsia="Times New Roman" w:hAnsi="Arial" w:cs="Arial"/>
          <w:sz w:val="20"/>
          <w:szCs w:val="20"/>
          <w:lang w:eastAsia="cs-CZ"/>
        </w:rPr>
      </w:pPr>
    </w:p>
    <w:p w:rsidR="004407D5" w:rsidRPr="004407D5" w:rsidRDefault="004407D5" w:rsidP="004407D5">
      <w:pPr>
        <w:rPr>
          <w:u w:val="single"/>
          <w:lang w:eastAsia="cs-CZ"/>
        </w:rPr>
      </w:pPr>
      <w:bookmarkStart w:id="26" w:name="_Toc465966683"/>
      <w:bookmarkStart w:id="27" w:name="_Toc477272002"/>
      <w:bookmarkStart w:id="28" w:name="_Toc500923402"/>
      <w:r w:rsidRPr="004407D5">
        <w:rPr>
          <w:u w:val="single"/>
          <w:lang w:eastAsia="cs-CZ"/>
        </w:rPr>
        <w:t>Ochrana před úrazem elektrickým proudem:</w:t>
      </w:r>
      <w:bookmarkEnd w:id="26"/>
      <w:bookmarkEnd w:id="27"/>
      <w:bookmarkEnd w:id="28"/>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Obecně bude ochrana před úrazem elektrickým proudem zajištěna uplatněním odpovídajících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opatření stanovených v ČSN EN 61140 ed. 2 a ČSN 33 2000-4-41 ed. 2. Ochrana za normálních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podmínek bude zajištěna základní ochranou dle ČSN EN 61140 ed. 2, čl. 4.1 pomocí prostředků dle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kap. 5.1. Ochrana za podmínek jedné poruchy bude zajištěna ochranou při poruše dle ČSN EN 61140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ed. 2, čl. 4.2 pomocí prostředků uvedených v kapitole 5.2. Ochrana před nebezpečným dotykem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neživých částí bude provedena následovně: </w:t>
      </w:r>
    </w:p>
    <w:p w:rsidR="004407D5" w:rsidRPr="004407D5" w:rsidRDefault="004407D5" w:rsidP="004407D5">
      <w:pPr>
        <w:spacing w:line="240" w:lineRule="exact"/>
        <w:rPr>
          <w:rFonts w:eastAsia="Times New Roman" w:cstheme="minorHAnsi"/>
          <w:lang w:eastAsia="cs-CZ"/>
        </w:rPr>
      </w:pP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AC 400/230 V / TN automatickým odpojením od zdroje v síti TN s ochranným uzemněním a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ochranným pospojováním dle ČSN 33 2000-4-41 ed. 2, čl. 411.1 až 411.4, proudovými chrániči </w:t>
      </w:r>
    </w:p>
    <w:p w:rsidR="004407D5" w:rsidRPr="004407D5" w:rsidRDefault="004407D5" w:rsidP="004407D5">
      <w:pPr>
        <w:spacing w:line="240" w:lineRule="exact"/>
        <w:rPr>
          <w:rFonts w:eastAsia="Times New Roman" w:cstheme="minorHAnsi"/>
          <w:lang w:eastAsia="cs-CZ"/>
        </w:rPr>
      </w:pPr>
    </w:p>
    <w:p w:rsidR="004407D5" w:rsidRPr="004407D5" w:rsidRDefault="004407D5" w:rsidP="004407D5">
      <w:pPr>
        <w:spacing w:line="240" w:lineRule="exact"/>
        <w:rPr>
          <w:rFonts w:eastAsia="Times New Roman" w:cstheme="minorHAnsi"/>
          <w:iCs/>
          <w:lang w:eastAsia="cs-CZ"/>
        </w:rPr>
      </w:pPr>
      <w:r w:rsidRPr="004407D5">
        <w:rPr>
          <w:rFonts w:eastAsia="Times New Roman" w:cstheme="minorHAnsi"/>
          <w:iCs/>
          <w:lang w:eastAsia="cs-CZ"/>
        </w:rPr>
        <w:t>Ochrana</w:t>
      </w:r>
      <w:r>
        <w:rPr>
          <w:rFonts w:eastAsia="Times New Roman" w:cstheme="minorHAnsi"/>
          <w:iCs/>
          <w:lang w:eastAsia="cs-CZ"/>
        </w:rPr>
        <w:t xml:space="preserve"> </w:t>
      </w:r>
      <w:r w:rsidRPr="004407D5">
        <w:rPr>
          <w:rFonts w:eastAsia="Times New Roman" w:cstheme="minorHAnsi"/>
          <w:iCs/>
          <w:lang w:eastAsia="cs-CZ"/>
        </w:rPr>
        <w:t xml:space="preserve">před nebezpečným dotykem (ČSN 332000 4-41 ed.2): </w:t>
      </w:r>
      <w:r w:rsidRPr="004407D5">
        <w:rPr>
          <w:rFonts w:eastAsia="Times New Roman" w:cstheme="minorHAnsi"/>
          <w:iCs/>
          <w:lang w:eastAsia="cs-CZ"/>
        </w:rPr>
        <w:tab/>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ab/>
      </w:r>
      <w:r w:rsidRPr="004407D5">
        <w:rPr>
          <w:rFonts w:eastAsia="Times New Roman" w:cstheme="minorHAnsi"/>
          <w:lang w:eastAsia="cs-CZ"/>
        </w:rPr>
        <w:tab/>
      </w:r>
      <w:r w:rsidRPr="004407D5">
        <w:rPr>
          <w:rFonts w:eastAsia="Times New Roman" w:cstheme="minorHAnsi"/>
          <w:lang w:eastAsia="cs-CZ"/>
        </w:rPr>
        <w:tab/>
      </w:r>
      <w:r w:rsidRPr="004407D5">
        <w:rPr>
          <w:rFonts w:eastAsia="Times New Roman" w:cstheme="minorHAnsi"/>
          <w:lang w:eastAsia="cs-CZ"/>
        </w:rPr>
        <w:tab/>
        <w:t>- automatickým odpojením od zdroje</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 xml:space="preserve">                                       </w:t>
      </w:r>
      <w:r w:rsidRPr="004407D5">
        <w:rPr>
          <w:rFonts w:eastAsia="Times New Roman" w:cstheme="minorHAnsi"/>
          <w:lang w:eastAsia="cs-CZ"/>
        </w:rPr>
        <w:tab/>
      </w:r>
      <w:r>
        <w:rPr>
          <w:rFonts w:eastAsia="Times New Roman" w:cstheme="minorHAnsi"/>
          <w:lang w:eastAsia="cs-CZ"/>
        </w:rPr>
        <w:tab/>
      </w:r>
      <w:r w:rsidRPr="004407D5">
        <w:rPr>
          <w:rFonts w:eastAsia="Times New Roman" w:cstheme="minorHAnsi"/>
          <w:lang w:eastAsia="cs-CZ"/>
        </w:rPr>
        <w:t xml:space="preserve">- pospojením </w:t>
      </w:r>
    </w:p>
    <w:p w:rsidR="004407D5" w:rsidRPr="004407D5" w:rsidRDefault="004407D5" w:rsidP="004407D5">
      <w:pPr>
        <w:spacing w:line="240" w:lineRule="exact"/>
        <w:rPr>
          <w:rFonts w:eastAsia="Times New Roman" w:cstheme="minorHAnsi"/>
          <w:lang w:eastAsia="cs-CZ"/>
        </w:rPr>
      </w:pPr>
      <w:r w:rsidRPr="004407D5">
        <w:rPr>
          <w:rFonts w:eastAsia="Times New Roman" w:cstheme="minorHAnsi"/>
          <w:lang w:eastAsia="cs-CZ"/>
        </w:rPr>
        <w:tab/>
      </w:r>
      <w:r w:rsidRPr="004407D5">
        <w:rPr>
          <w:rFonts w:eastAsia="Times New Roman" w:cstheme="minorHAnsi"/>
          <w:lang w:eastAsia="cs-CZ"/>
        </w:rPr>
        <w:tab/>
      </w:r>
      <w:r w:rsidRPr="004407D5">
        <w:rPr>
          <w:rFonts w:eastAsia="Times New Roman" w:cstheme="minorHAnsi"/>
          <w:lang w:eastAsia="cs-CZ"/>
        </w:rPr>
        <w:tab/>
      </w:r>
      <w:r w:rsidRPr="004407D5">
        <w:rPr>
          <w:rFonts w:eastAsia="Times New Roman" w:cstheme="minorHAnsi"/>
          <w:lang w:eastAsia="cs-CZ"/>
        </w:rPr>
        <w:tab/>
        <w:t>- proudovým chráničem</w:t>
      </w:r>
    </w:p>
    <w:p w:rsidR="004407D5" w:rsidRPr="004407D5" w:rsidRDefault="004407D5" w:rsidP="004407D5">
      <w:pPr>
        <w:spacing w:line="240" w:lineRule="exact"/>
        <w:ind w:left="4248"/>
        <w:rPr>
          <w:rFonts w:eastAsia="Times New Roman" w:cstheme="minorHAnsi"/>
          <w:lang w:eastAsia="cs-CZ"/>
        </w:rPr>
      </w:pPr>
    </w:p>
    <w:p w:rsidR="004407D5" w:rsidRPr="004407D5" w:rsidRDefault="004407D5" w:rsidP="004407D5">
      <w:pPr>
        <w:spacing w:line="240" w:lineRule="exact"/>
        <w:rPr>
          <w:rFonts w:eastAsia="Times New Roman" w:cstheme="minorHAnsi"/>
          <w:lang w:eastAsia="cs-CZ"/>
        </w:rPr>
      </w:pPr>
      <w:r>
        <w:rPr>
          <w:rFonts w:eastAsia="Times New Roman" w:cstheme="minorHAnsi"/>
          <w:iCs/>
          <w:lang w:eastAsia="cs-CZ"/>
        </w:rPr>
        <w:t>Ochrana proti nadproudům</w:t>
      </w:r>
      <w:r w:rsidRPr="004407D5">
        <w:rPr>
          <w:rFonts w:eastAsia="Times New Roman" w:cstheme="minorHAnsi"/>
          <w:iCs/>
          <w:lang w:eastAsia="cs-CZ"/>
        </w:rPr>
        <w:t xml:space="preserve"> :</w:t>
      </w:r>
      <w:r>
        <w:rPr>
          <w:rFonts w:eastAsia="Times New Roman" w:cstheme="minorHAnsi"/>
          <w:iCs/>
          <w:lang w:eastAsia="cs-CZ"/>
        </w:rPr>
        <w:t xml:space="preserve"> </w:t>
      </w:r>
      <w:r w:rsidRPr="004407D5">
        <w:rPr>
          <w:rFonts w:eastAsia="Times New Roman" w:cstheme="minorHAnsi"/>
          <w:iCs/>
          <w:lang w:eastAsia="cs-CZ"/>
        </w:rPr>
        <w:t xml:space="preserve"> </w:t>
      </w:r>
      <w:r w:rsidRPr="004407D5">
        <w:rPr>
          <w:rFonts w:eastAsia="Times New Roman" w:cstheme="minorHAnsi"/>
          <w:lang w:eastAsia="cs-CZ"/>
        </w:rPr>
        <w:t xml:space="preserve">dle ČSN 332000-4-43 ed.2 selektivním dimenzováním </w:t>
      </w:r>
    </w:p>
    <w:p w:rsidR="004407D5" w:rsidRPr="004407D5" w:rsidRDefault="004407D5" w:rsidP="004407D5">
      <w:pPr>
        <w:spacing w:line="240" w:lineRule="exact"/>
        <w:ind w:left="2124" w:firstLine="708"/>
        <w:rPr>
          <w:rFonts w:eastAsia="Times New Roman" w:cstheme="minorHAnsi"/>
          <w:lang w:eastAsia="cs-CZ"/>
        </w:rPr>
      </w:pPr>
      <w:r w:rsidRPr="004407D5">
        <w:rPr>
          <w:rFonts w:eastAsia="Times New Roman" w:cstheme="minorHAnsi"/>
          <w:lang w:eastAsia="cs-CZ"/>
        </w:rPr>
        <w:t xml:space="preserve">    jistících prvků</w:t>
      </w:r>
    </w:p>
    <w:p w:rsidR="004407D5" w:rsidRDefault="004407D5" w:rsidP="004407D5">
      <w:pPr>
        <w:spacing w:line="240" w:lineRule="auto"/>
        <w:rPr>
          <w:rFonts w:eastAsia="Times New Roman" w:cstheme="minorHAnsi"/>
          <w:lang w:eastAsia="cs-CZ"/>
        </w:rPr>
      </w:pPr>
      <w:bookmarkStart w:id="29" w:name="_Toc465966684"/>
      <w:bookmarkStart w:id="30" w:name="_Toc477272003"/>
      <w:bookmarkStart w:id="31" w:name="_Toc500923403"/>
    </w:p>
    <w:p w:rsidR="004407D5" w:rsidRPr="004407D5" w:rsidRDefault="004407D5" w:rsidP="004407D5">
      <w:pPr>
        <w:spacing w:line="240" w:lineRule="auto"/>
        <w:rPr>
          <w:rFonts w:eastAsia="Times New Roman" w:cstheme="minorHAnsi"/>
          <w:lang w:eastAsia="cs-CZ"/>
        </w:rPr>
      </w:pPr>
      <w:r w:rsidRPr="004407D5">
        <w:rPr>
          <w:rFonts w:eastAsia="Times New Roman" w:cstheme="minorHAnsi"/>
          <w:u w:val="single"/>
          <w:lang w:eastAsia="cs-CZ"/>
        </w:rPr>
        <w:t>Stupeň zajištění dodávky elektrické energie</w:t>
      </w:r>
      <w:bookmarkEnd w:id="29"/>
      <w:bookmarkEnd w:id="30"/>
      <w:bookmarkEnd w:id="31"/>
      <w:r w:rsidRPr="004407D5">
        <w:rPr>
          <w:rFonts w:eastAsia="Times New Roman" w:cstheme="minorHAnsi"/>
          <w:lang w:eastAsia="cs-CZ"/>
        </w:rPr>
        <w:t xml:space="preserve">: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Dle ČSN 34 1610 jde o zajištění napájení ve III. stupni důležitosti dodávky elektrické energie.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PBŘ - UPS: Dle ČSN 34 1610 jde o zajištění napájení v I. stupni důležitosti dodávky elektrické energie. </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Z rozváděče NN 0,4kV trafostanice TS 630kVA budou vedeny dva napájecí kabely CYKY 3x240+120. Kabely budou zakončeny v hlavním objektovém rozváděči, který bude umístěn v samostatné místnosti „Rozvodna NN“ Rozváděč bude ve skříňovém provedení složen z několika polí. Z tohoto </w:t>
      </w:r>
      <w:r w:rsidRPr="004407D5">
        <w:rPr>
          <w:rFonts w:eastAsia="Times New Roman" w:cstheme="minorHAnsi"/>
          <w:lang w:eastAsia="cs-CZ"/>
        </w:rPr>
        <w:lastRenderedPageBreak/>
        <w:t xml:space="preserve">rozváděče bude provedeno napojení veškerých podružných rozváděčů osazených na vhodných místech v jednotlivých podlažích, napojení jednotlivých technologických rozváděčů – gastro, rozváděče MaR UT, VZT, Klima, atd., výtahové rozváděče. Napojení bude provedeno pomocí napájecích kabelů příslušných dimenzí v provedení dle PBŘ.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Patrové rozváděče budou v provedení zapuštěném s požární odolností dle umístění a požadavků PBŘ. Z patrových rozváděčů bude provedena veškerá potřebná elektroinstalace (zásuvkové, světelné a technologické el. okruhy) v dané části objektu. Technologické rozváděče budou v nástěnném provedení a budou napájet a řídit danou technologickou část (UT, VZT, Klima, atd.) s možností napojení do nadstavbového systému (BMS – bude řešeno v dalších stupních PD). </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Zásuvkové okruhy budou děleny dle určení pro napojení konkrétních zařízení, tzn. že pro jednotlivá zařízení budou řešeny samostatné okruhy, zásuvkové okruhy pro obecnou potřebu a zásuvkové okruhy pro napojení technologických částí. Způsob napojení, vedení kabeláže, jištění bude provedeno především dle ČSN 332000-4-41 ed.3, ČSN 332130 ed.3, ČSN 332000-7-701 ed.2. </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Světelné okruhy v objektu budou provedeny pomocí LED svítidel. V rámci jednotlivých místností budou instalovány světelné soustavy tvořeny vhodnými svítidly do daného prostoru. V rámci místností pak budou svítidla dělena do samostatně ovládaných okruhů. V dalších stupních PD bude řešen způsob ovládání jednotlivých světelných soustav (vyp/zap, stmívání 0-10V, DALI, na základě venkovní intenzity osvětlení, atd.).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Návrh osvětlení v jednotlivých místnostech bude proveden dle ČSN EN 12464-1. </w:t>
      </w:r>
    </w:p>
    <w:p w:rsidR="004407D5" w:rsidRPr="004407D5" w:rsidRDefault="004407D5" w:rsidP="004407D5">
      <w:pPr>
        <w:spacing w:line="240" w:lineRule="auto"/>
        <w:rPr>
          <w:rFonts w:ascii="Arial" w:eastAsia="Times New Roman" w:hAnsi="Arial" w:cs="Arial"/>
          <w:sz w:val="20"/>
          <w:szCs w:val="20"/>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Dle ČSN EN 1838, ČSN EN 60598-2-22 bude instalováno LED nouzové osvětlení. Budou použita LED nouzová svítidla s centrálním bateriovým zdrojem (CBS).</w:t>
      </w:r>
    </w:p>
    <w:p w:rsidR="004407D5" w:rsidRPr="004407D5" w:rsidRDefault="004407D5" w:rsidP="004407D5">
      <w:pPr>
        <w:spacing w:line="240" w:lineRule="auto"/>
        <w:rPr>
          <w:rFonts w:eastAsia="Times New Roman" w:cstheme="minorHAnsi"/>
          <w:lang w:eastAsia="cs-CZ"/>
        </w:rPr>
      </w:pPr>
    </w:p>
    <w:p w:rsidR="004407D5" w:rsidRPr="004407D5" w:rsidRDefault="00DE1A14" w:rsidP="004407D5">
      <w:pPr>
        <w:spacing w:line="240" w:lineRule="auto"/>
        <w:rPr>
          <w:rFonts w:eastAsia="Times New Roman" w:cstheme="minorHAnsi"/>
          <w:u w:val="single"/>
          <w:lang w:eastAsia="cs-CZ"/>
        </w:rPr>
      </w:pPr>
      <w:r w:rsidRPr="00DE1A14">
        <w:rPr>
          <w:rFonts w:eastAsia="Times New Roman" w:cstheme="minorHAnsi"/>
          <w:u w:val="single"/>
          <w:lang w:eastAsia="cs-CZ"/>
        </w:rPr>
        <w:t>Bleskosvod:</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Dle ČSN EN 62 305 bude provedena jímací soustava na střeše objektu školy.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Jímací soustava bude provedena metodou mřížové soustavy s instalací pomocných jímačů na části atiky střechy. Dle výpočtu stanovení rizik bude objekt zatříděn do 3.stupně LPS. Vzhledem k členění stavby v jednotlivých podlažích není možné použít rovnoměrné rozmístění svislých svodů po 15 m obvodu objektu. Pro svody bude použito izolovaných vodičů HVI napojených přes zkušební svorky na zemnící pásek FeZn30x4, který bude tvořit zemnící soustavu objektu na kterou bude provedeno napojení i hlavní objektové zemnící svorkovnice HOP.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Přepěťové ochrany (SPD) budou v objektu řešeny ve všech třech stupních. V objektovém rozváděči bude instalován první stupeň SPD. V podružných rozváděčích pak budou osazeny druhé stupně SPD a v koncových zásuvkových okruzích pak budou osazeny třetí stupně SPD. SPD dále budou osazeny na kabelech jednotlivých systémů (CCTV, TV, SK, AO, atd.) procházející rozhraním zón LPZ 0 do LPZ 1. </w:t>
      </w:r>
    </w:p>
    <w:p w:rsidR="004407D5" w:rsidRPr="004407D5" w:rsidRDefault="004407D5" w:rsidP="004407D5">
      <w:pPr>
        <w:spacing w:line="240" w:lineRule="auto"/>
        <w:rPr>
          <w:rFonts w:eastAsia="Times New Roman" w:cstheme="minorHAnsi"/>
          <w:lang w:eastAsia="cs-CZ"/>
        </w:rPr>
      </w:pPr>
    </w:p>
    <w:p w:rsidR="009E5AC3" w:rsidRPr="009E5AC3" w:rsidRDefault="009E5AC3" w:rsidP="004407D5">
      <w:pPr>
        <w:spacing w:line="240" w:lineRule="auto"/>
        <w:rPr>
          <w:rFonts w:eastAsia="Times New Roman" w:cstheme="minorHAnsi"/>
          <w:u w:val="single"/>
          <w:lang w:eastAsia="cs-CZ"/>
        </w:rPr>
      </w:pPr>
      <w:r w:rsidRPr="009E5AC3">
        <w:rPr>
          <w:rFonts w:eastAsia="Times New Roman" w:cstheme="minorHAnsi"/>
          <w:u w:val="single"/>
          <w:lang w:eastAsia="cs-CZ"/>
        </w:rPr>
        <w:t>Kabelové trasy:</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Páteřní kabelové trasy budou vedeny v kabelových žlabech vedených nad SDK. V rámci jednotlivých prostor pak bude kabeláž vedena pod omítkou. </w:t>
      </w:r>
    </w:p>
    <w:p w:rsidR="004407D5" w:rsidRPr="004407D5" w:rsidRDefault="004407D5" w:rsidP="004407D5">
      <w:pPr>
        <w:tabs>
          <w:tab w:val="right" w:leader="dot" w:pos="0"/>
        </w:tabs>
        <w:spacing w:line="240" w:lineRule="auto"/>
        <w:jc w:val="left"/>
        <w:rPr>
          <w:rFonts w:eastAsia="Times New Roman" w:cstheme="minorHAnsi"/>
          <w:lang w:eastAsia="cs-CZ"/>
        </w:rPr>
      </w:pPr>
      <w:r w:rsidRPr="004407D5">
        <w:rPr>
          <w:rFonts w:eastAsia="Times New Roman" w:cstheme="minorHAnsi"/>
          <w:lang w:eastAsia="cs-CZ"/>
        </w:rPr>
        <w:t>Volně vedené vodiče a kabely v ÚC, včetně kabelů vedených nad podhledy bez požárně dělící funkce, které neslouží protipožárnímu zabezpečení objektu, vyhovují ustanovení 12.9.3, ČSN 73 0802. V prostoru mezi podhledem a stropem bude vedena běžná elektroinstalace zásuvkových a světelných okruhů, jejíž izolace nepřesáhne 0,2 kg na m3 obestavěného prostoru jednotlivých požárních úseků.</w:t>
      </w:r>
    </w:p>
    <w:p w:rsidR="004407D5" w:rsidRPr="004407D5" w:rsidRDefault="004407D5" w:rsidP="004407D5">
      <w:pPr>
        <w:tabs>
          <w:tab w:val="right" w:leader="dot" w:pos="0"/>
        </w:tabs>
        <w:spacing w:line="240" w:lineRule="auto"/>
        <w:jc w:val="left"/>
        <w:rPr>
          <w:rFonts w:eastAsia="Times New Roman" w:cstheme="minorHAnsi"/>
          <w:lang w:eastAsia="cs-CZ"/>
        </w:rPr>
      </w:pPr>
      <w:r w:rsidRPr="004407D5">
        <w:rPr>
          <w:rFonts w:eastAsia="Times New Roman" w:cstheme="minorHAnsi"/>
          <w:lang w:eastAsia="cs-CZ"/>
        </w:rPr>
        <w:t>Vedení elektrických kabelů a vodičů chráněnou únikovou cestou vyhovuje ustanovení 12.9.2a) nebo c) ČSN 73 0802 a Vyhlášce č. 23/2008 Sb. V chráněné únikové cestě jsou veškeré kabely druhu alespoň B2cas1,d0.</w:t>
      </w:r>
    </w:p>
    <w:p w:rsidR="004407D5" w:rsidRPr="004407D5" w:rsidRDefault="004407D5" w:rsidP="004407D5">
      <w:pPr>
        <w:spacing w:line="240" w:lineRule="auto"/>
        <w:rPr>
          <w:rFonts w:eastAsia="Times New Roman" w:cstheme="minorHAnsi"/>
          <w:lang w:eastAsia="cs-CZ"/>
        </w:rPr>
      </w:pPr>
    </w:p>
    <w:p w:rsidR="004407D5" w:rsidRPr="00DE1A14" w:rsidRDefault="004407D5" w:rsidP="004407D5">
      <w:pPr>
        <w:rPr>
          <w:rFonts w:cstheme="minorHAnsi"/>
          <w:u w:val="single"/>
          <w:lang w:eastAsia="cs-CZ"/>
        </w:rPr>
      </w:pPr>
      <w:r w:rsidRPr="00DE1A14">
        <w:rPr>
          <w:rFonts w:cstheme="minorHAnsi"/>
          <w:u w:val="single"/>
          <w:lang w:eastAsia="cs-CZ"/>
        </w:rPr>
        <w:t>Požárně bezpečnostní zařízení</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lastRenderedPageBreak/>
        <w:t>Elektroinstalace bude navržena a musí být provedena v souladu s ustanovením 12.9 ČSN 73 0802, ČSN řady 33, v souladu s normami navazujícími a Vyhláškou č. 23/2008 Sb. o technických podmínkách požární ochrany staveb. Elektroinstalace bude provedena podle stanovených vnějších vlivů dle ČSN 33 2000-5-51, ed. 3.</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Dle PBŘ budou v objektu instalována vyhrazená požární zařízení s požadovanou dobou funkčnosti při požár</w:t>
      </w:r>
      <w:r w:rsidR="00CD336C">
        <w:rPr>
          <w:rFonts w:eastAsia="Times New Roman" w:cstheme="minorHAnsi"/>
          <w:lang w:eastAsia="cs-CZ"/>
        </w:rPr>
        <w:t>u (VZT-CHUC, EPS, ER, atd.)</w:t>
      </w:r>
      <w:r w:rsidR="00DE1A14" w:rsidRPr="00DE1A14">
        <w:rPr>
          <w:rFonts w:eastAsia="Times New Roman" w:cstheme="minorHAnsi"/>
          <w:lang w:eastAsia="cs-CZ"/>
        </w:rPr>
        <w:t>.</w:t>
      </w:r>
      <w:r w:rsidRPr="004407D5">
        <w:rPr>
          <w:rFonts w:eastAsia="Times New Roman" w:cstheme="minorHAnsi"/>
          <w:lang w:eastAsia="cs-CZ"/>
        </w:rPr>
        <w:t>Tato zařízení budou napojena ze dvou na sobě nezávislých zdrojů. Jedním zdrojem bude síť NN 0,4kV a druhým zdrojem bude záložní zdroj UPS s dobou zálohy dle PBŘ. V samostatné místnosti tvořící samostatný požární úsek (PÚ) bude osazen požární rozváděč</w:t>
      </w:r>
      <w:r w:rsidR="00CD336C">
        <w:rPr>
          <w:rFonts w:eastAsia="Times New Roman" w:cstheme="minorHAnsi"/>
          <w:lang w:eastAsia="cs-CZ"/>
        </w:rPr>
        <w:t>,</w:t>
      </w:r>
      <w:r w:rsidRPr="004407D5">
        <w:rPr>
          <w:rFonts w:eastAsia="Times New Roman" w:cstheme="minorHAnsi"/>
          <w:lang w:eastAsia="cs-CZ"/>
        </w:rPr>
        <w:t xml:space="preserve"> ze kterého budou napájena a ovládána potřebná požárně bezpečnostní zařízení. Rozváděč bude napojen ze sítě NN 0,4kV odbočkou před hlavním vypínačem umístěným v hlavním objektovém rozváděči, popř. bude vedeno z NN TS samostatné napájení a dále bude napojen ze záložního zdroje UPS ON-LINE. Veškerá kabeláž napájející a ovládající vyhrazená požárně bezpečnostní zařízení bude v provedení s třídou funkčnosti při požáru (B2Ca,s1,d0) </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Vypínání objektu bude provedeno pomocí vypínacích tlačítek CENTRAL STOP a TOTAL STOP. </w:t>
      </w: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Tlačítkem CENTRAL STOP se vypne veškeré nezálohované elektrické zařízení v objektu, tlačítkem TOTAL STOP se vypne veškeré zálohované elektrické zařízení napojené přes PBZ. </w:t>
      </w:r>
    </w:p>
    <w:p w:rsidR="004407D5" w:rsidRPr="004407D5" w:rsidRDefault="004407D5" w:rsidP="004407D5">
      <w:pPr>
        <w:spacing w:line="240" w:lineRule="auto"/>
        <w:rPr>
          <w:rFonts w:eastAsia="Times New Roman" w:cstheme="minorHAnsi"/>
          <w:lang w:eastAsia="cs-CZ"/>
        </w:rPr>
      </w:pPr>
    </w:p>
    <w:p w:rsidR="004407D5" w:rsidRPr="004407D5" w:rsidRDefault="004407D5" w:rsidP="004407D5">
      <w:pPr>
        <w:spacing w:line="240" w:lineRule="auto"/>
        <w:rPr>
          <w:rFonts w:eastAsia="Times New Roman" w:cstheme="minorHAnsi"/>
          <w:lang w:eastAsia="cs-CZ"/>
        </w:rPr>
      </w:pPr>
      <w:r w:rsidRPr="004407D5">
        <w:rPr>
          <w:rFonts w:eastAsia="Times New Roman" w:cstheme="minorHAnsi"/>
          <w:lang w:eastAsia="cs-CZ"/>
        </w:rPr>
        <w:t xml:space="preserve">Všechny prostupy kabelových rozvodů na hranici požárních úseků tj prostupy požárními stropy a požárními stěnami budou protipožárně těsněny dle čl. 8.6.1 ČSN 730802, resp. čl. 12.2.1 ČSN </w:t>
      </w:r>
      <w:smartTag w:uri="urn:schemas-microsoft-com:office:smarttags" w:element="metricconverter">
        <w:smartTagPr>
          <w:attr w:name="ProductID" w:val="730804 a"/>
        </w:smartTagPr>
        <w:r w:rsidRPr="004407D5">
          <w:rPr>
            <w:rFonts w:eastAsia="Times New Roman" w:cstheme="minorHAnsi"/>
            <w:lang w:eastAsia="cs-CZ"/>
          </w:rPr>
          <w:t>730804 a</w:t>
        </w:r>
      </w:smartTag>
      <w:r w:rsidRPr="004407D5">
        <w:rPr>
          <w:rFonts w:eastAsia="Times New Roman" w:cstheme="minorHAnsi"/>
          <w:lang w:eastAsia="cs-CZ"/>
        </w:rPr>
        <w:t xml:space="preserve"> čl. 6.2 ČSN 730810 </w:t>
      </w:r>
    </w:p>
    <w:p w:rsidR="004407D5" w:rsidRPr="004407D5" w:rsidRDefault="004407D5" w:rsidP="004407D5">
      <w:pPr>
        <w:spacing w:line="240" w:lineRule="auto"/>
        <w:rPr>
          <w:rFonts w:eastAsia="Times New Roman" w:cstheme="minorHAnsi"/>
          <w:lang w:eastAsia="cs-CZ"/>
        </w:rPr>
      </w:pPr>
    </w:p>
    <w:p w:rsidR="004407D5" w:rsidRPr="009E5AC3" w:rsidRDefault="004407D5" w:rsidP="009E5AC3">
      <w:pPr>
        <w:rPr>
          <w:rFonts w:cstheme="minorHAnsi"/>
          <w:u w:val="single"/>
          <w:lang w:eastAsia="cs-CZ"/>
        </w:rPr>
      </w:pPr>
      <w:r w:rsidRPr="00DE1A14">
        <w:rPr>
          <w:rFonts w:cstheme="minorHAnsi"/>
          <w:u w:val="single"/>
          <w:lang w:eastAsia="cs-CZ"/>
        </w:rPr>
        <w:t>Technologická zařízení</w:t>
      </w:r>
    </w:p>
    <w:p w:rsidR="004407D5" w:rsidRPr="004407D5" w:rsidRDefault="004407D5" w:rsidP="004407D5">
      <w:pPr>
        <w:autoSpaceDE w:val="0"/>
        <w:autoSpaceDN w:val="0"/>
        <w:adjustRightInd w:val="0"/>
        <w:spacing w:line="240" w:lineRule="auto"/>
        <w:jc w:val="left"/>
        <w:rPr>
          <w:rFonts w:eastAsia="Times New Roman" w:cstheme="minorHAnsi"/>
          <w:lang w:eastAsia="cs-CZ"/>
        </w:rPr>
      </w:pPr>
      <w:r w:rsidRPr="004407D5">
        <w:rPr>
          <w:rFonts w:eastAsia="Times New Roman" w:cstheme="minorHAnsi"/>
          <w:lang w:eastAsia="cs-CZ"/>
        </w:rPr>
        <w:t xml:space="preserve">Dle požadavků jednotlivých specializací bude provedeno napojení a ovládání jednotlivých technologických zařízení. Napojení a ovládání bude provedeno z příslušných technologických rozváděčů vybavených potřebnými komponenty. </w:t>
      </w:r>
    </w:p>
    <w:p w:rsidR="004407D5" w:rsidRPr="00015D94" w:rsidRDefault="004407D5" w:rsidP="00015D94">
      <w:pPr>
        <w:rPr>
          <w:lang w:eastAsia="ar-SA"/>
        </w:rPr>
      </w:pPr>
    </w:p>
    <w:p w:rsidR="006C5AFC" w:rsidRPr="00755F6B" w:rsidRDefault="006C5AFC" w:rsidP="00716B01">
      <w:pPr>
        <w:pStyle w:val="Nadpis3"/>
        <w:numPr>
          <w:ilvl w:val="0"/>
          <w:numId w:val="14"/>
        </w:numPr>
        <w:rPr>
          <w:rFonts w:eastAsia="Times New Roman"/>
          <w:b/>
          <w:color w:val="auto"/>
          <w:lang w:eastAsia="ar-SA"/>
        </w:rPr>
      </w:pPr>
      <w:bookmarkStart w:id="32" w:name="_Toc51320615"/>
      <w:r w:rsidRPr="00755F6B">
        <w:rPr>
          <w:rFonts w:eastAsia="Times New Roman"/>
          <w:b/>
          <w:color w:val="auto"/>
          <w:lang w:eastAsia="ar-SA"/>
        </w:rPr>
        <w:t>Elektroinstalace – slaboproud</w:t>
      </w:r>
      <w:bookmarkEnd w:id="32"/>
    </w:p>
    <w:p w:rsidR="00C656AA" w:rsidRDefault="00C656AA" w:rsidP="00DE1A14">
      <w:pPr>
        <w:rPr>
          <w:rFonts w:cstheme="minorHAnsi"/>
          <w:u w:val="single"/>
          <w:lang w:eastAsia="cs-CZ"/>
        </w:rPr>
      </w:pPr>
      <w:r>
        <w:rPr>
          <w:rFonts w:cstheme="minorHAnsi"/>
          <w:u w:val="single"/>
          <w:lang w:eastAsia="cs-CZ"/>
        </w:rPr>
        <w:t>Přípojka – viz.kap.B3</w:t>
      </w:r>
    </w:p>
    <w:p w:rsidR="00C656AA" w:rsidRDefault="00C656AA" w:rsidP="00DE1A14">
      <w:pPr>
        <w:rPr>
          <w:rFonts w:cstheme="minorHAnsi"/>
          <w:u w:val="single"/>
          <w:lang w:eastAsia="cs-CZ"/>
        </w:rPr>
      </w:pPr>
    </w:p>
    <w:p w:rsidR="00DE1A14" w:rsidRPr="009E5AC3" w:rsidRDefault="00DE1A14" w:rsidP="00DE1A14">
      <w:pPr>
        <w:rPr>
          <w:rFonts w:cstheme="minorHAnsi"/>
          <w:u w:val="single"/>
          <w:lang w:eastAsia="cs-CZ"/>
        </w:rPr>
      </w:pPr>
      <w:r w:rsidRPr="009E5AC3">
        <w:rPr>
          <w:rFonts w:cstheme="minorHAnsi"/>
          <w:u w:val="single"/>
          <w:lang w:eastAsia="cs-CZ"/>
        </w:rPr>
        <w:t>EPS</w:t>
      </w:r>
    </w:p>
    <w:p w:rsidR="00DE1A14" w:rsidRPr="009E5AC3" w:rsidRDefault="00DE1A14" w:rsidP="00DE1A14">
      <w:pPr>
        <w:rPr>
          <w:rFonts w:cstheme="minorHAnsi"/>
        </w:rPr>
      </w:pPr>
      <w:r w:rsidRPr="009E5AC3">
        <w:rPr>
          <w:rFonts w:cstheme="minorHAnsi"/>
        </w:rPr>
        <w:t>Dle požadavku PBŘ bude v objektu instalován systém požární signalizace. Vzhledem k tomu, že v obje</w:t>
      </w:r>
      <w:r w:rsidR="00CD336C">
        <w:rPr>
          <w:rFonts w:cstheme="minorHAnsi"/>
        </w:rPr>
        <w:t>k</w:t>
      </w:r>
      <w:r w:rsidRPr="009E5AC3">
        <w:rPr>
          <w:rFonts w:cstheme="minorHAnsi"/>
        </w:rPr>
        <w:t xml:space="preserve">tu nebude 24hod. služba bude systém napojen pomocí zařízení dálkového přenosu na PCO HZS. Součástí systému bude ústředna EPS, ze které bude vyvedena 2x hlásící linka, na kterou budou napojeny potřebné hlásiče (opticko-kouřové, teplotní, multisenzorové, atd.). Systémem EPS, resp. signálem ze systému EPS budou spouštěna požárně bezpečnostní zařízení, vypínána provozní VZT, atd. – dle PBŘ. </w:t>
      </w:r>
    </w:p>
    <w:p w:rsidR="00DE1A14" w:rsidRPr="009E5AC3" w:rsidRDefault="00DE1A14" w:rsidP="00DE1A14">
      <w:pPr>
        <w:rPr>
          <w:rFonts w:cstheme="minorHAnsi"/>
        </w:rPr>
      </w:pPr>
    </w:p>
    <w:p w:rsidR="00DE1A14" w:rsidRPr="009E5AC3" w:rsidRDefault="00DE1A14" w:rsidP="00DE1A14">
      <w:pPr>
        <w:rPr>
          <w:rFonts w:cstheme="minorHAnsi"/>
          <w:u w:val="single"/>
          <w:lang w:eastAsia="cs-CZ"/>
        </w:rPr>
      </w:pPr>
      <w:r w:rsidRPr="009E5AC3">
        <w:rPr>
          <w:rFonts w:cstheme="minorHAnsi"/>
          <w:u w:val="single"/>
          <w:lang w:eastAsia="cs-CZ"/>
        </w:rPr>
        <w:t>Evakuační rozhlas (ER)</w:t>
      </w:r>
    </w:p>
    <w:p w:rsidR="00DE1A14" w:rsidRPr="009E5AC3" w:rsidRDefault="00DE1A14" w:rsidP="00DE1A14">
      <w:pPr>
        <w:rPr>
          <w:rFonts w:cstheme="minorHAnsi"/>
        </w:rPr>
      </w:pPr>
      <w:r w:rsidRPr="009E5AC3">
        <w:rPr>
          <w:rFonts w:cstheme="minorHAnsi"/>
        </w:rPr>
        <w:t>V objektu bude instalován systém evakuačního rozhlasu pro možné vyhlášení evakuační zprávy v případě nebezpečí, ale i pro hlášení školních zpráv, atd. Jádrem systému bude rozhlasová ústředna splňující požadavky na ER</w:t>
      </w:r>
      <w:r w:rsidR="00CD336C">
        <w:rPr>
          <w:rFonts w:cstheme="minorHAnsi"/>
        </w:rPr>
        <w:t>,</w:t>
      </w:r>
      <w:r w:rsidRPr="009E5AC3">
        <w:rPr>
          <w:rFonts w:cstheme="minorHAnsi"/>
        </w:rPr>
        <w:t xml:space="preserve"> ze které budou vyvedeny reproduktorové zóny. </w:t>
      </w:r>
    </w:p>
    <w:p w:rsidR="00DE1A14" w:rsidRPr="009E5AC3" w:rsidRDefault="00DE1A14" w:rsidP="00DE1A14">
      <w:pPr>
        <w:rPr>
          <w:rFonts w:cstheme="minorHAnsi"/>
        </w:rPr>
      </w:pPr>
    </w:p>
    <w:p w:rsidR="00DE1A14" w:rsidRPr="009E5AC3" w:rsidRDefault="00DE1A14" w:rsidP="009E5AC3">
      <w:pPr>
        <w:rPr>
          <w:rStyle w:val="Zdraznnintenzivn"/>
          <w:rFonts w:cstheme="minorHAnsi"/>
          <w:i w:val="0"/>
          <w:iCs w:val="0"/>
          <w:color w:val="auto"/>
          <w:u w:val="single"/>
          <w:lang w:eastAsia="cs-CZ"/>
        </w:rPr>
      </w:pPr>
      <w:r w:rsidRPr="009E5AC3">
        <w:rPr>
          <w:rFonts w:cstheme="minorHAnsi"/>
          <w:u w:val="single"/>
          <w:lang w:eastAsia="cs-CZ"/>
        </w:rPr>
        <w:t>Strukturovaná kabeláž</w:t>
      </w:r>
    </w:p>
    <w:p w:rsidR="00DE1A14" w:rsidRPr="009E5AC3" w:rsidRDefault="00DE1A14" w:rsidP="00DE1A14">
      <w:pPr>
        <w:autoSpaceDE w:val="0"/>
        <w:autoSpaceDN w:val="0"/>
        <w:adjustRightInd w:val="0"/>
        <w:rPr>
          <w:rFonts w:cstheme="minorHAnsi"/>
        </w:rPr>
      </w:pPr>
      <w:r w:rsidRPr="009E5AC3">
        <w:rPr>
          <w:rFonts w:cstheme="minorHAnsi"/>
        </w:rPr>
        <w:t xml:space="preserve">V objektu bude na vhodném místě osazen objektový datový rozváděč DR1. DR1 bude složen z několika datových 19“ rozváděčů 42U. Napojení DR1 bude pomocí OPTO přípojky sítě FTTH. Z DR1 </w:t>
      </w:r>
      <w:r w:rsidRPr="009E5AC3">
        <w:rPr>
          <w:rFonts w:cstheme="minorHAnsi"/>
        </w:rPr>
        <w:lastRenderedPageBreak/>
        <w:t>bude provedeno pomocí optických kabelů napojení podružných datových rozváděčů ze kterých pak budou napojeny jednotlivá přípojná LAN místa (datové zásuvky 1x, 2x RJ45, AP/WiFi, atd.)</w:t>
      </w:r>
    </w:p>
    <w:p w:rsidR="00DE1A14" w:rsidRPr="009E5AC3" w:rsidRDefault="00DE1A14" w:rsidP="00DE1A14">
      <w:pPr>
        <w:autoSpaceDE w:val="0"/>
        <w:autoSpaceDN w:val="0"/>
        <w:adjustRightInd w:val="0"/>
        <w:rPr>
          <w:rFonts w:cstheme="minorHAnsi"/>
        </w:rPr>
      </w:pPr>
    </w:p>
    <w:p w:rsidR="00DE1A14" w:rsidRPr="009E5AC3" w:rsidRDefault="00DE1A14" w:rsidP="00DE1A14">
      <w:pPr>
        <w:autoSpaceDE w:val="0"/>
        <w:autoSpaceDN w:val="0"/>
        <w:adjustRightInd w:val="0"/>
        <w:rPr>
          <w:rFonts w:cstheme="minorHAnsi"/>
        </w:rPr>
      </w:pPr>
      <w:r w:rsidRPr="009E5AC3">
        <w:rPr>
          <w:rFonts w:cstheme="minorHAnsi"/>
        </w:rPr>
        <w:t xml:space="preserve">V rámci objektu bude proveden rozvod strukturované kabeláže v Cat6. </w:t>
      </w:r>
    </w:p>
    <w:p w:rsidR="00DE1A14" w:rsidRPr="009E5AC3" w:rsidRDefault="00DE1A14" w:rsidP="00DE1A14">
      <w:pPr>
        <w:autoSpaceDE w:val="0"/>
        <w:autoSpaceDN w:val="0"/>
        <w:adjustRightInd w:val="0"/>
        <w:rPr>
          <w:rFonts w:cstheme="minorHAnsi"/>
        </w:rPr>
      </w:pPr>
    </w:p>
    <w:p w:rsidR="00DE1A14" w:rsidRPr="009E5AC3" w:rsidRDefault="00DE1A14" w:rsidP="00DE1A14">
      <w:pPr>
        <w:numPr>
          <w:ilvl w:val="0"/>
          <w:numId w:val="25"/>
        </w:numPr>
        <w:spacing w:line="240" w:lineRule="auto"/>
        <w:ind w:left="0" w:firstLine="0"/>
        <w:rPr>
          <w:rFonts w:cstheme="minorHAnsi"/>
        </w:rPr>
      </w:pPr>
      <w:r w:rsidRPr="009E5AC3">
        <w:rPr>
          <w:rFonts w:cstheme="minorHAnsi"/>
        </w:rPr>
        <w:t>Topologie kabeláže – ke každému vývodu v jednotlivých zásuvkách bude veden samostatný čtyřpárový kabel z datového rozvaděče UTP CAT6</w:t>
      </w:r>
    </w:p>
    <w:p w:rsidR="00DE1A14" w:rsidRPr="009E5AC3" w:rsidRDefault="00DE1A14" w:rsidP="00DE1A14">
      <w:pPr>
        <w:rPr>
          <w:rFonts w:cstheme="minorHAnsi"/>
        </w:rPr>
      </w:pPr>
      <w:r w:rsidRPr="009E5AC3">
        <w:rPr>
          <w:rFonts w:cstheme="minorHAnsi"/>
        </w:rPr>
        <w:t xml:space="preserve"> </w:t>
      </w:r>
    </w:p>
    <w:p w:rsidR="00DE1A14" w:rsidRPr="009E5AC3" w:rsidRDefault="00DE1A14" w:rsidP="00DE1A14">
      <w:pPr>
        <w:numPr>
          <w:ilvl w:val="0"/>
          <w:numId w:val="25"/>
        </w:numPr>
        <w:spacing w:line="240" w:lineRule="auto"/>
        <w:ind w:left="0" w:firstLine="0"/>
        <w:rPr>
          <w:rFonts w:cstheme="minorHAnsi"/>
        </w:rPr>
      </w:pPr>
      <w:r w:rsidRPr="009E5AC3">
        <w:rPr>
          <w:rFonts w:cstheme="minorHAnsi"/>
        </w:rPr>
        <w:t>Dimenzování kabeláže bude navrženo podle předpokládaných požadavků budoucího uživatele. V návrhu bude respektován daný počet zásuvek a jejich dislokace podle interiéru.</w:t>
      </w:r>
    </w:p>
    <w:p w:rsidR="00DE1A14" w:rsidRPr="009E5AC3" w:rsidRDefault="00DE1A14" w:rsidP="00DE1A14">
      <w:pPr>
        <w:pStyle w:val="Odstavecseseznamem"/>
        <w:rPr>
          <w:rFonts w:cstheme="minorHAnsi"/>
        </w:rPr>
      </w:pPr>
    </w:p>
    <w:p w:rsidR="00DE1A14" w:rsidRPr="009E5AC3" w:rsidRDefault="00DE1A14" w:rsidP="00DE1A14">
      <w:pPr>
        <w:rPr>
          <w:u w:val="single"/>
          <w:lang w:eastAsia="cs-CZ"/>
        </w:rPr>
      </w:pPr>
      <w:r w:rsidRPr="009E5AC3">
        <w:rPr>
          <w:u w:val="single"/>
          <w:lang w:eastAsia="cs-CZ"/>
        </w:rPr>
        <w:t>CCTV</w:t>
      </w:r>
    </w:p>
    <w:p w:rsidR="00DE1A14" w:rsidRPr="009E5AC3" w:rsidRDefault="00DE1A14" w:rsidP="00DE1A14">
      <w:pPr>
        <w:rPr>
          <w:rFonts w:cstheme="minorHAnsi"/>
        </w:rPr>
      </w:pPr>
      <w:r w:rsidRPr="009E5AC3">
        <w:rPr>
          <w:rFonts w:cstheme="minorHAnsi"/>
        </w:rPr>
        <w:t>Dle investora budou instalovány bezpečnostní IP kamery napojené ze systému strukturované kabeláže</w:t>
      </w:r>
      <w:r w:rsidR="009E5AC3">
        <w:rPr>
          <w:rFonts w:cstheme="minorHAnsi"/>
        </w:rPr>
        <w:t>,</w:t>
      </w:r>
      <w:r w:rsidRPr="009E5AC3">
        <w:rPr>
          <w:rFonts w:cstheme="minorHAnsi"/>
        </w:rPr>
        <w:t xml:space="preserve"> ve kterém bude umístěno i záznamové zařízení (DVR)</w:t>
      </w:r>
    </w:p>
    <w:p w:rsidR="00DE1A14" w:rsidRPr="009E5AC3" w:rsidRDefault="00DE1A14" w:rsidP="00DE1A14">
      <w:pPr>
        <w:rPr>
          <w:rFonts w:cstheme="minorHAnsi"/>
        </w:rPr>
      </w:pPr>
    </w:p>
    <w:p w:rsidR="00DE1A14" w:rsidRPr="009E5AC3" w:rsidRDefault="00DE1A14" w:rsidP="00DE1A14">
      <w:pPr>
        <w:rPr>
          <w:u w:val="single"/>
          <w:lang w:eastAsia="cs-CZ"/>
        </w:rPr>
      </w:pPr>
      <w:r w:rsidRPr="009E5AC3">
        <w:rPr>
          <w:u w:val="single"/>
          <w:lang w:eastAsia="cs-CZ"/>
        </w:rPr>
        <w:t>PZTS (EZS</w:t>
      </w:r>
      <w:r w:rsidR="009E5AC3">
        <w:rPr>
          <w:u w:val="single"/>
          <w:lang w:eastAsia="cs-CZ"/>
        </w:rPr>
        <w:t>)</w:t>
      </w:r>
    </w:p>
    <w:p w:rsidR="00DE1A14" w:rsidRPr="009E5AC3" w:rsidRDefault="00DE1A14" w:rsidP="00DE1A14">
      <w:pPr>
        <w:rPr>
          <w:rFonts w:cstheme="minorHAnsi"/>
        </w:rPr>
      </w:pPr>
      <w:r w:rsidRPr="009E5AC3">
        <w:rPr>
          <w:rFonts w:cstheme="minorHAnsi"/>
        </w:rPr>
        <w:t xml:space="preserve">Dle investora bude instalován systém elektronického zařízení PZTS. Bude provedena plášťová ochrana pomocí magnetů osazených v rámci otevíravých ploch (dveře, okna), PIR detektorů, detektorů tříštění skla, atd. Systém bude ovládán pomocí vstupních panelů instalovaných na vhodných místech (vstupy zaměstnanců, atd.). V případě poplachu bude vyslána SMS na zvolená čísla a na pult centrální ochrany PCO. </w:t>
      </w:r>
    </w:p>
    <w:p w:rsidR="00DE1A14" w:rsidRPr="009E5AC3" w:rsidRDefault="00DE1A14" w:rsidP="00DE1A14">
      <w:pPr>
        <w:rPr>
          <w:rFonts w:cstheme="minorHAnsi"/>
        </w:rPr>
      </w:pPr>
    </w:p>
    <w:p w:rsidR="00DE1A14" w:rsidRPr="009E5AC3" w:rsidRDefault="00DE1A14" w:rsidP="009E5AC3">
      <w:pPr>
        <w:rPr>
          <w:rStyle w:val="Zdraznnintenzivn"/>
          <w:i w:val="0"/>
          <w:iCs w:val="0"/>
          <w:color w:val="auto"/>
          <w:u w:val="single"/>
          <w:lang w:eastAsia="cs-CZ"/>
        </w:rPr>
      </w:pPr>
      <w:r w:rsidRPr="009E5AC3">
        <w:rPr>
          <w:u w:val="single"/>
          <w:lang w:eastAsia="cs-CZ"/>
        </w:rPr>
        <w:t>ACS</w:t>
      </w:r>
    </w:p>
    <w:p w:rsidR="00DE1A14" w:rsidRPr="009E5AC3" w:rsidRDefault="00DE1A14" w:rsidP="00DE1A14">
      <w:pPr>
        <w:autoSpaceDE w:val="0"/>
        <w:autoSpaceDN w:val="0"/>
        <w:adjustRightInd w:val="0"/>
        <w:rPr>
          <w:rFonts w:cstheme="minorHAnsi"/>
        </w:rPr>
      </w:pPr>
      <w:r w:rsidRPr="009E5AC3">
        <w:rPr>
          <w:rFonts w:cstheme="minorHAnsi"/>
        </w:rPr>
        <w:t xml:space="preserve">Systém kontroly vstupu bude instalován na investorem definované dveře, které budou vybaveny řídící jednotkou napojenou do systému SK, čtečkou karet a zámkem. Konfigurace bude upřesněna v dalším stupni PD. </w:t>
      </w:r>
    </w:p>
    <w:p w:rsidR="00DE1A14" w:rsidRPr="009E5AC3" w:rsidRDefault="00DE1A14" w:rsidP="00DE1A14">
      <w:pPr>
        <w:rPr>
          <w:rFonts w:cstheme="minorHAnsi"/>
        </w:rPr>
      </w:pPr>
    </w:p>
    <w:p w:rsidR="00DE1A14" w:rsidRPr="009E5AC3" w:rsidRDefault="00DE1A14" w:rsidP="009E5AC3">
      <w:pPr>
        <w:rPr>
          <w:rStyle w:val="Zdraznnintenzivn"/>
          <w:i w:val="0"/>
          <w:iCs w:val="0"/>
          <w:color w:val="auto"/>
          <w:u w:val="single"/>
          <w:lang w:eastAsia="cs-CZ"/>
        </w:rPr>
      </w:pPr>
      <w:r w:rsidRPr="009E5AC3">
        <w:rPr>
          <w:u w:val="single"/>
          <w:lang w:eastAsia="cs-CZ"/>
        </w:rPr>
        <w:t>Televize</w:t>
      </w:r>
    </w:p>
    <w:p w:rsidR="00DE1A14" w:rsidRPr="009E5AC3" w:rsidRDefault="00DE1A14" w:rsidP="00DE1A14">
      <w:pPr>
        <w:autoSpaceDE w:val="0"/>
        <w:autoSpaceDN w:val="0"/>
        <w:adjustRightInd w:val="0"/>
        <w:rPr>
          <w:rFonts w:cstheme="minorHAnsi"/>
        </w:rPr>
      </w:pPr>
      <w:r w:rsidRPr="009E5AC3">
        <w:rPr>
          <w:rFonts w:cstheme="minorHAnsi"/>
        </w:rPr>
        <w:t>Dle investora bude v objektu provedena distribuce TV signálu – digitální pozemní vysílání DVB-T2, popř. i satelitní vysílaní DVB-S v HD.</w:t>
      </w:r>
    </w:p>
    <w:p w:rsidR="00DE1A14" w:rsidRPr="009E5AC3" w:rsidRDefault="00DE1A14" w:rsidP="00DE1A14">
      <w:pPr>
        <w:rPr>
          <w:rFonts w:cstheme="minorHAnsi"/>
        </w:rPr>
      </w:pPr>
    </w:p>
    <w:p w:rsidR="00DE1A14" w:rsidRPr="009E5AC3" w:rsidRDefault="009E5AC3" w:rsidP="00DE1A14">
      <w:pPr>
        <w:rPr>
          <w:u w:val="single"/>
          <w:lang w:eastAsia="cs-CZ"/>
        </w:rPr>
      </w:pPr>
      <w:r>
        <w:rPr>
          <w:u w:val="single"/>
          <w:lang w:eastAsia="cs-CZ"/>
        </w:rPr>
        <w:t>Školní zvonění, jednotný čas</w:t>
      </w:r>
    </w:p>
    <w:p w:rsidR="00DE1A14" w:rsidRPr="009E5AC3" w:rsidRDefault="00DE1A14" w:rsidP="00DE1A14">
      <w:pPr>
        <w:rPr>
          <w:rFonts w:cstheme="minorHAnsi"/>
        </w:rPr>
      </w:pPr>
      <w:r w:rsidRPr="009E5AC3">
        <w:rPr>
          <w:rFonts w:cstheme="minorHAnsi"/>
        </w:rPr>
        <w:t xml:space="preserve">V rámci objektu bude provedena instalace systému školního zvonění (IP systém) a jednotného času. </w:t>
      </w:r>
    </w:p>
    <w:p w:rsidR="006C5AFC" w:rsidRPr="006C5AFC" w:rsidRDefault="006C5AFC" w:rsidP="006C5AFC"/>
    <w:p w:rsidR="00F04684" w:rsidRPr="00FE5249" w:rsidRDefault="00F04684" w:rsidP="00D431FD">
      <w:pPr>
        <w:pStyle w:val="Nadpis2"/>
        <w:rPr>
          <w:rFonts w:asciiTheme="minorHAnsi" w:hAnsiTheme="minorHAnsi" w:cstheme="minorHAnsi"/>
          <w:color w:val="auto"/>
        </w:rPr>
      </w:pPr>
    </w:p>
    <w:p w:rsidR="00D431FD" w:rsidRPr="00FE5249" w:rsidRDefault="00D431FD" w:rsidP="00D431FD">
      <w:pPr>
        <w:pStyle w:val="Nadpis2"/>
        <w:rPr>
          <w:rFonts w:asciiTheme="minorHAnsi" w:hAnsiTheme="minorHAnsi" w:cstheme="minorHAnsi"/>
          <w:color w:val="auto"/>
        </w:rPr>
      </w:pPr>
      <w:bookmarkStart w:id="33" w:name="_Toc51320616"/>
      <w:r w:rsidRPr="00FE5249">
        <w:rPr>
          <w:rFonts w:asciiTheme="minorHAnsi" w:hAnsiTheme="minorHAnsi" w:cstheme="minorHAnsi"/>
          <w:color w:val="auto"/>
        </w:rPr>
        <w:t>B.2.8 Zásady požárně bezpečnostního řešení</w:t>
      </w:r>
      <w:bookmarkEnd w:id="33"/>
    </w:p>
    <w:p w:rsidR="00B14176" w:rsidRPr="00A87C34" w:rsidRDefault="002403E9" w:rsidP="00B14176">
      <w:pPr>
        <w:rPr>
          <w:rFonts w:cstheme="minorHAnsi"/>
        </w:rPr>
      </w:pPr>
      <w:r>
        <w:rPr>
          <w:rFonts w:cstheme="minorHAnsi"/>
        </w:rPr>
        <w:t>Viz samostatná příloha</w:t>
      </w:r>
    </w:p>
    <w:p w:rsidR="00F04684" w:rsidRPr="00A87C34" w:rsidRDefault="00F04684" w:rsidP="00D431FD">
      <w:pPr>
        <w:pStyle w:val="Nadpis2"/>
        <w:rPr>
          <w:rFonts w:asciiTheme="minorHAnsi" w:hAnsiTheme="minorHAnsi" w:cstheme="minorHAnsi"/>
        </w:rPr>
      </w:pPr>
    </w:p>
    <w:p w:rsidR="00D431FD" w:rsidRDefault="00D431FD" w:rsidP="00D431FD">
      <w:pPr>
        <w:pStyle w:val="Nadpis2"/>
        <w:rPr>
          <w:rFonts w:asciiTheme="minorHAnsi" w:hAnsiTheme="minorHAnsi" w:cstheme="minorHAnsi"/>
          <w:color w:val="auto"/>
        </w:rPr>
      </w:pPr>
      <w:bookmarkStart w:id="34" w:name="_Toc51320617"/>
      <w:r w:rsidRPr="00A87C34">
        <w:rPr>
          <w:rFonts w:asciiTheme="minorHAnsi" w:hAnsiTheme="minorHAnsi" w:cstheme="minorHAnsi"/>
          <w:color w:val="auto"/>
        </w:rPr>
        <w:t>B.2.9 Úspora energie a tepelná ochrana</w:t>
      </w:r>
      <w:bookmarkEnd w:id="34"/>
    </w:p>
    <w:p w:rsidR="00366ECD" w:rsidRPr="00366ECD" w:rsidRDefault="00366ECD" w:rsidP="00366ECD"/>
    <w:p w:rsidR="00B14176" w:rsidRPr="00A87C34" w:rsidRDefault="00B14176" w:rsidP="00B14176">
      <w:pPr>
        <w:rPr>
          <w:rFonts w:cstheme="minorHAnsi"/>
        </w:rPr>
      </w:pPr>
      <w:r w:rsidRPr="00A87C34">
        <w:rPr>
          <w:rFonts w:cstheme="minorHAnsi"/>
        </w:rPr>
        <w:t xml:space="preserve">Veškeré konstrukce splňují požadavky ČSN 73 0540  - Tepelná ochrana budov – požadavky. </w:t>
      </w:r>
    </w:p>
    <w:p w:rsidR="00B14176" w:rsidRPr="00A87C34" w:rsidRDefault="00B14176" w:rsidP="00B14176">
      <w:pPr>
        <w:rPr>
          <w:rFonts w:cstheme="minorHAnsi"/>
        </w:rPr>
      </w:pPr>
      <w:r w:rsidRPr="00A87C34">
        <w:rPr>
          <w:rFonts w:cstheme="minorHAnsi"/>
        </w:rPr>
        <w:t xml:space="preserve">Požadované hodnoty jsou pro následující </w:t>
      </w:r>
      <w:r w:rsidR="004D0FC5" w:rsidRPr="00A87C34">
        <w:rPr>
          <w:rFonts w:cstheme="minorHAnsi"/>
        </w:rPr>
        <w:t xml:space="preserve">stěnové </w:t>
      </w:r>
      <w:r w:rsidRPr="00A87C34">
        <w:rPr>
          <w:rFonts w:cstheme="minorHAnsi"/>
        </w:rPr>
        <w:t>konstrukce vytápěných pobytových prostor:</w:t>
      </w:r>
    </w:p>
    <w:p w:rsidR="00B14176" w:rsidRPr="00A87C34" w:rsidRDefault="00B14176" w:rsidP="00B14176">
      <w:pPr>
        <w:rPr>
          <w:rFonts w:cstheme="minorHAnsi"/>
        </w:rPr>
      </w:pPr>
    </w:p>
    <w:p w:rsidR="004D0FC5" w:rsidRPr="00A87C34" w:rsidRDefault="004D0FC5" w:rsidP="00B14176">
      <w:pPr>
        <w:rPr>
          <w:rFonts w:cstheme="minorHAnsi"/>
        </w:rPr>
      </w:pPr>
      <w:r w:rsidRPr="00A87C34">
        <w:rPr>
          <w:rFonts w:cstheme="minorHAnsi"/>
        </w:rPr>
        <w:t xml:space="preserve">Pro další stupeň projektové dokumentace předpokládáme </w:t>
      </w:r>
      <w:r w:rsidR="002F52FB" w:rsidRPr="00A87C34">
        <w:rPr>
          <w:rFonts w:cstheme="minorHAnsi"/>
        </w:rPr>
        <w:t xml:space="preserve">splnění </w:t>
      </w:r>
      <w:r w:rsidRPr="00A87C34">
        <w:rPr>
          <w:rFonts w:cstheme="minorHAnsi"/>
        </w:rPr>
        <w:t>požadavk</w:t>
      </w:r>
      <w:r w:rsidR="002F52FB" w:rsidRPr="00A87C34">
        <w:rPr>
          <w:rFonts w:cstheme="minorHAnsi"/>
        </w:rPr>
        <w:t>u pro pobytové prostory s administrativou nejméně na</w:t>
      </w:r>
      <w:r w:rsidRPr="00A87C34">
        <w:rPr>
          <w:rFonts w:cstheme="minorHAnsi"/>
        </w:rPr>
        <w:t xml:space="preserve"> hodnoty</w:t>
      </w:r>
      <w:r w:rsidR="002F52FB" w:rsidRPr="00A87C34">
        <w:rPr>
          <w:rFonts w:cstheme="minorHAnsi"/>
        </w:rPr>
        <w:t xml:space="preserve"> normou</w:t>
      </w:r>
      <w:r w:rsidRPr="00A87C34">
        <w:rPr>
          <w:rFonts w:cstheme="minorHAnsi"/>
        </w:rPr>
        <w:t xml:space="preserve"> </w:t>
      </w:r>
      <w:r w:rsidR="002F52FB" w:rsidRPr="00A87C34">
        <w:rPr>
          <w:rFonts w:cstheme="minorHAnsi"/>
        </w:rPr>
        <w:t xml:space="preserve">doporučované </w:t>
      </w:r>
      <w:r w:rsidRPr="00A87C34">
        <w:rPr>
          <w:rFonts w:cstheme="minorHAnsi"/>
        </w:rPr>
        <w:t>U</w:t>
      </w:r>
      <w:r w:rsidR="002F52FB" w:rsidRPr="00A87C34">
        <w:rPr>
          <w:rFonts w:cstheme="minorHAnsi"/>
        </w:rPr>
        <w:t>rec</w:t>
      </w:r>
      <w:r w:rsidRPr="00A87C34">
        <w:rPr>
          <w:rFonts w:cstheme="minorHAnsi"/>
        </w:rPr>
        <w:t>20 pro hlavní obálkové konstrukce:</w:t>
      </w:r>
    </w:p>
    <w:p w:rsidR="00B14176" w:rsidRPr="00B204A5" w:rsidRDefault="00B14176" w:rsidP="00B14176">
      <w:pPr>
        <w:rPr>
          <w:rFonts w:cstheme="minorHAnsi"/>
        </w:rPr>
      </w:pPr>
      <w:r w:rsidRPr="00B204A5">
        <w:rPr>
          <w:rFonts w:cstheme="minorHAnsi"/>
        </w:rPr>
        <w:lastRenderedPageBreak/>
        <w:t xml:space="preserve">Stěna vnější </w:t>
      </w:r>
      <w:r w:rsidRPr="00B204A5">
        <w:rPr>
          <w:rFonts w:cstheme="minorHAnsi"/>
        </w:rPr>
        <w:tab/>
      </w:r>
      <w:r w:rsidRPr="00B204A5">
        <w:rPr>
          <w:rFonts w:cstheme="minorHAnsi"/>
        </w:rPr>
        <w:tab/>
      </w:r>
      <w:r w:rsidRPr="00B204A5">
        <w:rPr>
          <w:rFonts w:cstheme="minorHAnsi"/>
        </w:rPr>
        <w:tab/>
      </w:r>
      <w:r w:rsidRPr="00B204A5">
        <w:rPr>
          <w:rFonts w:cstheme="minorHAnsi"/>
        </w:rPr>
        <w:tab/>
      </w:r>
      <w:r w:rsidR="00B204A5" w:rsidRPr="00B204A5">
        <w:rPr>
          <w:rFonts w:cstheme="minorHAnsi"/>
        </w:rPr>
        <w:tab/>
      </w:r>
      <w:r w:rsidR="00032D7A">
        <w:rPr>
          <w:rFonts w:cstheme="minorHAnsi"/>
        </w:rPr>
        <w:tab/>
      </w:r>
      <w:r w:rsidR="00032D7A">
        <w:rPr>
          <w:rFonts w:cstheme="minorHAnsi"/>
        </w:rPr>
        <w:tab/>
      </w:r>
      <w:r w:rsidRPr="00B204A5">
        <w:rPr>
          <w:rFonts w:cstheme="minorHAnsi"/>
        </w:rPr>
        <w:t xml:space="preserve">U= 0,25 W/m2K </w:t>
      </w:r>
    </w:p>
    <w:p w:rsidR="00B204A5" w:rsidRPr="00B204A5" w:rsidRDefault="00B14176" w:rsidP="00B14176">
      <w:pPr>
        <w:rPr>
          <w:rFonts w:cstheme="minorHAnsi"/>
        </w:rPr>
      </w:pPr>
      <w:r w:rsidRPr="00B204A5">
        <w:rPr>
          <w:rFonts w:cstheme="minorHAnsi"/>
        </w:rPr>
        <w:t xml:space="preserve">Podlaha </w:t>
      </w:r>
      <w:r w:rsidR="00B204A5" w:rsidRPr="00B204A5">
        <w:rPr>
          <w:rFonts w:cstheme="minorHAnsi"/>
        </w:rPr>
        <w:t>vyt</w:t>
      </w:r>
      <w:r w:rsidR="00032D7A">
        <w:rPr>
          <w:rFonts w:cstheme="minorHAnsi"/>
        </w:rPr>
        <w:t xml:space="preserve">ápěného </w:t>
      </w:r>
      <w:r w:rsidR="00B204A5" w:rsidRPr="00B204A5">
        <w:rPr>
          <w:rFonts w:cstheme="minorHAnsi"/>
        </w:rPr>
        <w:t xml:space="preserve">prostoru přilehlá k zemině               </w:t>
      </w:r>
      <w:r w:rsidRPr="00B204A5">
        <w:rPr>
          <w:rFonts w:cstheme="minorHAnsi"/>
        </w:rPr>
        <w:tab/>
        <w:t>U= 0,1</w:t>
      </w:r>
      <w:r w:rsidR="002F52FB" w:rsidRPr="00B204A5">
        <w:rPr>
          <w:rFonts w:cstheme="minorHAnsi"/>
        </w:rPr>
        <w:t>6</w:t>
      </w:r>
      <w:r w:rsidRPr="00B204A5">
        <w:rPr>
          <w:rFonts w:cstheme="minorHAnsi"/>
        </w:rPr>
        <w:t xml:space="preserve"> W/m2K</w:t>
      </w:r>
    </w:p>
    <w:p w:rsidR="00B14176" w:rsidRPr="00B204A5" w:rsidRDefault="00B204A5" w:rsidP="00B14176">
      <w:pPr>
        <w:rPr>
          <w:rFonts w:cstheme="minorHAnsi"/>
        </w:rPr>
      </w:pPr>
      <w:r w:rsidRPr="00B204A5">
        <w:rPr>
          <w:rFonts w:cstheme="minorHAnsi"/>
        </w:rPr>
        <w:t>Strop vnitřní z</w:t>
      </w:r>
      <w:r w:rsidR="00032D7A">
        <w:rPr>
          <w:rFonts w:cstheme="minorHAnsi"/>
        </w:rPr>
        <w:t> </w:t>
      </w:r>
      <w:r w:rsidRPr="00B204A5">
        <w:rPr>
          <w:rFonts w:cstheme="minorHAnsi"/>
        </w:rPr>
        <w:t>vyt</w:t>
      </w:r>
      <w:r w:rsidR="00032D7A">
        <w:rPr>
          <w:rFonts w:cstheme="minorHAnsi"/>
        </w:rPr>
        <w:t xml:space="preserve">ápěného </w:t>
      </w:r>
      <w:r w:rsidRPr="00B204A5">
        <w:rPr>
          <w:rFonts w:cstheme="minorHAnsi"/>
        </w:rPr>
        <w:t>do nevyt.prostoru</w:t>
      </w:r>
      <w:r w:rsidRPr="00B204A5">
        <w:rPr>
          <w:rFonts w:cstheme="minorHAnsi"/>
        </w:rPr>
        <w:tab/>
      </w:r>
      <w:r w:rsidRPr="00B204A5">
        <w:rPr>
          <w:rFonts w:cstheme="minorHAnsi"/>
        </w:rPr>
        <w:tab/>
      </w:r>
      <w:r w:rsidR="00032D7A">
        <w:rPr>
          <w:rFonts w:cstheme="minorHAnsi"/>
        </w:rPr>
        <w:tab/>
        <w:t>U= 0,40 W/m2K</w:t>
      </w:r>
    </w:p>
    <w:p w:rsidR="00B14176" w:rsidRPr="00B204A5" w:rsidRDefault="00B14176" w:rsidP="00B14176">
      <w:pPr>
        <w:rPr>
          <w:rFonts w:cstheme="minorHAnsi"/>
        </w:rPr>
      </w:pPr>
      <w:r w:rsidRPr="00B204A5">
        <w:rPr>
          <w:rFonts w:cstheme="minorHAnsi"/>
        </w:rPr>
        <w:t>Střecha</w:t>
      </w:r>
      <w:r w:rsidRPr="00B204A5">
        <w:rPr>
          <w:rFonts w:cstheme="minorHAnsi"/>
        </w:rPr>
        <w:tab/>
      </w:r>
      <w:r w:rsidRPr="00B204A5">
        <w:rPr>
          <w:rFonts w:cstheme="minorHAnsi"/>
        </w:rPr>
        <w:tab/>
      </w:r>
      <w:r w:rsidRPr="00B204A5">
        <w:rPr>
          <w:rFonts w:cstheme="minorHAnsi"/>
        </w:rPr>
        <w:tab/>
      </w:r>
      <w:r w:rsidRPr="00B204A5">
        <w:rPr>
          <w:rFonts w:cstheme="minorHAnsi"/>
        </w:rPr>
        <w:tab/>
      </w:r>
      <w:r w:rsidRPr="00B204A5">
        <w:rPr>
          <w:rFonts w:cstheme="minorHAnsi"/>
        </w:rPr>
        <w:tab/>
      </w:r>
      <w:r w:rsidR="00B204A5" w:rsidRPr="00B204A5">
        <w:rPr>
          <w:rFonts w:cstheme="minorHAnsi"/>
        </w:rPr>
        <w:tab/>
      </w:r>
      <w:r w:rsidR="00032D7A">
        <w:rPr>
          <w:rFonts w:cstheme="minorHAnsi"/>
        </w:rPr>
        <w:tab/>
      </w:r>
      <w:r w:rsidR="00032D7A">
        <w:rPr>
          <w:rFonts w:cstheme="minorHAnsi"/>
        </w:rPr>
        <w:tab/>
      </w:r>
      <w:r w:rsidRPr="00B204A5">
        <w:rPr>
          <w:rFonts w:cstheme="minorHAnsi"/>
        </w:rPr>
        <w:t>U= 0,</w:t>
      </w:r>
      <w:r w:rsidR="002F52FB" w:rsidRPr="00B204A5">
        <w:rPr>
          <w:rFonts w:cstheme="minorHAnsi"/>
        </w:rPr>
        <w:t>16</w:t>
      </w:r>
      <w:r w:rsidRPr="00B204A5">
        <w:rPr>
          <w:rFonts w:cstheme="minorHAnsi"/>
        </w:rPr>
        <w:t xml:space="preserve"> W/m2K </w:t>
      </w:r>
    </w:p>
    <w:p w:rsidR="00B14176" w:rsidRPr="00A87C34" w:rsidRDefault="00B14176" w:rsidP="00B14176">
      <w:pPr>
        <w:rPr>
          <w:rFonts w:cstheme="minorHAnsi"/>
        </w:rPr>
      </w:pPr>
      <w:r w:rsidRPr="00B204A5">
        <w:rPr>
          <w:rFonts w:cstheme="minorHAnsi"/>
        </w:rPr>
        <w:t>Výplně otvoru ve vnější stěně</w:t>
      </w:r>
      <w:r w:rsidRPr="00B204A5">
        <w:rPr>
          <w:rFonts w:cstheme="minorHAnsi"/>
        </w:rPr>
        <w:tab/>
      </w:r>
      <w:r w:rsidRPr="00B204A5">
        <w:rPr>
          <w:rFonts w:cstheme="minorHAnsi"/>
        </w:rPr>
        <w:tab/>
      </w:r>
      <w:r w:rsidR="00B204A5" w:rsidRPr="00B204A5">
        <w:rPr>
          <w:rFonts w:cstheme="minorHAnsi"/>
        </w:rPr>
        <w:tab/>
      </w:r>
      <w:r w:rsidR="00032D7A">
        <w:rPr>
          <w:rFonts w:cstheme="minorHAnsi"/>
        </w:rPr>
        <w:tab/>
      </w:r>
      <w:r w:rsidR="00032D7A">
        <w:rPr>
          <w:rFonts w:cstheme="minorHAnsi"/>
        </w:rPr>
        <w:tab/>
      </w:r>
      <w:r w:rsidRPr="00B204A5">
        <w:rPr>
          <w:rFonts w:cstheme="minorHAnsi"/>
        </w:rPr>
        <w:t>U= 1,</w:t>
      </w:r>
      <w:r w:rsidR="002F52FB" w:rsidRPr="00B204A5">
        <w:rPr>
          <w:rFonts w:cstheme="minorHAnsi"/>
        </w:rPr>
        <w:t>2</w:t>
      </w:r>
      <w:r w:rsidRPr="00B204A5">
        <w:rPr>
          <w:rFonts w:cstheme="minorHAnsi"/>
        </w:rPr>
        <w:t>0 W/m2K</w:t>
      </w:r>
    </w:p>
    <w:p w:rsidR="00B14176" w:rsidRPr="00A87C34" w:rsidRDefault="00B14176" w:rsidP="00B14176">
      <w:pPr>
        <w:rPr>
          <w:rFonts w:cstheme="minorHAnsi"/>
          <w:color w:val="FF0000"/>
        </w:rPr>
      </w:pPr>
    </w:p>
    <w:p w:rsidR="00F04684" w:rsidRPr="00A87C34" w:rsidRDefault="00F04684" w:rsidP="00D431FD">
      <w:pPr>
        <w:pStyle w:val="Nadpis2"/>
        <w:rPr>
          <w:rFonts w:asciiTheme="minorHAnsi" w:hAnsiTheme="minorHAnsi" w:cstheme="minorHAnsi"/>
        </w:rPr>
      </w:pPr>
    </w:p>
    <w:p w:rsidR="00D431FD" w:rsidRPr="003662B2" w:rsidRDefault="00D431FD" w:rsidP="00D431FD">
      <w:pPr>
        <w:pStyle w:val="Nadpis2"/>
        <w:rPr>
          <w:rFonts w:asciiTheme="minorHAnsi" w:hAnsiTheme="minorHAnsi" w:cstheme="minorHAnsi"/>
          <w:color w:val="auto"/>
        </w:rPr>
      </w:pPr>
      <w:bookmarkStart w:id="35" w:name="_Toc51320618"/>
      <w:r w:rsidRPr="003662B2">
        <w:rPr>
          <w:rFonts w:asciiTheme="minorHAnsi" w:hAnsiTheme="minorHAnsi" w:cstheme="minorHAnsi"/>
          <w:color w:val="auto"/>
        </w:rPr>
        <w:t>B.2.10 Hygienické požadavky na stavby, požadavky na pracovní a komunální prostředí</w:t>
      </w:r>
      <w:bookmarkEnd w:id="35"/>
    </w:p>
    <w:p w:rsidR="00D431FD"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Zásady řešení parametrů stavby - větrání, vytápění, osvětlení, zásobování vodou, odpadů apod., a dále zásady řešení vlivu stavby na okolí - vibrace, hluk, prašnost apod.</w:t>
      </w:r>
    </w:p>
    <w:p w:rsidR="00032D7A" w:rsidRPr="003662B2" w:rsidRDefault="00032D7A" w:rsidP="00D431FD">
      <w:pPr>
        <w:autoSpaceDE w:val="0"/>
        <w:autoSpaceDN w:val="0"/>
        <w:adjustRightInd w:val="0"/>
        <w:spacing w:line="240" w:lineRule="auto"/>
        <w:rPr>
          <w:rStyle w:val="Zdraznnintenzivn"/>
          <w:rFonts w:cstheme="minorHAnsi"/>
          <w:color w:val="auto"/>
        </w:rPr>
      </w:pPr>
    </w:p>
    <w:p w:rsidR="00032D7A" w:rsidRPr="00032D7A" w:rsidRDefault="00032D7A" w:rsidP="00032D7A">
      <w:pPr>
        <w:rPr>
          <w:rFonts w:cstheme="minorHAnsi"/>
        </w:rPr>
      </w:pPr>
      <w:r w:rsidRPr="00032D7A">
        <w:rPr>
          <w:rFonts w:cstheme="minorHAnsi"/>
        </w:rPr>
        <w:t>Stavba je navržena v souladu s požadavky vyhl.10/2016 Sb. Pražské stavební předpisy (PSP). Základním předpisem pro hygienické požadavky jsou hygienické předpisy min. zdravotnictví ČR a normy (Hygienický předpis o hygienických požadavcích na pracovní prostředí – nařízení vlády č. 361/2007 Sb.).</w:t>
      </w:r>
    </w:p>
    <w:p w:rsidR="00032D7A" w:rsidRPr="00032D7A" w:rsidRDefault="00032D7A" w:rsidP="00032D7A">
      <w:pPr>
        <w:rPr>
          <w:rFonts w:cstheme="minorHAnsi"/>
        </w:rPr>
      </w:pPr>
      <w:r w:rsidRPr="00032D7A">
        <w:rPr>
          <w:rFonts w:cstheme="minorHAnsi"/>
        </w:rPr>
        <w:t>Stavba je navržena tak, aby neohrožovala život, zdraví, zdravé životní podmínky jejich uživatelů ani uživatelů okolních staveb a aby neohrožovala životní prostředí nad limity obsažené ve zvláštních předpisech.</w:t>
      </w:r>
    </w:p>
    <w:p w:rsidR="000B3CF4" w:rsidRPr="003662B2" w:rsidRDefault="000B3CF4" w:rsidP="000B3CF4">
      <w:pPr>
        <w:rPr>
          <w:rFonts w:cstheme="minorHAnsi"/>
        </w:rPr>
      </w:pPr>
    </w:p>
    <w:p w:rsidR="00F04684" w:rsidRPr="003662B2" w:rsidRDefault="00F04684" w:rsidP="000B3CF4">
      <w:pPr>
        <w:rPr>
          <w:rStyle w:val="Zdraznnintenzivn"/>
          <w:rFonts w:cstheme="minorHAnsi"/>
          <w:color w:val="auto"/>
        </w:rPr>
      </w:pPr>
    </w:p>
    <w:p w:rsidR="00D431FD" w:rsidRDefault="00D431FD" w:rsidP="00D431FD">
      <w:pPr>
        <w:pStyle w:val="Nadpis2"/>
        <w:rPr>
          <w:rFonts w:asciiTheme="minorHAnsi" w:hAnsiTheme="minorHAnsi" w:cstheme="minorHAnsi"/>
          <w:color w:val="auto"/>
        </w:rPr>
      </w:pPr>
      <w:bookmarkStart w:id="36" w:name="_Toc51320619"/>
      <w:r w:rsidRPr="003662B2">
        <w:rPr>
          <w:rFonts w:asciiTheme="minorHAnsi" w:hAnsiTheme="minorHAnsi" w:cstheme="minorHAnsi"/>
          <w:color w:val="auto"/>
        </w:rPr>
        <w:t>B.2.11 Zásady ochrany stavby před negativními účinky vnějšího prostředí</w:t>
      </w:r>
      <w:bookmarkEnd w:id="36"/>
    </w:p>
    <w:p w:rsidR="00FB7BBC" w:rsidRPr="00FB7BBC" w:rsidRDefault="00FB7BBC" w:rsidP="00FB7BBC"/>
    <w:p w:rsidR="00D431FD"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a) ochrana před pronikáním radonu z podloží,</w:t>
      </w:r>
    </w:p>
    <w:p w:rsidR="00F04684" w:rsidRDefault="00535D71" w:rsidP="00FB7BBC">
      <w:pPr>
        <w:rPr>
          <w:rStyle w:val="Zdraznnintenzivn"/>
          <w:rFonts w:cstheme="minorHAnsi"/>
          <w:i w:val="0"/>
          <w:color w:val="auto"/>
        </w:rPr>
      </w:pPr>
      <w:r w:rsidRPr="00FB7BBC">
        <w:rPr>
          <w:rStyle w:val="Zdraznnintenzivn"/>
          <w:rFonts w:cstheme="minorHAnsi"/>
          <w:i w:val="0"/>
          <w:color w:val="auto"/>
        </w:rPr>
        <w:t xml:space="preserve">Na pozemcích 1263/757 a 1263/758 byl v březnu 2018 proveden průzkum za účelem stanovení radonového indexu. Tento průzkum byl vypracován pro potřeby mateřské školy, která leží v blízkosti navrhované základní školy. Pro potřeby DÚR školy byly využity výsledky tohoto průzkumu, v dalším stupni dokumentace bude </w:t>
      </w:r>
      <w:r w:rsidR="00FB7BBC" w:rsidRPr="00FB7BBC">
        <w:rPr>
          <w:rStyle w:val="Zdraznnintenzivn"/>
          <w:rFonts w:cstheme="minorHAnsi"/>
          <w:i w:val="0"/>
          <w:color w:val="auto"/>
        </w:rPr>
        <w:t>průzkum upřesněn v místě školy.</w:t>
      </w:r>
    </w:p>
    <w:p w:rsidR="00FB7BBC" w:rsidRDefault="00FB7BBC" w:rsidP="00FB7BBC">
      <w:pPr>
        <w:rPr>
          <w:rStyle w:val="Zdraznnintenzivn"/>
          <w:rFonts w:cstheme="minorHAnsi"/>
          <w:i w:val="0"/>
          <w:color w:val="auto"/>
        </w:rPr>
      </w:pPr>
      <w:r>
        <w:rPr>
          <w:rStyle w:val="Zdraznnintenzivn"/>
          <w:rFonts w:cstheme="minorHAnsi"/>
          <w:i w:val="0"/>
          <w:color w:val="auto"/>
        </w:rPr>
        <w:t xml:space="preserve">Pro zájmovou parcelu č.1263/757 a 1263/758 v k.ú.Kolovraty byl stanoven </w:t>
      </w:r>
      <w:r w:rsidRPr="00FB7BBC">
        <w:rPr>
          <w:rStyle w:val="Zdraznnintenzivn"/>
          <w:rFonts w:cstheme="minorHAnsi"/>
          <w:b/>
          <w:i w:val="0"/>
          <w:color w:val="auto"/>
        </w:rPr>
        <w:t>střední radonový index</w:t>
      </w:r>
      <w:r>
        <w:rPr>
          <w:rStyle w:val="Zdraznnintenzivn"/>
          <w:rFonts w:cstheme="minorHAnsi"/>
          <w:i w:val="0"/>
          <w:color w:val="auto"/>
        </w:rPr>
        <w:t>.</w:t>
      </w:r>
    </w:p>
    <w:p w:rsidR="00FB7BBC" w:rsidRDefault="00FB7BBC" w:rsidP="00FB7BBC">
      <w:pPr>
        <w:rPr>
          <w:rStyle w:val="Zdraznnintenzivn"/>
          <w:rFonts w:cstheme="minorHAnsi"/>
          <w:i w:val="0"/>
          <w:color w:val="auto"/>
        </w:rPr>
      </w:pPr>
      <w:r>
        <w:rPr>
          <w:rStyle w:val="Zdraznnintenzivn"/>
          <w:rFonts w:cstheme="minorHAnsi"/>
          <w:i w:val="0"/>
          <w:color w:val="auto"/>
        </w:rPr>
        <w:t xml:space="preserve">Dle výsledků průzkumu je nutné provádět opatření zamezující průnik radonu do objektu. Jako ochranné opatření je považováno provedení nepropustných izolací z materiálů, které mají dlouhou životnost a </w:t>
      </w:r>
      <w:r w:rsidR="00A449CE">
        <w:rPr>
          <w:rStyle w:val="Zdraznnintenzivn"/>
          <w:rFonts w:cstheme="minorHAnsi"/>
          <w:i w:val="0"/>
          <w:color w:val="auto"/>
        </w:rPr>
        <w:t>změřený koeficient difuze radonu. Tyto izolace zároveň plní funkci kvalitní hydroizolace.</w:t>
      </w:r>
    </w:p>
    <w:p w:rsidR="00A449CE" w:rsidRPr="003662B2" w:rsidRDefault="00A449CE" w:rsidP="00FB7BBC">
      <w:pPr>
        <w:rPr>
          <w:rStyle w:val="Zdraznnintenzivn"/>
          <w:rFonts w:cstheme="minorHAnsi"/>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b) ochrana před bludnými proudy,</w:t>
      </w:r>
    </w:p>
    <w:p w:rsidR="00B160E2" w:rsidRPr="00B160E2" w:rsidRDefault="00A449CE"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Existence bludných proudů se v dané lokalitě nepředpokládá. V dalším stupni dokumentace bude toto ověřeno v podrobném hydrogeologickém průzkumu.</w:t>
      </w:r>
    </w:p>
    <w:p w:rsidR="00F04684" w:rsidRPr="003662B2" w:rsidRDefault="00F04684" w:rsidP="00D431FD">
      <w:pPr>
        <w:autoSpaceDE w:val="0"/>
        <w:autoSpaceDN w:val="0"/>
        <w:adjustRightInd w:val="0"/>
        <w:spacing w:line="240" w:lineRule="auto"/>
        <w:rPr>
          <w:rStyle w:val="Zdraznnintenzivn"/>
          <w:rFonts w:cstheme="minorHAnsi"/>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c) ochrana před technickou seizmicitou,</w:t>
      </w:r>
    </w:p>
    <w:p w:rsidR="00A449CE" w:rsidRPr="006E79F4" w:rsidRDefault="00A449CE" w:rsidP="00A449CE">
      <w:pPr>
        <w:spacing w:line="240" w:lineRule="auto"/>
      </w:pPr>
      <w:r>
        <w:t>N</w:t>
      </w:r>
      <w:r w:rsidRPr="000B7EA8">
        <w:t>avrhovaný objekt se nenach</w:t>
      </w:r>
      <w:r>
        <w:t>ází v seizmicky aktivním území.</w:t>
      </w:r>
    </w:p>
    <w:p w:rsidR="00032D7A" w:rsidRPr="00B160E2" w:rsidRDefault="00032D7A" w:rsidP="00B160E2">
      <w:pPr>
        <w:autoSpaceDE w:val="0"/>
        <w:autoSpaceDN w:val="0"/>
        <w:adjustRightInd w:val="0"/>
        <w:spacing w:line="240" w:lineRule="auto"/>
        <w:rPr>
          <w:rStyle w:val="Zdraznnintenzivn"/>
          <w:rFonts w:cstheme="minorHAnsi"/>
          <w:i w:val="0"/>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d) ochrana před hlukem,</w:t>
      </w:r>
    </w:p>
    <w:p w:rsidR="00F25520" w:rsidRDefault="00F25520" w:rsidP="00B160E2">
      <w:pPr>
        <w:autoSpaceDE w:val="0"/>
        <w:autoSpaceDN w:val="0"/>
        <w:adjustRightInd w:val="0"/>
        <w:spacing w:line="240" w:lineRule="auto"/>
        <w:rPr>
          <w:rStyle w:val="Zdraznnintenzivn"/>
          <w:rFonts w:cstheme="minorHAnsi"/>
          <w:i w:val="0"/>
          <w:color w:val="auto"/>
        </w:rPr>
      </w:pPr>
    </w:p>
    <w:p w:rsidR="00B160E2" w:rsidRDefault="00040B8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Podrobně viz </w:t>
      </w:r>
      <w:r w:rsidR="00F25520" w:rsidRPr="00F25520">
        <w:rPr>
          <w:rStyle w:val="Zdraznnintenzivn"/>
          <w:rFonts w:cstheme="minorHAnsi"/>
          <w:b/>
          <w:i w:val="0"/>
          <w:color w:val="auto"/>
        </w:rPr>
        <w:t>Hlukové posouzení</w:t>
      </w:r>
      <w:r w:rsidR="00F25520">
        <w:rPr>
          <w:rStyle w:val="Zdraznnintenzivn"/>
          <w:rFonts w:cstheme="minorHAnsi"/>
          <w:i w:val="0"/>
          <w:color w:val="auto"/>
        </w:rPr>
        <w:t xml:space="preserve"> vypracované v lednu 2020, ing.Vladimírem Zúberem.</w:t>
      </w:r>
    </w:p>
    <w:p w:rsidR="00F25520" w:rsidRDefault="00F25520"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Zde jsou uvedeny pouze závěry z tohoto posouzení.</w:t>
      </w:r>
    </w:p>
    <w:p w:rsidR="00F25520" w:rsidRDefault="00F25520" w:rsidP="00B160E2">
      <w:pPr>
        <w:autoSpaceDE w:val="0"/>
        <w:autoSpaceDN w:val="0"/>
        <w:adjustRightInd w:val="0"/>
        <w:spacing w:line="240" w:lineRule="auto"/>
        <w:rPr>
          <w:rStyle w:val="Zdraznnintenzivn"/>
          <w:rFonts w:cstheme="minorHAnsi"/>
          <w:i w:val="0"/>
          <w:color w:val="auto"/>
        </w:rPr>
      </w:pPr>
    </w:p>
    <w:p w:rsidR="00F25520" w:rsidRPr="001F7562" w:rsidRDefault="00F25520" w:rsidP="00B160E2">
      <w:pPr>
        <w:autoSpaceDE w:val="0"/>
        <w:autoSpaceDN w:val="0"/>
        <w:adjustRightInd w:val="0"/>
        <w:spacing w:line="240" w:lineRule="auto"/>
        <w:rPr>
          <w:rStyle w:val="Zdraznnintenzivn"/>
          <w:rFonts w:cstheme="minorHAnsi"/>
          <w:i w:val="0"/>
          <w:color w:val="auto"/>
          <w:u w:val="single"/>
        </w:rPr>
      </w:pPr>
      <w:r w:rsidRPr="001F7562">
        <w:rPr>
          <w:rStyle w:val="Zdraznnintenzivn"/>
          <w:rFonts w:cstheme="minorHAnsi"/>
          <w:i w:val="0"/>
          <w:color w:val="auto"/>
          <w:u w:val="single"/>
        </w:rPr>
        <w:t>Vyhodnocení hluku ze současné dopravy:</w:t>
      </w:r>
    </w:p>
    <w:p w:rsidR="00F25520" w:rsidRDefault="00A80F7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 listopadu 2019 bylo provedeno měření hluku ve sledované lokalitě firmou Kontrahluk, s.r.o.</w:t>
      </w:r>
    </w:p>
    <w:p w:rsidR="00A80F72" w:rsidRDefault="00A80F7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Bylo měřeno pouze v denní době, protože v nočním období škola není v provozu.</w:t>
      </w:r>
    </w:p>
    <w:p w:rsidR="00A80F72" w:rsidRDefault="00A80F7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lastRenderedPageBreak/>
        <w:t>Byla zjištěna ekvivalentní hodnota hladiny akustického tlaku A:</w:t>
      </w:r>
    </w:p>
    <w:p w:rsidR="00A80F72" w:rsidRDefault="00A80F72" w:rsidP="00B160E2">
      <w:pPr>
        <w:autoSpaceDE w:val="0"/>
        <w:autoSpaceDN w:val="0"/>
        <w:adjustRightInd w:val="0"/>
        <w:spacing w:line="240" w:lineRule="auto"/>
        <w:rPr>
          <w:rStyle w:val="Zdraznnintenzivn"/>
          <w:rFonts w:cstheme="minorHAnsi"/>
          <w:i w:val="0"/>
          <w:color w:val="auto"/>
        </w:rPr>
      </w:pPr>
    </w:p>
    <w:p w:rsidR="00A80F72" w:rsidRDefault="00A80F7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L</w:t>
      </w:r>
      <w:r>
        <w:rPr>
          <w:rStyle w:val="Zdraznnintenzivn"/>
          <w:rFonts w:cstheme="minorHAnsi"/>
          <w:i w:val="0"/>
          <w:color w:val="auto"/>
          <w:vertAlign w:val="subscript"/>
        </w:rPr>
        <w:t>Aeq</w:t>
      </w:r>
      <w:r>
        <w:rPr>
          <w:rStyle w:val="Zdraznnintenzivn"/>
          <w:rFonts w:cstheme="minorHAnsi"/>
          <w:i w:val="0"/>
          <w:color w:val="auto"/>
          <w:vertAlign w:val="superscript"/>
        </w:rPr>
        <w:t xml:space="preserve">D </w:t>
      </w:r>
      <w:r>
        <w:rPr>
          <w:rStyle w:val="Zdraznnintenzivn"/>
          <w:rFonts w:cstheme="minorHAnsi"/>
          <w:i w:val="0"/>
          <w:color w:val="auto"/>
        </w:rPr>
        <w:t>= 48,6 dB/</w:t>
      </w:r>
      <w:r w:rsidR="00BB4D3B">
        <w:rPr>
          <w:rStyle w:val="Zdraznnintenzivn"/>
          <w:rFonts w:cstheme="minorHAnsi"/>
          <w:i w:val="0"/>
          <w:color w:val="auto"/>
        </w:rPr>
        <w:t>A</w:t>
      </w:r>
      <w:r>
        <w:rPr>
          <w:rStyle w:val="Zdraznnintenzivn"/>
          <w:rFonts w:cstheme="minorHAnsi"/>
          <w:i w:val="0"/>
          <w:color w:val="auto"/>
        </w:rPr>
        <w:t>/ při nejistotě měření 1,8 dB/A/</w:t>
      </w:r>
    </w:p>
    <w:p w:rsidR="00A80F72" w:rsidRDefault="00A80F72" w:rsidP="00B160E2">
      <w:pPr>
        <w:autoSpaceDE w:val="0"/>
        <w:autoSpaceDN w:val="0"/>
        <w:adjustRightInd w:val="0"/>
        <w:spacing w:line="240" w:lineRule="auto"/>
        <w:rPr>
          <w:rStyle w:val="Zdraznnintenzivn"/>
          <w:rFonts w:cstheme="minorHAnsi"/>
          <w:i w:val="0"/>
          <w:color w:val="auto"/>
        </w:rPr>
      </w:pPr>
    </w:p>
    <w:p w:rsidR="00A80F72" w:rsidRDefault="00A80F7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Při měření nebyly zjištěny stacionární zdroje hluku na okolních objektech, které by ovlivňovaly hlukové klima ve sledované lokalitě.</w:t>
      </w:r>
    </w:p>
    <w:p w:rsidR="001F7562" w:rsidRDefault="001F756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V porovnání s hygienickými limity (nařízení vlády č.272/2011 o ochraně zdraví před nepříznivými účinky hluku a vibrací) je evidentní, že v denním období je dodržen limit 55 dB/A/. </w:t>
      </w:r>
    </w:p>
    <w:p w:rsidR="001F7562" w:rsidRDefault="001F7562"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Na základě těchto výsledků není nutné objekt větrat uměle pomocí vzduchotechniky.</w:t>
      </w:r>
    </w:p>
    <w:p w:rsidR="001F7562" w:rsidRDefault="001F7562" w:rsidP="00B160E2">
      <w:pPr>
        <w:autoSpaceDE w:val="0"/>
        <w:autoSpaceDN w:val="0"/>
        <w:adjustRightInd w:val="0"/>
        <w:spacing w:line="240" w:lineRule="auto"/>
        <w:rPr>
          <w:rStyle w:val="Zdraznnintenzivn"/>
          <w:rFonts w:cstheme="minorHAnsi"/>
          <w:i w:val="0"/>
          <w:color w:val="auto"/>
        </w:rPr>
      </w:pPr>
    </w:p>
    <w:p w:rsidR="001F7562" w:rsidRDefault="001F7562" w:rsidP="00B160E2">
      <w:pPr>
        <w:autoSpaceDE w:val="0"/>
        <w:autoSpaceDN w:val="0"/>
        <w:adjustRightInd w:val="0"/>
        <w:spacing w:line="240" w:lineRule="auto"/>
        <w:rPr>
          <w:rStyle w:val="Zdraznnintenzivn"/>
          <w:rFonts w:cstheme="minorHAnsi"/>
          <w:b/>
          <w:i w:val="0"/>
          <w:color w:val="auto"/>
        </w:rPr>
      </w:pPr>
      <w:r w:rsidRPr="001F7562">
        <w:rPr>
          <w:rStyle w:val="Zdraznnintenzivn"/>
          <w:rFonts w:cstheme="minorHAnsi"/>
          <w:b/>
          <w:i w:val="0"/>
          <w:color w:val="auto"/>
        </w:rPr>
        <w:t>Návrh TZI oken:</w:t>
      </w:r>
    </w:p>
    <w:p w:rsidR="001F7562" w:rsidRDefault="001F7562" w:rsidP="00B160E2">
      <w:pPr>
        <w:autoSpaceDE w:val="0"/>
        <w:autoSpaceDN w:val="0"/>
        <w:adjustRightInd w:val="0"/>
        <w:spacing w:line="240" w:lineRule="auto"/>
        <w:rPr>
          <w:rStyle w:val="Zdraznnintenzivn"/>
          <w:rFonts w:cstheme="minorHAnsi"/>
          <w:b/>
          <w:i w:val="0"/>
          <w:color w:val="auto"/>
        </w:rPr>
      </w:pPr>
      <w:r>
        <w:rPr>
          <w:rStyle w:val="Zdraznnintenzivn"/>
          <w:rFonts w:cstheme="minorHAnsi"/>
          <w:i w:val="0"/>
          <w:color w:val="auto"/>
        </w:rPr>
        <w:t xml:space="preserve">Jestliže se v současnosti ekvivalentní hodnota hladiny akustického tlaku A pohybuje v denní době pod hranicí 50 dB/A/, je nutné objekt vybavit okny, která budou mít </w:t>
      </w:r>
      <w:r w:rsidR="004B3512">
        <w:rPr>
          <w:rStyle w:val="Zdraznnintenzivn"/>
          <w:rFonts w:cstheme="minorHAnsi"/>
          <w:i w:val="0"/>
          <w:color w:val="auto"/>
        </w:rPr>
        <w:t xml:space="preserve"> stavební neprůzvučnost </w:t>
      </w:r>
      <w:r w:rsidRPr="001F7562">
        <w:rPr>
          <w:rStyle w:val="Zdraznnintenzivn"/>
          <w:rFonts w:cstheme="minorHAnsi"/>
          <w:b/>
          <w:i w:val="0"/>
          <w:color w:val="auto"/>
        </w:rPr>
        <w:t>Rw´na úrovni 30 dB/A/</w:t>
      </w:r>
      <w:r>
        <w:rPr>
          <w:rStyle w:val="Zdraznnintenzivn"/>
          <w:rFonts w:cstheme="minorHAnsi"/>
          <w:b/>
          <w:i w:val="0"/>
          <w:color w:val="auto"/>
        </w:rPr>
        <w:t>.</w:t>
      </w:r>
    </w:p>
    <w:p w:rsidR="001F7562" w:rsidRPr="001F7562" w:rsidRDefault="001F7562" w:rsidP="00B160E2">
      <w:pPr>
        <w:autoSpaceDE w:val="0"/>
        <w:autoSpaceDN w:val="0"/>
        <w:adjustRightInd w:val="0"/>
        <w:spacing w:line="240" w:lineRule="auto"/>
        <w:rPr>
          <w:rStyle w:val="Zdraznnintenzivn"/>
          <w:rFonts w:cstheme="minorHAnsi"/>
          <w:i w:val="0"/>
          <w:color w:val="auto"/>
          <w:vertAlign w:val="subscript"/>
        </w:rPr>
      </w:pPr>
      <w:r w:rsidRPr="001F7562">
        <w:rPr>
          <w:rStyle w:val="Zdraznnintenzivn"/>
          <w:rFonts w:cstheme="minorHAnsi"/>
          <w:i w:val="0"/>
          <w:color w:val="auto"/>
        </w:rPr>
        <w:t>Tento požadavek musí splňovat i celý plášť novostavby základní školy.</w:t>
      </w:r>
    </w:p>
    <w:p w:rsidR="00C656AA" w:rsidRDefault="00C656AA" w:rsidP="00B160E2">
      <w:pPr>
        <w:autoSpaceDE w:val="0"/>
        <w:autoSpaceDN w:val="0"/>
        <w:adjustRightInd w:val="0"/>
        <w:spacing w:line="240" w:lineRule="auto"/>
        <w:rPr>
          <w:rStyle w:val="Zdraznnintenzivn"/>
          <w:rFonts w:cstheme="minorHAnsi"/>
          <w:i w:val="0"/>
          <w:color w:val="auto"/>
        </w:rPr>
      </w:pPr>
    </w:p>
    <w:p w:rsidR="00C656AA" w:rsidRDefault="001F7562" w:rsidP="00EC4AC8">
      <w:pPr>
        <w:autoSpaceDE w:val="0"/>
        <w:autoSpaceDN w:val="0"/>
        <w:adjustRightInd w:val="0"/>
        <w:spacing w:after="240" w:line="240" w:lineRule="auto"/>
        <w:rPr>
          <w:rStyle w:val="Zdraznnintenzivn"/>
          <w:rFonts w:cstheme="minorHAnsi"/>
          <w:i w:val="0"/>
          <w:color w:val="auto"/>
          <w:u w:val="single"/>
        </w:rPr>
      </w:pPr>
      <w:r w:rsidRPr="001F7562">
        <w:rPr>
          <w:rStyle w:val="Zdraznnintenzivn"/>
          <w:rFonts w:cstheme="minorHAnsi"/>
          <w:i w:val="0"/>
          <w:color w:val="auto"/>
          <w:u w:val="single"/>
        </w:rPr>
        <w:t>Hluk z dopravní obsluhy:</w:t>
      </w:r>
    </w:p>
    <w:p w:rsidR="00BB4D3B" w:rsidRDefault="00EC4AC8" w:rsidP="00B160E2">
      <w:pPr>
        <w:autoSpaceDE w:val="0"/>
        <w:autoSpaceDN w:val="0"/>
        <w:adjustRightInd w:val="0"/>
        <w:spacing w:line="240" w:lineRule="auto"/>
        <w:rPr>
          <w:rStyle w:val="Zdraznnintenzivn"/>
          <w:rFonts w:cstheme="minorHAnsi"/>
          <w:i w:val="0"/>
          <w:color w:val="auto"/>
        </w:rPr>
      </w:pPr>
      <w:r w:rsidRPr="00EC4AC8">
        <w:rPr>
          <w:rStyle w:val="Zdraznnintenzivn"/>
          <w:rFonts w:cstheme="minorHAnsi"/>
          <w:i w:val="0"/>
          <w:color w:val="auto"/>
        </w:rPr>
        <w:t>Podklad: Dopravní posouzení zpracované TSK v červenci 2020</w:t>
      </w:r>
      <w:r>
        <w:rPr>
          <w:rStyle w:val="Zdraznnintenzivn"/>
          <w:rFonts w:cstheme="minorHAnsi"/>
          <w:i w:val="0"/>
          <w:color w:val="auto"/>
        </w:rPr>
        <w:t>.</w:t>
      </w:r>
    </w:p>
    <w:p w:rsidR="00BB4D3B" w:rsidRDefault="00EC4AC8"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Ve venkovním prostoru je nejbližším chráněným místem fasáda objektu školy na východní straně (nejbližší místo od parkoviště pro osobní vozy).</w:t>
      </w:r>
    </w:p>
    <w:p w:rsidR="00EC4AC8" w:rsidRDefault="00EC4AC8"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 Ekvivalentní hladina hluku z dopravní obsluhy nesmí 2 metry před fasádou dosáhnout d denním období limit 50 dB/A/.</w:t>
      </w:r>
    </w:p>
    <w:p w:rsidR="00BB4D3B" w:rsidRDefault="00BB4D3B" w:rsidP="00BB4D3B">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 Vypočtená ekvivalentní hodnota hladiny akustického tlaku A  za denní období: L</w:t>
      </w:r>
      <w:r>
        <w:rPr>
          <w:rStyle w:val="Zdraznnintenzivn"/>
          <w:rFonts w:cstheme="minorHAnsi"/>
          <w:i w:val="0"/>
          <w:color w:val="auto"/>
          <w:vertAlign w:val="subscript"/>
        </w:rPr>
        <w:t>Aeq</w:t>
      </w:r>
      <w:r>
        <w:rPr>
          <w:rStyle w:val="Zdraznnintenzivn"/>
          <w:rFonts w:cstheme="minorHAnsi"/>
          <w:i w:val="0"/>
          <w:color w:val="auto"/>
          <w:vertAlign w:val="superscript"/>
        </w:rPr>
        <w:t xml:space="preserve">D </w:t>
      </w:r>
      <w:r>
        <w:rPr>
          <w:rStyle w:val="Zdraznnintenzivn"/>
          <w:rFonts w:cstheme="minorHAnsi"/>
          <w:i w:val="0"/>
          <w:color w:val="auto"/>
        </w:rPr>
        <w:t>= 48,2 dB/A/</w:t>
      </w:r>
    </w:p>
    <w:p w:rsidR="00BB4D3B" w:rsidRDefault="00BB4D3B" w:rsidP="00BB4D3B">
      <w:pPr>
        <w:autoSpaceDE w:val="0"/>
        <w:autoSpaceDN w:val="0"/>
        <w:adjustRightInd w:val="0"/>
        <w:spacing w:line="240" w:lineRule="auto"/>
        <w:rPr>
          <w:rStyle w:val="Zdraznnintenzivn"/>
          <w:rFonts w:cstheme="minorHAnsi"/>
          <w:i w:val="0"/>
          <w:color w:val="auto"/>
        </w:rPr>
      </w:pPr>
    </w:p>
    <w:p w:rsidR="00BB4D3B" w:rsidRDefault="00BB4D3B" w:rsidP="00BB4D3B">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 kritickém chráněném místě ve venkovním prostoru budou v denním období z provozu dopravní obsluhy projektované základní školy generovány podlimitní ekvivalentní hladiny akustického tlaku A, tj. nižší než 50 dB/A/. V ostatních chráněných místech ve venkovním prostoru, která jsou ve větší vzdálenosti od parkoviště než posuzovaný bod, budou hladiny akustického tlaku A ještě nižší.</w:t>
      </w:r>
    </w:p>
    <w:p w:rsidR="00BB4D3B" w:rsidRDefault="00BB4D3B" w:rsidP="00BB4D3B">
      <w:pPr>
        <w:autoSpaceDE w:val="0"/>
        <w:autoSpaceDN w:val="0"/>
        <w:adjustRightInd w:val="0"/>
        <w:spacing w:line="240" w:lineRule="auto"/>
        <w:rPr>
          <w:rStyle w:val="Zdraznnintenzivn"/>
          <w:rFonts w:cstheme="minorHAnsi"/>
          <w:i w:val="0"/>
          <w:color w:val="auto"/>
        </w:rPr>
      </w:pPr>
    </w:p>
    <w:p w:rsidR="00BB4D3B" w:rsidRDefault="00BB4D3B" w:rsidP="00BB4D3B">
      <w:pPr>
        <w:autoSpaceDE w:val="0"/>
        <w:autoSpaceDN w:val="0"/>
        <w:adjustRightInd w:val="0"/>
        <w:spacing w:after="240" w:line="240" w:lineRule="auto"/>
        <w:rPr>
          <w:rStyle w:val="Zdraznnintenzivn"/>
          <w:rFonts w:cstheme="minorHAnsi"/>
          <w:i w:val="0"/>
          <w:color w:val="auto"/>
          <w:u w:val="single"/>
        </w:rPr>
      </w:pPr>
      <w:r w:rsidRPr="00BB4D3B">
        <w:rPr>
          <w:rStyle w:val="Zdraznnintenzivn"/>
          <w:rFonts w:cstheme="minorHAnsi"/>
          <w:i w:val="0"/>
          <w:color w:val="auto"/>
          <w:u w:val="single"/>
        </w:rPr>
        <w:t xml:space="preserve">Stacionární zdroje hluku: </w:t>
      </w:r>
    </w:p>
    <w:p w:rsidR="00BB4D3B" w:rsidRDefault="00BB4D3B" w:rsidP="00BB4D3B">
      <w:pPr>
        <w:autoSpaceDE w:val="0"/>
        <w:autoSpaceDN w:val="0"/>
        <w:adjustRightInd w:val="0"/>
        <w:spacing w:line="240" w:lineRule="auto"/>
        <w:rPr>
          <w:rStyle w:val="Zdraznnintenzivn"/>
          <w:rFonts w:cstheme="minorHAnsi"/>
          <w:i w:val="0"/>
          <w:color w:val="auto"/>
        </w:rPr>
      </w:pPr>
      <w:r w:rsidRPr="00BB4D3B">
        <w:rPr>
          <w:rStyle w:val="Zdraznnintenzivn"/>
          <w:rFonts w:cstheme="minorHAnsi"/>
          <w:i w:val="0"/>
          <w:color w:val="auto"/>
        </w:rPr>
        <w:t xml:space="preserve">Chráněnými </w:t>
      </w:r>
      <w:r>
        <w:rPr>
          <w:rStyle w:val="Zdraznnintenzivn"/>
          <w:rFonts w:cstheme="minorHAnsi"/>
          <w:i w:val="0"/>
          <w:color w:val="auto"/>
        </w:rPr>
        <w:t xml:space="preserve">prostory jsou učebny a další provozy v objektu školy. </w:t>
      </w:r>
      <w:r w:rsidR="000F3FC7">
        <w:rPr>
          <w:rStyle w:val="Zdraznnintenzivn"/>
          <w:rFonts w:cstheme="minorHAnsi"/>
          <w:i w:val="0"/>
          <w:color w:val="auto"/>
        </w:rPr>
        <w:t>Chráněnými místy ve venkovním prostoru jsou fasády okolních bytových domů</w:t>
      </w:r>
      <w:r w:rsidR="00DB50CD">
        <w:rPr>
          <w:rStyle w:val="Zdraznnintenzivn"/>
          <w:rFonts w:cstheme="minorHAnsi"/>
          <w:i w:val="0"/>
          <w:color w:val="auto"/>
        </w:rPr>
        <w:t xml:space="preserve"> (včetně plánovaného objektu Dostupného bydlení)</w:t>
      </w:r>
      <w:r w:rsidR="000F3FC7">
        <w:rPr>
          <w:rStyle w:val="Zdraznnintenzivn"/>
          <w:rFonts w:cstheme="minorHAnsi"/>
          <w:i w:val="0"/>
          <w:color w:val="auto"/>
        </w:rPr>
        <w:t xml:space="preserve"> a školy samotné.</w:t>
      </w:r>
    </w:p>
    <w:p w:rsidR="000F3FC7" w:rsidRDefault="000F3FC7" w:rsidP="00BB4D3B">
      <w:pPr>
        <w:autoSpaceDE w:val="0"/>
        <w:autoSpaceDN w:val="0"/>
        <w:adjustRightInd w:val="0"/>
        <w:spacing w:line="240" w:lineRule="auto"/>
        <w:rPr>
          <w:rStyle w:val="Zdraznnintenzivn"/>
          <w:rFonts w:cstheme="minorHAnsi"/>
          <w:i w:val="0"/>
          <w:color w:val="auto"/>
        </w:rPr>
      </w:pPr>
    </w:p>
    <w:p w:rsidR="000F3FC7" w:rsidRDefault="000F3FC7" w:rsidP="00BB4D3B">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 chráněných místech ve venkovním prostoru nesmí ekvivalentní hladina akustického tlaku A přesáhnout 50 dB/A/ v denní době a 40 dB/A/ v noční době z provozu stacionárních zdrojů hluku.</w:t>
      </w:r>
    </w:p>
    <w:p w:rsidR="000F3FC7" w:rsidRDefault="000F3FC7" w:rsidP="00BB4D3B">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 noční době nebude škola v provozu.</w:t>
      </w:r>
    </w:p>
    <w:p w:rsidR="000F3FC7" w:rsidRDefault="000F3FC7" w:rsidP="00BB4D3B">
      <w:pPr>
        <w:autoSpaceDE w:val="0"/>
        <w:autoSpaceDN w:val="0"/>
        <w:adjustRightInd w:val="0"/>
        <w:spacing w:line="240" w:lineRule="auto"/>
        <w:rPr>
          <w:rStyle w:val="Zdraznnintenzivn"/>
          <w:rFonts w:cstheme="minorHAnsi"/>
          <w:i w:val="0"/>
          <w:color w:val="auto"/>
        </w:rPr>
      </w:pPr>
    </w:p>
    <w:p w:rsidR="000F3FC7" w:rsidRDefault="000F3FC7" w:rsidP="00BB4D3B">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Zdroje hluku:</w:t>
      </w:r>
    </w:p>
    <w:p w:rsidR="000F3FC7" w:rsidRDefault="000F3FC7" w:rsidP="000F3FC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Vytápění</w:t>
      </w:r>
    </w:p>
    <w:p w:rsidR="000F3FC7" w:rsidRDefault="000F3FC7" w:rsidP="000F3FC7">
      <w:pPr>
        <w:pStyle w:val="Odstavecseseznamem"/>
        <w:autoSpaceDE w:val="0"/>
        <w:autoSpaceDN w:val="0"/>
        <w:adjustRightInd w:val="0"/>
        <w:spacing w:line="240" w:lineRule="auto"/>
        <w:ind w:left="1134"/>
        <w:rPr>
          <w:rStyle w:val="Zdraznnintenzivn"/>
          <w:rFonts w:cstheme="minorHAnsi"/>
          <w:i w:val="0"/>
          <w:color w:val="auto"/>
        </w:rPr>
      </w:pPr>
      <w:r>
        <w:rPr>
          <w:rStyle w:val="Zdraznnintenzivn"/>
          <w:rFonts w:cstheme="minorHAnsi"/>
          <w:i w:val="0"/>
          <w:color w:val="auto"/>
        </w:rPr>
        <w:t>Nebude zdrojem nadměrného hluku ve vnitřním ani venkovním prostoru</w:t>
      </w:r>
    </w:p>
    <w:p w:rsidR="000F3FC7" w:rsidRPr="000F3FC7" w:rsidRDefault="000F3FC7" w:rsidP="000F3FC7">
      <w:pPr>
        <w:pStyle w:val="Odstavecseseznamem"/>
        <w:autoSpaceDE w:val="0"/>
        <w:autoSpaceDN w:val="0"/>
        <w:adjustRightInd w:val="0"/>
        <w:spacing w:line="240" w:lineRule="auto"/>
        <w:ind w:left="1134"/>
        <w:rPr>
          <w:rStyle w:val="Zdraznnintenzivn"/>
          <w:rFonts w:cstheme="minorHAnsi"/>
          <w:i w:val="0"/>
          <w:color w:val="auto"/>
        </w:rPr>
      </w:pPr>
    </w:p>
    <w:p w:rsidR="000F3FC7" w:rsidRDefault="000F3FC7" w:rsidP="000F3FC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Vzduchotechnika a chlazení</w:t>
      </w:r>
    </w:p>
    <w:p w:rsidR="00BB4D3B" w:rsidRDefault="000F3FC7" w:rsidP="000F3FC7">
      <w:pPr>
        <w:pStyle w:val="Odstavecseseznamem"/>
        <w:autoSpaceDE w:val="0"/>
        <w:autoSpaceDN w:val="0"/>
        <w:adjustRightInd w:val="0"/>
        <w:spacing w:line="240" w:lineRule="auto"/>
        <w:ind w:left="1134"/>
        <w:rPr>
          <w:rStyle w:val="Zdraznnintenzivn"/>
          <w:rFonts w:cstheme="minorHAnsi"/>
          <w:i w:val="0"/>
          <w:color w:val="auto"/>
        </w:rPr>
      </w:pPr>
      <w:r>
        <w:rPr>
          <w:rStyle w:val="Zdraznnintenzivn"/>
          <w:rFonts w:cstheme="minorHAnsi"/>
          <w:i w:val="0"/>
          <w:color w:val="auto"/>
        </w:rPr>
        <w:t>Vypočtené ekvivalentní hladiny akustického tlaku A pro chráněná místa ve venkovním prostoru v denní době jsou podlimitní, t</w:t>
      </w:r>
      <w:r w:rsidR="00722608">
        <w:rPr>
          <w:rStyle w:val="Zdraznnintenzivn"/>
          <w:rFonts w:cstheme="minorHAnsi"/>
          <w:i w:val="0"/>
          <w:color w:val="auto"/>
        </w:rPr>
        <w:t>zn</w:t>
      </w:r>
      <w:r>
        <w:rPr>
          <w:rStyle w:val="Zdraznnintenzivn"/>
          <w:rFonts w:cstheme="minorHAnsi"/>
          <w:i w:val="0"/>
          <w:color w:val="auto"/>
        </w:rPr>
        <w:t>.</w:t>
      </w:r>
      <w:r w:rsidR="00722608">
        <w:rPr>
          <w:rStyle w:val="Zdraznnintenzivn"/>
          <w:rFonts w:cstheme="minorHAnsi"/>
          <w:i w:val="0"/>
          <w:color w:val="auto"/>
        </w:rPr>
        <w:t xml:space="preserve"> nižší než 50dB/A/.</w:t>
      </w:r>
    </w:p>
    <w:p w:rsidR="00722608" w:rsidRDefault="00722608" w:rsidP="00722608">
      <w:pPr>
        <w:autoSpaceDE w:val="0"/>
        <w:autoSpaceDN w:val="0"/>
        <w:adjustRightInd w:val="0"/>
        <w:spacing w:line="240" w:lineRule="auto"/>
        <w:rPr>
          <w:rStyle w:val="Zdraznnintenzivn"/>
          <w:rFonts w:cstheme="minorHAnsi"/>
          <w:i w:val="0"/>
          <w:color w:val="auto"/>
        </w:rPr>
      </w:pPr>
    </w:p>
    <w:p w:rsidR="00DB50CD" w:rsidRDefault="00DB50CD" w:rsidP="00722608">
      <w:pPr>
        <w:autoSpaceDE w:val="0"/>
        <w:autoSpaceDN w:val="0"/>
        <w:adjustRightInd w:val="0"/>
        <w:spacing w:line="240" w:lineRule="auto"/>
        <w:rPr>
          <w:rStyle w:val="Zdraznnintenzivn"/>
          <w:rFonts w:cstheme="minorHAnsi"/>
          <w:i w:val="0"/>
          <w:color w:val="auto"/>
          <w:u w:val="single"/>
        </w:rPr>
      </w:pPr>
    </w:p>
    <w:p w:rsidR="00DB50CD" w:rsidRDefault="00DB50CD" w:rsidP="00722608">
      <w:pPr>
        <w:autoSpaceDE w:val="0"/>
        <w:autoSpaceDN w:val="0"/>
        <w:adjustRightInd w:val="0"/>
        <w:spacing w:line="240" w:lineRule="auto"/>
        <w:rPr>
          <w:rStyle w:val="Zdraznnintenzivn"/>
          <w:rFonts w:cstheme="minorHAnsi"/>
          <w:i w:val="0"/>
          <w:color w:val="auto"/>
          <w:u w:val="single"/>
        </w:rPr>
      </w:pPr>
    </w:p>
    <w:p w:rsidR="00722608" w:rsidRDefault="00722608" w:rsidP="00722608">
      <w:pPr>
        <w:autoSpaceDE w:val="0"/>
        <w:autoSpaceDN w:val="0"/>
        <w:adjustRightInd w:val="0"/>
        <w:spacing w:line="240" w:lineRule="auto"/>
        <w:rPr>
          <w:rStyle w:val="Zdraznnintenzivn"/>
          <w:rFonts w:cstheme="minorHAnsi"/>
          <w:i w:val="0"/>
          <w:color w:val="auto"/>
          <w:u w:val="single"/>
        </w:rPr>
      </w:pPr>
      <w:r w:rsidRPr="00722608">
        <w:rPr>
          <w:rStyle w:val="Zdraznnintenzivn"/>
          <w:rFonts w:cstheme="minorHAnsi"/>
          <w:i w:val="0"/>
          <w:color w:val="auto"/>
          <w:u w:val="single"/>
        </w:rPr>
        <w:t>Přírůstek dopravy na okolních komunikacích</w:t>
      </w:r>
    </w:p>
    <w:p w:rsidR="00722608" w:rsidRDefault="00722608" w:rsidP="00722608">
      <w:pPr>
        <w:autoSpaceDE w:val="0"/>
        <w:autoSpaceDN w:val="0"/>
        <w:adjustRightInd w:val="0"/>
        <w:spacing w:line="240" w:lineRule="auto"/>
        <w:rPr>
          <w:rStyle w:val="Zdraznnintenzivn"/>
          <w:rFonts w:cstheme="minorHAnsi"/>
          <w:i w:val="0"/>
          <w:color w:val="auto"/>
          <w:u w:val="single"/>
        </w:rPr>
      </w:pPr>
    </w:p>
    <w:p w:rsidR="00722608" w:rsidRDefault="00722608" w:rsidP="00722608">
      <w:pPr>
        <w:autoSpaceDE w:val="0"/>
        <w:autoSpaceDN w:val="0"/>
        <w:adjustRightInd w:val="0"/>
        <w:spacing w:line="240" w:lineRule="auto"/>
        <w:rPr>
          <w:rStyle w:val="Zdraznnintenzivn"/>
          <w:rFonts w:cstheme="minorHAnsi"/>
          <w:i w:val="0"/>
          <w:color w:val="auto"/>
        </w:rPr>
      </w:pPr>
      <w:r w:rsidRPr="00EC4AC8">
        <w:rPr>
          <w:rStyle w:val="Zdraznnintenzivn"/>
          <w:rFonts w:cstheme="minorHAnsi"/>
          <w:i w:val="0"/>
          <w:color w:val="auto"/>
        </w:rPr>
        <w:t>Podklad: Dopravní posouzení zpracované TSK v červenci 2020</w:t>
      </w:r>
      <w:r>
        <w:rPr>
          <w:rStyle w:val="Zdraznnintenzivn"/>
          <w:rFonts w:cstheme="minorHAnsi"/>
          <w:i w:val="0"/>
          <w:color w:val="auto"/>
        </w:rPr>
        <w:t>.</w:t>
      </w:r>
    </w:p>
    <w:p w:rsidR="00722608" w:rsidRDefault="00722608" w:rsidP="00722608">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Byla posouzena i varianta s budoucím Pražským okruhem.</w:t>
      </w:r>
    </w:p>
    <w:p w:rsidR="00722608" w:rsidRDefault="00722608" w:rsidP="00722608">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 obou variantách (s Pražským okruhem i bez něj) nebudou fasády školy zasaženy nadměrným hlukem - L</w:t>
      </w:r>
      <w:r>
        <w:rPr>
          <w:rStyle w:val="Zdraznnintenzivn"/>
          <w:rFonts w:cstheme="minorHAnsi"/>
          <w:i w:val="0"/>
          <w:color w:val="auto"/>
          <w:vertAlign w:val="subscript"/>
        </w:rPr>
        <w:t>Aeq</w:t>
      </w:r>
      <w:r>
        <w:rPr>
          <w:rStyle w:val="Zdraznnintenzivn"/>
          <w:rFonts w:cstheme="minorHAnsi"/>
          <w:i w:val="0"/>
          <w:color w:val="auto"/>
          <w:vertAlign w:val="superscript"/>
        </w:rPr>
        <w:t xml:space="preserve">D </w:t>
      </w:r>
      <w:r>
        <w:rPr>
          <w:rStyle w:val="Zdraznnintenzivn"/>
          <w:rFonts w:cstheme="minorHAnsi"/>
          <w:i w:val="0"/>
          <w:color w:val="auto"/>
        </w:rPr>
        <w:t>jsou nižší než 55 dB/A/.</w:t>
      </w:r>
    </w:p>
    <w:p w:rsidR="00722608" w:rsidRDefault="00722608" w:rsidP="00722608">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Pro hlukové poměry na budoucí školu je lepší varianta, kdy bude v provozu Pražský okruh.</w:t>
      </w:r>
    </w:p>
    <w:p w:rsidR="00722608" w:rsidRPr="00722608" w:rsidRDefault="00722608" w:rsidP="00722608">
      <w:pPr>
        <w:autoSpaceDE w:val="0"/>
        <w:autoSpaceDN w:val="0"/>
        <w:adjustRightInd w:val="0"/>
        <w:spacing w:line="240" w:lineRule="auto"/>
        <w:rPr>
          <w:rStyle w:val="Zdraznnintenzivn"/>
          <w:rFonts w:cstheme="minorHAnsi"/>
          <w:i w:val="0"/>
          <w:color w:val="auto"/>
        </w:rPr>
      </w:pPr>
    </w:p>
    <w:p w:rsidR="00EC4AC8" w:rsidRPr="00014B37" w:rsidRDefault="00722608" w:rsidP="00B160E2">
      <w:pPr>
        <w:autoSpaceDE w:val="0"/>
        <w:autoSpaceDN w:val="0"/>
        <w:adjustRightInd w:val="0"/>
        <w:spacing w:line="240" w:lineRule="auto"/>
        <w:rPr>
          <w:rStyle w:val="Zdraznnintenzivn"/>
          <w:rFonts w:cstheme="minorHAnsi"/>
          <w:b/>
          <w:i w:val="0"/>
          <w:color w:val="auto"/>
          <w:u w:val="single"/>
        </w:rPr>
      </w:pPr>
      <w:r w:rsidRPr="00014B37">
        <w:rPr>
          <w:rStyle w:val="Zdraznnintenzivn"/>
          <w:rFonts w:cstheme="minorHAnsi"/>
          <w:b/>
          <w:i w:val="0"/>
          <w:color w:val="auto"/>
          <w:u w:val="single"/>
        </w:rPr>
        <w:t>Z</w:t>
      </w:r>
      <w:r w:rsidR="00014B37" w:rsidRPr="00014B37">
        <w:rPr>
          <w:rStyle w:val="Zdraznnintenzivn"/>
          <w:rFonts w:cstheme="minorHAnsi"/>
          <w:b/>
          <w:i w:val="0"/>
          <w:color w:val="auto"/>
          <w:u w:val="single"/>
        </w:rPr>
        <w:t>ávěry hlukového posouzení:</w:t>
      </w:r>
    </w:p>
    <w:p w:rsidR="00014B37"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Projektovaná budova základní školy nebude atakována nadměrným hlukem z dopravy</w:t>
      </w:r>
    </w:p>
    <w:p w:rsidR="00014B37"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Po realizaci Pražského okruhu budou hlukové poměry ve vztahu ke škole lepší</w:t>
      </w:r>
    </w:p>
    <w:p w:rsidR="00014B37"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Dopravní obsluha školy nebude generovat nadlimitní hladiny akustického tlaku A</w:t>
      </w:r>
    </w:p>
    <w:p w:rsidR="00014B37"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Stacionární zařízení nebudou zdrojem nadměrného hluku pro chráněná místa ve venkovním prostoru, pokud budou situována tam, kde s tím kalkuloval výpočet a jejich hlučnost nebude vyšší než je uvedeno ve výpočtu</w:t>
      </w:r>
    </w:p>
    <w:p w:rsidR="00014B37" w:rsidRPr="00014B37"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Nárůst hluku na přístupových trasách vlivem nové dopravní obsluhy bude zanedbatelný</w:t>
      </w:r>
    </w:p>
    <w:p w:rsidR="001F7562" w:rsidRDefault="001F7562" w:rsidP="00B160E2">
      <w:pPr>
        <w:autoSpaceDE w:val="0"/>
        <w:autoSpaceDN w:val="0"/>
        <w:adjustRightInd w:val="0"/>
        <w:spacing w:line="240" w:lineRule="auto"/>
        <w:rPr>
          <w:rStyle w:val="Zdraznnintenzivn"/>
          <w:rFonts w:cstheme="minorHAnsi"/>
          <w:i w:val="0"/>
          <w:color w:val="auto"/>
          <w:u w:val="single"/>
        </w:rPr>
      </w:pPr>
    </w:p>
    <w:p w:rsidR="001F7562" w:rsidRPr="001F7562" w:rsidRDefault="001F7562" w:rsidP="00B160E2">
      <w:pPr>
        <w:autoSpaceDE w:val="0"/>
        <w:autoSpaceDN w:val="0"/>
        <w:adjustRightInd w:val="0"/>
        <w:spacing w:line="240" w:lineRule="auto"/>
        <w:rPr>
          <w:rStyle w:val="Zdraznnintenzivn"/>
          <w:rFonts w:cstheme="minorHAnsi"/>
          <w:i w:val="0"/>
          <w:color w:val="auto"/>
          <w:u w:val="single"/>
        </w:rPr>
      </w:pPr>
    </w:p>
    <w:p w:rsidR="00D431FD" w:rsidRPr="003662B2" w:rsidRDefault="00D431FD" w:rsidP="00D431FD">
      <w:pPr>
        <w:pStyle w:val="Nadpis1"/>
        <w:rPr>
          <w:rFonts w:asciiTheme="minorHAnsi" w:hAnsiTheme="minorHAnsi" w:cstheme="minorHAnsi"/>
          <w:color w:val="auto"/>
        </w:rPr>
      </w:pPr>
      <w:bookmarkStart w:id="37" w:name="_Toc51320620"/>
      <w:r w:rsidRPr="003662B2">
        <w:rPr>
          <w:rFonts w:asciiTheme="minorHAnsi" w:hAnsiTheme="minorHAnsi" w:cstheme="minorHAnsi"/>
          <w:color w:val="auto"/>
        </w:rPr>
        <w:t>B.3 Připojení na technickou infrastrukturu</w:t>
      </w:r>
      <w:bookmarkEnd w:id="37"/>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a) napojovací místa technické infrastruktury, přeložky,</w:t>
      </w: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b) připojovací rozměry, výkonové kapacity a délky.</w:t>
      </w:r>
    </w:p>
    <w:p w:rsidR="00891251" w:rsidRDefault="00891251" w:rsidP="00D431FD">
      <w:pPr>
        <w:autoSpaceDE w:val="0"/>
        <w:autoSpaceDN w:val="0"/>
        <w:adjustRightInd w:val="0"/>
        <w:spacing w:line="240" w:lineRule="auto"/>
        <w:rPr>
          <w:rStyle w:val="Zdraznnintenzivn"/>
          <w:rFonts w:cstheme="minorHAnsi"/>
          <w:color w:val="auto"/>
        </w:rPr>
      </w:pPr>
    </w:p>
    <w:p w:rsidR="00DC6650" w:rsidRPr="00A87C34" w:rsidRDefault="00DC6650" w:rsidP="00DC6650">
      <w:pPr>
        <w:pStyle w:val="Nadpis2"/>
        <w:rPr>
          <w:rFonts w:asciiTheme="minorHAnsi" w:hAnsiTheme="minorHAnsi" w:cstheme="minorHAnsi"/>
          <w:color w:val="auto"/>
        </w:rPr>
      </w:pPr>
      <w:bookmarkStart w:id="38" w:name="_Toc51320621"/>
      <w:r w:rsidRPr="00A87C34">
        <w:rPr>
          <w:rFonts w:asciiTheme="minorHAnsi" w:hAnsiTheme="minorHAnsi" w:cstheme="minorHAnsi"/>
          <w:color w:val="auto"/>
        </w:rPr>
        <w:t>B.</w:t>
      </w:r>
      <w:r>
        <w:rPr>
          <w:rFonts w:asciiTheme="minorHAnsi" w:hAnsiTheme="minorHAnsi" w:cstheme="minorHAnsi"/>
          <w:color w:val="auto"/>
        </w:rPr>
        <w:t>3</w:t>
      </w:r>
      <w:r w:rsidRPr="00A87C34">
        <w:rPr>
          <w:rFonts w:asciiTheme="minorHAnsi" w:hAnsiTheme="minorHAnsi" w:cstheme="minorHAnsi"/>
          <w:color w:val="auto"/>
        </w:rPr>
        <w:t xml:space="preserve">.1 </w:t>
      </w:r>
      <w:r>
        <w:rPr>
          <w:rFonts w:asciiTheme="minorHAnsi" w:hAnsiTheme="minorHAnsi" w:cstheme="minorHAnsi"/>
          <w:color w:val="auto"/>
        </w:rPr>
        <w:t>Kanalizace splašková</w:t>
      </w:r>
      <w:bookmarkEnd w:id="38"/>
      <w:r w:rsidR="00015D94">
        <w:rPr>
          <w:rFonts w:asciiTheme="minorHAnsi" w:hAnsiTheme="minorHAnsi" w:cstheme="minorHAnsi"/>
          <w:color w:val="auto"/>
        </w:rPr>
        <w:t xml:space="preserve"> </w:t>
      </w:r>
      <w:r w:rsidR="00CD336C">
        <w:rPr>
          <w:rFonts w:asciiTheme="minorHAnsi" w:hAnsiTheme="minorHAnsi" w:cstheme="minorHAnsi"/>
          <w:color w:val="auto"/>
        </w:rPr>
        <w:t xml:space="preserve"> </w:t>
      </w:r>
    </w:p>
    <w:p w:rsidR="00DC6650" w:rsidRPr="002409D9" w:rsidRDefault="002409D9" w:rsidP="002409D9">
      <w:pPr>
        <w:rPr>
          <w:sz w:val="26"/>
          <w:szCs w:val="26"/>
        </w:rPr>
      </w:pPr>
      <w:r w:rsidRPr="002409D9">
        <w:rPr>
          <w:sz w:val="26"/>
          <w:szCs w:val="26"/>
        </w:rPr>
        <w:t>Přípojky kanalizace splaškové</w:t>
      </w:r>
      <w:r w:rsidR="007E2E6C">
        <w:rPr>
          <w:sz w:val="26"/>
          <w:szCs w:val="26"/>
        </w:rPr>
        <w:t xml:space="preserve"> </w:t>
      </w:r>
      <w:r w:rsidR="007E2E6C" w:rsidRPr="007E2E6C">
        <w:rPr>
          <w:b/>
          <w:sz w:val="26"/>
          <w:szCs w:val="26"/>
        </w:rPr>
        <w:t>SO</w:t>
      </w:r>
      <w:r w:rsidRPr="002409D9">
        <w:rPr>
          <w:sz w:val="26"/>
          <w:szCs w:val="26"/>
        </w:rPr>
        <w:t xml:space="preserve"> </w:t>
      </w:r>
      <w:r w:rsidRPr="002409D9">
        <w:rPr>
          <w:rFonts w:cstheme="minorHAnsi"/>
          <w:b/>
          <w:sz w:val="26"/>
          <w:szCs w:val="26"/>
        </w:rPr>
        <w:t>06 01 01, SO 06 01 SO 02</w:t>
      </w:r>
    </w:p>
    <w:p w:rsidR="006A7286" w:rsidRDefault="006A7286" w:rsidP="00DC6650">
      <w:r w:rsidRPr="00E01D4B">
        <w:t xml:space="preserve">Vlivem </w:t>
      </w:r>
      <w:r>
        <w:t xml:space="preserve">navrhované </w:t>
      </w:r>
      <w:r w:rsidRPr="00E01D4B">
        <w:t xml:space="preserve">výstavby nejsou dotčeny stávající </w:t>
      </w:r>
      <w:r>
        <w:t xml:space="preserve">veřejné </w:t>
      </w:r>
      <w:r w:rsidRPr="00E01D4B">
        <w:t>řady kanalizace a nejsou vyvolány žádné přeložky apod. Také nevzniká potřeba výstavby nových řadů.</w:t>
      </w:r>
    </w:p>
    <w:p w:rsidR="00DC6650" w:rsidRPr="002D4A07" w:rsidRDefault="00DC6650" w:rsidP="00DC6650">
      <w:r w:rsidRPr="002D4A07">
        <w:t>Řady v okolí zamýšlené stavby jsou připravené na danou výstavbu. Před řešeným pozemkem je zakončen řad splaškové kanalizace vedený z ulice Bazalková – kamenina DN300. Do koncové šachty tohoto řadu bude napojena jedna větve splaškové kanalizace zamýšlené výstavby. Druhá přípojka splaškové kanalizace bude vedena do ulice Měsíčková na kanalizační řad – kamenina DN300. Přípojky budou provedeny z kameninového potrubí DN200.</w:t>
      </w:r>
    </w:p>
    <w:p w:rsidR="00DC6650" w:rsidRDefault="00DC6650" w:rsidP="00DC6650">
      <w:r w:rsidRPr="002D4A07">
        <w:t>Přípojka vedená do ulice Měsíčková bude napojena na nově vysazenou vložku 300/200. Přípojka vedená do ulice bazalková bude zakončena v koncové šachtě řadu. Přípojky budou na pozemku zakončeny v revizních šachtách Ø1000mm. Šachty budou vybaveny litinovým poklopem se zátěžovou třídou dle povrchu umístění. Rozvody přípojky budou kladeny do betonového lože. Potrubí bude opatřeno pískovým obsypem do výšky 0,3 m nad vrchol potrubí. Nad obsypem bude umístěna výstražná folie. Zbytek výkopu bude zasypán vytěženou zeminou a po vrstvách hutněn. Povrchy upraveny do požadovaných podob.</w:t>
      </w:r>
    </w:p>
    <w:p w:rsidR="00DC6650" w:rsidRDefault="00DC6650" w:rsidP="00DC6650">
      <w:r w:rsidRPr="002D4A07">
        <w:t xml:space="preserve"> </w:t>
      </w:r>
    </w:p>
    <w:p w:rsidR="00DC6650" w:rsidRPr="002D4A07" w:rsidRDefault="00DC6650" w:rsidP="00DC6650">
      <w:r>
        <w:t>SO 06 01 01</w:t>
      </w:r>
      <w:r>
        <w:tab/>
      </w:r>
      <w:r>
        <w:tab/>
        <w:t>kamenina 200</w:t>
      </w:r>
      <w:r>
        <w:tab/>
      </w:r>
      <w:r>
        <w:tab/>
        <w:t>délka 6,5m</w:t>
      </w:r>
      <w:r>
        <w:tab/>
        <w:t>napojeno do stávající koncové šachty</w:t>
      </w:r>
    </w:p>
    <w:p w:rsidR="00DC6650" w:rsidRPr="002D4A07" w:rsidRDefault="00DC6650" w:rsidP="00DC6650">
      <w:r>
        <w:t>SO 06 01 02</w:t>
      </w:r>
      <w:r>
        <w:tab/>
      </w:r>
      <w:r>
        <w:tab/>
        <w:t>kamenina 200</w:t>
      </w:r>
      <w:r>
        <w:tab/>
      </w:r>
      <w:r>
        <w:tab/>
        <w:t>délka 11,3m</w:t>
      </w:r>
      <w:r>
        <w:tab/>
        <w:t>napojeno do nově vysazené vložky</w:t>
      </w:r>
    </w:p>
    <w:p w:rsidR="00DC6650" w:rsidRPr="00E01D4B" w:rsidRDefault="00DC6650" w:rsidP="00DC6650"/>
    <w:p w:rsidR="00DC6650" w:rsidRDefault="00DC6650" w:rsidP="00DC6650">
      <w:pPr>
        <w:pStyle w:val="Nadpis2"/>
        <w:rPr>
          <w:rFonts w:asciiTheme="minorHAnsi" w:hAnsiTheme="minorHAnsi" w:cstheme="minorHAnsi"/>
          <w:color w:val="auto"/>
        </w:rPr>
      </w:pPr>
      <w:bookmarkStart w:id="39" w:name="_Toc51320622"/>
      <w:r w:rsidRPr="00DC6650">
        <w:rPr>
          <w:rFonts w:asciiTheme="minorHAnsi" w:hAnsiTheme="minorHAnsi" w:cstheme="minorHAnsi"/>
          <w:color w:val="auto"/>
        </w:rPr>
        <w:t>B.3.2 Kanalizace dešťová</w:t>
      </w:r>
      <w:bookmarkEnd w:id="39"/>
      <w:r w:rsidR="00CD336C">
        <w:rPr>
          <w:rFonts w:asciiTheme="minorHAnsi" w:hAnsiTheme="minorHAnsi" w:cstheme="minorHAnsi"/>
          <w:color w:val="auto"/>
        </w:rPr>
        <w:t xml:space="preserve">  </w:t>
      </w:r>
    </w:p>
    <w:p w:rsidR="0084201A" w:rsidRPr="002409D9" w:rsidRDefault="002409D9" w:rsidP="0084201A">
      <w:pPr>
        <w:rPr>
          <w:sz w:val="26"/>
          <w:szCs w:val="26"/>
        </w:rPr>
      </w:pPr>
      <w:r w:rsidRPr="002409D9">
        <w:rPr>
          <w:sz w:val="26"/>
          <w:szCs w:val="26"/>
        </w:rPr>
        <w:t xml:space="preserve">Přípojka kanalizace dešťové </w:t>
      </w:r>
      <w:r w:rsidRPr="002409D9">
        <w:rPr>
          <w:rFonts w:cstheme="minorHAnsi"/>
          <w:b/>
          <w:sz w:val="26"/>
          <w:szCs w:val="26"/>
        </w:rPr>
        <w:t>SO 06 02 00</w:t>
      </w:r>
    </w:p>
    <w:p w:rsidR="00A55D14" w:rsidRPr="00A55D14" w:rsidRDefault="00A55D14" w:rsidP="001A5B33">
      <w:r w:rsidRPr="00A55D14">
        <w:t>Připojení areálové dešťové kanalizace bude provedeno do stávajícího řadu vedeného v křižovatce ulic Bazalková – Měsíčková – SKL DN600. Vzhledem k dimenzi přípojky a řadu bude přípojka zhotovena do nově vysazené šachty.</w:t>
      </w:r>
    </w:p>
    <w:p w:rsidR="00A55D14" w:rsidRPr="00A55D14" w:rsidRDefault="00A55D14" w:rsidP="001A5B33">
      <w:r w:rsidRPr="00A55D14">
        <w:lastRenderedPageBreak/>
        <w:t>Na stávajícím řadu bude nově vysazena šachta Ø1000 mm s litinovým poklopem D400. Do této šachty bude provedena přípojka – kamenina DN300. Přípojka bude zakončena za hranicí pozemku v šachtě Ø1000 mm s litinovým poklopem. Přípojka bude vedena ve výkopu na pískovém podsypu. Hrdla budou případně obetonována. Potrubí bude opatřeno obsypem. Výkop bude po vrstvách zasypán a hutněn. Povrchy upraveny do původních či nově požadovaných podob.</w:t>
      </w:r>
    </w:p>
    <w:p w:rsidR="00A55D14" w:rsidRPr="00A55D14" w:rsidRDefault="00A55D14" w:rsidP="001A5B33">
      <w:r w:rsidRPr="00A55D14">
        <w:t>Délka přípojky bude 8,4 m.</w:t>
      </w:r>
    </w:p>
    <w:p w:rsidR="00DC6650" w:rsidRDefault="00DC6650" w:rsidP="00DC6650">
      <w:pPr>
        <w:keepNext/>
        <w:keepLines/>
        <w:spacing w:before="40"/>
        <w:outlineLvl w:val="1"/>
        <w:rPr>
          <w:rFonts w:eastAsiaTheme="majorEastAsia" w:cstheme="minorHAnsi"/>
          <w:sz w:val="26"/>
          <w:szCs w:val="26"/>
        </w:rPr>
      </w:pPr>
    </w:p>
    <w:p w:rsidR="0084201A" w:rsidRDefault="0084201A" w:rsidP="0084201A">
      <w:pPr>
        <w:pStyle w:val="Nadpis2"/>
        <w:rPr>
          <w:rFonts w:asciiTheme="minorHAnsi" w:hAnsiTheme="minorHAnsi" w:cstheme="minorHAnsi"/>
          <w:color w:val="auto"/>
        </w:rPr>
      </w:pPr>
      <w:bookmarkStart w:id="40" w:name="_Toc51320623"/>
      <w:r w:rsidRPr="00DC6650">
        <w:rPr>
          <w:rFonts w:asciiTheme="minorHAnsi" w:hAnsiTheme="minorHAnsi" w:cstheme="minorHAnsi"/>
          <w:color w:val="auto"/>
        </w:rPr>
        <w:t>B.3.</w:t>
      </w:r>
      <w:r>
        <w:rPr>
          <w:rFonts w:asciiTheme="minorHAnsi" w:hAnsiTheme="minorHAnsi" w:cstheme="minorHAnsi"/>
          <w:color w:val="auto"/>
        </w:rPr>
        <w:t>3</w:t>
      </w:r>
      <w:r w:rsidRPr="00DC6650">
        <w:rPr>
          <w:rFonts w:asciiTheme="minorHAnsi" w:hAnsiTheme="minorHAnsi" w:cstheme="minorHAnsi"/>
          <w:color w:val="auto"/>
        </w:rPr>
        <w:t xml:space="preserve"> </w:t>
      </w:r>
      <w:r>
        <w:rPr>
          <w:rFonts w:asciiTheme="minorHAnsi" w:hAnsiTheme="minorHAnsi" w:cstheme="minorHAnsi"/>
          <w:color w:val="auto"/>
        </w:rPr>
        <w:t>Vodovod</w:t>
      </w:r>
      <w:bookmarkEnd w:id="40"/>
      <w:r w:rsidR="00CD336C">
        <w:rPr>
          <w:rFonts w:asciiTheme="minorHAnsi" w:hAnsiTheme="minorHAnsi" w:cstheme="minorHAnsi"/>
          <w:color w:val="auto"/>
        </w:rPr>
        <w:t xml:space="preserve"> </w:t>
      </w:r>
    </w:p>
    <w:p w:rsidR="0084201A" w:rsidRPr="002409D9" w:rsidRDefault="002409D9" w:rsidP="0084201A">
      <w:pPr>
        <w:rPr>
          <w:sz w:val="26"/>
          <w:szCs w:val="26"/>
        </w:rPr>
      </w:pPr>
      <w:r w:rsidRPr="002409D9">
        <w:rPr>
          <w:sz w:val="26"/>
          <w:szCs w:val="26"/>
        </w:rPr>
        <w:t xml:space="preserve">Přípojka vodovodu </w:t>
      </w:r>
      <w:r w:rsidRPr="002409D9">
        <w:rPr>
          <w:rFonts w:cstheme="minorHAnsi"/>
          <w:b/>
          <w:sz w:val="26"/>
          <w:szCs w:val="26"/>
        </w:rPr>
        <w:t>SO 05 01 00</w:t>
      </w:r>
    </w:p>
    <w:p w:rsidR="0084201A" w:rsidRPr="00E759D5" w:rsidRDefault="0084201A" w:rsidP="0084201A">
      <w:r w:rsidRPr="00E759D5">
        <w:t>Zamýšlená výstavba základní školy bude napojena na stávající veřejný vodovodní řad vedený v ulici Měsíčková – litina DN200. Napojení bude provedeno pomocí navrtávacího pasu 200/80. Za navrtávacím pasem bude osazeno šoupě DN80 se zemní soupravou a uličním poklopem a proveden přechod na PE. Vlastní přípojka bude zhotovena z plastového potrubí PE SDR11 90/8,2. Navrhovaná přípojka bude délky 13,8 m.</w:t>
      </w:r>
    </w:p>
    <w:p w:rsidR="0084201A" w:rsidRPr="00E759D5" w:rsidRDefault="0084201A" w:rsidP="0084201A">
      <w:r w:rsidRPr="00E759D5">
        <w:t>Přípojka bude zakončena v suterénu objektu vodoměrnou sestavou. Vodoměrná sestava je uvažována s vodoměrem DN40 Qn=10,0m</w:t>
      </w:r>
      <w:r w:rsidRPr="00E759D5">
        <w:rPr>
          <w:vertAlign w:val="superscript"/>
        </w:rPr>
        <w:t>3</w:t>
      </w:r>
      <w:r w:rsidRPr="00E759D5">
        <w:t>/h. Vodoměrná sestava bude obsahovat veškeré armatury požadované ČSN a správcem sítě.</w:t>
      </w:r>
    </w:p>
    <w:p w:rsidR="0084201A" w:rsidRPr="00E759D5" w:rsidRDefault="0084201A" w:rsidP="0084201A">
      <w:r w:rsidRPr="00E759D5">
        <w:t>Potrubí přípojky bude kladeno do výkopu na pískového lože a opatřeno pískovým obsypem. Nad obsypem bude osazena výstražná fólie. Zásyp výkopu bude proveden vytěženou zeminou a hutněn. Povrchy budou upraveny do původních či nově požadovaných stavů.</w:t>
      </w:r>
    </w:p>
    <w:p w:rsidR="0084201A" w:rsidRPr="0084201A" w:rsidRDefault="0084201A" w:rsidP="0084201A">
      <w:pPr>
        <w:keepNext/>
        <w:keepLines/>
        <w:spacing w:before="40"/>
        <w:outlineLvl w:val="1"/>
        <w:rPr>
          <w:rFonts w:eastAsiaTheme="majorEastAsia" w:cstheme="minorHAnsi"/>
          <w:sz w:val="26"/>
          <w:szCs w:val="26"/>
        </w:rPr>
      </w:pPr>
    </w:p>
    <w:p w:rsidR="0084201A" w:rsidRPr="001C37E0" w:rsidRDefault="0084201A" w:rsidP="001C37E0">
      <w:pPr>
        <w:pStyle w:val="Nadpis2"/>
        <w:rPr>
          <w:rFonts w:asciiTheme="minorHAnsi" w:hAnsiTheme="minorHAnsi" w:cstheme="minorHAnsi"/>
          <w:color w:val="auto"/>
        </w:rPr>
      </w:pPr>
      <w:bookmarkStart w:id="41" w:name="_Toc51320624"/>
      <w:r w:rsidRPr="001C37E0">
        <w:rPr>
          <w:rFonts w:asciiTheme="minorHAnsi" w:hAnsiTheme="minorHAnsi" w:cstheme="minorHAnsi"/>
          <w:color w:val="auto"/>
        </w:rPr>
        <w:t>B.3.4 Plynovod</w:t>
      </w:r>
      <w:bookmarkEnd w:id="41"/>
      <w:r w:rsidR="00CD336C" w:rsidRPr="001C37E0">
        <w:rPr>
          <w:rFonts w:asciiTheme="minorHAnsi" w:hAnsiTheme="minorHAnsi" w:cstheme="minorHAnsi"/>
          <w:color w:val="auto"/>
        </w:rPr>
        <w:t xml:space="preserve"> </w:t>
      </w:r>
    </w:p>
    <w:p w:rsidR="0084201A" w:rsidRPr="009A552C" w:rsidRDefault="002409D9" w:rsidP="009A552C">
      <w:pPr>
        <w:rPr>
          <w:rFonts w:cstheme="minorHAnsi"/>
          <w:sz w:val="26"/>
          <w:szCs w:val="26"/>
        </w:rPr>
      </w:pPr>
      <w:r w:rsidRPr="009A552C">
        <w:rPr>
          <w:rFonts w:cstheme="minorHAnsi"/>
          <w:sz w:val="26"/>
          <w:szCs w:val="26"/>
        </w:rPr>
        <w:t xml:space="preserve">Přípojka plynovodu </w:t>
      </w:r>
      <w:r w:rsidRPr="00FE0112">
        <w:rPr>
          <w:rFonts w:cstheme="minorHAnsi"/>
          <w:b/>
          <w:sz w:val="26"/>
          <w:szCs w:val="26"/>
        </w:rPr>
        <w:t>SO 07 01 00</w:t>
      </w:r>
    </w:p>
    <w:p w:rsidR="0084201A" w:rsidRDefault="0084201A" w:rsidP="0084201A">
      <w:pPr>
        <w:rPr>
          <w:color w:val="FF0000"/>
        </w:rPr>
      </w:pPr>
      <w:r w:rsidRPr="00421737">
        <w:t xml:space="preserve">V rámci zamýšlené výstavby bude provedena nová plynovodní STL přípojka. Připojení bude provedeno na stávající STL řad vedený v ulici Měsíčková – PE 160. Uvažováno je se zhotovením STL přípojky z plastového potrubí PE SDR11 </w:t>
      </w:r>
      <w:r w:rsidR="00035326">
        <w:t>32/3,0 – délka 7,3m.</w:t>
      </w:r>
    </w:p>
    <w:p w:rsidR="0084201A" w:rsidRPr="00BC0829" w:rsidRDefault="0084201A" w:rsidP="0084201A">
      <w:r w:rsidRPr="00421737">
        <w:t xml:space="preserve">Přípojka bude napojena na řad pomocí navrtávacího T-kusu </w:t>
      </w:r>
      <w:r w:rsidRPr="00035326">
        <w:t>160/</w:t>
      </w:r>
      <w:r w:rsidR="00035326" w:rsidRPr="00035326">
        <w:t>32</w:t>
      </w:r>
      <w:r w:rsidRPr="00421737">
        <w:rPr>
          <w:b/>
          <w:bCs/>
          <w:color w:val="FF0000"/>
        </w:rPr>
        <w:t xml:space="preserve"> </w:t>
      </w:r>
      <w:r w:rsidRPr="00421737">
        <w:t>a vedena na vlastní pozemek, kde bude zakončena v plynoměrném kiosku na hranici pozemku.</w:t>
      </w:r>
      <w:r>
        <w:t xml:space="preserve"> </w:t>
      </w:r>
      <w:r w:rsidRPr="00BC0829">
        <w:t>Potrubí přípojky bude kladeno do výkopu na pískový podsyp a opatřeno pískovým obsypem. Nad obsypem bude osazena výstražná fólie žluté barvy</w:t>
      </w:r>
      <w:r>
        <w:t>. Výkop bude zasypán a po vrstvách hutněn. Povrchy upraveny do původních nebo nově požadovaných podob.</w:t>
      </w:r>
    </w:p>
    <w:p w:rsidR="00035326" w:rsidRPr="00F659A1" w:rsidRDefault="0084201A" w:rsidP="00F659A1">
      <w:pPr>
        <w:rPr>
          <w:rFonts w:cstheme="minorHAnsi"/>
        </w:rPr>
      </w:pPr>
      <w:r w:rsidRPr="00131022">
        <w:t xml:space="preserve">Za hranicí pozemku bude zhotoven plynoměrný kiosek. V kiosku bude osazen HUP, </w:t>
      </w:r>
      <w:r w:rsidRPr="009C1FF5">
        <w:t xml:space="preserve">regulace a měření. </w:t>
      </w:r>
      <w:r w:rsidR="00035326" w:rsidRPr="00F659A1">
        <w:rPr>
          <w:rFonts w:cstheme="minorHAnsi"/>
        </w:rPr>
        <w:t xml:space="preserve">HUP bude DN25 na vstupu v kiosku. Dále bude osazen regulátor B40 s filtrem. </w:t>
      </w:r>
    </w:p>
    <w:p w:rsidR="00035326" w:rsidRPr="00F659A1" w:rsidRDefault="00035326" w:rsidP="00F659A1">
      <w:pPr>
        <w:rPr>
          <w:rFonts w:cstheme="minorHAnsi"/>
        </w:rPr>
      </w:pPr>
      <w:r w:rsidRPr="00F659A1">
        <w:rPr>
          <w:rFonts w:cstheme="minorHAnsi"/>
        </w:rPr>
        <w:t>Pro potřebu školy bude osazen plynoměr velikosti G25. Před a za plynoměrem budou osazeny kulové uzávěry DN50.</w:t>
      </w:r>
    </w:p>
    <w:p w:rsidR="0084201A" w:rsidRDefault="0084201A" w:rsidP="0084201A"/>
    <w:p w:rsidR="00335C31" w:rsidRPr="001C37E0" w:rsidRDefault="00335C31" w:rsidP="001C37E0">
      <w:pPr>
        <w:pStyle w:val="Nadpis2"/>
        <w:rPr>
          <w:rFonts w:asciiTheme="minorHAnsi" w:hAnsiTheme="minorHAnsi" w:cstheme="minorHAnsi"/>
          <w:color w:val="auto"/>
        </w:rPr>
      </w:pPr>
      <w:bookmarkStart w:id="42" w:name="_Toc51320625"/>
      <w:r w:rsidRPr="001C37E0">
        <w:rPr>
          <w:rFonts w:asciiTheme="minorHAnsi" w:hAnsiTheme="minorHAnsi" w:cstheme="minorHAnsi"/>
          <w:color w:val="auto"/>
        </w:rPr>
        <w:t>B.3.5 Silnoproud</w:t>
      </w:r>
      <w:bookmarkEnd w:id="42"/>
    </w:p>
    <w:p w:rsidR="00335C31" w:rsidRDefault="00335C31" w:rsidP="00335C31">
      <w:pPr>
        <w:keepNext/>
        <w:keepLines/>
        <w:spacing w:before="40"/>
        <w:outlineLvl w:val="1"/>
        <w:rPr>
          <w:rFonts w:eastAsiaTheme="majorEastAsia" w:cstheme="minorHAnsi"/>
          <w:sz w:val="26"/>
          <w:szCs w:val="26"/>
        </w:rPr>
      </w:pPr>
    </w:p>
    <w:p w:rsidR="00335C31" w:rsidRPr="0018121B" w:rsidRDefault="00335C31" w:rsidP="00335C31">
      <w:pPr>
        <w:rPr>
          <w:rFonts w:ascii="Arial" w:hAnsi="Arial" w:cs="Arial"/>
          <w:b/>
          <w:bCs/>
          <w:i/>
          <w:iCs/>
          <w:sz w:val="20"/>
          <w:szCs w:val="20"/>
        </w:rPr>
      </w:pPr>
      <w:r w:rsidRPr="0018121B">
        <w:rPr>
          <w:rFonts w:ascii="Arial" w:hAnsi="Arial" w:cs="Arial"/>
          <w:b/>
          <w:bCs/>
          <w:i/>
          <w:iCs/>
          <w:sz w:val="20"/>
          <w:szCs w:val="20"/>
        </w:rPr>
        <w:t>Přípojka VN 22kV</w:t>
      </w:r>
      <w:r>
        <w:rPr>
          <w:rFonts w:ascii="Arial" w:hAnsi="Arial" w:cs="Arial"/>
          <w:b/>
          <w:bCs/>
          <w:i/>
          <w:iCs/>
          <w:sz w:val="20"/>
          <w:szCs w:val="20"/>
        </w:rPr>
        <w:t xml:space="preserve"> – bude řešeno samostatným ÚR </w:t>
      </w:r>
    </w:p>
    <w:p w:rsidR="00335C31" w:rsidRDefault="00335C31" w:rsidP="00335C31">
      <w:pPr>
        <w:rPr>
          <w:rFonts w:cstheme="minorHAnsi"/>
        </w:rPr>
      </w:pPr>
      <w:r w:rsidRPr="00335C31">
        <w:rPr>
          <w:rFonts w:cstheme="minorHAnsi"/>
        </w:rPr>
        <w:t>V současné době vede v ul. Měsíčková a dále do ul. Na Července stávající zemní vedení VN 22kV ve správě PDS PREdi a.s. Na k</w:t>
      </w:r>
      <w:r>
        <w:rPr>
          <w:rFonts w:cstheme="minorHAnsi"/>
        </w:rPr>
        <w:t>řiž</w:t>
      </w:r>
      <w:r w:rsidRPr="00335C31">
        <w:rPr>
          <w:rFonts w:cstheme="minorHAnsi"/>
        </w:rPr>
        <w:t xml:space="preserve">ovatce ul. Měsíčkova a Na Července jsou v současné době osazeny dvě kabelové VN spojky. Tyto spojky budou demontovány, tím dojde k rozpojení stávajícího VN 22kV vedení. Na volné konce bude naspojkováno nové (smyčkové) vedení VN 22kV – dva kabely 2x 22-AXEKVCE 3x 1x120/25 budou vedeny do místa nové trafostanice osazené na hranici pozemku č. </w:t>
      </w:r>
      <w:r w:rsidRPr="00335C31">
        <w:rPr>
          <w:rFonts w:cstheme="minorHAnsi"/>
        </w:rPr>
        <w:lastRenderedPageBreak/>
        <w:t>1263/758. Ve své trase budou kabely vedeny po terénem a v souběhu s ostatními IS  dle ČSN 736005 a PN PREdi a.s.</w:t>
      </w:r>
    </w:p>
    <w:p w:rsidR="00015D94" w:rsidRDefault="00015D94" w:rsidP="00015D94">
      <w:pPr>
        <w:rPr>
          <w:rFonts w:cstheme="minorHAnsi"/>
        </w:rPr>
      </w:pPr>
      <w:r w:rsidRPr="00015D94">
        <w:rPr>
          <w:rFonts w:cstheme="minorHAnsi"/>
        </w:rPr>
        <w:t>Celková délka kabelové trasy VN 22kV (2x kabel 22-AXEKVCE 3x 1x120/25) – 353m</w:t>
      </w:r>
    </w:p>
    <w:p w:rsidR="002409D9" w:rsidRPr="00015D94" w:rsidRDefault="002409D9" w:rsidP="00015D94">
      <w:pPr>
        <w:rPr>
          <w:rFonts w:cstheme="minorHAnsi"/>
        </w:rPr>
      </w:pPr>
    </w:p>
    <w:p w:rsidR="00015D94" w:rsidRPr="002409D9" w:rsidRDefault="002409D9" w:rsidP="00335C31">
      <w:pPr>
        <w:rPr>
          <w:rFonts w:cstheme="minorHAnsi"/>
          <w:sz w:val="26"/>
          <w:szCs w:val="26"/>
        </w:rPr>
      </w:pPr>
      <w:r w:rsidRPr="002409D9">
        <w:rPr>
          <w:rFonts w:cstheme="minorHAnsi"/>
          <w:sz w:val="26"/>
          <w:szCs w:val="26"/>
        </w:rPr>
        <w:t xml:space="preserve">Přípojka silnoproudu </w:t>
      </w:r>
      <w:r w:rsidRPr="002409D9">
        <w:rPr>
          <w:rFonts w:cstheme="minorHAnsi"/>
          <w:b/>
          <w:sz w:val="26"/>
          <w:szCs w:val="26"/>
        </w:rPr>
        <w:t>SO 08 01 00</w:t>
      </w:r>
    </w:p>
    <w:p w:rsidR="00335C31" w:rsidRPr="0018121B" w:rsidRDefault="00335C31" w:rsidP="00335C31">
      <w:pPr>
        <w:rPr>
          <w:rFonts w:ascii="Arial" w:hAnsi="Arial" w:cs="Arial"/>
          <w:b/>
          <w:bCs/>
          <w:i/>
          <w:iCs/>
          <w:sz w:val="20"/>
          <w:szCs w:val="20"/>
        </w:rPr>
      </w:pPr>
      <w:r w:rsidRPr="0018121B">
        <w:rPr>
          <w:rFonts w:ascii="Arial" w:hAnsi="Arial" w:cs="Arial"/>
          <w:b/>
          <w:bCs/>
          <w:i/>
          <w:iCs/>
          <w:sz w:val="20"/>
          <w:szCs w:val="20"/>
        </w:rPr>
        <w:t>Trafostanice - TS</w:t>
      </w:r>
    </w:p>
    <w:p w:rsidR="00335C31" w:rsidRPr="00335C31" w:rsidRDefault="00335C31" w:rsidP="00335C31">
      <w:pPr>
        <w:rPr>
          <w:rFonts w:cstheme="minorHAnsi"/>
        </w:rPr>
      </w:pPr>
      <w:r w:rsidRPr="00335C31">
        <w:rPr>
          <w:rFonts w:cstheme="minorHAnsi"/>
        </w:rPr>
        <w:t>V rámci areálu školy na hranici p.č. 1263/758 (viz. situace) bude osazena kiosková trafostanice o výkonu 1x 630 kVA. Trafostanice bude napojena smyčkou ze stávajícího vedení VN 22kV. Součástí trafostanice bude část VN 22kV – VN rozváděče dle PREdi a.s. v sestavě 2x přívodní pole, 1x vývodové pole. Součástí TS dále bude olejový hermetický transformátor 22/0,4kV s výkonem 1x630kVA a rozváděč NN 0,4kV s hlavním jističem a MTP s měřením spotřeby elektrické energie umístěné v rozváděči USM, který bude umístěn v obvodové zdi TS tak aby byl přístupný pro pracovníky PREdi a.s. Z NN rozváděče, resp. z pojistkových vývodů budou vedeny dva napájecí kabely CYKY 3x240+120mm2 do hlavního objektového rozváděče školy RH.</w:t>
      </w:r>
    </w:p>
    <w:p w:rsidR="00335C31" w:rsidRPr="00335C31" w:rsidRDefault="00335C31" w:rsidP="00335C31">
      <w:pPr>
        <w:rPr>
          <w:rFonts w:cstheme="minorHAnsi"/>
        </w:rPr>
      </w:pPr>
      <w:r w:rsidRPr="00335C31">
        <w:rPr>
          <w:rFonts w:cstheme="minorHAnsi"/>
        </w:rPr>
        <w:t>Ochranné pásmo TS 2,0m</w:t>
      </w:r>
    </w:p>
    <w:p w:rsidR="00335C31" w:rsidRPr="00335C31" w:rsidRDefault="00335C31" w:rsidP="00335C31">
      <w:pPr>
        <w:rPr>
          <w:rFonts w:cstheme="minorHAnsi"/>
        </w:rPr>
      </w:pPr>
      <w:r w:rsidRPr="00335C31">
        <w:rPr>
          <w:rFonts w:cstheme="minorHAnsi"/>
        </w:rPr>
        <w:t xml:space="preserve">Do TS bude přivedena z rozvodů strukturované kabeláže telefonní linka pro dálkové odečty. </w:t>
      </w:r>
    </w:p>
    <w:p w:rsidR="00335C31" w:rsidRPr="0018121B" w:rsidRDefault="00335C31" w:rsidP="00335C31">
      <w:pPr>
        <w:rPr>
          <w:rFonts w:ascii="Arial" w:hAnsi="Arial" w:cs="Arial"/>
          <w:sz w:val="20"/>
          <w:szCs w:val="20"/>
        </w:rPr>
      </w:pPr>
    </w:p>
    <w:p w:rsidR="00335C31" w:rsidRPr="0018121B" w:rsidRDefault="00335C31" w:rsidP="00335C31">
      <w:pPr>
        <w:rPr>
          <w:rFonts w:ascii="Arial" w:hAnsi="Arial" w:cs="Arial"/>
          <w:b/>
          <w:bCs/>
          <w:i/>
          <w:iCs/>
          <w:sz w:val="20"/>
          <w:szCs w:val="20"/>
        </w:rPr>
      </w:pPr>
      <w:r w:rsidRPr="0018121B">
        <w:rPr>
          <w:rFonts w:ascii="Arial" w:hAnsi="Arial" w:cs="Arial"/>
          <w:b/>
          <w:bCs/>
          <w:i/>
          <w:iCs/>
          <w:sz w:val="20"/>
          <w:szCs w:val="20"/>
        </w:rPr>
        <w:t xml:space="preserve">Připojení objektu školy </w:t>
      </w:r>
    </w:p>
    <w:p w:rsidR="00335C31" w:rsidRPr="00335C31" w:rsidRDefault="00335C31" w:rsidP="00335C31">
      <w:pPr>
        <w:rPr>
          <w:rFonts w:cstheme="minorHAnsi"/>
        </w:rPr>
      </w:pPr>
      <w:r w:rsidRPr="00335C31">
        <w:rPr>
          <w:rFonts w:cstheme="minorHAnsi"/>
        </w:rPr>
        <w:t xml:space="preserve">Z trafostanice TS 630kVA, resp. z NN rozváděče 0,4kV budou vedeny dva kabely CYKY 3x240+120mm2 do objektu školy, resp. do hlavního objektového rozváděče školy RH, který bude umístěn v samostatné místnosti „Rozvodna NN“. Ve své venkovní trase budou kabely vedeny pod terénem a uloženy dle ČSN 736005. </w:t>
      </w:r>
    </w:p>
    <w:p w:rsidR="00015D94" w:rsidRPr="00015D94" w:rsidRDefault="00015D94" w:rsidP="00015D94">
      <w:pPr>
        <w:rPr>
          <w:rFonts w:cstheme="minorHAnsi"/>
        </w:rPr>
      </w:pPr>
      <w:r w:rsidRPr="00015D94">
        <w:rPr>
          <w:rFonts w:cstheme="minorHAnsi"/>
        </w:rPr>
        <w:t>Celková délka venkovní kabelové trasy NN 0,4kV (2x kabel CYKY 3x240+120) – 6,0m</w:t>
      </w:r>
    </w:p>
    <w:p w:rsidR="00335C31" w:rsidRPr="009C1FF5" w:rsidRDefault="00335C31" w:rsidP="0084201A"/>
    <w:p w:rsidR="00015D94" w:rsidRPr="001C37E0" w:rsidRDefault="00015D94" w:rsidP="001C37E0">
      <w:pPr>
        <w:pStyle w:val="Nadpis2"/>
        <w:rPr>
          <w:rFonts w:asciiTheme="minorHAnsi" w:hAnsiTheme="minorHAnsi" w:cstheme="minorHAnsi"/>
          <w:color w:val="auto"/>
        </w:rPr>
      </w:pPr>
      <w:bookmarkStart w:id="43" w:name="_Toc51320626"/>
      <w:r w:rsidRPr="001C37E0">
        <w:rPr>
          <w:rFonts w:asciiTheme="minorHAnsi" w:hAnsiTheme="minorHAnsi" w:cstheme="minorHAnsi"/>
          <w:color w:val="auto"/>
        </w:rPr>
        <w:t>B.3.6 Slaboproud</w:t>
      </w:r>
      <w:bookmarkEnd w:id="43"/>
    </w:p>
    <w:p w:rsidR="00015D94" w:rsidRPr="009A552C" w:rsidRDefault="002409D9" w:rsidP="009A552C">
      <w:pPr>
        <w:rPr>
          <w:rFonts w:cstheme="minorHAnsi"/>
          <w:sz w:val="26"/>
          <w:szCs w:val="26"/>
        </w:rPr>
      </w:pPr>
      <w:r w:rsidRPr="009A552C">
        <w:rPr>
          <w:rFonts w:cstheme="minorHAnsi"/>
          <w:sz w:val="26"/>
          <w:szCs w:val="26"/>
        </w:rPr>
        <w:t xml:space="preserve">Přípojka slaboproudu </w:t>
      </w:r>
      <w:r w:rsidRPr="00FE0112">
        <w:rPr>
          <w:rFonts w:cstheme="minorHAnsi"/>
          <w:b/>
          <w:sz w:val="26"/>
          <w:szCs w:val="26"/>
        </w:rPr>
        <w:t>SO 09 01 00</w:t>
      </w:r>
    </w:p>
    <w:p w:rsidR="00015D94" w:rsidRPr="0018121B" w:rsidRDefault="00015D94" w:rsidP="00015D94">
      <w:pPr>
        <w:rPr>
          <w:rFonts w:ascii="Arial" w:hAnsi="Arial" w:cs="Arial"/>
          <w:b/>
          <w:bCs/>
          <w:i/>
          <w:iCs/>
          <w:sz w:val="20"/>
          <w:szCs w:val="20"/>
        </w:rPr>
      </w:pPr>
      <w:r w:rsidRPr="0018121B">
        <w:rPr>
          <w:rFonts w:ascii="Arial" w:hAnsi="Arial" w:cs="Arial"/>
          <w:b/>
          <w:bCs/>
          <w:i/>
          <w:iCs/>
          <w:sz w:val="20"/>
          <w:szCs w:val="20"/>
        </w:rPr>
        <w:t>Přípojka SEK – CETIN</w:t>
      </w:r>
    </w:p>
    <w:p w:rsidR="00015D94" w:rsidRPr="00015D94" w:rsidRDefault="00015D94" w:rsidP="00015D94">
      <w:pPr>
        <w:rPr>
          <w:rFonts w:cstheme="minorHAnsi"/>
        </w:rPr>
      </w:pPr>
      <w:r w:rsidRPr="00015D94">
        <w:rPr>
          <w:rFonts w:cstheme="minorHAnsi"/>
        </w:rPr>
        <w:t>Objekt ZŠ bude připojen na síť elektronických komunikací fa CETIN a.s. Napojení bude pomocí pasivní optické datové sítě - FTTH – technologie mikrotrubiček. V současné době vede v ul. Meduňková stávající optický kabel. Z místa křižovatky ul. Meduňková a Bazalková bude vedena HDPE chránička DN40 ul. Meduňková do objektu ZŠ kde bude zakončena v místnosti hlavního objektového datového rozváděče DR. HDPE DN 40 tak bude připravena pro zafouknutí potřebných otických kabelů. Vedení a uložení HDPE bude provedeno dle ČSN 736005 a dle podmínek CETIN a.s.</w:t>
      </w:r>
    </w:p>
    <w:p w:rsidR="00015D94" w:rsidRPr="00015D94" w:rsidRDefault="00015D94" w:rsidP="00015D94">
      <w:pPr>
        <w:rPr>
          <w:rFonts w:ascii="Arial" w:hAnsi="Arial" w:cs="Arial"/>
          <w:sz w:val="20"/>
          <w:szCs w:val="20"/>
        </w:rPr>
      </w:pPr>
      <w:r w:rsidRPr="0018121B">
        <w:rPr>
          <w:rFonts w:ascii="Arial" w:hAnsi="Arial" w:cs="Arial"/>
          <w:sz w:val="20"/>
          <w:szCs w:val="20"/>
        </w:rPr>
        <w:t>Celková délka venkovní trasy chráničky HDPE DN40 – 121,0m</w:t>
      </w:r>
    </w:p>
    <w:p w:rsidR="006A7286" w:rsidRPr="003662B2" w:rsidRDefault="006A7286" w:rsidP="00D431FD">
      <w:pPr>
        <w:autoSpaceDE w:val="0"/>
        <w:autoSpaceDN w:val="0"/>
        <w:adjustRightInd w:val="0"/>
        <w:spacing w:line="240" w:lineRule="auto"/>
        <w:rPr>
          <w:rStyle w:val="Zdraznnintenzivn"/>
          <w:rFonts w:cstheme="minorHAnsi"/>
          <w:color w:val="auto"/>
        </w:rPr>
      </w:pPr>
    </w:p>
    <w:p w:rsidR="00D84616" w:rsidRPr="001C37E0" w:rsidRDefault="00D84616" w:rsidP="001C37E0">
      <w:pPr>
        <w:pStyle w:val="Nadpis2"/>
        <w:rPr>
          <w:rFonts w:asciiTheme="minorHAnsi" w:hAnsiTheme="minorHAnsi" w:cstheme="minorHAnsi"/>
          <w:color w:val="auto"/>
        </w:rPr>
      </w:pPr>
      <w:bookmarkStart w:id="44" w:name="_Toc51320627"/>
      <w:r w:rsidRPr="001C37E0">
        <w:rPr>
          <w:rFonts w:asciiTheme="minorHAnsi" w:hAnsiTheme="minorHAnsi" w:cstheme="minorHAnsi"/>
          <w:color w:val="auto"/>
        </w:rPr>
        <w:t>B.3.6 Veřejné osvětlení</w:t>
      </w:r>
      <w:bookmarkEnd w:id="44"/>
    </w:p>
    <w:p w:rsidR="002409D9" w:rsidRPr="009A552C" w:rsidRDefault="002409D9" w:rsidP="009A552C">
      <w:pPr>
        <w:rPr>
          <w:rFonts w:cstheme="minorHAnsi"/>
          <w:sz w:val="26"/>
          <w:szCs w:val="26"/>
        </w:rPr>
      </w:pPr>
      <w:r w:rsidRPr="009A552C">
        <w:rPr>
          <w:rFonts w:cstheme="minorHAnsi"/>
          <w:sz w:val="26"/>
          <w:szCs w:val="26"/>
        </w:rPr>
        <w:t xml:space="preserve">Veřejné osvětlení parkoviště </w:t>
      </w:r>
      <w:r w:rsidRPr="00FE0112">
        <w:rPr>
          <w:rFonts w:cstheme="minorHAnsi"/>
          <w:b/>
          <w:sz w:val="26"/>
          <w:szCs w:val="26"/>
        </w:rPr>
        <w:t>SO 10 01 00</w:t>
      </w:r>
    </w:p>
    <w:p w:rsidR="003F10B6" w:rsidRDefault="003F10B6" w:rsidP="00D84616">
      <w:pPr>
        <w:keepNext/>
        <w:keepLines/>
        <w:spacing w:before="40"/>
        <w:outlineLvl w:val="1"/>
        <w:rPr>
          <w:rFonts w:eastAsiaTheme="majorEastAsia" w:cstheme="minorHAnsi"/>
          <w:sz w:val="26"/>
          <w:szCs w:val="26"/>
        </w:rPr>
      </w:pPr>
    </w:p>
    <w:p w:rsidR="003F10B6" w:rsidRPr="003F10B6" w:rsidRDefault="003F10B6" w:rsidP="003F10B6">
      <w:pPr>
        <w:rPr>
          <w:rFonts w:cstheme="minorHAnsi"/>
          <w:b/>
          <w:bCs/>
          <w:i/>
          <w:iCs/>
        </w:rPr>
      </w:pPr>
      <w:r w:rsidRPr="003F10B6">
        <w:rPr>
          <w:rFonts w:cstheme="minorHAnsi"/>
          <w:b/>
          <w:bCs/>
          <w:i/>
          <w:iCs/>
        </w:rPr>
        <w:t xml:space="preserve">Základní technické údaje </w:t>
      </w:r>
    </w:p>
    <w:p w:rsidR="003F10B6" w:rsidRPr="003F10B6" w:rsidRDefault="003F10B6" w:rsidP="003F10B6">
      <w:pPr>
        <w:spacing w:line="240" w:lineRule="exact"/>
        <w:rPr>
          <w:rFonts w:cstheme="minorHAnsi"/>
        </w:rPr>
      </w:pPr>
      <w:r w:rsidRPr="003F10B6">
        <w:rPr>
          <w:rFonts w:cstheme="minorHAnsi"/>
        </w:rPr>
        <w:t>Napěťová soustava - silová část:</w:t>
      </w:r>
    </w:p>
    <w:p w:rsidR="003F10B6" w:rsidRPr="003F10B6" w:rsidRDefault="003F10B6" w:rsidP="003F10B6">
      <w:pPr>
        <w:spacing w:line="240" w:lineRule="exact"/>
        <w:rPr>
          <w:rFonts w:cstheme="minorHAnsi"/>
        </w:rPr>
      </w:pPr>
      <w:r w:rsidRPr="003F10B6">
        <w:rPr>
          <w:rFonts w:cstheme="minorHAnsi"/>
        </w:rPr>
        <w:tab/>
      </w:r>
      <w:r w:rsidRPr="003F10B6">
        <w:rPr>
          <w:rFonts w:cstheme="minorHAnsi"/>
        </w:rPr>
        <w:tab/>
      </w:r>
      <w:r w:rsidRPr="003F10B6">
        <w:rPr>
          <w:rFonts w:cstheme="minorHAnsi"/>
        </w:rPr>
        <w:tab/>
      </w:r>
      <w:r w:rsidRPr="003F10B6">
        <w:rPr>
          <w:rFonts w:cstheme="minorHAnsi"/>
        </w:rPr>
        <w:tab/>
        <w:t>TN-S 3+PE+N, 50 Hz , 400 V</w:t>
      </w:r>
    </w:p>
    <w:p w:rsidR="003F10B6" w:rsidRPr="003F10B6" w:rsidRDefault="003F10B6" w:rsidP="003F10B6">
      <w:pPr>
        <w:spacing w:line="240" w:lineRule="exact"/>
        <w:rPr>
          <w:rFonts w:cstheme="minorHAnsi"/>
        </w:rPr>
      </w:pPr>
      <w:r w:rsidRPr="003F10B6">
        <w:rPr>
          <w:rFonts w:cstheme="minorHAnsi"/>
        </w:rPr>
        <w:tab/>
      </w:r>
      <w:r w:rsidRPr="003F10B6">
        <w:rPr>
          <w:rFonts w:cstheme="minorHAnsi"/>
        </w:rPr>
        <w:tab/>
      </w:r>
      <w:r w:rsidRPr="003F10B6">
        <w:rPr>
          <w:rFonts w:cstheme="minorHAnsi"/>
        </w:rPr>
        <w:tab/>
      </w:r>
      <w:r w:rsidRPr="003F10B6">
        <w:rPr>
          <w:rFonts w:cstheme="minorHAnsi"/>
        </w:rPr>
        <w:tab/>
        <w:t>TN-S 1+PE+N, 50 Hz , 230 V</w:t>
      </w:r>
    </w:p>
    <w:p w:rsidR="003F10B6" w:rsidRPr="003F10B6" w:rsidRDefault="003F10B6" w:rsidP="003F10B6">
      <w:pPr>
        <w:spacing w:line="240" w:lineRule="exact"/>
        <w:rPr>
          <w:rFonts w:cstheme="minorHAnsi"/>
        </w:rPr>
      </w:pPr>
      <w:r w:rsidRPr="003F10B6">
        <w:rPr>
          <w:rFonts w:cstheme="minorHAnsi"/>
        </w:rPr>
        <w:t>Ovládací, řídící a signalizační soustava:</w:t>
      </w:r>
    </w:p>
    <w:p w:rsidR="003F10B6" w:rsidRPr="003F10B6" w:rsidRDefault="003F10B6" w:rsidP="003F10B6">
      <w:pPr>
        <w:spacing w:line="240" w:lineRule="exact"/>
        <w:rPr>
          <w:rFonts w:cstheme="minorHAnsi"/>
        </w:rPr>
      </w:pPr>
      <w:r w:rsidRPr="003F10B6">
        <w:rPr>
          <w:rFonts w:cstheme="minorHAnsi"/>
        </w:rPr>
        <w:tab/>
      </w:r>
      <w:r w:rsidRPr="003F10B6">
        <w:rPr>
          <w:rFonts w:cstheme="minorHAnsi"/>
        </w:rPr>
        <w:tab/>
      </w:r>
      <w:r w:rsidRPr="003F10B6">
        <w:rPr>
          <w:rFonts w:cstheme="minorHAnsi"/>
        </w:rPr>
        <w:tab/>
      </w:r>
      <w:r w:rsidRPr="003F10B6">
        <w:rPr>
          <w:rFonts w:cstheme="minorHAnsi"/>
        </w:rPr>
        <w:tab/>
        <w:t>TN-S 1+PE+N, 50 Hz , 230 V</w:t>
      </w:r>
    </w:p>
    <w:p w:rsidR="003F10B6" w:rsidRPr="003F10B6" w:rsidRDefault="003F10B6" w:rsidP="003F10B6">
      <w:pPr>
        <w:spacing w:line="240" w:lineRule="exact"/>
        <w:rPr>
          <w:rFonts w:cstheme="minorHAnsi"/>
        </w:rPr>
      </w:pPr>
    </w:p>
    <w:p w:rsidR="003F10B6" w:rsidRPr="003F10B6" w:rsidRDefault="003F10B6" w:rsidP="003F10B6">
      <w:pPr>
        <w:spacing w:line="240" w:lineRule="exact"/>
        <w:rPr>
          <w:rFonts w:cstheme="minorHAnsi"/>
        </w:rPr>
      </w:pPr>
      <w:r>
        <w:rPr>
          <w:rFonts w:cstheme="minorHAnsi"/>
        </w:rPr>
        <w:t xml:space="preserve">Ochrana </w:t>
      </w:r>
      <w:r w:rsidRPr="003F10B6">
        <w:rPr>
          <w:rFonts w:cstheme="minorHAnsi"/>
        </w:rPr>
        <w:t xml:space="preserve">před nebezpečným dotykem (ČSN 332000 4-41 ed.2): </w:t>
      </w:r>
      <w:r w:rsidRPr="003F10B6">
        <w:rPr>
          <w:rFonts w:cstheme="minorHAnsi"/>
        </w:rPr>
        <w:tab/>
      </w:r>
    </w:p>
    <w:p w:rsidR="003F10B6" w:rsidRPr="003F10B6" w:rsidRDefault="003F10B6" w:rsidP="003F10B6">
      <w:pPr>
        <w:spacing w:line="240" w:lineRule="exact"/>
        <w:rPr>
          <w:rFonts w:cstheme="minorHAnsi"/>
        </w:rPr>
      </w:pPr>
      <w:r w:rsidRPr="003F10B6">
        <w:rPr>
          <w:rFonts w:cstheme="minorHAnsi"/>
        </w:rPr>
        <w:tab/>
      </w:r>
      <w:r w:rsidRPr="003F10B6">
        <w:rPr>
          <w:rFonts w:cstheme="minorHAnsi"/>
        </w:rPr>
        <w:tab/>
      </w:r>
      <w:r w:rsidRPr="003F10B6">
        <w:rPr>
          <w:rFonts w:cstheme="minorHAnsi"/>
        </w:rPr>
        <w:tab/>
      </w:r>
      <w:r w:rsidRPr="003F10B6">
        <w:rPr>
          <w:rFonts w:cstheme="minorHAnsi"/>
        </w:rPr>
        <w:tab/>
        <w:t>- automatickým odpojením od zdroje</w:t>
      </w:r>
    </w:p>
    <w:p w:rsidR="003F10B6" w:rsidRPr="003F10B6" w:rsidRDefault="003F10B6" w:rsidP="003F10B6">
      <w:pPr>
        <w:spacing w:line="240" w:lineRule="exact"/>
        <w:rPr>
          <w:rFonts w:cstheme="minorHAnsi"/>
        </w:rPr>
      </w:pPr>
      <w:r w:rsidRPr="003F10B6">
        <w:rPr>
          <w:rFonts w:cstheme="minorHAnsi"/>
        </w:rPr>
        <w:lastRenderedPageBreak/>
        <w:t xml:space="preserve">                                       </w:t>
      </w:r>
      <w:r>
        <w:rPr>
          <w:rFonts w:cstheme="minorHAnsi"/>
        </w:rPr>
        <w:tab/>
      </w:r>
      <w:r w:rsidRPr="003F10B6">
        <w:rPr>
          <w:rFonts w:cstheme="minorHAnsi"/>
        </w:rPr>
        <w:tab/>
        <w:t xml:space="preserve">- pospojením </w:t>
      </w:r>
    </w:p>
    <w:p w:rsidR="003F10B6" w:rsidRPr="003F10B6" w:rsidRDefault="003F10B6" w:rsidP="003F10B6">
      <w:pPr>
        <w:spacing w:line="240" w:lineRule="exact"/>
        <w:rPr>
          <w:rFonts w:cstheme="minorHAnsi"/>
        </w:rPr>
      </w:pPr>
      <w:r w:rsidRPr="003F10B6">
        <w:rPr>
          <w:rFonts w:cstheme="minorHAnsi"/>
        </w:rPr>
        <w:tab/>
      </w:r>
      <w:r w:rsidRPr="003F10B6">
        <w:rPr>
          <w:rFonts w:cstheme="minorHAnsi"/>
        </w:rPr>
        <w:tab/>
      </w:r>
      <w:r w:rsidRPr="003F10B6">
        <w:rPr>
          <w:rFonts w:cstheme="minorHAnsi"/>
        </w:rPr>
        <w:tab/>
      </w:r>
      <w:r w:rsidRPr="003F10B6">
        <w:rPr>
          <w:rFonts w:cstheme="minorHAnsi"/>
        </w:rPr>
        <w:tab/>
        <w:t>- proudovým chráničem</w:t>
      </w:r>
    </w:p>
    <w:p w:rsidR="003F10B6" w:rsidRPr="003F10B6" w:rsidRDefault="003F10B6" w:rsidP="003F10B6">
      <w:pPr>
        <w:spacing w:line="240" w:lineRule="exact"/>
        <w:ind w:left="4248"/>
        <w:rPr>
          <w:rFonts w:cstheme="minorHAnsi"/>
        </w:rPr>
      </w:pPr>
    </w:p>
    <w:p w:rsidR="003F10B6" w:rsidRPr="003F10B6" w:rsidRDefault="003F10B6" w:rsidP="003F10B6">
      <w:pPr>
        <w:spacing w:line="240" w:lineRule="exact"/>
        <w:rPr>
          <w:rFonts w:cstheme="minorHAnsi"/>
        </w:rPr>
      </w:pPr>
      <w:r>
        <w:rPr>
          <w:rFonts w:cstheme="minorHAnsi"/>
        </w:rPr>
        <w:t>Ochrana proti nadproudům</w:t>
      </w:r>
      <w:r w:rsidRPr="003F10B6">
        <w:rPr>
          <w:rFonts w:cstheme="minorHAnsi"/>
        </w:rPr>
        <w:t xml:space="preserve"> :</w:t>
      </w:r>
      <w:r>
        <w:rPr>
          <w:rFonts w:cstheme="minorHAnsi"/>
        </w:rPr>
        <w:t xml:space="preserve"> </w:t>
      </w:r>
      <w:r w:rsidRPr="003F10B6">
        <w:rPr>
          <w:rFonts w:cstheme="minorHAnsi"/>
        </w:rPr>
        <w:t xml:space="preserve"> dle ČSN 332000-4-43 selektivním dimenzováním </w:t>
      </w:r>
    </w:p>
    <w:p w:rsidR="003F10B6" w:rsidRPr="003F10B6" w:rsidRDefault="003F10B6" w:rsidP="003F10B6">
      <w:pPr>
        <w:spacing w:line="240" w:lineRule="exact"/>
        <w:ind w:left="2124" w:firstLine="708"/>
        <w:rPr>
          <w:rFonts w:cstheme="minorHAnsi"/>
        </w:rPr>
      </w:pPr>
      <w:r w:rsidRPr="003F10B6">
        <w:rPr>
          <w:rFonts w:cstheme="minorHAnsi"/>
        </w:rPr>
        <w:t xml:space="preserve">    jistících prvků</w:t>
      </w:r>
    </w:p>
    <w:p w:rsidR="003F10B6" w:rsidRPr="003F10B6" w:rsidRDefault="003F10B6" w:rsidP="003F10B6">
      <w:pPr>
        <w:spacing w:line="240" w:lineRule="exact"/>
        <w:ind w:left="1416" w:firstLine="708"/>
        <w:rPr>
          <w:rFonts w:cstheme="minorHAnsi"/>
        </w:rPr>
      </w:pPr>
    </w:p>
    <w:p w:rsidR="003F10B6" w:rsidRPr="003F10B6" w:rsidRDefault="003F10B6" w:rsidP="003F10B6">
      <w:pPr>
        <w:rPr>
          <w:rFonts w:cstheme="minorHAnsi"/>
        </w:rPr>
      </w:pPr>
      <w:r w:rsidRPr="003F10B6">
        <w:rPr>
          <w:rFonts w:cstheme="minorHAnsi"/>
        </w:rPr>
        <w:t>V současné době je na konci ulice Měsíčková osazen stávající světelný bod</w:t>
      </w:r>
      <w:r w:rsidR="003F773D">
        <w:rPr>
          <w:rFonts w:cstheme="minorHAnsi"/>
        </w:rPr>
        <w:t xml:space="preserve"> č.018931</w:t>
      </w:r>
      <w:r w:rsidRPr="003F10B6">
        <w:rPr>
          <w:rFonts w:cstheme="minorHAnsi"/>
        </w:rPr>
        <w:t xml:space="preserve"> (veřejné osvětlení). Z tohoto světelného bodu bude provedeno napojení nové světelné soustavy osvětlující parkovací stání</w:t>
      </w:r>
      <w:r>
        <w:rPr>
          <w:rFonts w:cstheme="minorHAnsi"/>
        </w:rPr>
        <w:t>.</w:t>
      </w:r>
      <w:r w:rsidRPr="003F10B6">
        <w:rPr>
          <w:rFonts w:cstheme="minorHAnsi"/>
        </w:rPr>
        <w:t xml:space="preserve"> </w:t>
      </w:r>
    </w:p>
    <w:p w:rsidR="003F10B6" w:rsidRPr="003F10B6" w:rsidRDefault="003F10B6" w:rsidP="003F10B6">
      <w:pPr>
        <w:spacing w:line="240" w:lineRule="exact"/>
        <w:rPr>
          <w:rFonts w:cstheme="minorHAnsi"/>
        </w:rPr>
      </w:pPr>
    </w:p>
    <w:p w:rsidR="003F10B6" w:rsidRPr="003F10B6" w:rsidRDefault="003F10B6" w:rsidP="003F10B6">
      <w:pPr>
        <w:spacing w:line="240" w:lineRule="exact"/>
        <w:rPr>
          <w:rFonts w:cstheme="minorHAnsi"/>
        </w:rPr>
      </w:pPr>
      <w:r w:rsidRPr="003F10B6">
        <w:rPr>
          <w:rFonts w:cstheme="minorHAnsi"/>
        </w:rPr>
        <w:t xml:space="preserve">Parkovací plochy budou osvětleny pomocí bezpatkových stupňovitých osvětlovacích stožárů o výšce 6m. Osvětlení bude provedeno dle ČSN 12464-2 s LED svítidly osazenými LED moduly. Povrchová úprava stožárů a výložníků bude žárový zinek.  Krytí stožárových svorkovnic musí být min. IP33 po otevření dvířek IP20. Dvířka budou vybavena zámkem na energetický klíč. </w:t>
      </w:r>
    </w:p>
    <w:p w:rsidR="003F10B6" w:rsidRPr="003F10B6" w:rsidRDefault="003F10B6" w:rsidP="003F10B6">
      <w:pPr>
        <w:spacing w:line="240" w:lineRule="exact"/>
        <w:rPr>
          <w:rFonts w:cstheme="minorHAnsi"/>
        </w:rPr>
      </w:pPr>
      <w:r w:rsidRPr="003F10B6">
        <w:rPr>
          <w:rFonts w:cstheme="minorHAnsi"/>
        </w:rPr>
        <w:t xml:space="preserve">Protikorozní ochrana stožárů bude provedena pomocí 0,5m hydroizolačních pásů z oxidovaného asfaltu SKLOBIT. Součástí stožáru bude el. výzbroj – svorkovnice, vč. válcových pojistek 6A. </w:t>
      </w:r>
    </w:p>
    <w:p w:rsidR="003F10B6" w:rsidRPr="003F10B6" w:rsidRDefault="003F10B6" w:rsidP="003F10B6">
      <w:pPr>
        <w:spacing w:line="240" w:lineRule="exact"/>
        <w:rPr>
          <w:rFonts w:cstheme="minorHAnsi"/>
        </w:rPr>
      </w:pPr>
      <w:r w:rsidRPr="003F10B6">
        <w:rPr>
          <w:rFonts w:cstheme="minorHAnsi"/>
        </w:rPr>
        <w:t xml:space="preserve">Propojení jednotlivých stožárů bude provedeno kabelem CYKY-J 4x10 (dle stávajícího VO kabelu) smyčkovým způsobem. Dále budou stožáry propojeny zemnícím drátem FeZn 10 napojeným na zemnící pásek FeZn30/4 vedený v souběhu s VO kabelem. Kabely budou uloženy do chrániček HDPE DN50 /světle šedá barva s popisem VO/ a uloženy v pískovém loži a kryty červenou výstražnou fólií. </w:t>
      </w:r>
    </w:p>
    <w:p w:rsidR="003F10B6" w:rsidRPr="003F10B6" w:rsidRDefault="003F10B6" w:rsidP="003F10B6">
      <w:pPr>
        <w:spacing w:line="240" w:lineRule="exact"/>
        <w:rPr>
          <w:rFonts w:cstheme="minorHAnsi"/>
        </w:rPr>
      </w:pPr>
      <w:r w:rsidRPr="003F10B6">
        <w:rPr>
          <w:rFonts w:cstheme="minorHAnsi"/>
        </w:rPr>
        <w:t xml:space="preserve">Trasy budou navrženy v souladu s platnými normami (zejména ČSN 736005) a předpisy. Při křížení s jinými inženýrskými sítěmi je nutno dodržet platné normy a vyjádření popř. podmínky jednotlivých správců sítí. </w:t>
      </w:r>
    </w:p>
    <w:p w:rsidR="003F10B6" w:rsidRPr="003F10B6" w:rsidRDefault="003F10B6" w:rsidP="003F10B6">
      <w:pPr>
        <w:spacing w:line="240" w:lineRule="exact"/>
        <w:rPr>
          <w:rFonts w:cstheme="minorHAnsi"/>
        </w:rPr>
      </w:pPr>
    </w:p>
    <w:p w:rsidR="003F10B6" w:rsidRPr="003F10B6" w:rsidRDefault="003F10B6" w:rsidP="003F10B6">
      <w:pPr>
        <w:spacing w:line="240" w:lineRule="exact"/>
        <w:rPr>
          <w:rFonts w:cstheme="minorHAnsi"/>
        </w:rPr>
      </w:pPr>
      <w:r w:rsidRPr="003F10B6">
        <w:rPr>
          <w:rFonts w:cstheme="minorHAnsi"/>
        </w:rPr>
        <w:t xml:space="preserve">Počet nových světelných bodů </w:t>
      </w:r>
      <w:r w:rsidRPr="003F10B6">
        <w:rPr>
          <w:rFonts w:cstheme="minorHAnsi"/>
        </w:rPr>
        <w:tab/>
      </w:r>
      <w:r w:rsidRPr="003F10B6">
        <w:rPr>
          <w:rFonts w:cstheme="minorHAnsi"/>
        </w:rPr>
        <w:tab/>
      </w:r>
      <w:r w:rsidR="001D02FB">
        <w:rPr>
          <w:rFonts w:cstheme="minorHAnsi"/>
        </w:rPr>
        <w:t>3</w:t>
      </w:r>
    </w:p>
    <w:p w:rsidR="003F10B6" w:rsidRPr="003F10B6" w:rsidRDefault="003F10B6" w:rsidP="003F10B6">
      <w:pPr>
        <w:spacing w:line="240" w:lineRule="exact"/>
        <w:rPr>
          <w:rFonts w:cstheme="minorHAnsi"/>
        </w:rPr>
      </w:pPr>
      <w:r w:rsidRPr="003F10B6">
        <w:rPr>
          <w:rFonts w:cstheme="minorHAnsi"/>
        </w:rPr>
        <w:t xml:space="preserve">Instalovaný příkon </w:t>
      </w:r>
      <w:r w:rsidRPr="003F10B6">
        <w:rPr>
          <w:rFonts w:cstheme="minorHAnsi"/>
        </w:rPr>
        <w:tab/>
      </w:r>
      <w:r w:rsidRPr="003F10B6">
        <w:rPr>
          <w:rFonts w:cstheme="minorHAnsi"/>
        </w:rPr>
        <w:tab/>
      </w:r>
      <w:r w:rsidRPr="003F10B6">
        <w:rPr>
          <w:rFonts w:cstheme="minorHAnsi"/>
        </w:rPr>
        <w:tab/>
      </w:r>
      <w:r w:rsidR="001D02FB">
        <w:rPr>
          <w:rFonts w:cstheme="minorHAnsi"/>
        </w:rPr>
        <w:t>3</w:t>
      </w:r>
      <w:r w:rsidRPr="003F10B6">
        <w:rPr>
          <w:rFonts w:cstheme="minorHAnsi"/>
        </w:rPr>
        <w:t xml:space="preserve">x 30W = </w:t>
      </w:r>
      <w:r w:rsidR="001D02FB">
        <w:rPr>
          <w:rFonts w:cstheme="minorHAnsi"/>
        </w:rPr>
        <w:t>0,9</w:t>
      </w:r>
      <w:r w:rsidRPr="003F10B6">
        <w:rPr>
          <w:rFonts w:cstheme="minorHAnsi"/>
        </w:rPr>
        <w:t xml:space="preserve"> kW</w:t>
      </w:r>
    </w:p>
    <w:p w:rsidR="003F10B6" w:rsidRPr="003F10B6" w:rsidRDefault="003F10B6" w:rsidP="003F10B6">
      <w:pPr>
        <w:spacing w:line="240" w:lineRule="exact"/>
        <w:rPr>
          <w:rFonts w:cstheme="minorHAnsi"/>
        </w:rPr>
      </w:pPr>
      <w:r w:rsidRPr="003F10B6">
        <w:rPr>
          <w:rFonts w:cstheme="minorHAnsi"/>
        </w:rPr>
        <w:t>Celková délka VO vedení</w:t>
      </w:r>
      <w:r w:rsidRPr="003F10B6">
        <w:rPr>
          <w:rFonts w:cstheme="minorHAnsi"/>
        </w:rPr>
        <w:tab/>
      </w:r>
      <w:r w:rsidRPr="003F10B6">
        <w:rPr>
          <w:rFonts w:cstheme="minorHAnsi"/>
        </w:rPr>
        <w:tab/>
      </w:r>
      <w:r w:rsidR="001D02FB">
        <w:rPr>
          <w:rFonts w:cstheme="minorHAnsi"/>
        </w:rPr>
        <w:t>70</w:t>
      </w:r>
      <w:r w:rsidRPr="003F10B6">
        <w:rPr>
          <w:rFonts w:cstheme="minorHAnsi"/>
        </w:rPr>
        <w:t>m</w:t>
      </w:r>
    </w:p>
    <w:p w:rsidR="00877D29" w:rsidRDefault="00877D29" w:rsidP="00877D29"/>
    <w:p w:rsidR="00877D29" w:rsidRPr="00877D29" w:rsidRDefault="00877D29" w:rsidP="00877D29"/>
    <w:p w:rsidR="00D431FD" w:rsidRPr="00A87C34" w:rsidRDefault="00D431FD" w:rsidP="00D431FD">
      <w:pPr>
        <w:pStyle w:val="Nadpis1"/>
        <w:rPr>
          <w:rFonts w:asciiTheme="minorHAnsi" w:hAnsiTheme="minorHAnsi" w:cstheme="minorHAnsi"/>
          <w:color w:val="auto"/>
        </w:rPr>
      </w:pPr>
      <w:bookmarkStart w:id="45" w:name="_Toc51320628"/>
      <w:r w:rsidRPr="00A87C34">
        <w:rPr>
          <w:rFonts w:asciiTheme="minorHAnsi" w:hAnsiTheme="minorHAnsi" w:cstheme="minorHAnsi"/>
          <w:color w:val="auto"/>
        </w:rPr>
        <w:t xml:space="preserve">B.4 Dopravní </w:t>
      </w:r>
      <w:r w:rsidR="00F04684" w:rsidRPr="00A87C34">
        <w:rPr>
          <w:rFonts w:asciiTheme="minorHAnsi" w:hAnsiTheme="minorHAnsi" w:cstheme="minorHAnsi"/>
          <w:color w:val="auto"/>
        </w:rPr>
        <w:t>ř</w:t>
      </w:r>
      <w:r w:rsidRPr="00A87C34">
        <w:rPr>
          <w:rFonts w:asciiTheme="minorHAnsi" w:hAnsiTheme="minorHAnsi" w:cstheme="minorHAnsi"/>
          <w:color w:val="auto"/>
        </w:rPr>
        <w:t>ešení</w:t>
      </w:r>
      <w:bookmarkEnd w:id="45"/>
    </w:p>
    <w:p w:rsidR="0047256C" w:rsidRPr="002409D9" w:rsidRDefault="002409D9" w:rsidP="00D431FD">
      <w:pPr>
        <w:autoSpaceDE w:val="0"/>
        <w:autoSpaceDN w:val="0"/>
        <w:adjustRightInd w:val="0"/>
        <w:spacing w:line="240" w:lineRule="auto"/>
        <w:rPr>
          <w:rStyle w:val="Zdraznnintenzivn"/>
          <w:rFonts w:cstheme="minorHAnsi"/>
          <w:i w:val="0"/>
          <w:color w:val="auto"/>
          <w:sz w:val="26"/>
          <w:szCs w:val="26"/>
        </w:rPr>
      </w:pPr>
      <w:r w:rsidRPr="002409D9">
        <w:rPr>
          <w:rStyle w:val="Zdraznnintenzivn"/>
          <w:rFonts w:cstheme="minorHAnsi"/>
          <w:i w:val="0"/>
          <w:color w:val="auto"/>
          <w:sz w:val="26"/>
          <w:szCs w:val="26"/>
        </w:rPr>
        <w:t xml:space="preserve">Komunikace a zpevněné plochy </w:t>
      </w:r>
      <w:r w:rsidRPr="002409D9">
        <w:rPr>
          <w:rStyle w:val="Zdraznnintenzivn"/>
          <w:rFonts w:cstheme="minorHAnsi"/>
          <w:b/>
          <w:i w:val="0"/>
          <w:color w:val="auto"/>
          <w:sz w:val="26"/>
          <w:szCs w:val="26"/>
        </w:rPr>
        <w:t>SO 04</w:t>
      </w:r>
    </w:p>
    <w:p w:rsidR="0047256C" w:rsidRPr="00A87C34" w:rsidRDefault="0047256C"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popis dopravního řešení včetně bezbariérových opatření pro přístupnost a užívání stavby osobami se sníženou schopností pohybu nebo orientace,</w:t>
      </w:r>
    </w:p>
    <w:p w:rsidR="0047256C" w:rsidRPr="00A87C34" w:rsidRDefault="0047256C" w:rsidP="00D431FD">
      <w:pPr>
        <w:autoSpaceDE w:val="0"/>
        <w:autoSpaceDN w:val="0"/>
        <w:adjustRightInd w:val="0"/>
        <w:spacing w:line="240" w:lineRule="auto"/>
        <w:rPr>
          <w:rStyle w:val="Zdraznnintenzivn"/>
          <w:rFonts w:cstheme="minorHAnsi"/>
          <w:i w:val="0"/>
          <w:color w:val="auto"/>
        </w:rPr>
      </w:pPr>
    </w:p>
    <w:p w:rsidR="00891251" w:rsidRPr="00A87C34" w:rsidRDefault="00E15DFC" w:rsidP="00D431FD">
      <w:pPr>
        <w:autoSpaceDE w:val="0"/>
        <w:autoSpaceDN w:val="0"/>
        <w:adjustRightInd w:val="0"/>
        <w:spacing w:line="240" w:lineRule="auto"/>
        <w:rPr>
          <w:rStyle w:val="Zdraznnintenzivn"/>
          <w:rFonts w:cstheme="minorHAnsi"/>
          <w:i w:val="0"/>
        </w:rPr>
      </w:pPr>
      <w:r w:rsidRPr="00A87C34">
        <w:rPr>
          <w:rStyle w:val="Zdraznnintenzivn"/>
          <w:rFonts w:cstheme="minorHAnsi"/>
          <w:i w:val="0"/>
          <w:color w:val="auto"/>
        </w:rPr>
        <w:t>Budova školy má umístěný hlavní vstup u křižovatky Bazalková a Měsíčková</w:t>
      </w:r>
      <w:r w:rsidR="0007076E" w:rsidRPr="00A87C34">
        <w:rPr>
          <w:rStyle w:val="Zdraznnintenzivn"/>
          <w:rFonts w:cstheme="minorHAnsi"/>
          <w:i w:val="0"/>
          <w:color w:val="auto"/>
        </w:rPr>
        <w:t>, tj. jiho-východní roh,</w:t>
      </w:r>
      <w:r w:rsidR="00766AF1" w:rsidRPr="00A87C34">
        <w:rPr>
          <w:rStyle w:val="Zdraznnintenzivn"/>
          <w:rFonts w:cstheme="minorHAnsi"/>
          <w:i w:val="0"/>
          <w:color w:val="auto"/>
        </w:rPr>
        <w:t xml:space="preserve"> a navazuje na vnitřní foyer, kde se nachází recepce</w:t>
      </w:r>
      <w:r w:rsidR="0007076E" w:rsidRPr="00A87C34">
        <w:rPr>
          <w:rStyle w:val="Zdraznnintenzivn"/>
          <w:rFonts w:cstheme="minorHAnsi"/>
          <w:i w:val="0"/>
          <w:color w:val="auto"/>
        </w:rPr>
        <w:t xml:space="preserve">, která </w:t>
      </w:r>
      <w:r w:rsidR="00766AF1" w:rsidRPr="00A87C34">
        <w:rPr>
          <w:rStyle w:val="Zdraznnintenzivn"/>
          <w:rFonts w:cstheme="minorHAnsi"/>
          <w:i w:val="0"/>
          <w:color w:val="auto"/>
        </w:rPr>
        <w:t xml:space="preserve">umožnuje </w:t>
      </w:r>
      <w:r w:rsidR="0007076E" w:rsidRPr="00A87C34">
        <w:rPr>
          <w:rStyle w:val="Zdraznnintenzivn"/>
          <w:rFonts w:cstheme="minorHAnsi"/>
          <w:i w:val="0"/>
          <w:color w:val="auto"/>
        </w:rPr>
        <w:t xml:space="preserve">kontrolu přicházejících osob. Tato vstupní část slouží i jako přístup do jídelny pro veřejnost. Přístup do školy je dále zajištěn dvěma vedlejšími vstupy, na severní a západní fasádě, navazující na vertikální komunikace. Další vstup umístěný v jiho-západním rohu je určen pro zaměstnance jídelny a pro zásobování. </w:t>
      </w:r>
      <w:r w:rsidR="00834FC3" w:rsidRPr="00A87C34">
        <w:rPr>
          <w:rStyle w:val="Zdraznnintenzivn"/>
          <w:rFonts w:cstheme="minorHAnsi"/>
          <w:i w:val="0"/>
          <w:color w:val="auto"/>
        </w:rPr>
        <w:t>Celá dispozice školy je navržena v souladu s bezbariérovým standardem. Jednotlivá patra jsou pro osoby se sníženou schopností pohybu přístupná dvěma výtahy. Všechny přístupové pěší komunikace ke hlavnímu vstupu do objektu jsou navržené bez prostorových bariér. Mezi budo</w:t>
      </w:r>
      <w:r w:rsidR="0047256C" w:rsidRPr="00A87C34">
        <w:rPr>
          <w:rStyle w:val="Zdraznnintenzivn"/>
          <w:rFonts w:cstheme="minorHAnsi"/>
          <w:i w:val="0"/>
          <w:color w:val="auto"/>
        </w:rPr>
        <w:t>vo</w:t>
      </w:r>
      <w:r w:rsidR="00834FC3" w:rsidRPr="00A87C34">
        <w:rPr>
          <w:rStyle w:val="Zdraznnintenzivn"/>
          <w:rFonts w:cstheme="minorHAnsi"/>
          <w:i w:val="0"/>
          <w:color w:val="auto"/>
        </w:rPr>
        <w:t>u školy a školním sportovním hřištěm je přes silnici navržen zvýšený přechod pro chodce umožňující pohodlný přesun pro pohybově handicapované</w:t>
      </w:r>
      <w:r w:rsidR="0047256C" w:rsidRPr="00A87C34">
        <w:rPr>
          <w:rStyle w:val="Zdraznnintenzivn"/>
          <w:rFonts w:cstheme="minorHAnsi"/>
          <w:i w:val="0"/>
          <w:color w:val="auto"/>
        </w:rPr>
        <w:t>.</w:t>
      </w:r>
    </w:p>
    <w:p w:rsidR="00FF2418" w:rsidRPr="00A87C34" w:rsidRDefault="00FF2418" w:rsidP="00D431FD">
      <w:pPr>
        <w:autoSpaceDE w:val="0"/>
        <w:autoSpaceDN w:val="0"/>
        <w:adjustRightInd w:val="0"/>
        <w:spacing w:line="240" w:lineRule="auto"/>
        <w:rPr>
          <w:rStyle w:val="Zdraznnintenzivn"/>
          <w:rFonts w:cstheme="minorHAnsi"/>
          <w:i w:val="0"/>
        </w:rPr>
      </w:pPr>
    </w:p>
    <w:p w:rsidR="0047256C" w:rsidRPr="00A87C34" w:rsidRDefault="0047256C"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napojení území na stávající dopravní infrastrukturu,</w:t>
      </w:r>
    </w:p>
    <w:p w:rsidR="00862515" w:rsidRPr="00A87C34" w:rsidRDefault="00862515" w:rsidP="00862515">
      <w:pPr>
        <w:autoSpaceDE w:val="0"/>
        <w:autoSpaceDN w:val="0"/>
        <w:adjustRightInd w:val="0"/>
        <w:spacing w:line="240" w:lineRule="auto"/>
        <w:rPr>
          <w:rStyle w:val="Zdraznnintenzivn"/>
          <w:rFonts w:cstheme="minorHAnsi"/>
          <w:i w:val="0"/>
          <w:color w:val="auto"/>
        </w:rPr>
      </w:pPr>
    </w:p>
    <w:p w:rsidR="0047256C" w:rsidRDefault="0047256C" w:rsidP="0047256C">
      <w:pPr>
        <w:ind w:firstLine="720"/>
        <w:rPr>
          <w:rFonts w:cstheme="minorHAnsi"/>
        </w:rPr>
      </w:pPr>
      <w:r w:rsidRPr="00A87C34">
        <w:rPr>
          <w:rFonts w:cstheme="minorHAnsi"/>
        </w:rPr>
        <w:t>Projekt dopravní koncepce řeší výstavbu komunikací a zpevněných pl</w:t>
      </w:r>
      <w:r w:rsidR="00C32193">
        <w:rPr>
          <w:rFonts w:cstheme="minorHAnsi"/>
        </w:rPr>
        <w:t>och pro obsluhu základní školy</w:t>
      </w:r>
      <w:r w:rsidRPr="00A87C34">
        <w:rPr>
          <w:rFonts w:cstheme="minorHAnsi"/>
        </w:rPr>
        <w:t>.</w:t>
      </w:r>
    </w:p>
    <w:p w:rsidR="00B20C0C" w:rsidRPr="00B20C0C" w:rsidRDefault="00B20C0C" w:rsidP="00B20C0C">
      <w:pPr>
        <w:ind w:firstLine="720"/>
        <w:rPr>
          <w:rFonts w:cstheme="minorHAnsi"/>
        </w:rPr>
      </w:pPr>
      <w:r w:rsidRPr="00B20C0C">
        <w:rPr>
          <w:rFonts w:cstheme="minorHAnsi"/>
        </w:rPr>
        <w:lastRenderedPageBreak/>
        <w:t>Objekt školy je dopravně připojen na již provedenou odbočku v křižovatce ulic Měsíčková a Bazalková. Napojení je provedeno formou pokračování komunikace.</w:t>
      </w:r>
    </w:p>
    <w:p w:rsidR="00B20C0C" w:rsidRPr="00B20C0C" w:rsidRDefault="00B20C0C" w:rsidP="00B20C0C">
      <w:pPr>
        <w:ind w:firstLine="720"/>
        <w:rPr>
          <w:rFonts w:eastAsia="Times New Roman" w:cstheme="minorHAnsi"/>
          <w:color w:val="000000"/>
          <w:lang w:eastAsia="cs-CZ"/>
        </w:rPr>
      </w:pPr>
      <w:r w:rsidRPr="00B20C0C">
        <w:rPr>
          <w:rFonts w:cstheme="minorHAnsi"/>
        </w:rPr>
        <w:t xml:space="preserve">V návaznosti na ulici Bazalková je navržena nová komunikace (větev A) délky cca 79m a šířky 6,0m. Výškové řešení je zvoleno tak, aby v budoucnu bylo možné komunikaci prodloužit v souladu s územním plánem. Podél větve A </w:t>
      </w:r>
      <w:r w:rsidRPr="00B20C0C">
        <w:rPr>
          <w:rFonts w:eastAsia="Times New Roman" w:cstheme="minorHAnsi"/>
          <w:color w:val="000000"/>
          <w:lang w:eastAsia="cs-CZ"/>
        </w:rPr>
        <w:t xml:space="preserve">je založen ze západní strany parkovací pás pro 23 kolmých parkovacích stání (základní rozměr PS je 2,5 × 5,0 m) pro potřeby návštěvníků školy. Před vstupem do školy je navržen </w:t>
      </w:r>
      <w:r w:rsidRPr="00B20C0C">
        <w:rPr>
          <w:rFonts w:cstheme="minorHAnsi"/>
        </w:rPr>
        <w:t xml:space="preserve">z důvodu bezpečnosti </w:t>
      </w:r>
      <w:r w:rsidRPr="00B20C0C">
        <w:rPr>
          <w:rFonts w:eastAsia="Times New Roman" w:cstheme="minorHAnsi"/>
          <w:color w:val="000000"/>
          <w:lang w:eastAsia="cs-CZ"/>
        </w:rPr>
        <w:t>zvýšený přechod, který navazuje na chodník v okolí parku. Stávající přechod pro chodce bude přemístěn do této nové polohy.</w:t>
      </w:r>
    </w:p>
    <w:p w:rsidR="00B20C0C" w:rsidRPr="00B20C0C" w:rsidRDefault="00B20C0C" w:rsidP="00B20C0C">
      <w:pPr>
        <w:rPr>
          <w:rFonts w:eastAsia="Times New Roman" w:cstheme="minorHAnsi"/>
          <w:color w:val="000000"/>
          <w:lang w:eastAsia="cs-CZ"/>
        </w:rPr>
      </w:pPr>
      <w:r w:rsidRPr="00B20C0C">
        <w:rPr>
          <w:rFonts w:eastAsia="Times New Roman" w:cstheme="minorHAnsi"/>
          <w:color w:val="000000"/>
          <w:lang w:eastAsia="cs-CZ"/>
        </w:rPr>
        <w:t xml:space="preserve">          V JZ rohu objektu </w:t>
      </w:r>
      <w:r w:rsidRPr="00B20C0C">
        <w:rPr>
          <w:rFonts w:cstheme="minorHAnsi"/>
        </w:rPr>
        <w:t>je navržen zásobovací prostor a prostor pro odpadové nádoby</w:t>
      </w:r>
      <w:r w:rsidRPr="00B20C0C">
        <w:rPr>
          <w:rFonts w:eastAsia="Times New Roman" w:cstheme="minorHAnsi"/>
          <w:color w:val="000000"/>
          <w:lang w:eastAsia="cs-CZ"/>
        </w:rPr>
        <w:t xml:space="preserve">. Pro potřeby zásobování je navrženo podélné stání v ulici Měsíčková mezi komunikací a chodníkem pro pěší. Pro umožnění příjezdu vozidel HZS je zásobovací prostor </w:t>
      </w:r>
      <w:r w:rsidRPr="00B20C0C">
        <w:rPr>
          <w:rFonts w:cstheme="minorHAnsi"/>
        </w:rPr>
        <w:t xml:space="preserve">napojen na ul. Měsíčková formou chodníkového přejezdu šířky 6,0m. Se zajížděním vozidla popelářů na podélné stání pro zásobování se nepočítá, prostor pro odpadové nádoby je v dostatečně malé vzdálenosti od komunikace. </w:t>
      </w:r>
      <w:r w:rsidRPr="00B20C0C">
        <w:rPr>
          <w:rFonts w:eastAsia="Times New Roman" w:cstheme="minorHAnsi"/>
          <w:color w:val="000000"/>
          <w:lang w:eastAsia="cs-CZ"/>
        </w:rPr>
        <w:t>Popelnice budou na komunikaci pouze po dobu přistavení svozového vozidla a poté budou ihned vráceny na prostor v zásobovacím dvoře.</w:t>
      </w:r>
    </w:p>
    <w:p w:rsidR="00B20C0C" w:rsidRPr="00B20C0C" w:rsidRDefault="00B20C0C" w:rsidP="00B20C0C">
      <w:pPr>
        <w:spacing w:before="120"/>
        <w:ind w:firstLine="567"/>
        <w:rPr>
          <w:rFonts w:cstheme="minorHAnsi"/>
        </w:rPr>
      </w:pPr>
      <w:r w:rsidRPr="00B20C0C">
        <w:rPr>
          <w:rFonts w:cstheme="minorHAnsi"/>
        </w:rPr>
        <w:t xml:space="preserve">V rámci dopravního řešení jsou navrženy a rekonstruovány i komunikace pro pěší v okolí navrženého objektu. </w:t>
      </w:r>
      <w:r w:rsidRPr="00B20C0C">
        <w:rPr>
          <w:rFonts w:eastAsia="Times New Roman" w:cstheme="minorHAnsi"/>
          <w:color w:val="000000"/>
          <w:lang w:eastAsia="cs-CZ"/>
        </w:rPr>
        <w:t>C</w:t>
      </w:r>
      <w:r w:rsidRPr="00B20C0C">
        <w:rPr>
          <w:rFonts w:cstheme="minorHAnsi"/>
        </w:rPr>
        <w:t>hodníky pro pěší jsou navrženy v v šířce 2,0 - 3,0m a budou provedeny v bezbariérové úpravě.</w:t>
      </w:r>
    </w:p>
    <w:p w:rsidR="00B20C0C" w:rsidRPr="00B20C0C" w:rsidRDefault="00B20C0C" w:rsidP="00B20C0C">
      <w:pPr>
        <w:ind w:firstLine="720"/>
        <w:rPr>
          <w:rFonts w:cstheme="minorHAnsi"/>
        </w:rPr>
      </w:pPr>
      <w:r w:rsidRPr="00B20C0C">
        <w:rPr>
          <w:rFonts w:cstheme="minorHAnsi"/>
        </w:rPr>
        <w:t>Hlavní vstup do školy je situován v JV rohu budovy, v nároží křižovatky ulic Měsíčková a Bazalková. Prostor před vstupem je zpevněn a vytváří rozptylovou plochu pro setkávání školáků.</w:t>
      </w:r>
    </w:p>
    <w:p w:rsidR="001516ED" w:rsidRPr="001516ED" w:rsidRDefault="001516ED" w:rsidP="001516ED">
      <w:pPr>
        <w:ind w:firstLine="708"/>
        <w:rPr>
          <w:rFonts w:cstheme="minorHAnsi"/>
        </w:rPr>
      </w:pPr>
      <w:r w:rsidRPr="001516ED">
        <w:rPr>
          <w:rFonts w:cstheme="minorHAnsi"/>
        </w:rPr>
        <w:t>Návrh komunikačního uspořádání řešeného území je nejlépe patrný z doložené grafické přílohy Situace 1:300.</w:t>
      </w:r>
    </w:p>
    <w:p w:rsidR="001516ED" w:rsidRPr="001516ED" w:rsidRDefault="001516ED" w:rsidP="001516ED">
      <w:pPr>
        <w:ind w:firstLine="708"/>
        <w:rPr>
          <w:rFonts w:cstheme="minorHAnsi"/>
        </w:rPr>
      </w:pPr>
      <w:r w:rsidRPr="001516ED">
        <w:rPr>
          <w:rFonts w:cstheme="minorHAnsi"/>
        </w:rPr>
        <w:t>Projekt je doplněn rozhledovými trojúhelníky a obalovými křivkami, viz příloha “Situace  rozhledových poměrů” a „Situace obalových křivek“ v měř. 1:500.</w:t>
      </w:r>
    </w:p>
    <w:p w:rsidR="001516ED" w:rsidRPr="001516ED" w:rsidRDefault="001516ED" w:rsidP="001516ED">
      <w:pPr>
        <w:ind w:firstLine="432"/>
        <w:rPr>
          <w:rFonts w:cstheme="minorHAnsi"/>
        </w:rPr>
      </w:pPr>
      <w:r w:rsidRPr="001516ED">
        <w:rPr>
          <w:rFonts w:cstheme="minorHAnsi"/>
        </w:rPr>
        <w:t xml:space="preserve">Návrh výškového řešení komunikací respektuje napojení na stávající terén i budoucí komunikace a navržený objekt. Hodnoty podélných sklonů komunikací se budou pohybovat v rozmezí 1,8 %až 2,7%. Základní příčné sklony vozovek jsou navrhovány v hodnotě 2,5%, chodníky a plochy pro pěší v hodnotě 2%. </w:t>
      </w:r>
    </w:p>
    <w:p w:rsidR="001516ED" w:rsidRPr="001516ED" w:rsidRDefault="001516ED" w:rsidP="001516ED">
      <w:pPr>
        <w:ind w:firstLine="432"/>
        <w:rPr>
          <w:rFonts w:cstheme="minorHAnsi"/>
        </w:rPr>
      </w:pPr>
      <w:r w:rsidRPr="001516ED">
        <w:rPr>
          <w:rFonts w:cstheme="minorHAnsi"/>
        </w:rPr>
        <w:t>Veškeré komunikace budou splňovat podmínky stanovené vyhl. č. 398/2009 Sb. pro užívání stavby osobami s omezenou schopností pohybu a orientace.</w:t>
      </w:r>
    </w:p>
    <w:p w:rsidR="001516ED" w:rsidRPr="001516ED" w:rsidRDefault="001516ED" w:rsidP="001516ED">
      <w:pPr>
        <w:ind w:firstLine="708"/>
        <w:rPr>
          <w:rFonts w:cstheme="minorHAnsi"/>
        </w:rPr>
      </w:pPr>
      <w:r w:rsidRPr="001516ED">
        <w:rPr>
          <w:rFonts w:cstheme="minorHAnsi"/>
        </w:rPr>
        <w:t xml:space="preserve">Konstrukce nových zpevněných ploch komunikací a chodníků jsou navrženy v souladu s technickými podmínkami TP170 „Navrhování vozovek pozemních komunikací”, schválenými MD ČR - OPK pod č.j. 517/04-120-RS/1, včetně Dodatku TP170 schváleného MD ČR - OSI pod č.j. 682/10-910-IPK/1 s účinností od 1.9.2010, za předpokladu dodržení standardních návrhových podmínek. Tyto podmínky zejména únosnost zemní pláně, namrzavost, vodní režim a další je potřeba ověřit na místě samém příslušnými zkouškami dle TP 76. </w:t>
      </w:r>
    </w:p>
    <w:p w:rsidR="001516ED" w:rsidRPr="001516ED" w:rsidRDefault="001516ED" w:rsidP="001516ED">
      <w:pPr>
        <w:ind w:firstLine="432"/>
        <w:rPr>
          <w:rFonts w:cstheme="minorHAnsi"/>
        </w:rPr>
      </w:pPr>
      <w:r w:rsidRPr="001516ED">
        <w:rPr>
          <w:rFonts w:cstheme="minorHAnsi"/>
        </w:rPr>
        <w:t xml:space="preserve">Veškerý materiál použitý do díla musí odpovídat příslušným ustanovením ČSN. Pro  asfaltové vrstvy ČSN EN </w:t>
      </w:r>
      <w:smartTag w:uri="urn:schemas-microsoft-com:office:smarttags" w:element="metricconverter">
        <w:smartTagPr>
          <w:attr w:name="ProductID" w:val="13ﾠ108 a"/>
        </w:smartTagPr>
        <w:r w:rsidRPr="001516ED">
          <w:rPr>
            <w:rFonts w:cstheme="minorHAnsi"/>
          </w:rPr>
          <w:t>13 108 a</w:t>
        </w:r>
      </w:smartTag>
      <w:r w:rsidRPr="001516ED">
        <w:rPr>
          <w:rFonts w:cstheme="minorHAnsi"/>
        </w:rPr>
        <w:t xml:space="preserve"> ČSN 73 6121, cementový beton 73 </w:t>
      </w:r>
      <w:smartTag w:uri="urn:schemas-microsoft-com:office:smarttags" w:element="metricconverter">
        <w:smartTagPr>
          <w:attr w:name="ProductID" w:val="6123 a"/>
        </w:smartTagPr>
        <w:r w:rsidRPr="001516ED">
          <w:rPr>
            <w:rFonts w:cstheme="minorHAnsi"/>
          </w:rPr>
          <w:t>6123 a</w:t>
        </w:r>
      </w:smartTag>
      <w:r w:rsidRPr="001516ED">
        <w:rPr>
          <w:rFonts w:cstheme="minorHAnsi"/>
        </w:rPr>
        <w:t xml:space="preserve"> ČSN EN 206-1, směsi stmelené hydraulickými pojivy ČSN EN 14227, štěrkové podsypy ČSN 73 </w:t>
      </w:r>
      <w:smartTag w:uri="urn:schemas-microsoft-com:office:smarttags" w:element="metricconverter">
        <w:smartTagPr>
          <w:attr w:name="ProductID" w:val="6126 a"/>
        </w:smartTagPr>
        <w:r w:rsidRPr="001516ED">
          <w:rPr>
            <w:rFonts w:cstheme="minorHAnsi"/>
          </w:rPr>
          <w:t>6126 a</w:t>
        </w:r>
      </w:smartTag>
      <w:r w:rsidRPr="001516ED">
        <w:rPr>
          <w:rFonts w:cstheme="minorHAnsi"/>
        </w:rPr>
        <w:t xml:space="preserve"> dlažby ČSN 73 6131. U zemní pláně je v průběhu zemních prací nutno provádět kontrolu zhutnění dle ČSN 72 1006. Náležitou pozornost je třeba věnovat úpravě zemní pláně, zejména zabránit jejímu zvodnění. Z toho důvodu je důležité začít s realizací a pokládkou navržených konstrukcí zpevněných ploch v těsné návaznosti na její definitivní úpravu. Rozhodující pro posouzení zemní pláně je provedení zatěžovacích zkoušek a dodržení minimální hodnoty modulu přetvárnosti Edef2 = 45 MPa dle ČSN 73 6190 „Statická zatěžovací zkouška podloží a podkladních vrstev vozovky“. Jednotlivé konstrukční vrstvy vozovek, zpevněných ploch a chodníků musí svými parametry odpovídat požadavkům příslušných norem. </w:t>
      </w:r>
      <w:r w:rsidRPr="001516ED">
        <w:rPr>
          <w:rFonts w:cstheme="minorHAnsi"/>
        </w:rPr>
        <w:lastRenderedPageBreak/>
        <w:t xml:space="preserve">Komunikace s krytem z cementobetonové skladebné dlažby budou tvarovým a barevným řešením určeny architektonickým návrhem dle konkrétní nabídky dodavatele. </w:t>
      </w:r>
    </w:p>
    <w:p w:rsidR="001516ED" w:rsidRPr="001516ED" w:rsidRDefault="001516ED" w:rsidP="001516ED">
      <w:pPr>
        <w:ind w:firstLine="432"/>
        <w:rPr>
          <w:rFonts w:cstheme="minorHAnsi"/>
        </w:rPr>
      </w:pPr>
      <w:r w:rsidRPr="001516ED">
        <w:rPr>
          <w:rFonts w:cstheme="minorHAnsi"/>
        </w:rPr>
        <w:t>Nové konstrukce vozovek a parkovacích stání mají navržen kryt z asfaltu. Povrch nových chodníků tvoří cementobetonové dlažby. Vozovky a chodníky budou upnuty do betonových obrubníků, kladených do betonového lože s opěrou.</w:t>
      </w:r>
    </w:p>
    <w:p w:rsidR="001516ED" w:rsidRPr="001516ED" w:rsidRDefault="001516ED" w:rsidP="001516ED">
      <w:pPr>
        <w:pStyle w:val="Normln1"/>
        <w:ind w:firstLine="708"/>
        <w:jc w:val="both"/>
        <w:rPr>
          <w:rFonts w:asciiTheme="minorHAnsi" w:eastAsiaTheme="minorHAnsi" w:hAnsiTheme="minorHAnsi" w:cstheme="minorHAnsi"/>
          <w:color w:val="auto"/>
          <w:sz w:val="22"/>
          <w:szCs w:val="22"/>
          <w:lang w:eastAsia="en-US"/>
        </w:rPr>
      </w:pPr>
      <w:r w:rsidRPr="001516ED">
        <w:rPr>
          <w:rFonts w:asciiTheme="minorHAnsi" w:eastAsiaTheme="minorHAnsi" w:hAnsiTheme="minorHAnsi" w:cstheme="minorHAnsi"/>
          <w:color w:val="auto"/>
          <w:sz w:val="22"/>
          <w:szCs w:val="22"/>
          <w:lang w:eastAsia="en-US"/>
        </w:rPr>
        <w:t xml:space="preserve">Odvádění dešťových vod z komunikací a zpevněných ploch se navrhuje jejím příčným a podélným spádováním do nově navržených uliční vpustí a liniových odvodňovacích žlabů. </w:t>
      </w:r>
    </w:p>
    <w:p w:rsidR="001516ED" w:rsidRPr="001516ED" w:rsidRDefault="001516ED" w:rsidP="001516ED">
      <w:pPr>
        <w:pStyle w:val="Normln1"/>
        <w:ind w:firstLine="708"/>
        <w:jc w:val="both"/>
        <w:rPr>
          <w:rFonts w:asciiTheme="minorHAnsi" w:eastAsiaTheme="minorHAnsi" w:hAnsiTheme="minorHAnsi" w:cstheme="minorHAnsi"/>
          <w:color w:val="auto"/>
          <w:sz w:val="22"/>
          <w:szCs w:val="22"/>
          <w:lang w:eastAsia="en-US"/>
        </w:rPr>
      </w:pPr>
    </w:p>
    <w:p w:rsidR="001516ED" w:rsidRPr="001516ED" w:rsidRDefault="001516ED" w:rsidP="001516ED">
      <w:pPr>
        <w:ind w:firstLine="708"/>
        <w:rPr>
          <w:rFonts w:cstheme="minorHAnsi"/>
        </w:rPr>
      </w:pPr>
      <w:r w:rsidRPr="001516ED">
        <w:rPr>
          <w:rFonts w:cstheme="minorHAnsi"/>
        </w:rPr>
        <w:t xml:space="preserve">Obsahem zemních prací, které předcházejí stavební činnosti, bude především sejmutí svrchní humózní vrstvy v místech navrhovaných objektů, zpevněných ploch a zemních úprav. V celém prostoru se dále provede odtěžení potřebné vrstvy zeminy, řádně zhutněné násypy a zásypy, urovnání pláně a vyrovnání terénních nerovností mezi budoucími objekty, zpevněnými plochami a navazujícím terénem. Neupotřebený výkopek se odveze na skládku. </w:t>
      </w:r>
    </w:p>
    <w:p w:rsidR="001516ED" w:rsidRPr="001516ED" w:rsidRDefault="001516ED" w:rsidP="001516ED">
      <w:pPr>
        <w:rPr>
          <w:rFonts w:cstheme="minorHAnsi"/>
        </w:rPr>
      </w:pPr>
      <w:r w:rsidRPr="001516ED">
        <w:rPr>
          <w:rFonts w:cstheme="minorHAnsi"/>
        </w:rPr>
        <w:tab/>
        <w:t>Definitivní násypová tělesa budou provedena z materiálů vhodných pro násypy a náležitě zhutněna. Sklony násypových těles jsou navrženy do hodnoty 1:2,5, zářezových maximálně 1:2.</w:t>
      </w:r>
    </w:p>
    <w:p w:rsidR="001516ED" w:rsidRPr="001516ED" w:rsidRDefault="001516ED" w:rsidP="001516ED">
      <w:pPr>
        <w:ind w:firstLine="284"/>
        <w:rPr>
          <w:rFonts w:cstheme="minorHAnsi"/>
        </w:rPr>
      </w:pPr>
      <w:r w:rsidRPr="001516ED">
        <w:rPr>
          <w:rFonts w:cstheme="minorHAnsi"/>
        </w:rPr>
        <w:tab/>
        <w:t xml:space="preserve">V rámci prací se též v nejnutnějším rozsahu provede vyrovnání terénních nerovností upravovaných a navrhovaných ploch zeleně, které budou opatřeny vrstvou humusu v tloušťce min. </w:t>
      </w:r>
      <w:smartTag w:uri="urn:schemas-microsoft-com:office:smarttags" w:element="metricconverter">
        <w:smartTagPr>
          <w:attr w:name="ProductID" w:val="20 cm"/>
        </w:smartTagPr>
        <w:r w:rsidRPr="001516ED">
          <w:rPr>
            <w:rFonts w:cstheme="minorHAnsi"/>
          </w:rPr>
          <w:t>20 cm</w:t>
        </w:r>
      </w:smartTag>
      <w:r w:rsidRPr="001516ED">
        <w:rPr>
          <w:rFonts w:cstheme="minorHAnsi"/>
        </w:rPr>
        <w:t xml:space="preserve"> a osety travním semenem (sadové úpravy nejsou součástí tohoto SO).</w:t>
      </w:r>
    </w:p>
    <w:p w:rsidR="001516ED" w:rsidRPr="001516ED" w:rsidRDefault="001516ED" w:rsidP="001516ED">
      <w:pPr>
        <w:ind w:firstLine="708"/>
        <w:rPr>
          <w:rFonts w:cstheme="minorHAnsi"/>
        </w:rPr>
      </w:pPr>
      <w:r w:rsidRPr="001516ED">
        <w:rPr>
          <w:rFonts w:cstheme="minorHAnsi"/>
        </w:rPr>
        <w:t xml:space="preserve">V místech křížení kabelových vedení s komunikacemi budou osazeny rezervní chráničky podle požadavků příslušných správců. Je nutné, aby před zahájením stavebních prací bylo provedeno řádné polohové a výškové vytyčení podzemních vedení jejich správci se zákresem do PD. </w:t>
      </w:r>
    </w:p>
    <w:p w:rsidR="0047256C" w:rsidRPr="00A87C34" w:rsidRDefault="0047256C" w:rsidP="0047256C">
      <w:pPr>
        <w:ind w:firstLine="708"/>
        <w:rPr>
          <w:rFonts w:cstheme="minorHAnsi"/>
        </w:rPr>
      </w:pPr>
    </w:p>
    <w:p w:rsidR="00354352" w:rsidRPr="00A87C34" w:rsidRDefault="00354352"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c) doprava v klidu.</w:t>
      </w:r>
    </w:p>
    <w:p w:rsidR="00891251" w:rsidRPr="00A87C34" w:rsidRDefault="00891251" w:rsidP="00891251">
      <w:pPr>
        <w:rPr>
          <w:rFonts w:cstheme="minorHAnsi"/>
        </w:rPr>
      </w:pPr>
      <w:r w:rsidRPr="00A87C34">
        <w:rPr>
          <w:rFonts w:cstheme="minorHAnsi"/>
        </w:rPr>
        <w:t>Výpočet dopravy v klidu proveden v souladu s Pražskými stavebními předpisy.</w:t>
      </w:r>
    </w:p>
    <w:p w:rsidR="00891251" w:rsidRPr="00A87C34" w:rsidRDefault="00891251" w:rsidP="00891251">
      <w:pPr>
        <w:rPr>
          <w:rFonts w:cstheme="minorHAnsi"/>
        </w:rPr>
      </w:pPr>
    </w:p>
    <w:p w:rsidR="00891251" w:rsidRPr="00A87C34" w:rsidRDefault="00891251" w:rsidP="00891251">
      <w:pPr>
        <w:rPr>
          <w:rFonts w:cstheme="minorHAnsi"/>
        </w:rPr>
      </w:pPr>
      <w:r w:rsidRPr="00A87C34">
        <w:rPr>
          <w:rFonts w:cstheme="minorHAnsi"/>
        </w:rPr>
        <w:t>Škola (funkce 5a) – HPP</w:t>
      </w:r>
      <w:r w:rsidR="00CC5A6A" w:rsidRPr="00A87C34">
        <w:rPr>
          <w:rFonts w:cstheme="minorHAnsi"/>
        </w:rPr>
        <w:t>*</w:t>
      </w:r>
      <w:r w:rsidRPr="00A87C34">
        <w:rPr>
          <w:rFonts w:cstheme="minorHAnsi"/>
        </w:rPr>
        <w:t xml:space="preserve"> celkem 7565 m2.</w:t>
      </w:r>
      <w:r w:rsidR="00CC5A6A" w:rsidRPr="00A87C34">
        <w:rPr>
          <w:rFonts w:cstheme="minorHAnsi"/>
        </w:rPr>
        <w:t xml:space="preserve"> </w:t>
      </w:r>
    </w:p>
    <w:p w:rsidR="00891251" w:rsidRPr="00A87C34" w:rsidRDefault="00891251" w:rsidP="00891251">
      <w:pPr>
        <w:rPr>
          <w:rFonts w:cstheme="minorHAnsi"/>
        </w:rPr>
      </w:pPr>
    </w:p>
    <w:p w:rsidR="00CC5A6A" w:rsidRPr="00A87C34" w:rsidRDefault="00CC5A6A" w:rsidP="00891251">
      <w:pPr>
        <w:rPr>
          <w:rFonts w:cstheme="minorHAnsi"/>
        </w:rPr>
      </w:pPr>
    </w:p>
    <w:p w:rsidR="00CC5A6A" w:rsidRPr="00A87C34" w:rsidRDefault="00CC5A6A" w:rsidP="00891251">
      <w:pPr>
        <w:rPr>
          <w:rFonts w:cstheme="minorHAnsi"/>
        </w:rPr>
      </w:pPr>
      <w:r w:rsidRPr="00A87C34">
        <w:rPr>
          <w:rFonts w:cstheme="minorHAnsi"/>
        </w:rPr>
        <w:t xml:space="preserve">*HPP redukováno dle metodiky přílohy č. 2, nařízení č. 14/2018 sb. (Pražské stavební předpisy) </w:t>
      </w:r>
    </w:p>
    <w:p w:rsidR="00891251" w:rsidRPr="00A87C34" w:rsidRDefault="00891251" w:rsidP="00891251">
      <w:pPr>
        <w:rPr>
          <w:rFonts w:cstheme="minorHAnsi"/>
        </w:rPr>
      </w:pPr>
    </w:p>
    <w:tbl>
      <w:tblPr>
        <w:tblW w:w="9371" w:type="dxa"/>
        <w:tblInd w:w="55" w:type="dxa"/>
        <w:tblLayout w:type="fixed"/>
        <w:tblCellMar>
          <w:left w:w="70" w:type="dxa"/>
          <w:right w:w="70" w:type="dxa"/>
        </w:tblCellMar>
        <w:tblLook w:val="04A0" w:firstRow="1" w:lastRow="0" w:firstColumn="1" w:lastColumn="0" w:noHBand="0" w:noVBand="1"/>
      </w:tblPr>
      <w:tblGrid>
        <w:gridCol w:w="649"/>
        <w:gridCol w:w="1158"/>
        <w:gridCol w:w="778"/>
        <w:gridCol w:w="899"/>
        <w:gridCol w:w="1276"/>
        <w:gridCol w:w="992"/>
        <w:gridCol w:w="1134"/>
        <w:gridCol w:w="851"/>
        <w:gridCol w:w="850"/>
        <w:gridCol w:w="784"/>
      </w:tblGrid>
      <w:tr w:rsidR="00086E24" w:rsidRPr="00A87C34" w:rsidTr="00C32193">
        <w:trPr>
          <w:trHeight w:val="1043"/>
        </w:trPr>
        <w:tc>
          <w:tcPr>
            <w:tcW w:w="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účel</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ukazatel zakl. Poč. stání dle fce (m2/stání)</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vázané %</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návštěvnické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počet stání</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zóna 07 přepočet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celkem</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vázané stání</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navštěvnické stání</w:t>
            </w:r>
          </w:p>
        </w:tc>
        <w:tc>
          <w:tcPr>
            <w:tcW w:w="784" w:type="dxa"/>
            <w:tcBorders>
              <w:top w:val="single" w:sz="4" w:space="0" w:color="auto"/>
              <w:left w:val="nil"/>
              <w:bottom w:val="single" w:sz="4" w:space="0" w:color="auto"/>
              <w:right w:val="single" w:sz="4" w:space="0" w:color="auto"/>
            </w:tcBorders>
            <w:shd w:val="clear" w:color="auto" w:fill="auto"/>
            <w:vAlign w:val="center"/>
            <w:hideMark/>
          </w:tcPr>
          <w:p w:rsidR="00891251" w:rsidRPr="00A87C34" w:rsidRDefault="00891251" w:rsidP="00891251">
            <w:pPr>
              <w:spacing w:line="240" w:lineRule="auto"/>
              <w:rPr>
                <w:rFonts w:eastAsia="Times New Roman" w:cstheme="minorHAnsi"/>
                <w:b/>
                <w:bCs/>
                <w:color w:val="000000"/>
                <w:lang w:eastAsia="cs-CZ"/>
              </w:rPr>
            </w:pPr>
            <w:r w:rsidRPr="00A87C34">
              <w:rPr>
                <w:rFonts w:eastAsia="Times New Roman" w:cstheme="minorHAnsi"/>
                <w:b/>
                <w:bCs/>
                <w:color w:val="000000"/>
                <w:lang w:eastAsia="cs-CZ"/>
              </w:rPr>
              <w:t>celkem</w:t>
            </w:r>
          </w:p>
        </w:tc>
      </w:tr>
      <w:tr w:rsidR="00086E24" w:rsidRPr="00A87C34" w:rsidTr="00C32193">
        <w:trPr>
          <w:trHeight w:val="270"/>
        </w:trPr>
        <w:tc>
          <w:tcPr>
            <w:tcW w:w="649" w:type="dxa"/>
            <w:tcBorders>
              <w:top w:val="nil"/>
              <w:left w:val="single" w:sz="4" w:space="0" w:color="auto"/>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rPr>
                <w:rFonts w:eastAsia="Times New Roman" w:cstheme="minorHAnsi"/>
                <w:color w:val="000000"/>
                <w:lang w:eastAsia="cs-CZ"/>
              </w:rPr>
            </w:pPr>
            <w:r w:rsidRPr="00A87C34">
              <w:rPr>
                <w:rFonts w:eastAsia="Times New Roman" w:cstheme="minorHAnsi"/>
                <w:color w:val="000000"/>
                <w:lang w:eastAsia="cs-CZ"/>
              </w:rPr>
              <w:t>5a</w:t>
            </w:r>
          </w:p>
        </w:tc>
        <w:tc>
          <w:tcPr>
            <w:tcW w:w="1158"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250</w:t>
            </w:r>
          </w:p>
        </w:tc>
        <w:tc>
          <w:tcPr>
            <w:tcW w:w="778"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30</w:t>
            </w:r>
          </w:p>
        </w:tc>
        <w:tc>
          <w:tcPr>
            <w:tcW w:w="899"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70</w:t>
            </w:r>
          </w:p>
        </w:tc>
        <w:tc>
          <w:tcPr>
            <w:tcW w:w="1276"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30.25984</w:t>
            </w:r>
          </w:p>
        </w:tc>
        <w:tc>
          <w:tcPr>
            <w:tcW w:w="992"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90</w:t>
            </w:r>
          </w:p>
        </w:tc>
        <w:tc>
          <w:tcPr>
            <w:tcW w:w="1134"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27.233856</w:t>
            </w:r>
          </w:p>
        </w:tc>
        <w:tc>
          <w:tcPr>
            <w:tcW w:w="851"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8</w:t>
            </w:r>
          </w:p>
        </w:tc>
        <w:tc>
          <w:tcPr>
            <w:tcW w:w="850"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19</w:t>
            </w:r>
          </w:p>
        </w:tc>
        <w:tc>
          <w:tcPr>
            <w:tcW w:w="784" w:type="dxa"/>
            <w:tcBorders>
              <w:top w:val="nil"/>
              <w:left w:val="nil"/>
              <w:bottom w:val="single" w:sz="4" w:space="0" w:color="auto"/>
              <w:right w:val="single" w:sz="4" w:space="0" w:color="auto"/>
            </w:tcBorders>
            <w:shd w:val="clear" w:color="auto" w:fill="auto"/>
            <w:noWrap/>
            <w:vAlign w:val="bottom"/>
            <w:hideMark/>
          </w:tcPr>
          <w:p w:rsidR="00891251" w:rsidRPr="00A87C34" w:rsidRDefault="00891251" w:rsidP="00891251">
            <w:pPr>
              <w:spacing w:line="240" w:lineRule="auto"/>
              <w:jc w:val="right"/>
              <w:rPr>
                <w:rFonts w:eastAsia="Times New Roman" w:cstheme="minorHAnsi"/>
                <w:color w:val="000000"/>
                <w:lang w:eastAsia="cs-CZ"/>
              </w:rPr>
            </w:pPr>
            <w:r w:rsidRPr="00A87C34">
              <w:rPr>
                <w:rFonts w:eastAsia="Times New Roman" w:cstheme="minorHAnsi"/>
                <w:color w:val="000000"/>
                <w:lang w:eastAsia="cs-CZ"/>
              </w:rPr>
              <w:t>27</w:t>
            </w:r>
          </w:p>
        </w:tc>
      </w:tr>
    </w:tbl>
    <w:p w:rsidR="00891251" w:rsidRPr="00A87C34" w:rsidRDefault="00891251" w:rsidP="00891251">
      <w:pPr>
        <w:rPr>
          <w:rFonts w:cstheme="minorHAnsi"/>
        </w:rPr>
      </w:pPr>
    </w:p>
    <w:p w:rsidR="00891251" w:rsidRPr="00A87C34" w:rsidRDefault="00891251" w:rsidP="00891251">
      <w:pPr>
        <w:rPr>
          <w:rFonts w:cstheme="minorHAnsi"/>
        </w:rPr>
      </w:pPr>
    </w:p>
    <w:p w:rsidR="00B204A5" w:rsidRPr="00A87C34" w:rsidRDefault="00B204A5" w:rsidP="00B204A5">
      <w:pPr>
        <w:rPr>
          <w:rFonts w:cstheme="minorHAnsi"/>
        </w:rPr>
      </w:pPr>
      <w:r w:rsidRPr="00A87C34">
        <w:rPr>
          <w:rFonts w:cstheme="minorHAnsi"/>
        </w:rPr>
        <w:t xml:space="preserve">Min. počet stání pro školu je 27, navrženo je 27 PS (z toho 23 PS při západní hraně </w:t>
      </w:r>
      <w:r w:rsidR="00B24076">
        <w:rPr>
          <w:rFonts w:cstheme="minorHAnsi"/>
        </w:rPr>
        <w:t>parkoviště u školy</w:t>
      </w:r>
      <w:r w:rsidRPr="00A87C34">
        <w:rPr>
          <w:rFonts w:cstheme="minorHAnsi"/>
        </w:rPr>
        <w:t xml:space="preserve"> a 4 PS </w:t>
      </w:r>
      <w:r>
        <w:rPr>
          <w:rFonts w:cstheme="minorHAnsi"/>
        </w:rPr>
        <w:t>budou vyhrazena pro potřebu školy na plánovaním parkovišti u plánované mateřské školy.- viz C-situace</w:t>
      </w:r>
      <w:r w:rsidR="009C232A">
        <w:rPr>
          <w:rFonts w:cstheme="minorHAnsi"/>
        </w:rPr>
        <w:t xml:space="preserve"> a D – Komunikace a zpevněné plochy</w:t>
      </w:r>
      <w:r>
        <w:rPr>
          <w:rFonts w:cstheme="minorHAnsi"/>
        </w:rPr>
        <w:t>.</w:t>
      </w:r>
    </w:p>
    <w:p w:rsidR="00B204A5" w:rsidRPr="00A87C34" w:rsidRDefault="00B204A5" w:rsidP="00B204A5">
      <w:pPr>
        <w:rPr>
          <w:rFonts w:cstheme="minorHAnsi"/>
        </w:rPr>
      </w:pPr>
      <w:r>
        <w:rPr>
          <w:rFonts w:cstheme="minorHAnsi"/>
        </w:rPr>
        <w:t>Z celkového počtu stání budou</w:t>
      </w:r>
      <w:r w:rsidRPr="00A87C34">
        <w:rPr>
          <w:rFonts w:cstheme="minorHAnsi"/>
        </w:rPr>
        <w:t xml:space="preserve"> 3 PS pro osoby se sníženou schopností pohybu a orientace.</w:t>
      </w:r>
    </w:p>
    <w:p w:rsidR="00B204A5" w:rsidRPr="00A87C34" w:rsidRDefault="00B204A5" w:rsidP="00891251">
      <w:pPr>
        <w:rPr>
          <w:rFonts w:cstheme="minorHAnsi"/>
        </w:rPr>
      </w:pPr>
    </w:p>
    <w:p w:rsidR="00891251" w:rsidRPr="00A87C34" w:rsidRDefault="00891251" w:rsidP="00D431FD">
      <w:pPr>
        <w:autoSpaceDE w:val="0"/>
        <w:autoSpaceDN w:val="0"/>
        <w:adjustRightInd w:val="0"/>
        <w:spacing w:line="240" w:lineRule="auto"/>
        <w:rPr>
          <w:rStyle w:val="Zdraznnintenzivn"/>
          <w:rFonts w:cstheme="minorHAnsi"/>
        </w:rPr>
      </w:pPr>
    </w:p>
    <w:p w:rsidR="00D431FD" w:rsidRDefault="00D431FD" w:rsidP="00D431FD">
      <w:pPr>
        <w:pStyle w:val="Nadpis1"/>
        <w:rPr>
          <w:rFonts w:asciiTheme="minorHAnsi" w:hAnsiTheme="minorHAnsi" w:cstheme="minorHAnsi"/>
          <w:color w:val="auto"/>
        </w:rPr>
      </w:pPr>
      <w:bookmarkStart w:id="46" w:name="_Toc51320629"/>
      <w:r w:rsidRPr="0011350F">
        <w:rPr>
          <w:rFonts w:asciiTheme="minorHAnsi" w:hAnsiTheme="minorHAnsi" w:cstheme="minorHAnsi"/>
          <w:color w:val="auto"/>
        </w:rPr>
        <w:lastRenderedPageBreak/>
        <w:t>B.5 Řešení vegetace a souvisejících terénních úprav</w:t>
      </w:r>
      <w:bookmarkEnd w:id="46"/>
    </w:p>
    <w:p w:rsidR="002409D9" w:rsidRPr="00E61ACA" w:rsidRDefault="002409D9" w:rsidP="002409D9">
      <w:pPr>
        <w:rPr>
          <w:sz w:val="26"/>
          <w:szCs w:val="26"/>
        </w:rPr>
      </w:pPr>
      <w:r w:rsidRPr="00E61ACA">
        <w:rPr>
          <w:sz w:val="26"/>
          <w:szCs w:val="26"/>
        </w:rPr>
        <w:t xml:space="preserve">Sadové úpravy </w:t>
      </w:r>
      <w:r w:rsidRPr="00E61ACA">
        <w:rPr>
          <w:b/>
          <w:sz w:val="26"/>
          <w:szCs w:val="26"/>
        </w:rPr>
        <w:t>SO 0</w:t>
      </w:r>
      <w:r w:rsidR="00E61ACA">
        <w:rPr>
          <w:b/>
          <w:sz w:val="26"/>
          <w:szCs w:val="26"/>
        </w:rPr>
        <w:t>3</w:t>
      </w:r>
      <w:r w:rsidRPr="00E61ACA">
        <w:rPr>
          <w:b/>
          <w:sz w:val="26"/>
          <w:szCs w:val="26"/>
        </w:rPr>
        <w:t xml:space="preserve"> 02 0</w:t>
      </w:r>
      <w:r w:rsidR="00E61ACA">
        <w:rPr>
          <w:b/>
          <w:sz w:val="26"/>
          <w:szCs w:val="26"/>
        </w:rPr>
        <w:t>0</w:t>
      </w:r>
    </w:p>
    <w:p w:rsidR="00B160E2" w:rsidRDefault="006B40A6" w:rsidP="00B160E2">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 xml:space="preserve">Z důvodu vjezdu pro zásobování a jednotek HZS a z důvodu rozhledových poměrů na křižovatce je nutno pokácet </w:t>
      </w:r>
      <w:r w:rsidR="009C232A">
        <w:rPr>
          <w:rStyle w:val="Zdraznnintenzivn"/>
          <w:rFonts w:cstheme="minorHAnsi"/>
          <w:i w:val="0"/>
          <w:color w:val="auto"/>
        </w:rPr>
        <w:t>tři</w:t>
      </w:r>
      <w:r>
        <w:rPr>
          <w:rStyle w:val="Zdraznnintenzivn"/>
          <w:rFonts w:cstheme="minorHAnsi"/>
          <w:i w:val="0"/>
          <w:color w:val="auto"/>
        </w:rPr>
        <w:t xml:space="preserve"> stávající stromy.</w:t>
      </w:r>
    </w:p>
    <w:p w:rsidR="00354F01" w:rsidRDefault="006B40A6" w:rsidP="00354F01">
      <w:pPr>
        <w:rPr>
          <w:rFonts w:ascii="Calibri" w:eastAsia="Times New Roman" w:hAnsi="Calibri" w:cs="Calibri"/>
          <w:color w:val="000000"/>
          <w:lang w:eastAsia="cs-CZ"/>
        </w:rPr>
      </w:pPr>
      <w:r w:rsidRPr="00354F01">
        <w:rPr>
          <w:rStyle w:val="Zdraznnintenzivn"/>
          <w:rFonts w:cstheme="minorHAnsi"/>
          <w:i w:val="0"/>
          <w:color w:val="auto"/>
        </w:rPr>
        <w:t xml:space="preserve">Jedná se o </w:t>
      </w:r>
      <w:r w:rsidRPr="00354F01">
        <w:rPr>
          <w:rFonts w:cstheme="minorHAnsi"/>
          <w:iCs/>
        </w:rPr>
        <w:t>hrušeň Calleryova</w:t>
      </w:r>
      <w:r w:rsidR="00354F01" w:rsidRPr="00354F01">
        <w:rPr>
          <w:rFonts w:cstheme="minorHAnsi"/>
          <w:iCs/>
        </w:rPr>
        <w:t xml:space="preserve"> (</w:t>
      </w:r>
      <w:r w:rsidR="00354F01" w:rsidRPr="00354F01">
        <w:rPr>
          <w:rFonts w:ascii="Calibri" w:eastAsia="Times New Roman" w:hAnsi="Calibri" w:cs="Calibri"/>
          <w:color w:val="000000"/>
          <w:lang w:eastAsia="cs-CZ"/>
        </w:rPr>
        <w:t>Pyrus calleryana)</w:t>
      </w:r>
      <w:r w:rsidR="00354F01">
        <w:rPr>
          <w:rFonts w:ascii="Calibri" w:eastAsia="Times New Roman" w:hAnsi="Calibri" w:cs="Calibri"/>
          <w:color w:val="000000"/>
          <w:lang w:eastAsia="cs-CZ"/>
        </w:rPr>
        <w:t>.</w:t>
      </w:r>
    </w:p>
    <w:p w:rsidR="00354F01" w:rsidRDefault="00354F01" w:rsidP="00354F01">
      <w:pPr>
        <w:spacing w:line="240" w:lineRule="auto"/>
        <w:rPr>
          <w:rFonts w:ascii="Calibri" w:eastAsia="Times New Roman" w:hAnsi="Calibri" w:cs="Calibri"/>
          <w:color w:val="000000"/>
          <w:lang w:eastAsia="cs-CZ"/>
        </w:rPr>
      </w:pPr>
      <w:r w:rsidRPr="00354F01">
        <w:rPr>
          <w:rFonts w:ascii="Calibri" w:eastAsia="Times New Roman" w:hAnsi="Calibri" w:cs="Calibri"/>
          <w:color w:val="000000"/>
          <w:lang w:eastAsia="cs-CZ"/>
        </w:rPr>
        <w:t xml:space="preserve">Obvod stromů je  do 80cm ve </w:t>
      </w:r>
      <w:r w:rsidR="003D2890">
        <w:rPr>
          <w:rFonts w:ascii="Calibri" w:eastAsia="Times New Roman" w:hAnsi="Calibri" w:cs="Calibri"/>
          <w:color w:val="000000"/>
          <w:lang w:eastAsia="cs-CZ"/>
        </w:rPr>
        <w:t xml:space="preserve">výšce </w:t>
      </w:r>
      <w:r w:rsidRPr="00354F01">
        <w:rPr>
          <w:rFonts w:ascii="Calibri" w:eastAsia="Times New Roman" w:hAnsi="Calibri" w:cs="Calibri"/>
          <w:color w:val="000000"/>
          <w:lang w:eastAsia="cs-CZ"/>
        </w:rPr>
        <w:t>130 cm, ale stromy jsou součástí stromořadí, proto je potřeba povolení ke kácení</w:t>
      </w:r>
      <w:r>
        <w:rPr>
          <w:rFonts w:ascii="Calibri" w:eastAsia="Times New Roman" w:hAnsi="Calibri" w:cs="Calibri"/>
          <w:color w:val="000000"/>
          <w:lang w:eastAsia="cs-CZ"/>
        </w:rPr>
        <w:t>.</w:t>
      </w:r>
    </w:p>
    <w:p w:rsidR="003D2890" w:rsidRPr="003D2890" w:rsidRDefault="00354F01" w:rsidP="003D2890">
      <w:pPr>
        <w:rPr>
          <w:rFonts w:ascii="Calibri" w:eastAsia="Times New Roman" w:hAnsi="Calibri" w:cs="Calibri"/>
          <w:i/>
          <w:iCs/>
          <w:lang w:eastAsia="cs-CZ"/>
        </w:rPr>
      </w:pPr>
      <w:r>
        <w:rPr>
          <w:rFonts w:ascii="Calibri" w:eastAsia="Times New Roman" w:hAnsi="Calibri" w:cs="Calibri"/>
          <w:color w:val="000000"/>
          <w:lang w:eastAsia="cs-CZ"/>
        </w:rPr>
        <w:t xml:space="preserve">Dle nařízení č.10/2016 Sb.hl.m.Prahy §33 (8) musí být povrchová parkoviště doplněna stromy v minimálním počtu 1 strom na 8 stání. Navrženo je 5 kusů </w:t>
      </w:r>
      <w:r w:rsidRPr="003D2890">
        <w:rPr>
          <w:rFonts w:ascii="Calibri" w:eastAsia="Times New Roman" w:hAnsi="Calibri" w:cs="Calibri"/>
          <w:lang w:eastAsia="cs-CZ"/>
        </w:rPr>
        <w:t>břestovece západního (Celtis occidentalis) velikosti B 12-14</w:t>
      </w:r>
      <w:r w:rsidR="003D2890" w:rsidRPr="003D2890">
        <w:rPr>
          <w:rFonts w:ascii="Calibri" w:eastAsia="Times New Roman" w:hAnsi="Calibri" w:cs="Calibri"/>
          <w:lang w:eastAsia="cs-CZ"/>
        </w:rPr>
        <w:t xml:space="preserve"> </w:t>
      </w:r>
      <w:r w:rsidR="003D2890" w:rsidRPr="003D2890">
        <w:rPr>
          <w:rFonts w:ascii="Calibri" w:eastAsia="Times New Roman" w:hAnsi="Calibri" w:cs="Calibri"/>
          <w:i/>
          <w:iCs/>
          <w:lang w:eastAsia="cs-CZ"/>
        </w:rPr>
        <w:t xml:space="preserve"> </w:t>
      </w:r>
      <w:r w:rsidR="003D2890" w:rsidRPr="003D2890">
        <w:rPr>
          <w:rFonts w:ascii="Calibri" w:eastAsia="Times New Roman" w:hAnsi="Calibri" w:cs="Calibri"/>
          <w:iCs/>
          <w:lang w:eastAsia="cs-CZ"/>
        </w:rPr>
        <w:t>(</w:t>
      </w:r>
      <w:r w:rsidR="003D2890" w:rsidRPr="003D2890">
        <w:rPr>
          <w:rFonts w:ascii="Calibri" w:eastAsia="Times New Roman" w:hAnsi="Calibri" w:cs="Calibri"/>
          <w:lang w:eastAsia="cs-CZ"/>
        </w:rPr>
        <w:t xml:space="preserve"> balová rostlina s obvodem kmene v cm ve výšce 1 m</w:t>
      </w:r>
      <w:r w:rsidR="003D2890">
        <w:rPr>
          <w:rFonts w:ascii="Calibri" w:eastAsia="Times New Roman" w:hAnsi="Calibri" w:cs="Calibri"/>
          <w:lang w:eastAsia="cs-CZ"/>
        </w:rPr>
        <w:t>) se zavětvením</w:t>
      </w:r>
      <w:r w:rsidR="003D2890">
        <w:rPr>
          <w:rFonts w:ascii="Calibri" w:eastAsia="Times New Roman" w:hAnsi="Calibri" w:cs="Calibri"/>
          <w:i/>
          <w:iCs/>
          <w:lang w:eastAsia="cs-CZ"/>
        </w:rPr>
        <w:t xml:space="preserve"> </w:t>
      </w:r>
      <w:r w:rsidR="003D2890" w:rsidRPr="003D2890">
        <w:rPr>
          <w:rFonts w:ascii="Calibri" w:eastAsia="Times New Roman" w:hAnsi="Calibri" w:cs="Calibri"/>
          <w:lang w:eastAsia="cs-CZ"/>
        </w:rPr>
        <w:t>ve výšce min.2,5m</w:t>
      </w:r>
      <w:r w:rsidR="003D2890">
        <w:rPr>
          <w:rFonts w:ascii="Calibri" w:eastAsia="Times New Roman" w:hAnsi="Calibri" w:cs="Calibri"/>
          <w:lang w:eastAsia="cs-CZ"/>
        </w:rPr>
        <w:t>.</w:t>
      </w:r>
    </w:p>
    <w:p w:rsidR="00354F01" w:rsidRPr="00354F01" w:rsidRDefault="00354F01" w:rsidP="00354F01">
      <w:pPr>
        <w:rPr>
          <w:rFonts w:ascii="Calibri" w:eastAsia="Times New Roman" w:hAnsi="Calibri" w:cs="Calibri"/>
          <w:sz w:val="20"/>
          <w:szCs w:val="20"/>
          <w:lang w:eastAsia="cs-CZ"/>
        </w:rPr>
      </w:pPr>
    </w:p>
    <w:p w:rsidR="00354F01" w:rsidRPr="00354F01" w:rsidRDefault="00354F01" w:rsidP="00354F01">
      <w:pPr>
        <w:spacing w:line="240" w:lineRule="auto"/>
        <w:rPr>
          <w:rFonts w:ascii="Calibri" w:eastAsia="Times New Roman" w:hAnsi="Calibri" w:cs="Calibri"/>
          <w:color w:val="000000"/>
          <w:lang w:eastAsia="cs-CZ"/>
        </w:rPr>
      </w:pPr>
    </w:p>
    <w:p w:rsidR="00354F01" w:rsidRPr="00354F01" w:rsidRDefault="003D2890" w:rsidP="00354F01">
      <w:pPr>
        <w:rPr>
          <w:rFonts w:ascii="Calibri" w:eastAsia="Times New Roman" w:hAnsi="Calibri" w:cs="Calibri"/>
          <w:color w:val="000000"/>
          <w:lang w:eastAsia="cs-CZ"/>
        </w:rPr>
      </w:pPr>
      <w:r>
        <w:rPr>
          <w:rFonts w:ascii="Calibri" w:eastAsia="Times New Roman" w:hAnsi="Calibri" w:cs="Calibri"/>
          <w:color w:val="000000"/>
          <w:lang w:eastAsia="cs-CZ"/>
        </w:rPr>
        <w:t>Stromy ke kácení:</w:t>
      </w:r>
    </w:p>
    <w:p w:rsidR="006B40A6" w:rsidRPr="006B40A6" w:rsidRDefault="003D2890" w:rsidP="006B40A6">
      <w:pPr>
        <w:autoSpaceDE w:val="0"/>
        <w:autoSpaceDN w:val="0"/>
        <w:adjustRightInd w:val="0"/>
        <w:spacing w:line="240" w:lineRule="auto"/>
        <w:rPr>
          <w:rFonts w:cstheme="minorHAnsi"/>
          <w:iCs/>
        </w:rPr>
      </w:pPr>
      <w:r>
        <w:rPr>
          <w:noProof/>
          <w:lang w:eastAsia="cs-CZ"/>
        </w:rPr>
        <w:drawing>
          <wp:inline distT="0" distB="0" distL="0" distR="0" wp14:anchorId="4D6AC6CA" wp14:editId="37A7D204">
            <wp:extent cx="1971675" cy="2626173"/>
            <wp:effectExtent l="0" t="0" r="0" b="3175"/>
            <wp:docPr id="205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Obrázek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91993" cy="2653236"/>
                    </a:xfrm>
                    <a:prstGeom prst="rect">
                      <a:avLst/>
                    </a:prstGeom>
                    <a:noFill/>
                    <a:ln>
                      <a:noFill/>
                    </a:ln>
                    <a:extLst/>
                  </pic:spPr>
                </pic:pic>
              </a:graphicData>
            </a:graphic>
          </wp:inline>
        </w:drawing>
      </w:r>
      <w:r>
        <w:rPr>
          <w:noProof/>
          <w:lang w:eastAsia="cs-CZ"/>
        </w:rPr>
        <w:drawing>
          <wp:inline distT="0" distB="0" distL="0" distR="0" wp14:anchorId="10107265" wp14:editId="620141AA">
            <wp:extent cx="1966571" cy="2619375"/>
            <wp:effectExtent l="0" t="0" r="0" b="0"/>
            <wp:docPr id="205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Obrázek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76246" cy="2632262"/>
                    </a:xfrm>
                    <a:prstGeom prst="rect">
                      <a:avLst/>
                    </a:prstGeom>
                    <a:noFill/>
                    <a:ln>
                      <a:noFill/>
                    </a:ln>
                    <a:extLst/>
                  </pic:spPr>
                </pic:pic>
              </a:graphicData>
            </a:graphic>
          </wp:inline>
        </w:drawing>
      </w:r>
    </w:p>
    <w:p w:rsidR="006B40A6" w:rsidRDefault="003D2890" w:rsidP="00B160E2">
      <w:pPr>
        <w:autoSpaceDE w:val="0"/>
        <w:autoSpaceDN w:val="0"/>
        <w:adjustRightInd w:val="0"/>
        <w:spacing w:line="240" w:lineRule="auto"/>
        <w:rPr>
          <w:rFonts w:cstheme="minorHAnsi"/>
          <w:iCs/>
        </w:rPr>
      </w:pPr>
      <w:r>
        <w:rPr>
          <w:rFonts w:cstheme="minorHAnsi"/>
          <w:iCs/>
        </w:rPr>
        <w:t xml:space="preserve"> </w:t>
      </w:r>
    </w:p>
    <w:p w:rsidR="003D2890" w:rsidRDefault="003D2890" w:rsidP="00B160E2">
      <w:pPr>
        <w:autoSpaceDE w:val="0"/>
        <w:autoSpaceDN w:val="0"/>
        <w:adjustRightInd w:val="0"/>
        <w:spacing w:line="240" w:lineRule="auto"/>
        <w:rPr>
          <w:rFonts w:cstheme="minorHAnsi"/>
          <w:iCs/>
        </w:rPr>
      </w:pPr>
    </w:p>
    <w:p w:rsidR="003D2890" w:rsidRDefault="003D2890" w:rsidP="00B160E2">
      <w:pPr>
        <w:autoSpaceDE w:val="0"/>
        <w:autoSpaceDN w:val="0"/>
        <w:adjustRightInd w:val="0"/>
        <w:spacing w:line="240" w:lineRule="auto"/>
        <w:rPr>
          <w:rFonts w:cstheme="minorHAnsi"/>
          <w:iCs/>
        </w:rPr>
      </w:pPr>
      <w:r>
        <w:rPr>
          <w:rFonts w:cstheme="minorHAnsi"/>
          <w:iCs/>
        </w:rPr>
        <w:t>Navržené stromy:</w:t>
      </w:r>
    </w:p>
    <w:p w:rsidR="00E61ACA" w:rsidRDefault="003D2890" w:rsidP="00E61ACA">
      <w:pPr>
        <w:autoSpaceDE w:val="0"/>
        <w:autoSpaceDN w:val="0"/>
        <w:adjustRightInd w:val="0"/>
        <w:spacing w:line="240" w:lineRule="auto"/>
        <w:rPr>
          <w:rFonts w:cstheme="minorHAnsi"/>
          <w:iCs/>
        </w:rPr>
      </w:pPr>
      <w:r w:rsidRPr="003D2890">
        <w:rPr>
          <w:rFonts w:cstheme="minorHAnsi"/>
          <w:iCs/>
          <w:noProof/>
          <w:lang w:eastAsia="cs-CZ"/>
        </w:rPr>
        <w:drawing>
          <wp:inline distT="0" distB="0" distL="0" distR="0">
            <wp:extent cx="1905000" cy="2533022"/>
            <wp:effectExtent l="0" t="0" r="0" b="63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9869" cy="2539496"/>
                    </a:xfrm>
                    <a:prstGeom prst="rect">
                      <a:avLst/>
                    </a:prstGeom>
                    <a:noFill/>
                    <a:ln>
                      <a:noFill/>
                    </a:ln>
                  </pic:spPr>
                </pic:pic>
              </a:graphicData>
            </a:graphic>
          </wp:inline>
        </w:drawing>
      </w:r>
    </w:p>
    <w:p w:rsidR="00E61ACA" w:rsidRPr="00E61ACA" w:rsidRDefault="00E61ACA" w:rsidP="00E61ACA">
      <w:pPr>
        <w:autoSpaceDE w:val="0"/>
        <w:autoSpaceDN w:val="0"/>
        <w:adjustRightInd w:val="0"/>
        <w:spacing w:line="240" w:lineRule="auto"/>
        <w:rPr>
          <w:rFonts w:cstheme="minorHAnsi"/>
          <w:iCs/>
        </w:rPr>
      </w:pPr>
    </w:p>
    <w:p w:rsidR="00D431FD" w:rsidRPr="0011350F" w:rsidRDefault="00D431FD" w:rsidP="00D431FD">
      <w:pPr>
        <w:pStyle w:val="Nadpis1"/>
        <w:rPr>
          <w:rFonts w:asciiTheme="minorHAnsi" w:hAnsiTheme="minorHAnsi" w:cstheme="minorHAnsi"/>
          <w:color w:val="auto"/>
        </w:rPr>
      </w:pPr>
      <w:bookmarkStart w:id="47" w:name="_Toc51320630"/>
      <w:r w:rsidRPr="0011350F">
        <w:rPr>
          <w:rFonts w:asciiTheme="minorHAnsi" w:hAnsiTheme="minorHAnsi" w:cstheme="minorHAnsi"/>
          <w:color w:val="auto"/>
        </w:rPr>
        <w:lastRenderedPageBreak/>
        <w:t>B.6 Popis vlivů stavby na životní prostředí a jeho ochrana</w:t>
      </w:r>
      <w:bookmarkEnd w:id="47"/>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a) vliv na životní prostředí - ovzduší, hluk, voda, odpady a půda,</w:t>
      </w:r>
    </w:p>
    <w:p w:rsidR="00B160E2" w:rsidRDefault="001632E5" w:rsidP="00B160E2">
      <w:pPr>
        <w:autoSpaceDE w:val="0"/>
        <w:autoSpaceDN w:val="0"/>
        <w:adjustRightInd w:val="0"/>
        <w:spacing w:line="240" w:lineRule="auto"/>
        <w:rPr>
          <w:rStyle w:val="Zdraznnintenzivn"/>
          <w:rFonts w:cstheme="minorHAnsi"/>
          <w:color w:val="auto"/>
        </w:rPr>
      </w:pPr>
      <w:r w:rsidRPr="001632E5">
        <w:rPr>
          <w:rStyle w:val="Zdraznnintenzivn"/>
          <w:rFonts w:cstheme="minorHAnsi"/>
          <w:color w:val="auto"/>
        </w:rPr>
        <w:t>ovzduší</w:t>
      </w:r>
    </w:p>
    <w:p w:rsidR="001632E5" w:rsidRDefault="00C57C2D" w:rsidP="00C57C2D">
      <w:pPr>
        <w:rPr>
          <w:rStyle w:val="Zdraznnintenzivn"/>
          <w:rFonts w:cstheme="minorHAnsi"/>
          <w:i w:val="0"/>
          <w:color w:val="auto"/>
        </w:rPr>
      </w:pPr>
      <w:r w:rsidRPr="00C57C2D">
        <w:rPr>
          <w:rStyle w:val="Zdraznnintenzivn"/>
          <w:rFonts w:cstheme="minorHAnsi"/>
          <w:i w:val="0"/>
          <w:color w:val="auto"/>
        </w:rPr>
        <w:t>Výstavbou navrhovaného objektu nebude negativně ovlivněno ovzduší. Odkouření plynových kotlů bude vyvedeno nad střechu objektu dle platných norem a předpisů. Znehodnocený vzduch z VZT bude vyveden nad střechu objektu.</w:t>
      </w:r>
    </w:p>
    <w:p w:rsidR="00C57C2D" w:rsidRPr="00C57C2D" w:rsidRDefault="00C57C2D" w:rsidP="00C57C2D">
      <w:pPr>
        <w:rPr>
          <w:rStyle w:val="Zdraznnintenzivn"/>
          <w:rFonts w:cstheme="minorHAnsi"/>
          <w:i w:val="0"/>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hluk</w:t>
      </w:r>
    </w:p>
    <w:p w:rsidR="005E7A14" w:rsidRDefault="005E7A14" w:rsidP="005E7A14">
      <w:r w:rsidRPr="005E7A14">
        <w:t>Z hlukové studie vyplývá, že při souběžném provozu stacionárních zdrojů hluku na maximální výkon budou dodrženy stanovené hygienické limity u nejbližších hlukově chráněných prostor. Z výsledků hodnocení hluku vznikajícího provozem záměru je patrné, že provoz záměru nebude mít v budoucnu významný akustický vliv na hlukovou situaci v dotčeném území a nebude zdrojem nadlimitních stavů. U nejbližších hlukově chráněných prostor nebude docházet provozem záměru k překračování hygienických limitů v denní ani noční době.</w:t>
      </w:r>
    </w:p>
    <w:p w:rsidR="00014B37" w:rsidRDefault="00014B37" w:rsidP="005E7A14"/>
    <w:p w:rsidR="00014B37" w:rsidRDefault="00014B37" w:rsidP="005E7A14">
      <w:r>
        <w:t>Podrobně viz kap.B.2.11.d)</w:t>
      </w:r>
    </w:p>
    <w:p w:rsidR="00C57C2D" w:rsidRPr="00C57C2D" w:rsidRDefault="00C57C2D" w:rsidP="00C57C2D">
      <w:pPr>
        <w:keepNext/>
        <w:widowControl w:val="0"/>
        <w:spacing w:before="240" w:after="60" w:line="276" w:lineRule="auto"/>
        <w:outlineLvl w:val="3"/>
        <w:rPr>
          <w:rFonts w:ascii="Calibri" w:eastAsia="Calibri" w:hAnsi="Calibri" w:cs="Times New Roman"/>
          <w:bCs/>
          <w:szCs w:val="28"/>
          <w:u w:val="single"/>
          <w:lang w:val="x-none" w:eastAsia="ar-SA"/>
        </w:rPr>
      </w:pPr>
      <w:bookmarkStart w:id="48" w:name="_Toc359230339"/>
      <w:r w:rsidRPr="00C57C2D">
        <w:rPr>
          <w:rFonts w:ascii="Calibri" w:eastAsia="Calibri" w:hAnsi="Calibri" w:cs="Times New Roman"/>
          <w:bCs/>
          <w:szCs w:val="28"/>
          <w:u w:val="single"/>
          <w:lang w:val="x-none" w:eastAsia="ar-SA"/>
        </w:rPr>
        <w:t>Ochrana proti hluku z výstavby</w:t>
      </w:r>
      <w:bookmarkEnd w:id="48"/>
    </w:p>
    <w:p w:rsidR="00C57C2D" w:rsidRPr="00C57C2D" w:rsidRDefault="00C57C2D" w:rsidP="00C57C2D">
      <w:pPr>
        <w:widowControl w:val="0"/>
        <w:spacing w:after="198" w:line="276" w:lineRule="auto"/>
        <w:rPr>
          <w:rFonts w:ascii="Arial" w:eastAsia="Calibri" w:hAnsi="Arial" w:cs="Calibri"/>
          <w:sz w:val="20"/>
          <w:lang w:eastAsia="ar-SA"/>
        </w:rPr>
      </w:pPr>
      <w:r w:rsidRPr="00C57C2D">
        <w:rPr>
          <w:rFonts w:ascii="Arial" w:eastAsia="Calibri" w:hAnsi="Arial" w:cs="Calibri"/>
          <w:sz w:val="20"/>
          <w:lang w:eastAsia="ar-SA"/>
        </w:rPr>
        <w:t xml:space="preserve">Zhotovitel stavby bude provádět a zajistí stavbu tak, aby hluková zátěž v chráněném venkovním prostoru staveb vyhověla požadavkům stanoveným v Nařízení vlády č. 272/2011 Sb. „O ochraně zdraví před nepříznivými účinky hluku a vibrací“. </w:t>
      </w:r>
    </w:p>
    <w:p w:rsidR="00C57C2D" w:rsidRPr="00C57C2D" w:rsidRDefault="00C57C2D" w:rsidP="00C57C2D">
      <w:pPr>
        <w:widowControl w:val="0"/>
        <w:spacing w:after="198" w:line="276" w:lineRule="auto"/>
        <w:rPr>
          <w:rFonts w:ascii="Arial" w:eastAsia="Calibri" w:hAnsi="Arial" w:cs="Calibri"/>
          <w:sz w:val="20"/>
          <w:lang w:eastAsia="ar-SA"/>
        </w:rPr>
      </w:pPr>
      <w:bookmarkStart w:id="49" w:name="OLE_LINK6"/>
      <w:r w:rsidRPr="00C57C2D">
        <w:rPr>
          <w:rFonts w:ascii="Arial" w:eastAsia="Calibri" w:hAnsi="Arial" w:cs="Calibri"/>
          <w:sz w:val="20"/>
          <w:lang w:eastAsia="ar-SA"/>
        </w:rPr>
        <w:t>Obecná doporučení:</w:t>
      </w:r>
    </w:p>
    <w:bookmarkEnd w:id="49"/>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Organizovat staveniště tak, aby nedocházelo k neodůvodněnému shlukování hlučných stavebních technologií v jedné části staveniště.</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Výrazně hlučné stavební operace plánovat tak, aby nedošlo k jejich kumulaci ve stejnou dobu výstavby.</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Hlučné stacionární (tj. stabilní) stavební technologie v případě potřeby vybavit akustickým krytem či zástěnou nebo je umístit v interiéru budovaného objektu.</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Důsledně vypínat nepoužívané stavební mechanizmy.</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Na staveništi používat nové a tím méně hlučné mechanizmy (jedna z podmínek výběrového řízení na dodavatele stavebních prací), dále používat pokud to připustí technologie stavby menší mechanizmy.</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 xml:space="preserve">Důležité z hlediska minimalizace dopadu hluku ze stavební činnosti na okolní zástavbu je provedení časového omezení výrazně hlučných prací. </w:t>
      </w:r>
    </w:p>
    <w:p w:rsidR="00C57C2D" w:rsidRPr="00C57C2D" w:rsidRDefault="00C57C2D" w:rsidP="00C57C2D">
      <w:pPr>
        <w:widowControl w:val="0"/>
        <w:numPr>
          <w:ilvl w:val="0"/>
          <w:numId w:val="24"/>
        </w:numPr>
        <w:spacing w:after="198" w:line="276" w:lineRule="auto"/>
        <w:rPr>
          <w:rFonts w:ascii="Arial" w:eastAsia="Calibri" w:hAnsi="Arial" w:cs="Calibri"/>
          <w:sz w:val="20"/>
          <w:lang w:eastAsia="ar-SA"/>
        </w:rPr>
      </w:pPr>
      <w:r w:rsidRPr="00C57C2D">
        <w:rPr>
          <w:rFonts w:ascii="Arial" w:eastAsia="Calibri" w:hAnsi="Arial" w:cs="Calibri"/>
          <w:sz w:val="20"/>
          <w:lang w:eastAsia="ar-SA"/>
        </w:rPr>
        <w:t>Provádět kontrolní měření hluku ze stavební činnosti se zpětnou vazbou na organizaci provádění stavebních prací.</w:t>
      </w:r>
    </w:p>
    <w:p w:rsidR="00C57C2D" w:rsidRPr="005E7A14" w:rsidRDefault="00C57C2D" w:rsidP="005E7A14"/>
    <w:p w:rsidR="001632E5" w:rsidRDefault="001632E5" w:rsidP="00B160E2">
      <w:pPr>
        <w:autoSpaceDE w:val="0"/>
        <w:autoSpaceDN w:val="0"/>
        <w:adjustRightInd w:val="0"/>
        <w:spacing w:line="240" w:lineRule="auto"/>
        <w:rPr>
          <w:rStyle w:val="Zdraznnintenzivn"/>
          <w:rFonts w:cstheme="minorHAnsi"/>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voda</w:t>
      </w:r>
    </w:p>
    <w:p w:rsidR="005E7A14" w:rsidRPr="005E7A14" w:rsidRDefault="005E7A14" w:rsidP="005E7A14">
      <w:pPr>
        <w:rPr>
          <w:lang w:eastAsia="zh-CN"/>
        </w:rPr>
      </w:pPr>
      <w:r w:rsidRPr="005E7A14">
        <w:rPr>
          <w:lang w:eastAsia="zh-CN"/>
        </w:rPr>
        <w:t>Při realizaci záměru nebude ohrožena jakost povrchových nebo podzemních vod závadnými látkami podle ustanovení § 39 vodního zákona. Použité stavební mechanizmy budou zajištěny tak, aby nedošlo ke znečištění území ropnými látkami.</w:t>
      </w:r>
    </w:p>
    <w:p w:rsidR="001632E5" w:rsidRDefault="001632E5" w:rsidP="00B160E2">
      <w:pPr>
        <w:autoSpaceDE w:val="0"/>
        <w:autoSpaceDN w:val="0"/>
        <w:adjustRightInd w:val="0"/>
        <w:spacing w:line="240" w:lineRule="auto"/>
        <w:rPr>
          <w:rStyle w:val="Zdraznnintenzivn"/>
          <w:rFonts w:cstheme="minorHAnsi"/>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odpady</w:t>
      </w:r>
    </w:p>
    <w:p w:rsidR="001632E5" w:rsidRDefault="001632E5" w:rsidP="00B160E2">
      <w:pPr>
        <w:autoSpaceDE w:val="0"/>
        <w:autoSpaceDN w:val="0"/>
        <w:adjustRightInd w:val="0"/>
        <w:spacing w:line="240" w:lineRule="auto"/>
        <w:rPr>
          <w:rStyle w:val="Zdraznnintenzivn"/>
          <w:rFonts w:cstheme="minorHAnsi"/>
          <w:color w:val="auto"/>
        </w:rPr>
      </w:pPr>
      <w:r w:rsidRPr="001632E5">
        <w:rPr>
          <w:b/>
        </w:rPr>
        <w:t>S odpady vznikajícími při výstavbě</w:t>
      </w:r>
      <w:r w:rsidRPr="00F067FF">
        <w:t xml:space="preserve"> a při provozu bude nakládáno podle stávajících zásad v území a nebudou mít negativní vlivy na půdu a na území.</w:t>
      </w:r>
    </w:p>
    <w:p w:rsidR="001632E5" w:rsidRPr="0021703F" w:rsidRDefault="001632E5" w:rsidP="001632E5">
      <w:r w:rsidRPr="0021703F">
        <w:t>Odpady ze stavební činnosti musí být zařazeny podle druhu a kategorií, tříděny a odstraněny vhodným způsobem ve smyslu ustanovení § 79 odst. 4 písm. b) zákona č. 185/2001 Sb., o odpadech, §32 odst. 2 zák. č. 131/200 Sb.,  vyhlášky č. 381/2001 Sb., vyhlášky č. 383/2001 Sb. ve znění pozdějších předpisů.</w:t>
      </w:r>
    </w:p>
    <w:p w:rsidR="001632E5" w:rsidRPr="0021703F" w:rsidRDefault="001632E5" w:rsidP="001632E5">
      <w:r w:rsidRPr="0021703F">
        <w:t>Přebytečný výkopový materiál bude operativně odvážen. Stavební odpad zejména musí být ukládán do kontejnerů na stavební odpad, zajištěných na náklady zhotovitele stavby, pokud není tento  odpad přímo nakládán a vyvážen z místa vzniku k využití nebo k odstranění. Stavební odpad musí být po celou dobu přistavení kontejneru na stavební odpad zajištěn proti nežádoucímu znehodnocení nebo úniku. Zhotovitel stavby zajistí, aby ze stavebního odpadu byly vytříděny nebezpečné složky odpadu a využitelné složky odpadu.</w:t>
      </w:r>
    </w:p>
    <w:p w:rsidR="001632E5" w:rsidRPr="001632E5" w:rsidRDefault="001632E5" w:rsidP="001632E5">
      <w:pPr>
        <w:rPr>
          <w:b/>
        </w:rPr>
      </w:pPr>
      <w:r w:rsidRPr="001632E5">
        <w:rPr>
          <w:b/>
        </w:rPr>
        <w:t>Odpady při provozu stavby</w:t>
      </w:r>
    </w:p>
    <w:p w:rsidR="001632E5" w:rsidRDefault="001632E5" w:rsidP="001632E5">
      <w:r>
        <w:t>Nakládání s odpady se řídí zákonem o odpadech č.185/2001 Sb., vyhláškou č.381/2001 Sb. (Katalog odpadů). Původcem odpadu je jednak obec, v okamžiku, kdy fyzická osoba odloží odpad na místě k tomu určeném, a jednak živnostníci, podnikatelé a firmy. Povinnosti stanovené v zákoně č.185/2001 Sb. se tak vztahují jak na obce, tak i na podnikající subjekty.</w:t>
      </w:r>
    </w:p>
    <w:p w:rsidR="001632E5" w:rsidRDefault="001632E5" w:rsidP="001632E5">
      <w:r>
        <w:t>Původce odpadu je povinen zařazovat odpady podle druhů a kategorií, shromažďovat odpady tříděné podle jednotlivých druhů a kategorií a odpady, které sám původce nemůže využít, musí trvale nabízet k využití jiné právnické nebo fyzické osobě.</w:t>
      </w:r>
      <w:r w:rsidRPr="002D17C4">
        <w:t xml:space="preserve"> </w:t>
      </w:r>
      <w:r>
        <w:t>Nakládání s odpady se řídí zákonem o odpadech c.</w:t>
      </w:r>
      <w:r w:rsidR="005E7A14">
        <w:t>185/2001 Sb. Původcem odpadu je</w:t>
      </w:r>
      <w:r>
        <w:t xml:space="preserve"> jednak obec, v okamžiku, kdy fyzická osoba odloží odpad na místě k tomu určeném, a jednak živnostníci, podnikatelé a firmy. Původce odpadu je povinen zařazovat odpady podle druhu a kategorií, shromaž</w:t>
      </w:r>
      <w:r w:rsidR="005E7A14">
        <w:t>ď</w:t>
      </w:r>
      <w:r>
        <w:t>ovat odpady tříděné podle jednotlivých druhu a kategorií a odpady, které sám původce nemůže využít, musí trvale nabízet k využití jiné právnické nebo fyzické osobě.</w:t>
      </w:r>
    </w:p>
    <w:p w:rsidR="001632E5" w:rsidRDefault="001632E5" w:rsidP="001632E5">
      <w:r>
        <w:t xml:space="preserve">Návrh odpadového hospodářství objektu řeší povinnost třídit komunální odpad na papír, sklo, plasty, objemný odpad, odpad nebezpečný a odpad směsný. Směsný odpad tak tvoří pouze zbytková část odpadu po vytřídění využitelných složek. </w:t>
      </w:r>
    </w:p>
    <w:p w:rsidR="001632E5" w:rsidRPr="001632E5" w:rsidRDefault="001632E5" w:rsidP="001632E5">
      <w:pPr>
        <w:rPr>
          <w:b/>
          <w:lang w:eastAsia="ar-SA"/>
        </w:rPr>
      </w:pPr>
      <w:r w:rsidRPr="001632E5">
        <w:rPr>
          <w:b/>
          <w:lang w:eastAsia="ar-SA"/>
        </w:rPr>
        <w:t>Skladování organického odpadu a komunálního odpadu z</w:t>
      </w:r>
      <w:r>
        <w:rPr>
          <w:b/>
          <w:lang w:eastAsia="ar-SA"/>
        </w:rPr>
        <w:t> </w:t>
      </w:r>
      <w:r w:rsidRPr="001632E5">
        <w:rPr>
          <w:b/>
          <w:lang w:eastAsia="ar-SA"/>
        </w:rPr>
        <w:t>kuchyně</w:t>
      </w:r>
      <w:r>
        <w:rPr>
          <w:b/>
          <w:lang w:eastAsia="ar-SA"/>
        </w:rPr>
        <w:t>:</w:t>
      </w:r>
    </w:p>
    <w:p w:rsidR="001632E5" w:rsidRPr="001632E5" w:rsidRDefault="001632E5" w:rsidP="001632E5">
      <w:pPr>
        <w:rPr>
          <w:lang w:eastAsia="ar-SA"/>
        </w:rPr>
      </w:pPr>
      <w:r w:rsidRPr="001632E5">
        <w:rPr>
          <w:lang w:eastAsia="ar-SA"/>
        </w:rPr>
        <w:t>V případě skladování organického odpadu se jedná o místnost se samostatným vstupem z chodby a výstupem do venkovního zásobovacího prostoru, vybavenou chladícím boxem a podl. roštem. Organický odpad se bude stahovat do nerez/plastových odpadních nádob v umývárnách nádobí/přípravnách a poté svezen do výše uvedeného boxu. Odvoz organického odpadu bude řešen smluvním vztahem školy s příslušnou firmou na odvoz organického odpadu. Komunální odpad bude shromažďován v kontejnerech v blízkosti vstupu pro zásobování.</w:t>
      </w:r>
    </w:p>
    <w:p w:rsidR="001632E5" w:rsidRPr="001632E5" w:rsidRDefault="001632E5" w:rsidP="001632E5">
      <w:pPr>
        <w:rPr>
          <w:lang w:eastAsia="ar-SA"/>
        </w:rPr>
      </w:pPr>
      <w:r w:rsidRPr="001632E5">
        <w:rPr>
          <w:lang w:eastAsia="ar-SA"/>
        </w:rPr>
        <w:t>Skladování obalů je navrženo v samostatné místnosti při vstupu pro zásobování.</w:t>
      </w:r>
    </w:p>
    <w:p w:rsidR="001632E5" w:rsidRDefault="001632E5" w:rsidP="001632E5"/>
    <w:p w:rsidR="001632E5" w:rsidRDefault="001632E5" w:rsidP="00B160E2">
      <w:pPr>
        <w:autoSpaceDE w:val="0"/>
        <w:autoSpaceDN w:val="0"/>
        <w:adjustRightInd w:val="0"/>
        <w:spacing w:line="240" w:lineRule="auto"/>
        <w:rPr>
          <w:rStyle w:val="Zdraznnintenzivn"/>
          <w:rFonts w:cstheme="minorHAnsi"/>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půda</w:t>
      </w:r>
    </w:p>
    <w:p w:rsidR="005E7A14" w:rsidRPr="005E7A14" w:rsidRDefault="005E7A14" w:rsidP="005E7A14">
      <w:pPr>
        <w:rPr>
          <w:lang w:eastAsia="zh-CN"/>
        </w:rPr>
      </w:pPr>
      <w:r w:rsidRPr="005E7A14">
        <w:rPr>
          <w:lang w:eastAsia="zh-CN"/>
        </w:rPr>
        <w:t xml:space="preserve">Vliv na znečištění půdy, stabilitu a erozivitu půd stavba mít nebude. Vlastní stavbou ani jejím provozem nebudou vznikat emise či odpady, které by zapříčinily přímé znečištění půdy, či změnu místní topografie a stability či erozi půdy. V prostorách stavby ani staveniště nebudou prováděny bez odpovídajícího zajištění žádné činnosti, které by mohly způsobit kontaminaci půdy v podzákladí závadnými látkami. </w:t>
      </w:r>
    </w:p>
    <w:p w:rsidR="001632E5" w:rsidRPr="001632E5" w:rsidRDefault="001632E5" w:rsidP="00B160E2">
      <w:pPr>
        <w:autoSpaceDE w:val="0"/>
        <w:autoSpaceDN w:val="0"/>
        <w:adjustRightInd w:val="0"/>
        <w:spacing w:line="240" w:lineRule="auto"/>
        <w:rPr>
          <w:rStyle w:val="Zdraznnintenzivn"/>
          <w:rFonts w:cstheme="minorHAnsi"/>
          <w:color w:val="auto"/>
        </w:rPr>
      </w:pPr>
    </w:p>
    <w:p w:rsidR="00661CF3" w:rsidRPr="0011350F" w:rsidRDefault="00661CF3"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b) vliv na přírodu a krajinu - ochrana dřevin, ochrana památných stromů, ochrana rostlin a živočichů, zachování ekologických funkcí a vazeb v krajině apod.,</w:t>
      </w:r>
    </w:p>
    <w:p w:rsidR="002B00BD" w:rsidRPr="0011350F" w:rsidRDefault="002B00BD" w:rsidP="002B00BD">
      <w:pPr>
        <w:rPr>
          <w:rFonts w:cstheme="minorHAnsi"/>
          <w:iCs/>
        </w:rPr>
      </w:pPr>
      <w:r w:rsidRPr="0011350F">
        <w:rPr>
          <w:rFonts w:cstheme="minorHAnsi"/>
          <w:iCs/>
        </w:rPr>
        <w:t xml:space="preserve">Stavba není umisťována v místě, kde by byla vyhlášena ochrana nějakých přírodních prvků nebo živočichů. </w:t>
      </w:r>
    </w:p>
    <w:p w:rsidR="00F04684" w:rsidRPr="0011350F" w:rsidRDefault="00F04684"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c) vliv na soustavu chráněných území Natura 2000,</w:t>
      </w:r>
    </w:p>
    <w:p w:rsidR="002B00BD" w:rsidRPr="0011350F" w:rsidRDefault="002B00BD" w:rsidP="002B00BD">
      <w:pPr>
        <w:rPr>
          <w:rStyle w:val="Zdraznnintenzivn"/>
          <w:rFonts w:cstheme="minorHAnsi"/>
          <w:i w:val="0"/>
          <w:color w:val="auto"/>
        </w:rPr>
      </w:pPr>
      <w:r w:rsidRPr="0011350F">
        <w:rPr>
          <w:rStyle w:val="Zdraznnintenzivn"/>
          <w:rFonts w:cstheme="minorHAnsi"/>
          <w:i w:val="0"/>
          <w:color w:val="auto"/>
        </w:rPr>
        <w:t>Území není součástí chráněného území Natura 2000</w:t>
      </w:r>
    </w:p>
    <w:p w:rsidR="00F04684" w:rsidRPr="00A87C34" w:rsidRDefault="00F04684" w:rsidP="00D431FD">
      <w:pPr>
        <w:autoSpaceDE w:val="0"/>
        <w:autoSpaceDN w:val="0"/>
        <w:adjustRightInd w:val="0"/>
        <w:spacing w:line="240" w:lineRule="auto"/>
        <w:rPr>
          <w:rStyle w:val="Zdraznnintenzivn"/>
          <w:rFonts w:cstheme="minorHAnsi"/>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d) způsob zohlednění podmínek závazného stanoviska posouzení vlivu záměru na životní prostředí, je-li podkladem,</w:t>
      </w:r>
    </w:p>
    <w:p w:rsidR="002B00BD" w:rsidRDefault="002B00BD" w:rsidP="00D431FD">
      <w:pPr>
        <w:autoSpaceDE w:val="0"/>
        <w:autoSpaceDN w:val="0"/>
        <w:adjustRightInd w:val="0"/>
        <w:spacing w:line="240" w:lineRule="auto"/>
        <w:rPr>
          <w:rFonts w:cstheme="minorHAnsi"/>
          <w:iCs/>
        </w:rPr>
      </w:pPr>
      <w:r w:rsidRPr="0011350F">
        <w:rPr>
          <w:rFonts w:cstheme="minorHAnsi"/>
          <w:iCs/>
        </w:rPr>
        <w:t>Podkladem pro zpracování PD nebylo stanovisko posouzení vlivu stavby na životní prostředí</w:t>
      </w:r>
    </w:p>
    <w:p w:rsidR="00C57C2D" w:rsidRPr="00B160E2" w:rsidRDefault="00C57C2D" w:rsidP="00D431FD">
      <w:pPr>
        <w:autoSpaceDE w:val="0"/>
        <w:autoSpaceDN w:val="0"/>
        <w:adjustRightInd w:val="0"/>
        <w:spacing w:line="240" w:lineRule="auto"/>
        <w:rPr>
          <w:rStyle w:val="Zdraznnintenzivn"/>
          <w:rFonts w:cstheme="minorHAnsi"/>
          <w:i w:val="0"/>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e) v případě záměrů spadajících do režimu zákona o integrované prevenci základní parametry způsobu naplnění závěrů o nejlepších</w:t>
      </w:r>
      <w:r w:rsidR="00F04684" w:rsidRPr="0011350F">
        <w:rPr>
          <w:rStyle w:val="Zdraznnintenzivn"/>
          <w:rFonts w:cstheme="minorHAnsi"/>
          <w:color w:val="auto"/>
        </w:rPr>
        <w:t xml:space="preserve"> </w:t>
      </w:r>
      <w:r w:rsidRPr="0011350F">
        <w:rPr>
          <w:rStyle w:val="Zdraznnintenzivn"/>
          <w:rFonts w:cstheme="minorHAnsi"/>
          <w:color w:val="auto"/>
        </w:rPr>
        <w:t>dostupných technikách nebo integrované povolení, bylo-li vydáno,</w:t>
      </w:r>
    </w:p>
    <w:p w:rsidR="00F04684" w:rsidRDefault="00C57C2D" w:rsidP="00C57C2D">
      <w:pPr>
        <w:rPr>
          <w:rStyle w:val="Zdraznnintenzivn"/>
          <w:rFonts w:cstheme="minorHAnsi"/>
          <w:i w:val="0"/>
          <w:color w:val="auto"/>
        </w:rPr>
      </w:pPr>
      <w:r w:rsidRPr="00C57C2D">
        <w:rPr>
          <w:rStyle w:val="Zdraznnintenzivn"/>
          <w:rFonts w:cstheme="minorHAnsi"/>
          <w:i w:val="0"/>
          <w:color w:val="auto"/>
        </w:rPr>
        <w:t>Záměr nespadá do režimu zákona o integrované prevenci</w:t>
      </w:r>
      <w:r>
        <w:rPr>
          <w:rStyle w:val="Zdraznnintenzivn"/>
          <w:rFonts w:cstheme="minorHAnsi"/>
          <w:i w:val="0"/>
          <w:color w:val="auto"/>
        </w:rPr>
        <w:t>.</w:t>
      </w:r>
    </w:p>
    <w:p w:rsidR="00C57C2D" w:rsidRPr="00C57C2D" w:rsidRDefault="00C57C2D" w:rsidP="00C57C2D">
      <w:pPr>
        <w:rPr>
          <w:rStyle w:val="Zdraznnintenzivn"/>
          <w:rFonts w:cstheme="minorHAnsi"/>
          <w:i w:val="0"/>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f) navrhovaná ochranná a bezpečnostní pásma, rozsah omezení a podmínky ochrany podle jiných právních předpisů.</w:t>
      </w:r>
    </w:p>
    <w:p w:rsidR="002B00BD" w:rsidRPr="00A00F01" w:rsidRDefault="00A00F01" w:rsidP="00D431FD">
      <w:pPr>
        <w:autoSpaceDE w:val="0"/>
        <w:autoSpaceDN w:val="0"/>
        <w:adjustRightInd w:val="0"/>
        <w:spacing w:line="240" w:lineRule="auto"/>
        <w:rPr>
          <w:rStyle w:val="Zdraznnintenzivn"/>
          <w:rFonts w:cstheme="minorHAnsi"/>
          <w:i w:val="0"/>
          <w:color w:val="auto"/>
        </w:rPr>
      </w:pPr>
      <w:r w:rsidRPr="00A00F01">
        <w:rPr>
          <w:rStyle w:val="Zdraznnintenzivn"/>
          <w:rFonts w:cstheme="minorHAnsi"/>
          <w:i w:val="0"/>
          <w:color w:val="auto"/>
        </w:rPr>
        <w:t>V řešeném území se nenachází žádné ochranné pásmo.</w:t>
      </w:r>
    </w:p>
    <w:p w:rsidR="00A00F01" w:rsidRDefault="00A00F01"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V případě, že je dokumentace podkladem pro územní řízení s posouzením vlivů na životní prostředí, neuvádí se informace k bodům a), b), d) a e), neboť jsou součástí dokumentace vlivů záměru na životní prostředí.</w:t>
      </w:r>
    </w:p>
    <w:p w:rsidR="0011350F" w:rsidRDefault="0011350F" w:rsidP="002B00BD">
      <w:pPr>
        <w:rPr>
          <w:rStyle w:val="Zdraznnintenzivn"/>
          <w:rFonts w:cstheme="minorHAnsi"/>
          <w:i w:val="0"/>
          <w:color w:val="auto"/>
        </w:rPr>
      </w:pPr>
    </w:p>
    <w:p w:rsidR="002B00BD" w:rsidRPr="0011350F" w:rsidRDefault="002B00BD" w:rsidP="002B00BD">
      <w:pPr>
        <w:rPr>
          <w:rStyle w:val="Zdraznnintenzivn"/>
          <w:rFonts w:cstheme="minorHAnsi"/>
          <w:i w:val="0"/>
          <w:color w:val="auto"/>
        </w:rPr>
      </w:pPr>
      <w:r w:rsidRPr="0011350F">
        <w:rPr>
          <w:rStyle w:val="Zdraznnintenzivn"/>
          <w:rFonts w:cstheme="minorHAnsi"/>
          <w:i w:val="0"/>
          <w:color w:val="auto"/>
        </w:rPr>
        <w:t>S umístěním st</w:t>
      </w:r>
      <w:r w:rsidR="0011350F">
        <w:rPr>
          <w:rStyle w:val="Zdraznnintenzivn"/>
          <w:rFonts w:cstheme="minorHAnsi"/>
          <w:i w:val="0"/>
          <w:color w:val="auto"/>
        </w:rPr>
        <w:t>avebního záměru</w:t>
      </w:r>
      <w:r w:rsidRPr="0011350F">
        <w:rPr>
          <w:rStyle w:val="Zdraznnintenzivn"/>
          <w:rFonts w:cstheme="minorHAnsi"/>
          <w:i w:val="0"/>
          <w:color w:val="auto"/>
        </w:rPr>
        <w:t xml:space="preserve"> není spojeno řízení o posouzení vlivů na životní prostředí.</w:t>
      </w:r>
    </w:p>
    <w:p w:rsidR="002B00BD" w:rsidRPr="00A87C34" w:rsidRDefault="002B00BD" w:rsidP="00D431FD">
      <w:pPr>
        <w:autoSpaceDE w:val="0"/>
        <w:autoSpaceDN w:val="0"/>
        <w:adjustRightInd w:val="0"/>
        <w:spacing w:line="240" w:lineRule="auto"/>
        <w:rPr>
          <w:rStyle w:val="Zdraznnintenzivn"/>
          <w:rFonts w:cstheme="minorHAnsi"/>
        </w:rPr>
      </w:pPr>
    </w:p>
    <w:p w:rsidR="00D431FD" w:rsidRPr="0011350F" w:rsidRDefault="00D431FD" w:rsidP="00D431FD">
      <w:pPr>
        <w:pStyle w:val="Nadpis1"/>
        <w:rPr>
          <w:rFonts w:asciiTheme="minorHAnsi" w:hAnsiTheme="minorHAnsi" w:cstheme="minorHAnsi"/>
          <w:color w:val="auto"/>
        </w:rPr>
      </w:pPr>
      <w:bookmarkStart w:id="50" w:name="_Toc51320631"/>
      <w:r w:rsidRPr="0011350F">
        <w:rPr>
          <w:rFonts w:asciiTheme="minorHAnsi" w:hAnsiTheme="minorHAnsi" w:cstheme="minorHAnsi"/>
          <w:color w:val="auto"/>
        </w:rPr>
        <w:t>B.7 Ochrana obyvatelstva</w:t>
      </w:r>
      <w:bookmarkEnd w:id="50"/>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Splnění základních požadavků z hlediska plnění úkolů ochrany obyvatelstva.</w:t>
      </w:r>
    </w:p>
    <w:p w:rsidR="00A00F01" w:rsidRPr="00B160E2" w:rsidRDefault="009C232A" w:rsidP="00A00F01">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Viz samostatná příloha</w:t>
      </w:r>
    </w:p>
    <w:p w:rsidR="00F04684" w:rsidRPr="00A87C34" w:rsidRDefault="00F04684" w:rsidP="00D431FD">
      <w:pPr>
        <w:autoSpaceDE w:val="0"/>
        <w:autoSpaceDN w:val="0"/>
        <w:adjustRightInd w:val="0"/>
        <w:spacing w:line="240" w:lineRule="auto"/>
        <w:rPr>
          <w:rStyle w:val="Zdraznnintenzivn"/>
          <w:rFonts w:cstheme="minorHAnsi"/>
        </w:rPr>
      </w:pPr>
    </w:p>
    <w:p w:rsidR="00A55D14" w:rsidRPr="00A55D14" w:rsidRDefault="00D431FD" w:rsidP="00A55D14">
      <w:pPr>
        <w:pStyle w:val="Nadpis1"/>
        <w:rPr>
          <w:rStyle w:val="Zdraznnintenzivn"/>
          <w:rFonts w:asciiTheme="minorHAnsi" w:hAnsiTheme="minorHAnsi" w:cstheme="minorHAnsi"/>
          <w:i w:val="0"/>
          <w:iCs w:val="0"/>
          <w:color w:val="auto"/>
        </w:rPr>
      </w:pPr>
      <w:bookmarkStart w:id="51" w:name="_Toc51320632"/>
      <w:r w:rsidRPr="0011350F">
        <w:rPr>
          <w:rFonts w:asciiTheme="minorHAnsi" w:hAnsiTheme="minorHAnsi" w:cstheme="minorHAnsi"/>
          <w:color w:val="auto"/>
        </w:rPr>
        <w:t>B.8 Zásady organizace výstavby</w:t>
      </w:r>
      <w:bookmarkEnd w:id="51"/>
    </w:p>
    <w:p w:rsidR="00F04684"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a) napojení staveniště na stávající doprav</w:t>
      </w:r>
      <w:r w:rsidR="00A00F01">
        <w:rPr>
          <w:rStyle w:val="Zdraznnintenzivn"/>
          <w:rFonts w:cstheme="minorHAnsi"/>
          <w:color w:val="auto"/>
        </w:rPr>
        <w:t>ní a technickou infrastrukturu,</w:t>
      </w:r>
    </w:p>
    <w:p w:rsidR="00F04684"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 xml:space="preserve">c) maximální dočasné </w:t>
      </w:r>
      <w:r w:rsidR="00A00F01">
        <w:rPr>
          <w:rStyle w:val="Zdraznnintenzivn"/>
          <w:rFonts w:cstheme="minorHAnsi"/>
          <w:color w:val="auto"/>
        </w:rPr>
        <w:t>a trvalé zábory pro staveniště,</w:t>
      </w:r>
    </w:p>
    <w:p w:rsidR="00F04684"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d) požadavky</w:t>
      </w:r>
      <w:r w:rsidR="00A00F01">
        <w:rPr>
          <w:rStyle w:val="Zdraznnintenzivn"/>
          <w:rFonts w:cstheme="minorHAnsi"/>
          <w:color w:val="auto"/>
        </w:rPr>
        <w:t xml:space="preserve"> na bezbariérové obchozí trasy,</w:t>
      </w:r>
    </w:p>
    <w:p w:rsidR="00F04684"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e) bilance zemních prací, požadavky na přísun nebo deponie zemin.</w:t>
      </w:r>
    </w:p>
    <w:p w:rsidR="00A55D14" w:rsidRDefault="00A55D14" w:rsidP="00A55D14">
      <w:pPr>
        <w:autoSpaceDE w:val="0"/>
        <w:autoSpaceDN w:val="0"/>
        <w:adjustRightInd w:val="0"/>
        <w:spacing w:line="240" w:lineRule="auto"/>
        <w:rPr>
          <w:rStyle w:val="Zdraznnintenzivn"/>
          <w:rFonts w:cstheme="minorHAnsi"/>
          <w:i w:val="0"/>
          <w:color w:val="auto"/>
        </w:rPr>
      </w:pPr>
    </w:p>
    <w:p w:rsidR="00A55D14" w:rsidRPr="00B160E2" w:rsidRDefault="00A55D14" w:rsidP="00A55D14">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Viz samostatná příloha</w:t>
      </w:r>
    </w:p>
    <w:p w:rsidR="00A55D14" w:rsidRPr="0011350F" w:rsidRDefault="00A55D14"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pStyle w:val="Nadpis1"/>
        <w:rPr>
          <w:rFonts w:asciiTheme="minorHAnsi" w:hAnsiTheme="minorHAnsi" w:cstheme="minorHAnsi"/>
          <w:color w:val="auto"/>
        </w:rPr>
      </w:pPr>
      <w:bookmarkStart w:id="52" w:name="_Toc51320633"/>
      <w:r w:rsidRPr="0011350F">
        <w:rPr>
          <w:rFonts w:asciiTheme="minorHAnsi" w:hAnsiTheme="minorHAnsi" w:cstheme="minorHAnsi"/>
          <w:color w:val="auto"/>
        </w:rPr>
        <w:t>B.9 Celkové vodohospodářské řešení</w:t>
      </w:r>
      <w:bookmarkEnd w:id="52"/>
    </w:p>
    <w:p w:rsidR="002B00BD" w:rsidRDefault="0096050B" w:rsidP="002B00BD">
      <w:r w:rsidRPr="000564B9">
        <w:t>Veškeré dešťové vody z objektu a ze zpevněných a odvodňovaných ploch budou sved</w:t>
      </w:r>
      <w:r>
        <w:t>eny do prostoru retenční nádrže s akumulací. Zachycené dešťové vody budou využity k údržbě zeleně přilehlého parku.</w:t>
      </w:r>
    </w:p>
    <w:p w:rsidR="0096050B" w:rsidRPr="00A87C34" w:rsidRDefault="0096050B" w:rsidP="002B00BD">
      <w:pPr>
        <w:rPr>
          <w:rFonts w:cstheme="minorHAnsi"/>
          <w:color w:val="FF0000"/>
        </w:rPr>
      </w:pPr>
      <w:r>
        <w:t>Podrobně viz kap.B1e)-závěry hydrogeologického průzkumu a kap. B.2.7.1. - ZTI</w:t>
      </w:r>
    </w:p>
    <w:p w:rsidR="002B00BD" w:rsidRPr="00A87C34" w:rsidRDefault="002B00BD" w:rsidP="002B00BD">
      <w:pPr>
        <w:rPr>
          <w:rFonts w:cstheme="minorHAnsi"/>
        </w:rPr>
      </w:pPr>
    </w:p>
    <w:p w:rsidR="002B00BD" w:rsidRDefault="002B00BD" w:rsidP="002B00BD">
      <w:pPr>
        <w:rPr>
          <w:rFonts w:cstheme="minorHAnsi"/>
        </w:rPr>
      </w:pPr>
    </w:p>
    <w:p w:rsidR="00877D29" w:rsidRDefault="00877D29" w:rsidP="002B00BD">
      <w:pPr>
        <w:rPr>
          <w:rFonts w:cstheme="minorHAnsi"/>
        </w:rPr>
      </w:pPr>
    </w:p>
    <w:p w:rsidR="0096050B" w:rsidRPr="00A87C34" w:rsidRDefault="0096050B" w:rsidP="002B00BD">
      <w:pPr>
        <w:rPr>
          <w:rFonts w:cstheme="minorHAnsi"/>
        </w:rPr>
      </w:pPr>
    </w:p>
    <w:p w:rsidR="002B00BD" w:rsidRPr="0011350F" w:rsidRDefault="004B46A9" w:rsidP="002B00BD">
      <w:pPr>
        <w:rPr>
          <w:rFonts w:cstheme="minorHAnsi"/>
        </w:rPr>
      </w:pPr>
      <w:r>
        <w:rPr>
          <w:rFonts w:cstheme="minorHAnsi"/>
        </w:rPr>
        <w:t>V Praze 09/2020</w:t>
      </w:r>
    </w:p>
    <w:p w:rsidR="002B00BD" w:rsidRPr="0011350F" w:rsidRDefault="002B00BD" w:rsidP="002B00BD">
      <w:pPr>
        <w:rPr>
          <w:rFonts w:cstheme="minorHAnsi"/>
        </w:rPr>
      </w:pPr>
    </w:p>
    <w:p w:rsidR="002B00BD" w:rsidRPr="0011350F" w:rsidRDefault="002B00BD" w:rsidP="002B00BD">
      <w:pPr>
        <w:rPr>
          <w:rFonts w:cstheme="minorHAnsi"/>
        </w:rPr>
      </w:pP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t xml:space="preserve">Ing. </w:t>
      </w:r>
      <w:r w:rsidR="0011350F">
        <w:rPr>
          <w:rFonts w:cstheme="minorHAnsi"/>
        </w:rPr>
        <w:t>Ilona</w:t>
      </w:r>
      <w:r w:rsidRPr="0011350F">
        <w:rPr>
          <w:rFonts w:cstheme="minorHAnsi"/>
        </w:rPr>
        <w:t xml:space="preserve"> </w:t>
      </w:r>
      <w:r w:rsidR="0011350F">
        <w:rPr>
          <w:rFonts w:cstheme="minorHAnsi"/>
        </w:rPr>
        <w:t>Matějíčková</w:t>
      </w:r>
    </w:p>
    <w:p w:rsidR="002B00BD" w:rsidRPr="0011350F" w:rsidRDefault="0011350F" w:rsidP="0011350F">
      <w:pPr>
        <w:ind w:left="4248" w:firstLine="708"/>
        <w:rPr>
          <w:rFonts w:cstheme="minorHAnsi"/>
        </w:rPr>
      </w:pPr>
      <w:r>
        <w:rPr>
          <w:rFonts w:cstheme="minorHAnsi"/>
        </w:rPr>
        <w:t>Ing. arch. Pavel Svoboda</w:t>
      </w:r>
      <w:r>
        <w:rPr>
          <w:rFonts w:cstheme="minorHAnsi"/>
        </w:rPr>
        <w:tab/>
      </w:r>
      <w:r>
        <w:rPr>
          <w:rFonts w:cstheme="minorHAnsi"/>
        </w:rPr>
        <w:tab/>
      </w:r>
      <w:r>
        <w:rPr>
          <w:rFonts w:cstheme="minorHAnsi"/>
        </w:rPr>
        <w:tab/>
        <w:t>Ing. a</w:t>
      </w:r>
      <w:r w:rsidR="002B00BD" w:rsidRPr="0011350F">
        <w:rPr>
          <w:rFonts w:cstheme="minorHAnsi"/>
        </w:rPr>
        <w:t>rch. Martin Hlaváček</w:t>
      </w:r>
    </w:p>
    <w:p w:rsidR="00E82537" w:rsidRPr="00A32A38" w:rsidRDefault="00B4756C" w:rsidP="00117853">
      <w:pPr>
        <w:rPr>
          <w:rFonts w:cstheme="minorHAnsi"/>
        </w:rPr>
      </w:pPr>
      <w:r>
        <w:rPr>
          <w:rFonts w:cstheme="minorHAnsi"/>
        </w:rPr>
        <w:t xml:space="preserve">                                                                                                   Zpracovatelé jednotlivých profesí</w:t>
      </w:r>
    </w:p>
    <w:sectPr w:rsidR="00E82537" w:rsidRPr="00A32A38">
      <w:headerReference w:type="default" r:id="rId17"/>
      <w:foot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4AC8" w:rsidRDefault="00EC4AC8" w:rsidP="003E6749">
      <w:pPr>
        <w:spacing w:line="240" w:lineRule="auto"/>
      </w:pPr>
      <w:r>
        <w:separator/>
      </w:r>
    </w:p>
  </w:endnote>
  <w:endnote w:type="continuationSeparator" w:id="0">
    <w:p w:rsidR="00EC4AC8" w:rsidRDefault="00EC4AC8" w:rsidP="003E67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EE"/>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HG Mincho Light J">
    <w:altName w:val="Times New Roman"/>
    <w:charset w:val="EE"/>
    <w:family w:val="auto"/>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4AC8" w:rsidRDefault="00EC4AC8">
    <w:pPr>
      <w:pStyle w:val="Zpat"/>
    </w:pPr>
    <w:r>
      <w:rPr>
        <w:noProof/>
        <w:lang w:eastAsia="cs-CZ"/>
      </w:rPr>
      <mc:AlternateContent>
        <mc:Choice Requires="wps">
          <w:drawing>
            <wp:anchor distT="0" distB="0" distL="114300" distR="114300" simplePos="0" relativeHeight="251655168" behindDoc="0" locked="0" layoutInCell="1" allowOverlap="1">
              <wp:simplePos x="0" y="0"/>
              <wp:positionH relativeFrom="margin">
                <wp:align>left</wp:align>
              </wp:positionH>
              <wp:positionV relativeFrom="paragraph">
                <wp:posOffset>-165735</wp:posOffset>
              </wp:positionV>
              <wp:extent cx="5753100" cy="0"/>
              <wp:effectExtent l="0" t="0" r="19050" b="19050"/>
              <wp:wrapNone/>
              <wp:docPr id="3" name="Přímá spojnice 3"/>
              <wp:cNvGraphicFramePr/>
              <a:graphic xmlns:a="http://schemas.openxmlformats.org/drawingml/2006/main">
                <a:graphicData uri="http://schemas.microsoft.com/office/word/2010/wordprocessingShape">
                  <wps:wsp>
                    <wps:cNvCnPr/>
                    <wps:spPr>
                      <a:xfrm>
                        <a:off x="0" y="0"/>
                        <a:ext cx="5753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4E40262" id="Přímá spojnice 3" o:spid="_x0000_s1026" style="position:absolute;z-index:2516551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 from="0,-13.05pt" to="453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" strokecolor="black [3200]" strokeweight=".5pt">
              <v:stroke joinstyle="miter"/>
              <w10:wrap anchorx="margin"/>
            </v:line>
          </w:pict>
        </mc:Fallback>
      </mc:AlternateContent>
    </w:r>
    <w:r>
      <w:t>Část B - STZ</w:t>
    </w:r>
    <w:r>
      <w:ptab w:relativeTo="margin" w:alignment="center" w:leader="none"/>
    </w:r>
    <w:r>
      <w:rPr>
        <w:rStyle w:val="slostrnky"/>
        <w:b/>
      </w:rPr>
      <w:t xml:space="preserve">Strana </w:t>
    </w:r>
    <w:r>
      <w:rPr>
        <w:rStyle w:val="slostrnky"/>
        <w:b/>
      </w:rPr>
      <w:fldChar w:fldCharType="begin"/>
    </w:r>
    <w:r>
      <w:rPr>
        <w:rStyle w:val="slostrnky"/>
        <w:b/>
      </w:rPr>
      <w:instrText xml:space="preserve"> PAGE </w:instrText>
    </w:r>
    <w:r>
      <w:rPr>
        <w:rStyle w:val="slostrnky"/>
        <w:b/>
      </w:rPr>
      <w:fldChar w:fldCharType="separate"/>
    </w:r>
    <w:r w:rsidR="00834E4B">
      <w:rPr>
        <w:rStyle w:val="slostrnky"/>
        <w:b/>
        <w:noProof/>
      </w:rPr>
      <w:t>19</w:t>
    </w:r>
    <w:r>
      <w:rPr>
        <w:rStyle w:val="slostrnky"/>
        <w:b/>
      </w:rPr>
      <w:fldChar w:fldCharType="end"/>
    </w:r>
    <w:r>
      <w:rPr>
        <w:rStyle w:val="slostrnky"/>
        <w:b/>
      </w:rPr>
      <w:t xml:space="preserve"> (celkem </w:t>
    </w:r>
    <w:r>
      <w:rPr>
        <w:rStyle w:val="slostrnky"/>
        <w:b/>
      </w:rPr>
      <w:fldChar w:fldCharType="begin"/>
    </w:r>
    <w:r>
      <w:rPr>
        <w:rStyle w:val="slostrnky"/>
        <w:b/>
      </w:rPr>
      <w:instrText xml:space="preserve"> NUMPAGES \*Arabic </w:instrText>
    </w:r>
    <w:r>
      <w:rPr>
        <w:rStyle w:val="slostrnky"/>
        <w:b/>
      </w:rPr>
      <w:fldChar w:fldCharType="separate"/>
    </w:r>
    <w:r w:rsidR="00834E4B">
      <w:rPr>
        <w:rStyle w:val="slostrnky"/>
        <w:b/>
        <w:noProof/>
      </w:rPr>
      <w:t>50</w:t>
    </w:r>
    <w:r>
      <w:rPr>
        <w:rStyle w:val="slostrnky"/>
        <w:b/>
      </w:rPr>
      <w:fldChar w:fldCharType="end"/>
    </w:r>
    <w:r>
      <w:rPr>
        <w:rStyle w:val="slostrnky"/>
        <w:b/>
      </w:rPr>
      <w:t>)</w:t>
    </w:r>
    <w:r>
      <w:ptab w:relativeTo="margin" w:alignment="right" w:leader="none"/>
    </w:r>
    <w:r w:rsidR="00834E4B">
      <w:t>DSP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4AC8" w:rsidRDefault="00EC4AC8" w:rsidP="003E6749">
      <w:pPr>
        <w:spacing w:line="240" w:lineRule="auto"/>
      </w:pPr>
      <w:r>
        <w:separator/>
      </w:r>
    </w:p>
  </w:footnote>
  <w:footnote w:type="continuationSeparator" w:id="0">
    <w:p w:rsidR="00EC4AC8" w:rsidRDefault="00EC4AC8" w:rsidP="003E6749">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4AC8" w:rsidRDefault="00EC4AC8" w:rsidP="00AB78C4">
    <w:pPr>
      <w:pStyle w:val="Zhlav"/>
      <w:ind w:firstLine="142"/>
    </w:pPr>
    <w:r w:rsidRPr="00516C00">
      <w:rPr>
        <w:noProof/>
        <w:lang w:eastAsia="cs-CZ"/>
      </w:rPr>
      <w:drawing>
        <wp:inline distT="0" distB="0" distL="0" distR="0">
          <wp:extent cx="1809750" cy="276225"/>
          <wp:effectExtent l="0" t="0" r="0"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0" cy="276225"/>
                  </a:xfrm>
                  <a:prstGeom prst="rect">
                    <a:avLst/>
                  </a:prstGeom>
                  <a:noFill/>
                  <a:ln>
                    <a:noFill/>
                  </a:ln>
                </pic:spPr>
              </pic:pic>
            </a:graphicData>
          </a:graphic>
        </wp:inline>
      </w:drawing>
    </w:r>
    <w:r>
      <w:tab/>
    </w:r>
    <w:r>
      <w:tab/>
      <w:t>Novostavba základní školy v</w:t>
    </w:r>
    <w:r w:rsidR="00834E4B">
      <w:t> </w:t>
    </w:r>
    <w:r>
      <w:t>Kolovratech</w:t>
    </w:r>
  </w:p>
  <w:p w:rsidR="00834E4B" w:rsidRPr="00EF156A" w:rsidRDefault="00834E4B" w:rsidP="00834E4B">
    <w:pPr>
      <w:pStyle w:val="Zhlav"/>
      <w:ind w:right="-1"/>
      <w:jc w:val="right"/>
      <w:rPr>
        <w:b/>
      </w:rPr>
    </w:pPr>
    <w:r>
      <w:rPr>
        <w:noProof/>
      </w:rPr>
      <mc:AlternateContent>
        <mc:Choice Requires="wps">
          <w:drawing>
            <wp:anchor distT="0" distB="0" distL="114300" distR="114300" simplePos="0" relativeHeight="251662336" behindDoc="0" locked="0" layoutInCell="1" allowOverlap="1" wp14:anchorId="1FAA400F" wp14:editId="61684DF9">
              <wp:simplePos x="0" y="0"/>
              <wp:positionH relativeFrom="margin">
                <wp:align>right</wp:align>
              </wp:positionH>
              <wp:positionV relativeFrom="paragraph">
                <wp:posOffset>148162</wp:posOffset>
              </wp:positionV>
              <wp:extent cx="6086475" cy="0"/>
              <wp:effectExtent l="0" t="0" r="28575" b="19050"/>
              <wp:wrapNone/>
              <wp:docPr id="5" name="Přímá spojnice 5"/>
              <wp:cNvGraphicFramePr/>
              <a:graphic xmlns:a="http://schemas.openxmlformats.org/drawingml/2006/main">
                <a:graphicData uri="http://schemas.microsoft.com/office/word/2010/wordprocessingShape">
                  <wps:wsp>
                    <wps:cNvCnPr/>
                    <wps:spPr>
                      <a:xfrm>
                        <a:off x="0" y="0"/>
                        <a:ext cx="60864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0AA5C4" id="Přímá spojnice 5" o:spid="_x0000_s1026" style="position:absolute;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28.05pt,11.65pt" to="907.3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" strokecolor="black [3200]" strokeweight=".5pt">
              <v:stroke joinstyle="miter"/>
              <w10:wrap anchorx="margin"/>
            </v:line>
          </w:pict>
        </mc:Fallback>
      </mc:AlternateContent>
    </w:r>
    <w:r w:rsidRPr="00EF156A">
      <w:rPr>
        <w:b/>
      </w:rPr>
      <w:t>HPA 21.09.687</w:t>
    </w:r>
  </w:p>
  <w:p w:rsidR="00834E4B" w:rsidRDefault="00834E4B" w:rsidP="00AB78C4">
    <w:pPr>
      <w:pStyle w:val="Zhlav"/>
      <w:ind w:firstLine="14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5"/>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5"/>
    <w:multiLevelType w:val="multilevel"/>
    <w:tmpl w:val="00000005"/>
    <w:name w:val="WW8Num5"/>
    <w:lvl w:ilvl="0">
      <w:start w:val="7"/>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 w15:restartNumberingAfterBreak="0">
    <w:nsid w:val="01043498"/>
    <w:multiLevelType w:val="hybridMultilevel"/>
    <w:tmpl w:val="B414FA16"/>
    <w:lvl w:ilvl="0" w:tplc="3ACC23D2">
      <w:start w:val="1"/>
      <w:numFmt w:val="decimal"/>
      <w:lvlText w:val="B.2.7.%1"/>
      <w:lvlJc w:val="left"/>
      <w:pPr>
        <w:ind w:left="108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E3207D"/>
    <w:multiLevelType w:val="hybridMultilevel"/>
    <w:tmpl w:val="423EC9AC"/>
    <w:name w:val="WW8Num522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6" w15:restartNumberingAfterBreak="0">
    <w:nsid w:val="0CBC3E32"/>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3C81C7C"/>
    <w:multiLevelType w:val="hybridMultilevel"/>
    <w:tmpl w:val="F0FCBBB2"/>
    <w:lvl w:ilvl="0" w:tplc="6B5ABCD6">
      <w:numFmt w:val="bullet"/>
      <w:lvlText w:val="-"/>
      <w:lvlJc w:val="left"/>
      <w:pPr>
        <w:ind w:left="1134" w:hanging="360"/>
      </w:pPr>
      <w:rPr>
        <w:rFonts w:ascii="Times New Roman" w:eastAsia="Times New Roman" w:hAnsi="Times New Roman" w:cs="Times New Roman" w:hint="default"/>
      </w:rPr>
    </w:lvl>
    <w:lvl w:ilvl="1" w:tplc="04050003" w:tentative="1">
      <w:start w:val="1"/>
      <w:numFmt w:val="bullet"/>
      <w:lvlText w:val="o"/>
      <w:lvlJc w:val="left"/>
      <w:pPr>
        <w:ind w:left="1854" w:hanging="360"/>
      </w:pPr>
      <w:rPr>
        <w:rFonts w:ascii="Courier New" w:hAnsi="Courier New" w:cs="Courier New" w:hint="default"/>
      </w:rPr>
    </w:lvl>
    <w:lvl w:ilvl="2" w:tplc="04050005" w:tentative="1">
      <w:start w:val="1"/>
      <w:numFmt w:val="bullet"/>
      <w:lvlText w:val=""/>
      <w:lvlJc w:val="left"/>
      <w:pPr>
        <w:ind w:left="2574" w:hanging="360"/>
      </w:pPr>
      <w:rPr>
        <w:rFonts w:ascii="Wingdings" w:hAnsi="Wingdings" w:hint="default"/>
      </w:rPr>
    </w:lvl>
    <w:lvl w:ilvl="3" w:tplc="04050001" w:tentative="1">
      <w:start w:val="1"/>
      <w:numFmt w:val="bullet"/>
      <w:lvlText w:val=""/>
      <w:lvlJc w:val="left"/>
      <w:pPr>
        <w:ind w:left="3294" w:hanging="360"/>
      </w:pPr>
      <w:rPr>
        <w:rFonts w:ascii="Symbol" w:hAnsi="Symbol" w:hint="default"/>
      </w:rPr>
    </w:lvl>
    <w:lvl w:ilvl="4" w:tplc="04050003" w:tentative="1">
      <w:start w:val="1"/>
      <w:numFmt w:val="bullet"/>
      <w:lvlText w:val="o"/>
      <w:lvlJc w:val="left"/>
      <w:pPr>
        <w:ind w:left="4014" w:hanging="360"/>
      </w:pPr>
      <w:rPr>
        <w:rFonts w:ascii="Courier New" w:hAnsi="Courier New" w:cs="Courier New" w:hint="default"/>
      </w:rPr>
    </w:lvl>
    <w:lvl w:ilvl="5" w:tplc="04050005" w:tentative="1">
      <w:start w:val="1"/>
      <w:numFmt w:val="bullet"/>
      <w:lvlText w:val=""/>
      <w:lvlJc w:val="left"/>
      <w:pPr>
        <w:ind w:left="4734" w:hanging="360"/>
      </w:pPr>
      <w:rPr>
        <w:rFonts w:ascii="Wingdings" w:hAnsi="Wingdings" w:hint="default"/>
      </w:rPr>
    </w:lvl>
    <w:lvl w:ilvl="6" w:tplc="04050001" w:tentative="1">
      <w:start w:val="1"/>
      <w:numFmt w:val="bullet"/>
      <w:lvlText w:val=""/>
      <w:lvlJc w:val="left"/>
      <w:pPr>
        <w:ind w:left="5454" w:hanging="360"/>
      </w:pPr>
      <w:rPr>
        <w:rFonts w:ascii="Symbol" w:hAnsi="Symbol" w:hint="default"/>
      </w:rPr>
    </w:lvl>
    <w:lvl w:ilvl="7" w:tplc="04050003" w:tentative="1">
      <w:start w:val="1"/>
      <w:numFmt w:val="bullet"/>
      <w:lvlText w:val="o"/>
      <w:lvlJc w:val="left"/>
      <w:pPr>
        <w:ind w:left="6174" w:hanging="360"/>
      </w:pPr>
      <w:rPr>
        <w:rFonts w:ascii="Courier New" w:hAnsi="Courier New" w:cs="Courier New" w:hint="default"/>
      </w:rPr>
    </w:lvl>
    <w:lvl w:ilvl="8" w:tplc="04050005" w:tentative="1">
      <w:start w:val="1"/>
      <w:numFmt w:val="bullet"/>
      <w:lvlText w:val=""/>
      <w:lvlJc w:val="left"/>
      <w:pPr>
        <w:ind w:left="6894" w:hanging="360"/>
      </w:pPr>
      <w:rPr>
        <w:rFonts w:ascii="Wingdings" w:hAnsi="Wingdings" w:hint="default"/>
      </w:rPr>
    </w:lvl>
  </w:abstractNum>
  <w:abstractNum w:abstractNumId="8" w15:restartNumberingAfterBreak="0">
    <w:nsid w:val="23F40604"/>
    <w:multiLevelType w:val="hybridMultilevel"/>
    <w:tmpl w:val="A17201BE"/>
    <w:lvl w:ilvl="0" w:tplc="3594D5EE">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E9B26C3"/>
    <w:multiLevelType w:val="hybridMultilevel"/>
    <w:tmpl w:val="69E4B7AA"/>
    <w:name w:val="WW8Num52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0" w15:restartNumberingAfterBreak="0">
    <w:nsid w:val="35A35ECA"/>
    <w:multiLevelType w:val="hybridMultilevel"/>
    <w:tmpl w:val="4FC6F4CE"/>
    <w:name w:val="WW8Num5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1" w15:restartNumberingAfterBreak="0">
    <w:nsid w:val="3DBB769C"/>
    <w:multiLevelType w:val="hybridMultilevel"/>
    <w:tmpl w:val="B414FA16"/>
    <w:lvl w:ilvl="0" w:tplc="3ACC23D2">
      <w:start w:val="1"/>
      <w:numFmt w:val="decimal"/>
      <w:lvlText w:val="B.2.7.%1"/>
      <w:lvlJc w:val="left"/>
      <w:pPr>
        <w:ind w:left="108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B4845DC"/>
    <w:multiLevelType w:val="hybridMultilevel"/>
    <w:tmpl w:val="5ABE895E"/>
    <w:name w:val="WW8Num5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3" w15:restartNumberingAfterBreak="0">
    <w:nsid w:val="4C40796B"/>
    <w:multiLevelType w:val="hybridMultilevel"/>
    <w:tmpl w:val="A03CA7C2"/>
    <w:name w:val="WW8Num5232"/>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521941AA"/>
    <w:multiLevelType w:val="hybridMultilevel"/>
    <w:tmpl w:val="AEEE6E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2194C82"/>
    <w:multiLevelType w:val="hybridMultilevel"/>
    <w:tmpl w:val="A7DC35F0"/>
    <w:lvl w:ilvl="0" w:tplc="D1BE1328">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2A07D42"/>
    <w:multiLevelType w:val="hybridMultilevel"/>
    <w:tmpl w:val="3BA6C2F8"/>
    <w:name w:val="WW8Num53"/>
    <w:lvl w:ilvl="0" w:tplc="4C48D716">
      <w:start w:val="1"/>
      <w:numFmt w:val="ordinal"/>
      <w:lvlText w:val="B.2.6.%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4225EBA"/>
    <w:multiLevelType w:val="hybridMultilevel"/>
    <w:tmpl w:val="DA38279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55A2025C"/>
    <w:multiLevelType w:val="hybridMultilevel"/>
    <w:tmpl w:val="9E3A97AA"/>
    <w:lvl w:ilvl="0" w:tplc="EFE49B78">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6EB90C8D"/>
    <w:multiLevelType w:val="multilevel"/>
    <w:tmpl w:val="09A0992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425"/>
        </w:tabs>
        <w:ind w:left="1425" w:hanging="720"/>
      </w:pPr>
      <w:rPr>
        <w:rFonts w:hint="default"/>
        <w:b/>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440"/>
        </w:tabs>
        <w:ind w:left="7440" w:hanging="1800"/>
      </w:pPr>
      <w:rPr>
        <w:rFonts w:hint="default"/>
      </w:rPr>
    </w:lvl>
  </w:abstractNum>
  <w:abstractNum w:abstractNumId="20" w15:restartNumberingAfterBreak="0">
    <w:nsid w:val="6ED8170D"/>
    <w:multiLevelType w:val="hybridMultilevel"/>
    <w:tmpl w:val="43A69950"/>
    <w:lvl w:ilvl="0" w:tplc="3146B2C0">
      <w:start w:val="1"/>
      <w:numFmt w:val="ordinal"/>
      <w:pStyle w:val="Bezmezer"/>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71E35CF7"/>
    <w:multiLevelType w:val="hybridMultilevel"/>
    <w:tmpl w:val="3E76B4A6"/>
    <w:lvl w:ilvl="0" w:tplc="7AE62790">
      <w:start w:val="1"/>
      <w:numFmt w:val="bullet"/>
      <w:lvlText w:val="-"/>
      <w:lvlJc w:val="left"/>
      <w:pPr>
        <w:ind w:left="1080" w:hanging="360"/>
      </w:pPr>
      <w:rPr>
        <w:rFonts w:ascii="Calibri" w:eastAsiaTheme="minorHAnsi"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15:restartNumberingAfterBreak="0">
    <w:nsid w:val="79812531"/>
    <w:multiLevelType w:val="hybridMultilevel"/>
    <w:tmpl w:val="10FA96C8"/>
    <w:name w:val="WW8Num523"/>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799526DC"/>
    <w:multiLevelType w:val="hybridMultilevel"/>
    <w:tmpl w:val="14B0147A"/>
    <w:name w:val="WW8Num52322"/>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CAA557E"/>
    <w:multiLevelType w:val="hybridMultilevel"/>
    <w:tmpl w:val="0B8A21EC"/>
    <w:name w:val="WW8Num5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num w:numId="1">
    <w:abstractNumId w:val="17"/>
  </w:num>
  <w:num w:numId="2">
    <w:abstractNumId w:val="21"/>
  </w:num>
  <w:num w:numId="3">
    <w:abstractNumId w:val="0"/>
  </w:num>
  <w:num w:numId="4">
    <w:abstractNumId w:val="1"/>
  </w:num>
  <w:num w:numId="5">
    <w:abstractNumId w:val="2"/>
  </w:num>
  <w:num w:numId="6">
    <w:abstractNumId w:val="3"/>
  </w:num>
  <w:num w:numId="7">
    <w:abstractNumId w:val="11"/>
  </w:num>
  <w:num w:numId="8">
    <w:abstractNumId w:val="4"/>
  </w:num>
  <w:num w:numId="9">
    <w:abstractNumId w:val="8"/>
  </w:num>
  <w:num w:numId="10">
    <w:abstractNumId w:val="18"/>
  </w:num>
  <w:num w:numId="11">
    <w:abstractNumId w:val="8"/>
  </w:num>
  <w:num w:numId="12">
    <w:abstractNumId w:val="15"/>
  </w:num>
  <w:num w:numId="13">
    <w:abstractNumId w:val="20"/>
  </w:num>
  <w:num w:numId="14">
    <w:abstractNumId w:val="12"/>
  </w:num>
  <w:num w:numId="15">
    <w:abstractNumId w:val="24"/>
  </w:num>
  <w:num w:numId="16">
    <w:abstractNumId w:val="10"/>
  </w:num>
  <w:num w:numId="17">
    <w:abstractNumId w:val="9"/>
  </w:num>
  <w:num w:numId="18">
    <w:abstractNumId w:val="5"/>
  </w:num>
  <w:num w:numId="19">
    <w:abstractNumId w:val="7"/>
  </w:num>
  <w:num w:numId="20">
    <w:abstractNumId w:val="19"/>
  </w:num>
  <w:num w:numId="21">
    <w:abstractNumId w:val="22"/>
  </w:num>
  <w:num w:numId="22">
    <w:abstractNumId w:val="13"/>
  </w:num>
  <w:num w:numId="23">
    <w:abstractNumId w:val="23"/>
  </w:num>
  <w:num w:numId="24">
    <w:abstractNumId w:val="14"/>
  </w:num>
  <w:num w:numId="25">
    <w:abstractNumId w:val="6"/>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3A51"/>
    <w:rsid w:val="000033CF"/>
    <w:rsid w:val="00005771"/>
    <w:rsid w:val="00014B37"/>
    <w:rsid w:val="00015D94"/>
    <w:rsid w:val="00016834"/>
    <w:rsid w:val="00032D7A"/>
    <w:rsid w:val="00032F93"/>
    <w:rsid w:val="00034FA3"/>
    <w:rsid w:val="00035326"/>
    <w:rsid w:val="0004022E"/>
    <w:rsid w:val="00040B82"/>
    <w:rsid w:val="00054EB5"/>
    <w:rsid w:val="000564B9"/>
    <w:rsid w:val="0007076E"/>
    <w:rsid w:val="00073A97"/>
    <w:rsid w:val="000804EB"/>
    <w:rsid w:val="00085E29"/>
    <w:rsid w:val="00086E24"/>
    <w:rsid w:val="00090917"/>
    <w:rsid w:val="00097ED6"/>
    <w:rsid w:val="000A30E6"/>
    <w:rsid w:val="000B13FA"/>
    <w:rsid w:val="000B1BB3"/>
    <w:rsid w:val="000B3CF4"/>
    <w:rsid w:val="000C0FB2"/>
    <w:rsid w:val="000C542F"/>
    <w:rsid w:val="000C6450"/>
    <w:rsid w:val="000F03C1"/>
    <w:rsid w:val="000F2DFA"/>
    <w:rsid w:val="000F3FC7"/>
    <w:rsid w:val="0010164E"/>
    <w:rsid w:val="00102A03"/>
    <w:rsid w:val="00104596"/>
    <w:rsid w:val="00104D15"/>
    <w:rsid w:val="00105349"/>
    <w:rsid w:val="00106B96"/>
    <w:rsid w:val="0011350F"/>
    <w:rsid w:val="0011738C"/>
    <w:rsid w:val="00117853"/>
    <w:rsid w:val="00143407"/>
    <w:rsid w:val="00145E77"/>
    <w:rsid w:val="001516ED"/>
    <w:rsid w:val="001632E5"/>
    <w:rsid w:val="00173065"/>
    <w:rsid w:val="00181BEA"/>
    <w:rsid w:val="00182AC3"/>
    <w:rsid w:val="00183F24"/>
    <w:rsid w:val="001842D0"/>
    <w:rsid w:val="00191ED5"/>
    <w:rsid w:val="00192794"/>
    <w:rsid w:val="00193ABE"/>
    <w:rsid w:val="001A5B33"/>
    <w:rsid w:val="001C0549"/>
    <w:rsid w:val="001C37E0"/>
    <w:rsid w:val="001D02FB"/>
    <w:rsid w:val="001D7105"/>
    <w:rsid w:val="001D740F"/>
    <w:rsid w:val="001F573F"/>
    <w:rsid w:val="001F7562"/>
    <w:rsid w:val="002166AC"/>
    <w:rsid w:val="0022386F"/>
    <w:rsid w:val="0022419F"/>
    <w:rsid w:val="002403E9"/>
    <w:rsid w:val="002409D9"/>
    <w:rsid w:val="002538C0"/>
    <w:rsid w:val="00270FC0"/>
    <w:rsid w:val="00272F0C"/>
    <w:rsid w:val="00272FCD"/>
    <w:rsid w:val="00281515"/>
    <w:rsid w:val="002831E3"/>
    <w:rsid w:val="00293395"/>
    <w:rsid w:val="00296B15"/>
    <w:rsid w:val="002A3C28"/>
    <w:rsid w:val="002A5B5C"/>
    <w:rsid w:val="002B00BD"/>
    <w:rsid w:val="002B14CD"/>
    <w:rsid w:val="002D4CB2"/>
    <w:rsid w:val="002D745C"/>
    <w:rsid w:val="002E1118"/>
    <w:rsid w:val="002E755D"/>
    <w:rsid w:val="002F52FB"/>
    <w:rsid w:val="00316B4D"/>
    <w:rsid w:val="00316D41"/>
    <w:rsid w:val="00332B68"/>
    <w:rsid w:val="00335C31"/>
    <w:rsid w:val="00337483"/>
    <w:rsid w:val="00337EF5"/>
    <w:rsid w:val="00354352"/>
    <w:rsid w:val="003548A2"/>
    <w:rsid w:val="00354F01"/>
    <w:rsid w:val="003557B2"/>
    <w:rsid w:val="00361F81"/>
    <w:rsid w:val="003662B2"/>
    <w:rsid w:val="00366ECD"/>
    <w:rsid w:val="00373B7F"/>
    <w:rsid w:val="003804A9"/>
    <w:rsid w:val="00386E70"/>
    <w:rsid w:val="00390983"/>
    <w:rsid w:val="003B15DA"/>
    <w:rsid w:val="003C1E8E"/>
    <w:rsid w:val="003C335C"/>
    <w:rsid w:val="003D2890"/>
    <w:rsid w:val="003D289B"/>
    <w:rsid w:val="003D360F"/>
    <w:rsid w:val="003D75CF"/>
    <w:rsid w:val="003E076C"/>
    <w:rsid w:val="003E6749"/>
    <w:rsid w:val="003F10B6"/>
    <w:rsid w:val="003F3614"/>
    <w:rsid w:val="003F66E1"/>
    <w:rsid w:val="003F773D"/>
    <w:rsid w:val="00401658"/>
    <w:rsid w:val="00402EB3"/>
    <w:rsid w:val="0040731E"/>
    <w:rsid w:val="004252CE"/>
    <w:rsid w:val="00431155"/>
    <w:rsid w:val="004407D5"/>
    <w:rsid w:val="004465BB"/>
    <w:rsid w:val="00450A9B"/>
    <w:rsid w:val="0045285C"/>
    <w:rsid w:val="004563B2"/>
    <w:rsid w:val="00463CF6"/>
    <w:rsid w:val="0047256C"/>
    <w:rsid w:val="004726D1"/>
    <w:rsid w:val="00480557"/>
    <w:rsid w:val="00483292"/>
    <w:rsid w:val="00483A51"/>
    <w:rsid w:val="004A0069"/>
    <w:rsid w:val="004B3512"/>
    <w:rsid w:val="004B46A9"/>
    <w:rsid w:val="004D0FC5"/>
    <w:rsid w:val="004D5475"/>
    <w:rsid w:val="004E5647"/>
    <w:rsid w:val="004E7699"/>
    <w:rsid w:val="004F5DE3"/>
    <w:rsid w:val="00502B66"/>
    <w:rsid w:val="00503267"/>
    <w:rsid w:val="0050356F"/>
    <w:rsid w:val="00525AC0"/>
    <w:rsid w:val="00535D71"/>
    <w:rsid w:val="00541B86"/>
    <w:rsid w:val="005432DD"/>
    <w:rsid w:val="005512D0"/>
    <w:rsid w:val="00552B81"/>
    <w:rsid w:val="0055485F"/>
    <w:rsid w:val="0055523C"/>
    <w:rsid w:val="0056737D"/>
    <w:rsid w:val="00595071"/>
    <w:rsid w:val="00597670"/>
    <w:rsid w:val="00597B3A"/>
    <w:rsid w:val="005A1D6B"/>
    <w:rsid w:val="005A71A1"/>
    <w:rsid w:val="005D1E3E"/>
    <w:rsid w:val="005E7A14"/>
    <w:rsid w:val="005F680C"/>
    <w:rsid w:val="005F7D61"/>
    <w:rsid w:val="00612E17"/>
    <w:rsid w:val="006156DA"/>
    <w:rsid w:val="006206F8"/>
    <w:rsid w:val="006409E5"/>
    <w:rsid w:val="00643803"/>
    <w:rsid w:val="00654671"/>
    <w:rsid w:val="00661CF3"/>
    <w:rsid w:val="00663F61"/>
    <w:rsid w:val="006659B9"/>
    <w:rsid w:val="006754CD"/>
    <w:rsid w:val="0068100F"/>
    <w:rsid w:val="00690BC3"/>
    <w:rsid w:val="00696940"/>
    <w:rsid w:val="0069769B"/>
    <w:rsid w:val="006A4879"/>
    <w:rsid w:val="006A7286"/>
    <w:rsid w:val="006B306B"/>
    <w:rsid w:val="006B40A6"/>
    <w:rsid w:val="006C16A8"/>
    <w:rsid w:val="006C17BB"/>
    <w:rsid w:val="006C5AFC"/>
    <w:rsid w:val="006C5B01"/>
    <w:rsid w:val="006D0C47"/>
    <w:rsid w:val="006D0E3E"/>
    <w:rsid w:val="006D0EFC"/>
    <w:rsid w:val="006D1AE0"/>
    <w:rsid w:val="006D20D8"/>
    <w:rsid w:val="006D6717"/>
    <w:rsid w:val="006E0D85"/>
    <w:rsid w:val="006E1C6B"/>
    <w:rsid w:val="006E425C"/>
    <w:rsid w:val="006E598E"/>
    <w:rsid w:val="00701BC9"/>
    <w:rsid w:val="00711DCB"/>
    <w:rsid w:val="0071570B"/>
    <w:rsid w:val="00716B01"/>
    <w:rsid w:val="00722608"/>
    <w:rsid w:val="0072393C"/>
    <w:rsid w:val="00724759"/>
    <w:rsid w:val="00732234"/>
    <w:rsid w:val="007327C5"/>
    <w:rsid w:val="00732C4D"/>
    <w:rsid w:val="00734681"/>
    <w:rsid w:val="00736FB2"/>
    <w:rsid w:val="00737FB2"/>
    <w:rsid w:val="00750125"/>
    <w:rsid w:val="00753B97"/>
    <w:rsid w:val="00755F6B"/>
    <w:rsid w:val="00756250"/>
    <w:rsid w:val="0076134C"/>
    <w:rsid w:val="007643CC"/>
    <w:rsid w:val="0076588A"/>
    <w:rsid w:val="00766AF1"/>
    <w:rsid w:val="00772F9D"/>
    <w:rsid w:val="00783216"/>
    <w:rsid w:val="00784895"/>
    <w:rsid w:val="007869D5"/>
    <w:rsid w:val="007916DF"/>
    <w:rsid w:val="007931FD"/>
    <w:rsid w:val="007A1930"/>
    <w:rsid w:val="007A5BF2"/>
    <w:rsid w:val="007B0146"/>
    <w:rsid w:val="007B3781"/>
    <w:rsid w:val="007B3F51"/>
    <w:rsid w:val="007C0DA2"/>
    <w:rsid w:val="007C1698"/>
    <w:rsid w:val="007C5BCC"/>
    <w:rsid w:val="007D05AF"/>
    <w:rsid w:val="007D0629"/>
    <w:rsid w:val="007D7707"/>
    <w:rsid w:val="007D7BC5"/>
    <w:rsid w:val="007E2292"/>
    <w:rsid w:val="007E2E6C"/>
    <w:rsid w:val="007F3EF7"/>
    <w:rsid w:val="00801FFA"/>
    <w:rsid w:val="00812643"/>
    <w:rsid w:val="008145AA"/>
    <w:rsid w:val="00817E47"/>
    <w:rsid w:val="00822BC2"/>
    <w:rsid w:val="008333A9"/>
    <w:rsid w:val="00834E4B"/>
    <w:rsid w:val="00834FC3"/>
    <w:rsid w:val="0083523B"/>
    <w:rsid w:val="0084201A"/>
    <w:rsid w:val="00844097"/>
    <w:rsid w:val="00845491"/>
    <w:rsid w:val="008468B1"/>
    <w:rsid w:val="008547F4"/>
    <w:rsid w:val="00862515"/>
    <w:rsid w:val="00863DAF"/>
    <w:rsid w:val="00872D02"/>
    <w:rsid w:val="00877D29"/>
    <w:rsid w:val="008816B7"/>
    <w:rsid w:val="008826DF"/>
    <w:rsid w:val="00891251"/>
    <w:rsid w:val="00897EA0"/>
    <w:rsid w:val="008A2139"/>
    <w:rsid w:val="008A3EFC"/>
    <w:rsid w:val="008B10E5"/>
    <w:rsid w:val="008C1876"/>
    <w:rsid w:val="008C5B0C"/>
    <w:rsid w:val="008D501D"/>
    <w:rsid w:val="008E4160"/>
    <w:rsid w:val="008E51C1"/>
    <w:rsid w:val="008E6226"/>
    <w:rsid w:val="00924886"/>
    <w:rsid w:val="00944903"/>
    <w:rsid w:val="0094614B"/>
    <w:rsid w:val="00947FDB"/>
    <w:rsid w:val="00954D4A"/>
    <w:rsid w:val="00956469"/>
    <w:rsid w:val="0096050B"/>
    <w:rsid w:val="00971419"/>
    <w:rsid w:val="009721EA"/>
    <w:rsid w:val="00972BBA"/>
    <w:rsid w:val="00994562"/>
    <w:rsid w:val="009A552C"/>
    <w:rsid w:val="009C232A"/>
    <w:rsid w:val="009C462E"/>
    <w:rsid w:val="009C5743"/>
    <w:rsid w:val="009C7B40"/>
    <w:rsid w:val="009D3365"/>
    <w:rsid w:val="009E59AF"/>
    <w:rsid w:val="009E5AC3"/>
    <w:rsid w:val="009F5BE6"/>
    <w:rsid w:val="00A00494"/>
    <w:rsid w:val="00A00F01"/>
    <w:rsid w:val="00A02650"/>
    <w:rsid w:val="00A02AB1"/>
    <w:rsid w:val="00A32A38"/>
    <w:rsid w:val="00A37CD5"/>
    <w:rsid w:val="00A42538"/>
    <w:rsid w:val="00A449CE"/>
    <w:rsid w:val="00A45E39"/>
    <w:rsid w:val="00A55D14"/>
    <w:rsid w:val="00A61EA1"/>
    <w:rsid w:val="00A63AB0"/>
    <w:rsid w:val="00A63ACA"/>
    <w:rsid w:val="00A7690C"/>
    <w:rsid w:val="00A806BA"/>
    <w:rsid w:val="00A80F72"/>
    <w:rsid w:val="00A819FC"/>
    <w:rsid w:val="00A87C34"/>
    <w:rsid w:val="00A91977"/>
    <w:rsid w:val="00A9216D"/>
    <w:rsid w:val="00A978D4"/>
    <w:rsid w:val="00AA3BE5"/>
    <w:rsid w:val="00AB78C4"/>
    <w:rsid w:val="00AE20B1"/>
    <w:rsid w:val="00AE7765"/>
    <w:rsid w:val="00AF40DD"/>
    <w:rsid w:val="00AF43B6"/>
    <w:rsid w:val="00AF555D"/>
    <w:rsid w:val="00AF72DB"/>
    <w:rsid w:val="00B003BA"/>
    <w:rsid w:val="00B0100C"/>
    <w:rsid w:val="00B03BB8"/>
    <w:rsid w:val="00B12278"/>
    <w:rsid w:val="00B129B8"/>
    <w:rsid w:val="00B13389"/>
    <w:rsid w:val="00B1356A"/>
    <w:rsid w:val="00B14176"/>
    <w:rsid w:val="00B160E2"/>
    <w:rsid w:val="00B204A5"/>
    <w:rsid w:val="00B20C0C"/>
    <w:rsid w:val="00B24076"/>
    <w:rsid w:val="00B309A8"/>
    <w:rsid w:val="00B37B60"/>
    <w:rsid w:val="00B403ED"/>
    <w:rsid w:val="00B4756C"/>
    <w:rsid w:val="00B50874"/>
    <w:rsid w:val="00B5523C"/>
    <w:rsid w:val="00B62179"/>
    <w:rsid w:val="00B80068"/>
    <w:rsid w:val="00B92BB1"/>
    <w:rsid w:val="00B92D20"/>
    <w:rsid w:val="00BA0903"/>
    <w:rsid w:val="00BA7639"/>
    <w:rsid w:val="00BB1F09"/>
    <w:rsid w:val="00BB23FD"/>
    <w:rsid w:val="00BB32C7"/>
    <w:rsid w:val="00BB4D3B"/>
    <w:rsid w:val="00BB61DC"/>
    <w:rsid w:val="00BC4CF7"/>
    <w:rsid w:val="00BE1204"/>
    <w:rsid w:val="00BF33C0"/>
    <w:rsid w:val="00C01A43"/>
    <w:rsid w:val="00C020D4"/>
    <w:rsid w:val="00C25600"/>
    <w:rsid w:val="00C30C7F"/>
    <w:rsid w:val="00C31FE3"/>
    <w:rsid w:val="00C32193"/>
    <w:rsid w:val="00C44008"/>
    <w:rsid w:val="00C57C2D"/>
    <w:rsid w:val="00C656AA"/>
    <w:rsid w:val="00C73A38"/>
    <w:rsid w:val="00C74276"/>
    <w:rsid w:val="00C7546E"/>
    <w:rsid w:val="00C834D0"/>
    <w:rsid w:val="00C83B90"/>
    <w:rsid w:val="00C87C87"/>
    <w:rsid w:val="00CB03A2"/>
    <w:rsid w:val="00CB2E43"/>
    <w:rsid w:val="00CC326E"/>
    <w:rsid w:val="00CC3472"/>
    <w:rsid w:val="00CC5A6A"/>
    <w:rsid w:val="00CC6398"/>
    <w:rsid w:val="00CD336C"/>
    <w:rsid w:val="00CD4A33"/>
    <w:rsid w:val="00CE7D9E"/>
    <w:rsid w:val="00CF1CDB"/>
    <w:rsid w:val="00CF2094"/>
    <w:rsid w:val="00D0519A"/>
    <w:rsid w:val="00D14B1A"/>
    <w:rsid w:val="00D206DD"/>
    <w:rsid w:val="00D3156E"/>
    <w:rsid w:val="00D319A0"/>
    <w:rsid w:val="00D35DE6"/>
    <w:rsid w:val="00D431FD"/>
    <w:rsid w:val="00D43ADE"/>
    <w:rsid w:val="00D553CD"/>
    <w:rsid w:val="00D84616"/>
    <w:rsid w:val="00D94B13"/>
    <w:rsid w:val="00DA19F0"/>
    <w:rsid w:val="00DA2B35"/>
    <w:rsid w:val="00DB50CD"/>
    <w:rsid w:val="00DC06DB"/>
    <w:rsid w:val="00DC4B3A"/>
    <w:rsid w:val="00DC6650"/>
    <w:rsid w:val="00DC688C"/>
    <w:rsid w:val="00DD4610"/>
    <w:rsid w:val="00DD4A2A"/>
    <w:rsid w:val="00DD74F3"/>
    <w:rsid w:val="00DE1A14"/>
    <w:rsid w:val="00DE7A4F"/>
    <w:rsid w:val="00DF3E17"/>
    <w:rsid w:val="00E02BCB"/>
    <w:rsid w:val="00E10882"/>
    <w:rsid w:val="00E15DFC"/>
    <w:rsid w:val="00E231C9"/>
    <w:rsid w:val="00E30B55"/>
    <w:rsid w:val="00E32D19"/>
    <w:rsid w:val="00E33FAE"/>
    <w:rsid w:val="00E35EAB"/>
    <w:rsid w:val="00E53B86"/>
    <w:rsid w:val="00E558FD"/>
    <w:rsid w:val="00E572F9"/>
    <w:rsid w:val="00E57859"/>
    <w:rsid w:val="00E61ACA"/>
    <w:rsid w:val="00E6788B"/>
    <w:rsid w:val="00E745CB"/>
    <w:rsid w:val="00E76037"/>
    <w:rsid w:val="00E82537"/>
    <w:rsid w:val="00E82974"/>
    <w:rsid w:val="00E83A29"/>
    <w:rsid w:val="00E86DA8"/>
    <w:rsid w:val="00E942AE"/>
    <w:rsid w:val="00EA3824"/>
    <w:rsid w:val="00EB22DC"/>
    <w:rsid w:val="00EB4CCF"/>
    <w:rsid w:val="00EB6383"/>
    <w:rsid w:val="00EC07A8"/>
    <w:rsid w:val="00EC4AC8"/>
    <w:rsid w:val="00EE4BF4"/>
    <w:rsid w:val="00EF421F"/>
    <w:rsid w:val="00F020C0"/>
    <w:rsid w:val="00F02547"/>
    <w:rsid w:val="00F04472"/>
    <w:rsid w:val="00F04684"/>
    <w:rsid w:val="00F10D82"/>
    <w:rsid w:val="00F10F60"/>
    <w:rsid w:val="00F11173"/>
    <w:rsid w:val="00F157D3"/>
    <w:rsid w:val="00F22C42"/>
    <w:rsid w:val="00F25520"/>
    <w:rsid w:val="00F45B38"/>
    <w:rsid w:val="00F46C36"/>
    <w:rsid w:val="00F51E7C"/>
    <w:rsid w:val="00F60E3C"/>
    <w:rsid w:val="00F63AED"/>
    <w:rsid w:val="00F659A1"/>
    <w:rsid w:val="00F67F54"/>
    <w:rsid w:val="00F7266B"/>
    <w:rsid w:val="00F80C03"/>
    <w:rsid w:val="00F85B09"/>
    <w:rsid w:val="00F8673C"/>
    <w:rsid w:val="00F90DA8"/>
    <w:rsid w:val="00FA27A4"/>
    <w:rsid w:val="00FB437E"/>
    <w:rsid w:val="00FB4FEB"/>
    <w:rsid w:val="00FB5141"/>
    <w:rsid w:val="00FB7BBC"/>
    <w:rsid w:val="00FE0112"/>
    <w:rsid w:val="00FE3488"/>
    <w:rsid w:val="00FE5249"/>
    <w:rsid w:val="00FF241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5297"/>
    <o:shapelayout v:ext="edit">
      <o:idmap v:ext="edit" data="1"/>
    </o:shapelayout>
  </w:shapeDefaults>
  <w:decimalSymbol w:val=","/>
  <w:listSeparator w:val=";"/>
  <w15:docId w15:val="{C320F5CA-6D71-402E-8026-A85E64D7E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C6650"/>
    <w:pPr>
      <w:spacing w:after="0"/>
      <w:jc w:val="both"/>
    </w:pPr>
  </w:style>
  <w:style w:type="paragraph" w:styleId="Nadpis1">
    <w:name w:val="heading 1"/>
    <w:basedOn w:val="Normln"/>
    <w:next w:val="Normln"/>
    <w:link w:val="Nadpis1Char"/>
    <w:uiPriority w:val="9"/>
    <w:qFormat/>
    <w:rsid w:val="00D431F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D431F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6C5AF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semiHidden/>
    <w:unhideWhenUsed/>
    <w:qFormat/>
    <w:rsid w:val="00C57C2D"/>
    <w:pPr>
      <w:keepNext/>
      <w:keepLines/>
      <w:spacing w:before="4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106B96"/>
    <w:pPr>
      <w:keepNext/>
      <w:keepLines/>
      <w:spacing w:before="40"/>
      <w:outlineLvl w:val="4"/>
    </w:pPr>
    <w:rPr>
      <w:rFonts w:asciiTheme="majorHAnsi" w:eastAsiaTheme="majorEastAsia" w:hAnsiTheme="majorHAnsi" w:cstheme="majorBidi"/>
      <w:color w:val="2E74B5" w:themeColor="accent1" w:themeShade="BF"/>
    </w:rPr>
  </w:style>
  <w:style w:type="paragraph" w:styleId="Nadpis8">
    <w:name w:val="heading 8"/>
    <w:basedOn w:val="Normln"/>
    <w:next w:val="Normln"/>
    <w:link w:val="Nadpis8Char"/>
    <w:uiPriority w:val="9"/>
    <w:semiHidden/>
    <w:unhideWhenUsed/>
    <w:qFormat/>
    <w:rsid w:val="007931FD"/>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qFormat/>
    <w:rsid w:val="00D431FD"/>
    <w:pPr>
      <w:spacing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D431FD"/>
    <w:rPr>
      <w:rFonts w:asciiTheme="majorHAnsi" w:eastAsiaTheme="majorEastAsia" w:hAnsiTheme="majorHAnsi" w:cstheme="majorBidi"/>
      <w:spacing w:val="-10"/>
      <w:kern w:val="28"/>
      <w:sz w:val="56"/>
      <w:szCs w:val="56"/>
    </w:rPr>
  </w:style>
  <w:style w:type="character" w:customStyle="1" w:styleId="Nadpis1Char">
    <w:name w:val="Nadpis 1 Char"/>
    <w:basedOn w:val="Standardnpsmoodstavce"/>
    <w:link w:val="Nadpis1"/>
    <w:uiPriority w:val="9"/>
    <w:rsid w:val="00D431FD"/>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D431FD"/>
    <w:rPr>
      <w:rFonts w:asciiTheme="majorHAnsi" w:eastAsiaTheme="majorEastAsia" w:hAnsiTheme="majorHAnsi" w:cstheme="majorBidi"/>
      <w:color w:val="2E74B5" w:themeColor="accent1" w:themeShade="BF"/>
      <w:sz w:val="26"/>
      <w:szCs w:val="26"/>
    </w:rPr>
  </w:style>
  <w:style w:type="character" w:styleId="Zdraznnintenzivn">
    <w:name w:val="Intense Emphasis"/>
    <w:basedOn w:val="Standardnpsmoodstavce"/>
    <w:uiPriority w:val="21"/>
    <w:qFormat/>
    <w:rsid w:val="0094614B"/>
    <w:rPr>
      <w:i/>
      <w:iCs/>
      <w:color w:val="1F4E79" w:themeColor="accent1" w:themeShade="80"/>
    </w:rPr>
  </w:style>
  <w:style w:type="character" w:styleId="Hypertextovodkaz">
    <w:name w:val="Hyperlink"/>
    <w:basedOn w:val="Standardnpsmoodstavce"/>
    <w:uiPriority w:val="99"/>
    <w:unhideWhenUsed/>
    <w:rsid w:val="00117853"/>
    <w:rPr>
      <w:color w:val="0563C1" w:themeColor="hyperlink"/>
      <w:u w:val="single"/>
    </w:rPr>
  </w:style>
  <w:style w:type="paragraph" w:styleId="Bezmezer">
    <w:name w:val="No Spacing"/>
    <w:aliases w:val="Normální text,ARIAL10"/>
    <w:basedOn w:val="Normln"/>
    <w:next w:val="Normln"/>
    <w:link w:val="BezmezerChar"/>
    <w:autoRedefine/>
    <w:uiPriority w:val="1"/>
    <w:qFormat/>
    <w:rsid w:val="00716B01"/>
    <w:pPr>
      <w:widowControl w:val="0"/>
      <w:numPr>
        <w:numId w:val="13"/>
      </w:numPr>
      <w:tabs>
        <w:tab w:val="left" w:pos="2835"/>
        <w:tab w:val="left" w:pos="4395"/>
        <w:tab w:val="right" w:pos="7371"/>
      </w:tabs>
      <w:spacing w:line="288" w:lineRule="auto"/>
      <w:jc w:val="left"/>
    </w:pPr>
    <w:rPr>
      <w:rFonts w:ascii="Calibri" w:eastAsia="Times New Roman" w:hAnsi="Calibri" w:cs="Calibri"/>
      <w:noProof/>
      <w:sz w:val="24"/>
      <w:szCs w:val="24"/>
      <w:u w:val="single"/>
      <w:lang w:eastAsia="cs-CZ"/>
    </w:rPr>
  </w:style>
  <w:style w:type="character" w:customStyle="1" w:styleId="BezmezerChar">
    <w:name w:val="Bez mezer Char"/>
    <w:aliases w:val="Normální text Char,ARIAL10 Char"/>
    <w:basedOn w:val="Standardnpsmoodstavce"/>
    <w:link w:val="Bezmezer"/>
    <w:uiPriority w:val="1"/>
    <w:qFormat/>
    <w:locked/>
    <w:rsid w:val="00716B01"/>
    <w:rPr>
      <w:rFonts w:ascii="Calibri" w:eastAsia="Times New Roman" w:hAnsi="Calibri" w:cs="Calibri"/>
      <w:noProof/>
      <w:sz w:val="24"/>
      <w:szCs w:val="24"/>
      <w:u w:val="single"/>
      <w:lang w:eastAsia="cs-CZ"/>
    </w:rPr>
  </w:style>
  <w:style w:type="paragraph" w:customStyle="1" w:styleId="Default">
    <w:name w:val="Default"/>
    <w:rsid w:val="00E32D19"/>
    <w:pPr>
      <w:autoSpaceDE w:val="0"/>
      <w:autoSpaceDN w:val="0"/>
      <w:adjustRightInd w:val="0"/>
      <w:spacing w:after="0" w:line="240" w:lineRule="auto"/>
    </w:pPr>
    <w:rPr>
      <w:rFonts w:ascii="Calibri" w:hAnsi="Calibri" w:cs="Calibri"/>
      <w:color w:val="000000"/>
      <w:sz w:val="24"/>
      <w:szCs w:val="24"/>
    </w:rPr>
  </w:style>
  <w:style w:type="paragraph" w:customStyle="1" w:styleId="ARIAL10tun">
    <w:name w:val="ARIAL10tučné"/>
    <w:basedOn w:val="Bezmezer"/>
    <w:qFormat/>
    <w:rsid w:val="00B14176"/>
    <w:pPr>
      <w:tabs>
        <w:tab w:val="clear" w:pos="2835"/>
        <w:tab w:val="clear" w:pos="4395"/>
        <w:tab w:val="clear" w:pos="7371"/>
      </w:tabs>
      <w:ind w:firstLine="34"/>
    </w:pPr>
    <w:rPr>
      <w:rFonts w:ascii="Arial" w:hAnsi="Arial" w:cs="Arial"/>
      <w:b/>
      <w:noProof w:val="0"/>
      <w:color w:val="00000A"/>
      <w:sz w:val="20"/>
      <w:szCs w:val="20"/>
      <w:u w:val="none"/>
      <w:lang w:eastAsia="ar-SA"/>
    </w:rPr>
  </w:style>
  <w:style w:type="paragraph" w:styleId="Zhlav">
    <w:name w:val="header"/>
    <w:aliases w:val="1. Zeile,   1. Zeile,text záhlaví,ARIAL10_Záhlaví"/>
    <w:basedOn w:val="Normln"/>
    <w:link w:val="ZhlavChar"/>
    <w:unhideWhenUsed/>
    <w:qFormat/>
    <w:rsid w:val="002B00BD"/>
    <w:pPr>
      <w:tabs>
        <w:tab w:val="center" w:pos="4536"/>
        <w:tab w:val="right" w:pos="9072"/>
      </w:tabs>
      <w:spacing w:line="240" w:lineRule="auto"/>
      <w:ind w:firstLine="709"/>
    </w:pPr>
    <w:rPr>
      <w:rFonts w:cstheme="minorHAnsi"/>
    </w:rPr>
  </w:style>
  <w:style w:type="character" w:customStyle="1" w:styleId="ZhlavChar">
    <w:name w:val="Záhlaví Char"/>
    <w:aliases w:val="1. Zeile Char,   1. Zeile Char,text záhlaví Char,ARIAL10_Záhlaví Char"/>
    <w:basedOn w:val="Standardnpsmoodstavce"/>
    <w:link w:val="Zhlav"/>
    <w:rsid w:val="002B00BD"/>
    <w:rPr>
      <w:rFonts w:cstheme="minorHAnsi"/>
    </w:rPr>
  </w:style>
  <w:style w:type="paragraph" w:styleId="Zpat">
    <w:name w:val="footer"/>
    <w:basedOn w:val="Normln"/>
    <w:link w:val="ZpatChar"/>
    <w:uiPriority w:val="99"/>
    <w:unhideWhenUsed/>
    <w:rsid w:val="003E6749"/>
    <w:pPr>
      <w:tabs>
        <w:tab w:val="center" w:pos="4536"/>
        <w:tab w:val="right" w:pos="9072"/>
      </w:tabs>
      <w:spacing w:line="240" w:lineRule="auto"/>
    </w:pPr>
  </w:style>
  <w:style w:type="character" w:customStyle="1" w:styleId="ZpatChar">
    <w:name w:val="Zápatí Char"/>
    <w:basedOn w:val="Standardnpsmoodstavce"/>
    <w:link w:val="Zpat"/>
    <w:uiPriority w:val="99"/>
    <w:rsid w:val="003E6749"/>
  </w:style>
  <w:style w:type="character" w:styleId="Siln">
    <w:name w:val="Strong"/>
    <w:basedOn w:val="Standardnpsmoodstavce"/>
    <w:uiPriority w:val="22"/>
    <w:qFormat/>
    <w:rsid w:val="001F573F"/>
    <w:rPr>
      <w:b/>
      <w:bCs/>
    </w:rPr>
  </w:style>
  <w:style w:type="paragraph" w:customStyle="1" w:styleId="ARIAL20">
    <w:name w:val="ARIAL20"/>
    <w:basedOn w:val="Normln"/>
    <w:next w:val="Normln"/>
    <w:qFormat/>
    <w:rsid w:val="00431155"/>
    <w:pPr>
      <w:keepLines/>
      <w:tabs>
        <w:tab w:val="right" w:pos="9639"/>
      </w:tabs>
      <w:spacing w:before="300" w:after="200" w:line="100" w:lineRule="atLeast"/>
      <w:jc w:val="right"/>
    </w:pPr>
    <w:rPr>
      <w:rFonts w:ascii="Arial" w:eastAsia="Times New Roman" w:hAnsi="Arial" w:cs="Times New Roman"/>
      <w:b/>
      <w:bCs/>
      <w:sz w:val="40"/>
      <w:szCs w:val="28"/>
      <w:lang w:eastAsia="cs-CZ"/>
    </w:rPr>
  </w:style>
  <w:style w:type="character" w:styleId="slostrnky">
    <w:name w:val="page number"/>
    <w:basedOn w:val="Standardnpsmoodstavce"/>
    <w:rsid w:val="00AB78C4"/>
  </w:style>
  <w:style w:type="paragraph" w:styleId="Nadpisobsahu">
    <w:name w:val="TOC Heading"/>
    <w:basedOn w:val="Nadpis1"/>
    <w:next w:val="Normln"/>
    <w:uiPriority w:val="39"/>
    <w:unhideWhenUsed/>
    <w:qFormat/>
    <w:rsid w:val="007C0DA2"/>
    <w:pPr>
      <w:jc w:val="left"/>
      <w:outlineLvl w:val="9"/>
    </w:pPr>
    <w:rPr>
      <w:lang w:eastAsia="cs-CZ"/>
    </w:rPr>
  </w:style>
  <w:style w:type="paragraph" w:styleId="Obsah2">
    <w:name w:val="toc 2"/>
    <w:basedOn w:val="Normln"/>
    <w:next w:val="Normln"/>
    <w:autoRedefine/>
    <w:uiPriority w:val="39"/>
    <w:unhideWhenUsed/>
    <w:rsid w:val="007C0DA2"/>
    <w:pPr>
      <w:spacing w:after="100"/>
      <w:ind w:left="220"/>
      <w:jc w:val="left"/>
    </w:pPr>
    <w:rPr>
      <w:rFonts w:eastAsiaTheme="minorEastAsia" w:cs="Times New Roman"/>
      <w:lang w:eastAsia="cs-CZ"/>
    </w:rPr>
  </w:style>
  <w:style w:type="paragraph" w:styleId="Obsah1">
    <w:name w:val="toc 1"/>
    <w:basedOn w:val="Normln"/>
    <w:next w:val="Normln"/>
    <w:autoRedefine/>
    <w:uiPriority w:val="39"/>
    <w:unhideWhenUsed/>
    <w:rsid w:val="007C0DA2"/>
    <w:pPr>
      <w:spacing w:after="100"/>
      <w:jc w:val="left"/>
    </w:pPr>
    <w:rPr>
      <w:rFonts w:eastAsiaTheme="minorEastAsia" w:cs="Times New Roman"/>
      <w:lang w:eastAsia="cs-CZ"/>
    </w:rPr>
  </w:style>
  <w:style w:type="paragraph" w:styleId="Obsah3">
    <w:name w:val="toc 3"/>
    <w:basedOn w:val="Normln"/>
    <w:next w:val="Normln"/>
    <w:autoRedefine/>
    <w:uiPriority w:val="39"/>
    <w:unhideWhenUsed/>
    <w:rsid w:val="007C0DA2"/>
    <w:pPr>
      <w:spacing w:after="100"/>
      <w:ind w:left="440"/>
      <w:jc w:val="left"/>
    </w:pPr>
    <w:rPr>
      <w:rFonts w:eastAsiaTheme="minorEastAsia" w:cs="Times New Roman"/>
      <w:lang w:eastAsia="cs-CZ"/>
    </w:rPr>
  </w:style>
  <w:style w:type="paragraph" w:customStyle="1" w:styleId="Normln1">
    <w:name w:val="Normální1"/>
    <w:basedOn w:val="Normln"/>
    <w:rsid w:val="0047256C"/>
    <w:pPr>
      <w:widowControl w:val="0"/>
      <w:spacing w:line="240" w:lineRule="auto"/>
      <w:jc w:val="left"/>
    </w:pPr>
    <w:rPr>
      <w:rFonts w:ascii="Times New Roman" w:eastAsia="Times New Roman" w:hAnsi="Times New Roman" w:cs="Times New Roman"/>
      <w:color w:val="000000"/>
      <w:sz w:val="24"/>
      <w:szCs w:val="20"/>
      <w:lang w:eastAsia="cs-CZ"/>
    </w:rPr>
  </w:style>
  <w:style w:type="paragraph" w:styleId="Odstavecseseznamem">
    <w:name w:val="List Paragraph"/>
    <w:basedOn w:val="Normln"/>
    <w:uiPriority w:val="34"/>
    <w:qFormat/>
    <w:rsid w:val="00402EB3"/>
    <w:pPr>
      <w:ind w:left="720"/>
      <w:contextualSpacing/>
    </w:pPr>
  </w:style>
  <w:style w:type="paragraph" w:customStyle="1" w:styleId="Atext">
    <w:name w:val="A text"/>
    <w:basedOn w:val="Normln"/>
    <w:rsid w:val="0072393C"/>
    <w:pPr>
      <w:suppressAutoHyphens/>
      <w:spacing w:line="228" w:lineRule="auto"/>
      <w:ind w:firstLine="426"/>
    </w:pPr>
    <w:rPr>
      <w:rFonts w:ascii="Times New Roman" w:eastAsia="HG Mincho Light J" w:hAnsi="Times New Roman" w:cs="Arial Unicode MS"/>
      <w:color w:val="000000"/>
      <w:szCs w:val="24"/>
      <w:lang w:eastAsia="cs-CZ" w:bidi="cs-CZ"/>
    </w:rPr>
  </w:style>
  <w:style w:type="paragraph" w:styleId="Zkladntext">
    <w:name w:val="Body Text"/>
    <w:basedOn w:val="Normln"/>
    <w:link w:val="ZkladntextChar"/>
    <w:rsid w:val="00A87C34"/>
    <w:pPr>
      <w:widowControl w:val="0"/>
      <w:suppressAutoHyphens/>
      <w:spacing w:line="360" w:lineRule="auto"/>
    </w:pPr>
    <w:rPr>
      <w:rFonts w:ascii="Arial" w:eastAsia="Times New Roman" w:hAnsi="Arial" w:cs="Arial"/>
      <w:szCs w:val="20"/>
      <w:lang w:eastAsia="ar-SA"/>
    </w:rPr>
  </w:style>
  <w:style w:type="character" w:customStyle="1" w:styleId="ZkladntextChar">
    <w:name w:val="Základní text Char"/>
    <w:basedOn w:val="Standardnpsmoodstavce"/>
    <w:link w:val="Zkladntext"/>
    <w:rsid w:val="00A87C34"/>
    <w:rPr>
      <w:rFonts w:ascii="Arial" w:eastAsia="Times New Roman" w:hAnsi="Arial" w:cs="Arial"/>
      <w:szCs w:val="20"/>
      <w:lang w:eastAsia="ar-SA"/>
    </w:rPr>
  </w:style>
  <w:style w:type="paragraph" w:styleId="Textbubliny">
    <w:name w:val="Balloon Text"/>
    <w:basedOn w:val="Normln"/>
    <w:link w:val="TextbublinyChar"/>
    <w:uiPriority w:val="99"/>
    <w:semiHidden/>
    <w:unhideWhenUsed/>
    <w:rsid w:val="00A9197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977"/>
    <w:rPr>
      <w:rFonts w:ascii="Tahoma" w:hAnsi="Tahoma" w:cs="Tahoma"/>
      <w:sz w:val="16"/>
      <w:szCs w:val="16"/>
    </w:rPr>
  </w:style>
  <w:style w:type="character" w:customStyle="1" w:styleId="Nadpis3Char">
    <w:name w:val="Nadpis 3 Char"/>
    <w:basedOn w:val="Standardnpsmoodstavce"/>
    <w:link w:val="Nadpis3"/>
    <w:uiPriority w:val="9"/>
    <w:rsid w:val="006C5AFC"/>
    <w:rPr>
      <w:rFonts w:asciiTheme="majorHAnsi" w:eastAsiaTheme="majorEastAsia" w:hAnsiTheme="majorHAnsi" w:cstheme="majorBidi"/>
      <w:color w:val="1F4D78" w:themeColor="accent1" w:themeShade="7F"/>
      <w:sz w:val="24"/>
      <w:szCs w:val="24"/>
    </w:rPr>
  </w:style>
  <w:style w:type="paragraph" w:customStyle="1" w:styleId="ZKLADNTEXT-ARIAL11Char">
    <w:name w:val="ZÁKLADNÍ TEXT-ARIAL 11 Char"/>
    <w:basedOn w:val="Normln"/>
    <w:link w:val="ZKLADNTEXT-ARIAL11CharChar"/>
    <w:rsid w:val="00812643"/>
    <w:pPr>
      <w:spacing w:before="120" w:line="276" w:lineRule="auto"/>
    </w:pPr>
    <w:rPr>
      <w:rFonts w:ascii="Arial" w:eastAsia="Times New Roman" w:hAnsi="Arial" w:cs="Times New Roman"/>
      <w:szCs w:val="20"/>
      <w:lang w:eastAsia="cs-CZ"/>
    </w:rPr>
  </w:style>
  <w:style w:type="character" w:customStyle="1" w:styleId="ZKLADNTEXT-ARIAL11CharChar">
    <w:name w:val="ZÁKLADNÍ TEXT-ARIAL 11 Char Char"/>
    <w:link w:val="ZKLADNTEXT-ARIAL11Char"/>
    <w:rsid w:val="00812643"/>
    <w:rPr>
      <w:rFonts w:ascii="Arial" w:eastAsia="Times New Roman" w:hAnsi="Arial" w:cs="Times New Roman"/>
      <w:szCs w:val="20"/>
      <w:lang w:eastAsia="cs-CZ"/>
    </w:rPr>
  </w:style>
  <w:style w:type="character" w:customStyle="1" w:styleId="Nadpis5Char">
    <w:name w:val="Nadpis 5 Char"/>
    <w:basedOn w:val="Standardnpsmoodstavce"/>
    <w:link w:val="Nadpis5"/>
    <w:uiPriority w:val="9"/>
    <w:semiHidden/>
    <w:rsid w:val="00106B96"/>
    <w:rPr>
      <w:rFonts w:asciiTheme="majorHAnsi" w:eastAsiaTheme="majorEastAsia" w:hAnsiTheme="majorHAnsi" w:cstheme="majorBidi"/>
      <w:color w:val="2E74B5" w:themeColor="accent1" w:themeShade="BF"/>
    </w:rPr>
  </w:style>
  <w:style w:type="paragraph" w:customStyle="1" w:styleId="Normln0">
    <w:name w:val="Normální~"/>
    <w:basedOn w:val="Normln"/>
    <w:rsid w:val="000C0FB2"/>
    <w:pPr>
      <w:widowControl w:val="0"/>
      <w:suppressAutoHyphens/>
      <w:spacing w:line="240" w:lineRule="auto"/>
      <w:jc w:val="left"/>
    </w:pPr>
    <w:rPr>
      <w:rFonts w:ascii="Times New Roman" w:eastAsia="Times New Roman" w:hAnsi="Times New Roman" w:cs="Times New Roman"/>
      <w:sz w:val="24"/>
      <w:szCs w:val="24"/>
    </w:rPr>
  </w:style>
  <w:style w:type="paragraph" w:customStyle="1" w:styleId="Zkladntext1">
    <w:name w:val="Základní text1"/>
    <w:basedOn w:val="Normln"/>
    <w:rsid w:val="000C0FB2"/>
    <w:pPr>
      <w:widowControl w:val="0"/>
      <w:suppressAutoHyphens/>
      <w:spacing w:line="276" w:lineRule="auto"/>
      <w:jc w:val="left"/>
    </w:pPr>
    <w:rPr>
      <w:rFonts w:ascii="Arial" w:eastAsia="Times New Roman" w:hAnsi="Arial" w:cs="Arial"/>
      <w:sz w:val="24"/>
      <w:szCs w:val="24"/>
    </w:rPr>
  </w:style>
  <w:style w:type="paragraph" w:customStyle="1" w:styleId="Normln2">
    <w:name w:val="Normální2"/>
    <w:basedOn w:val="Normln"/>
    <w:rsid w:val="007931FD"/>
    <w:pPr>
      <w:widowControl w:val="0"/>
      <w:suppressAutoHyphens/>
      <w:spacing w:line="240" w:lineRule="auto"/>
      <w:jc w:val="left"/>
    </w:pPr>
    <w:rPr>
      <w:rFonts w:ascii="Times New Roman" w:eastAsia="Times New Roman" w:hAnsi="Times New Roman" w:cs="Times New Roman"/>
      <w:sz w:val="24"/>
      <w:szCs w:val="24"/>
    </w:rPr>
  </w:style>
  <w:style w:type="character" w:customStyle="1" w:styleId="Nadpis8Char">
    <w:name w:val="Nadpis 8 Char"/>
    <w:basedOn w:val="Standardnpsmoodstavce"/>
    <w:link w:val="Nadpis8"/>
    <w:uiPriority w:val="9"/>
    <w:semiHidden/>
    <w:rsid w:val="007931FD"/>
    <w:rPr>
      <w:rFonts w:asciiTheme="majorHAnsi" w:eastAsiaTheme="majorEastAsia" w:hAnsiTheme="majorHAnsi" w:cstheme="majorBidi"/>
      <w:color w:val="272727" w:themeColor="text1" w:themeTint="D8"/>
      <w:sz w:val="21"/>
      <w:szCs w:val="21"/>
    </w:rPr>
  </w:style>
  <w:style w:type="paragraph" w:customStyle="1" w:styleId="Zkladntext10">
    <w:name w:val="Základní text1"/>
    <w:basedOn w:val="Default"/>
    <w:rsid w:val="00736FB2"/>
    <w:pPr>
      <w:widowControl w:val="0"/>
      <w:suppressAutoHyphens/>
      <w:autoSpaceDE/>
      <w:autoSpaceDN/>
      <w:adjustRightInd/>
    </w:pPr>
    <w:rPr>
      <w:rFonts w:ascii="Times New Roman" w:eastAsia="Times New Roman" w:hAnsi="Times New Roman" w:cs="Times New Roman"/>
      <w:color w:val="auto"/>
    </w:rPr>
  </w:style>
  <w:style w:type="character" w:customStyle="1" w:styleId="Nadpis4Char">
    <w:name w:val="Nadpis 4 Char"/>
    <w:basedOn w:val="Standardnpsmoodstavce"/>
    <w:link w:val="Nadpis4"/>
    <w:uiPriority w:val="9"/>
    <w:semiHidden/>
    <w:rsid w:val="00C57C2D"/>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851160">
      <w:bodyDiv w:val="1"/>
      <w:marLeft w:val="0"/>
      <w:marRight w:val="0"/>
      <w:marTop w:val="0"/>
      <w:marBottom w:val="0"/>
      <w:divBdr>
        <w:top w:val="none" w:sz="0" w:space="0" w:color="auto"/>
        <w:left w:val="none" w:sz="0" w:space="0" w:color="auto"/>
        <w:bottom w:val="none" w:sz="0" w:space="0" w:color="auto"/>
        <w:right w:val="none" w:sz="0" w:space="0" w:color="auto"/>
      </w:divBdr>
    </w:div>
    <w:div w:id="182061725">
      <w:bodyDiv w:val="1"/>
      <w:marLeft w:val="0"/>
      <w:marRight w:val="0"/>
      <w:marTop w:val="0"/>
      <w:marBottom w:val="0"/>
      <w:divBdr>
        <w:top w:val="none" w:sz="0" w:space="0" w:color="auto"/>
        <w:left w:val="none" w:sz="0" w:space="0" w:color="auto"/>
        <w:bottom w:val="none" w:sz="0" w:space="0" w:color="auto"/>
        <w:right w:val="none" w:sz="0" w:space="0" w:color="auto"/>
      </w:divBdr>
    </w:div>
    <w:div w:id="295725378">
      <w:bodyDiv w:val="1"/>
      <w:marLeft w:val="0"/>
      <w:marRight w:val="0"/>
      <w:marTop w:val="0"/>
      <w:marBottom w:val="0"/>
      <w:divBdr>
        <w:top w:val="none" w:sz="0" w:space="0" w:color="auto"/>
        <w:left w:val="none" w:sz="0" w:space="0" w:color="auto"/>
        <w:bottom w:val="none" w:sz="0" w:space="0" w:color="auto"/>
        <w:right w:val="none" w:sz="0" w:space="0" w:color="auto"/>
      </w:divBdr>
    </w:div>
    <w:div w:id="385489251">
      <w:bodyDiv w:val="1"/>
      <w:marLeft w:val="0"/>
      <w:marRight w:val="0"/>
      <w:marTop w:val="0"/>
      <w:marBottom w:val="0"/>
      <w:divBdr>
        <w:top w:val="none" w:sz="0" w:space="0" w:color="auto"/>
        <w:left w:val="none" w:sz="0" w:space="0" w:color="auto"/>
        <w:bottom w:val="none" w:sz="0" w:space="0" w:color="auto"/>
        <w:right w:val="none" w:sz="0" w:space="0" w:color="auto"/>
      </w:divBdr>
    </w:div>
    <w:div w:id="576523864">
      <w:bodyDiv w:val="1"/>
      <w:marLeft w:val="0"/>
      <w:marRight w:val="0"/>
      <w:marTop w:val="0"/>
      <w:marBottom w:val="0"/>
      <w:divBdr>
        <w:top w:val="none" w:sz="0" w:space="0" w:color="auto"/>
        <w:left w:val="none" w:sz="0" w:space="0" w:color="auto"/>
        <w:bottom w:val="none" w:sz="0" w:space="0" w:color="auto"/>
        <w:right w:val="none" w:sz="0" w:space="0" w:color="auto"/>
      </w:divBdr>
    </w:div>
    <w:div w:id="645277686">
      <w:bodyDiv w:val="1"/>
      <w:marLeft w:val="0"/>
      <w:marRight w:val="0"/>
      <w:marTop w:val="0"/>
      <w:marBottom w:val="0"/>
      <w:divBdr>
        <w:top w:val="none" w:sz="0" w:space="0" w:color="auto"/>
        <w:left w:val="none" w:sz="0" w:space="0" w:color="auto"/>
        <w:bottom w:val="none" w:sz="0" w:space="0" w:color="auto"/>
        <w:right w:val="none" w:sz="0" w:space="0" w:color="auto"/>
      </w:divBdr>
    </w:div>
    <w:div w:id="694229628">
      <w:bodyDiv w:val="1"/>
      <w:marLeft w:val="0"/>
      <w:marRight w:val="0"/>
      <w:marTop w:val="0"/>
      <w:marBottom w:val="0"/>
      <w:divBdr>
        <w:top w:val="none" w:sz="0" w:space="0" w:color="auto"/>
        <w:left w:val="none" w:sz="0" w:space="0" w:color="auto"/>
        <w:bottom w:val="none" w:sz="0" w:space="0" w:color="auto"/>
        <w:right w:val="none" w:sz="0" w:space="0" w:color="auto"/>
      </w:divBdr>
    </w:div>
    <w:div w:id="739717869">
      <w:bodyDiv w:val="1"/>
      <w:marLeft w:val="0"/>
      <w:marRight w:val="0"/>
      <w:marTop w:val="0"/>
      <w:marBottom w:val="0"/>
      <w:divBdr>
        <w:top w:val="none" w:sz="0" w:space="0" w:color="auto"/>
        <w:left w:val="none" w:sz="0" w:space="0" w:color="auto"/>
        <w:bottom w:val="none" w:sz="0" w:space="0" w:color="auto"/>
        <w:right w:val="none" w:sz="0" w:space="0" w:color="auto"/>
      </w:divBdr>
    </w:div>
    <w:div w:id="786893021">
      <w:bodyDiv w:val="1"/>
      <w:marLeft w:val="0"/>
      <w:marRight w:val="0"/>
      <w:marTop w:val="0"/>
      <w:marBottom w:val="0"/>
      <w:divBdr>
        <w:top w:val="none" w:sz="0" w:space="0" w:color="auto"/>
        <w:left w:val="none" w:sz="0" w:space="0" w:color="auto"/>
        <w:bottom w:val="none" w:sz="0" w:space="0" w:color="auto"/>
        <w:right w:val="none" w:sz="0" w:space="0" w:color="auto"/>
      </w:divBdr>
      <w:divsChild>
        <w:div w:id="298151354">
          <w:marLeft w:val="0"/>
          <w:marRight w:val="0"/>
          <w:marTop w:val="0"/>
          <w:marBottom w:val="0"/>
          <w:divBdr>
            <w:top w:val="none" w:sz="0" w:space="0" w:color="auto"/>
            <w:left w:val="none" w:sz="0" w:space="0" w:color="auto"/>
            <w:bottom w:val="none" w:sz="0" w:space="0" w:color="auto"/>
            <w:right w:val="none" w:sz="0" w:space="0" w:color="auto"/>
          </w:divBdr>
        </w:div>
        <w:div w:id="775755304">
          <w:marLeft w:val="0"/>
          <w:marRight w:val="0"/>
          <w:marTop w:val="0"/>
          <w:marBottom w:val="0"/>
          <w:divBdr>
            <w:top w:val="none" w:sz="0" w:space="0" w:color="auto"/>
            <w:left w:val="none" w:sz="0" w:space="0" w:color="auto"/>
            <w:bottom w:val="none" w:sz="0" w:space="0" w:color="auto"/>
            <w:right w:val="none" w:sz="0" w:space="0" w:color="auto"/>
          </w:divBdr>
        </w:div>
        <w:div w:id="40980080">
          <w:marLeft w:val="0"/>
          <w:marRight w:val="0"/>
          <w:marTop w:val="0"/>
          <w:marBottom w:val="0"/>
          <w:divBdr>
            <w:top w:val="none" w:sz="0" w:space="0" w:color="auto"/>
            <w:left w:val="none" w:sz="0" w:space="0" w:color="auto"/>
            <w:bottom w:val="none" w:sz="0" w:space="0" w:color="auto"/>
            <w:right w:val="none" w:sz="0" w:space="0" w:color="auto"/>
          </w:divBdr>
        </w:div>
        <w:div w:id="1360857580">
          <w:marLeft w:val="0"/>
          <w:marRight w:val="0"/>
          <w:marTop w:val="0"/>
          <w:marBottom w:val="0"/>
          <w:divBdr>
            <w:top w:val="none" w:sz="0" w:space="0" w:color="auto"/>
            <w:left w:val="none" w:sz="0" w:space="0" w:color="auto"/>
            <w:bottom w:val="none" w:sz="0" w:space="0" w:color="auto"/>
            <w:right w:val="none" w:sz="0" w:space="0" w:color="auto"/>
          </w:divBdr>
        </w:div>
      </w:divsChild>
    </w:div>
    <w:div w:id="919407173">
      <w:bodyDiv w:val="1"/>
      <w:marLeft w:val="0"/>
      <w:marRight w:val="0"/>
      <w:marTop w:val="0"/>
      <w:marBottom w:val="0"/>
      <w:divBdr>
        <w:top w:val="none" w:sz="0" w:space="0" w:color="auto"/>
        <w:left w:val="none" w:sz="0" w:space="0" w:color="auto"/>
        <w:bottom w:val="none" w:sz="0" w:space="0" w:color="auto"/>
        <w:right w:val="none" w:sz="0" w:space="0" w:color="auto"/>
      </w:divBdr>
    </w:div>
    <w:div w:id="1019241665">
      <w:bodyDiv w:val="1"/>
      <w:marLeft w:val="0"/>
      <w:marRight w:val="0"/>
      <w:marTop w:val="0"/>
      <w:marBottom w:val="0"/>
      <w:divBdr>
        <w:top w:val="none" w:sz="0" w:space="0" w:color="auto"/>
        <w:left w:val="none" w:sz="0" w:space="0" w:color="auto"/>
        <w:bottom w:val="none" w:sz="0" w:space="0" w:color="auto"/>
        <w:right w:val="none" w:sz="0" w:space="0" w:color="auto"/>
      </w:divBdr>
    </w:div>
    <w:div w:id="1040477868">
      <w:bodyDiv w:val="1"/>
      <w:marLeft w:val="0"/>
      <w:marRight w:val="0"/>
      <w:marTop w:val="0"/>
      <w:marBottom w:val="0"/>
      <w:divBdr>
        <w:top w:val="none" w:sz="0" w:space="0" w:color="auto"/>
        <w:left w:val="none" w:sz="0" w:space="0" w:color="auto"/>
        <w:bottom w:val="none" w:sz="0" w:space="0" w:color="auto"/>
        <w:right w:val="none" w:sz="0" w:space="0" w:color="auto"/>
      </w:divBdr>
    </w:div>
    <w:div w:id="1142038267">
      <w:bodyDiv w:val="1"/>
      <w:marLeft w:val="0"/>
      <w:marRight w:val="0"/>
      <w:marTop w:val="0"/>
      <w:marBottom w:val="0"/>
      <w:divBdr>
        <w:top w:val="none" w:sz="0" w:space="0" w:color="auto"/>
        <w:left w:val="none" w:sz="0" w:space="0" w:color="auto"/>
        <w:bottom w:val="none" w:sz="0" w:space="0" w:color="auto"/>
        <w:right w:val="none" w:sz="0" w:space="0" w:color="auto"/>
      </w:divBdr>
    </w:div>
    <w:div w:id="1228229214">
      <w:bodyDiv w:val="1"/>
      <w:marLeft w:val="0"/>
      <w:marRight w:val="0"/>
      <w:marTop w:val="0"/>
      <w:marBottom w:val="0"/>
      <w:divBdr>
        <w:top w:val="none" w:sz="0" w:space="0" w:color="auto"/>
        <w:left w:val="none" w:sz="0" w:space="0" w:color="auto"/>
        <w:bottom w:val="none" w:sz="0" w:space="0" w:color="auto"/>
        <w:right w:val="none" w:sz="0" w:space="0" w:color="auto"/>
      </w:divBdr>
    </w:div>
    <w:div w:id="1256018313">
      <w:bodyDiv w:val="1"/>
      <w:marLeft w:val="0"/>
      <w:marRight w:val="0"/>
      <w:marTop w:val="0"/>
      <w:marBottom w:val="0"/>
      <w:divBdr>
        <w:top w:val="none" w:sz="0" w:space="0" w:color="auto"/>
        <w:left w:val="none" w:sz="0" w:space="0" w:color="auto"/>
        <w:bottom w:val="none" w:sz="0" w:space="0" w:color="auto"/>
        <w:right w:val="none" w:sz="0" w:space="0" w:color="auto"/>
      </w:divBdr>
    </w:div>
    <w:div w:id="1277902962">
      <w:bodyDiv w:val="1"/>
      <w:marLeft w:val="0"/>
      <w:marRight w:val="0"/>
      <w:marTop w:val="0"/>
      <w:marBottom w:val="0"/>
      <w:divBdr>
        <w:top w:val="none" w:sz="0" w:space="0" w:color="auto"/>
        <w:left w:val="none" w:sz="0" w:space="0" w:color="auto"/>
        <w:bottom w:val="none" w:sz="0" w:space="0" w:color="auto"/>
        <w:right w:val="none" w:sz="0" w:space="0" w:color="auto"/>
      </w:divBdr>
    </w:div>
    <w:div w:id="1278371166">
      <w:bodyDiv w:val="1"/>
      <w:marLeft w:val="0"/>
      <w:marRight w:val="0"/>
      <w:marTop w:val="0"/>
      <w:marBottom w:val="0"/>
      <w:divBdr>
        <w:top w:val="none" w:sz="0" w:space="0" w:color="auto"/>
        <w:left w:val="none" w:sz="0" w:space="0" w:color="auto"/>
        <w:bottom w:val="none" w:sz="0" w:space="0" w:color="auto"/>
        <w:right w:val="none" w:sz="0" w:space="0" w:color="auto"/>
      </w:divBdr>
    </w:div>
    <w:div w:id="1298947065">
      <w:bodyDiv w:val="1"/>
      <w:marLeft w:val="0"/>
      <w:marRight w:val="0"/>
      <w:marTop w:val="0"/>
      <w:marBottom w:val="0"/>
      <w:divBdr>
        <w:top w:val="none" w:sz="0" w:space="0" w:color="auto"/>
        <w:left w:val="none" w:sz="0" w:space="0" w:color="auto"/>
        <w:bottom w:val="none" w:sz="0" w:space="0" w:color="auto"/>
        <w:right w:val="none" w:sz="0" w:space="0" w:color="auto"/>
      </w:divBdr>
    </w:div>
    <w:div w:id="1365447109">
      <w:bodyDiv w:val="1"/>
      <w:marLeft w:val="0"/>
      <w:marRight w:val="0"/>
      <w:marTop w:val="0"/>
      <w:marBottom w:val="0"/>
      <w:divBdr>
        <w:top w:val="none" w:sz="0" w:space="0" w:color="auto"/>
        <w:left w:val="none" w:sz="0" w:space="0" w:color="auto"/>
        <w:bottom w:val="none" w:sz="0" w:space="0" w:color="auto"/>
        <w:right w:val="none" w:sz="0" w:space="0" w:color="auto"/>
      </w:divBdr>
    </w:div>
    <w:div w:id="1655256105">
      <w:bodyDiv w:val="1"/>
      <w:marLeft w:val="0"/>
      <w:marRight w:val="0"/>
      <w:marTop w:val="0"/>
      <w:marBottom w:val="0"/>
      <w:divBdr>
        <w:top w:val="none" w:sz="0" w:space="0" w:color="auto"/>
        <w:left w:val="none" w:sz="0" w:space="0" w:color="auto"/>
        <w:bottom w:val="none" w:sz="0" w:space="0" w:color="auto"/>
        <w:right w:val="none" w:sz="0" w:space="0" w:color="auto"/>
      </w:divBdr>
    </w:div>
    <w:div w:id="1687168987">
      <w:bodyDiv w:val="1"/>
      <w:marLeft w:val="0"/>
      <w:marRight w:val="0"/>
      <w:marTop w:val="0"/>
      <w:marBottom w:val="0"/>
      <w:divBdr>
        <w:top w:val="none" w:sz="0" w:space="0" w:color="auto"/>
        <w:left w:val="none" w:sz="0" w:space="0" w:color="auto"/>
        <w:bottom w:val="none" w:sz="0" w:space="0" w:color="auto"/>
        <w:right w:val="none" w:sz="0" w:space="0" w:color="auto"/>
      </w:divBdr>
      <w:divsChild>
        <w:div w:id="1749884121">
          <w:marLeft w:val="0"/>
          <w:marRight w:val="0"/>
          <w:marTop w:val="0"/>
          <w:marBottom w:val="0"/>
          <w:divBdr>
            <w:top w:val="none" w:sz="0" w:space="0" w:color="auto"/>
            <w:left w:val="none" w:sz="0" w:space="0" w:color="auto"/>
            <w:bottom w:val="none" w:sz="0" w:space="0" w:color="auto"/>
            <w:right w:val="none" w:sz="0" w:space="0" w:color="auto"/>
          </w:divBdr>
        </w:div>
        <w:div w:id="1369062749">
          <w:marLeft w:val="0"/>
          <w:marRight w:val="0"/>
          <w:marTop w:val="0"/>
          <w:marBottom w:val="0"/>
          <w:divBdr>
            <w:top w:val="none" w:sz="0" w:space="0" w:color="auto"/>
            <w:left w:val="none" w:sz="0" w:space="0" w:color="auto"/>
            <w:bottom w:val="none" w:sz="0" w:space="0" w:color="auto"/>
            <w:right w:val="none" w:sz="0" w:space="0" w:color="auto"/>
          </w:divBdr>
        </w:div>
        <w:div w:id="1033387759">
          <w:marLeft w:val="0"/>
          <w:marRight w:val="0"/>
          <w:marTop w:val="0"/>
          <w:marBottom w:val="0"/>
          <w:divBdr>
            <w:top w:val="none" w:sz="0" w:space="0" w:color="auto"/>
            <w:left w:val="none" w:sz="0" w:space="0" w:color="auto"/>
            <w:bottom w:val="none" w:sz="0" w:space="0" w:color="auto"/>
            <w:right w:val="none" w:sz="0" w:space="0" w:color="auto"/>
          </w:divBdr>
        </w:div>
        <w:div w:id="1590113100">
          <w:marLeft w:val="0"/>
          <w:marRight w:val="0"/>
          <w:marTop w:val="0"/>
          <w:marBottom w:val="0"/>
          <w:divBdr>
            <w:top w:val="none" w:sz="0" w:space="0" w:color="auto"/>
            <w:left w:val="none" w:sz="0" w:space="0" w:color="auto"/>
            <w:bottom w:val="none" w:sz="0" w:space="0" w:color="auto"/>
            <w:right w:val="none" w:sz="0" w:space="0" w:color="auto"/>
          </w:divBdr>
        </w:div>
        <w:div w:id="137655193">
          <w:marLeft w:val="0"/>
          <w:marRight w:val="0"/>
          <w:marTop w:val="0"/>
          <w:marBottom w:val="0"/>
          <w:divBdr>
            <w:top w:val="none" w:sz="0" w:space="0" w:color="auto"/>
            <w:left w:val="none" w:sz="0" w:space="0" w:color="auto"/>
            <w:bottom w:val="none" w:sz="0" w:space="0" w:color="auto"/>
            <w:right w:val="none" w:sz="0" w:space="0" w:color="auto"/>
          </w:divBdr>
        </w:div>
      </w:divsChild>
    </w:div>
    <w:div w:id="1850218275">
      <w:bodyDiv w:val="1"/>
      <w:marLeft w:val="0"/>
      <w:marRight w:val="0"/>
      <w:marTop w:val="0"/>
      <w:marBottom w:val="0"/>
      <w:divBdr>
        <w:top w:val="none" w:sz="0" w:space="0" w:color="auto"/>
        <w:left w:val="none" w:sz="0" w:space="0" w:color="auto"/>
        <w:bottom w:val="none" w:sz="0" w:space="0" w:color="auto"/>
        <w:right w:val="none" w:sz="0" w:space="0" w:color="auto"/>
      </w:divBdr>
    </w:div>
    <w:div w:id="1921451771">
      <w:bodyDiv w:val="1"/>
      <w:marLeft w:val="0"/>
      <w:marRight w:val="0"/>
      <w:marTop w:val="0"/>
      <w:marBottom w:val="0"/>
      <w:divBdr>
        <w:top w:val="none" w:sz="0" w:space="0" w:color="auto"/>
        <w:left w:val="none" w:sz="0" w:space="0" w:color="auto"/>
        <w:bottom w:val="none" w:sz="0" w:space="0" w:color="auto"/>
        <w:right w:val="none" w:sz="0" w:space="0" w:color="auto"/>
      </w:divBdr>
    </w:div>
    <w:div w:id="1933276865">
      <w:bodyDiv w:val="1"/>
      <w:marLeft w:val="0"/>
      <w:marRight w:val="0"/>
      <w:marTop w:val="0"/>
      <w:marBottom w:val="0"/>
      <w:divBdr>
        <w:top w:val="none" w:sz="0" w:space="0" w:color="auto"/>
        <w:left w:val="none" w:sz="0" w:space="0" w:color="auto"/>
        <w:bottom w:val="none" w:sz="0" w:space="0" w:color="auto"/>
        <w:right w:val="none" w:sz="0" w:space="0" w:color="auto"/>
      </w:divBdr>
    </w:div>
    <w:div w:id="1976980630">
      <w:bodyDiv w:val="1"/>
      <w:marLeft w:val="0"/>
      <w:marRight w:val="0"/>
      <w:marTop w:val="0"/>
      <w:marBottom w:val="0"/>
      <w:divBdr>
        <w:top w:val="none" w:sz="0" w:space="0" w:color="auto"/>
        <w:left w:val="none" w:sz="0" w:space="0" w:color="auto"/>
        <w:bottom w:val="none" w:sz="0" w:space="0" w:color="auto"/>
        <w:right w:val="none" w:sz="0" w:space="0" w:color="auto"/>
      </w:divBdr>
    </w:div>
    <w:div w:id="2032677797">
      <w:bodyDiv w:val="1"/>
      <w:marLeft w:val="0"/>
      <w:marRight w:val="0"/>
      <w:marTop w:val="0"/>
      <w:marBottom w:val="0"/>
      <w:divBdr>
        <w:top w:val="none" w:sz="0" w:space="0" w:color="auto"/>
        <w:left w:val="none" w:sz="0" w:space="0" w:color="auto"/>
        <w:bottom w:val="none" w:sz="0" w:space="0" w:color="auto"/>
        <w:right w:val="none" w:sz="0" w:space="0" w:color="auto"/>
      </w:divBdr>
    </w:div>
    <w:div w:id="2032687200">
      <w:bodyDiv w:val="1"/>
      <w:marLeft w:val="0"/>
      <w:marRight w:val="0"/>
      <w:marTop w:val="0"/>
      <w:marBottom w:val="0"/>
      <w:divBdr>
        <w:top w:val="none" w:sz="0" w:space="0" w:color="auto"/>
        <w:left w:val="none" w:sz="0" w:space="0" w:color="auto"/>
        <w:bottom w:val="none" w:sz="0" w:space="0" w:color="auto"/>
        <w:right w:val="none" w:sz="0" w:space="0" w:color="auto"/>
      </w:divBdr>
    </w:div>
    <w:div w:id="2036496432">
      <w:bodyDiv w:val="1"/>
      <w:marLeft w:val="0"/>
      <w:marRight w:val="0"/>
      <w:marTop w:val="0"/>
      <w:marBottom w:val="0"/>
      <w:divBdr>
        <w:top w:val="none" w:sz="0" w:space="0" w:color="auto"/>
        <w:left w:val="none" w:sz="0" w:space="0" w:color="auto"/>
        <w:bottom w:val="none" w:sz="0" w:space="0" w:color="auto"/>
        <w:right w:val="none" w:sz="0" w:space="0" w:color="auto"/>
      </w:divBdr>
    </w:div>
    <w:div w:id="2073114656">
      <w:bodyDiv w:val="1"/>
      <w:marLeft w:val="0"/>
      <w:marRight w:val="0"/>
      <w:marTop w:val="0"/>
      <w:marBottom w:val="0"/>
      <w:divBdr>
        <w:top w:val="none" w:sz="0" w:space="0" w:color="auto"/>
        <w:left w:val="none" w:sz="0" w:space="0" w:color="auto"/>
        <w:bottom w:val="none" w:sz="0" w:space="0" w:color="auto"/>
        <w:right w:val="none" w:sz="0" w:space="0" w:color="auto"/>
      </w:divBdr>
    </w:div>
    <w:div w:id="2086027484">
      <w:bodyDiv w:val="1"/>
      <w:marLeft w:val="0"/>
      <w:marRight w:val="0"/>
      <w:marTop w:val="0"/>
      <w:marBottom w:val="0"/>
      <w:divBdr>
        <w:top w:val="none" w:sz="0" w:space="0" w:color="auto"/>
        <w:left w:val="none" w:sz="0" w:space="0" w:color="auto"/>
        <w:bottom w:val="none" w:sz="0" w:space="0" w:color="auto"/>
        <w:right w:val="none" w:sz="0" w:space="0" w:color="auto"/>
      </w:divBdr>
    </w:div>
    <w:div w:id="2131170190">
      <w:bodyDiv w:val="1"/>
      <w:marLeft w:val="0"/>
      <w:marRight w:val="0"/>
      <w:marTop w:val="0"/>
      <w:marBottom w:val="0"/>
      <w:divBdr>
        <w:top w:val="none" w:sz="0" w:space="0" w:color="auto"/>
        <w:left w:val="none" w:sz="0" w:space="0" w:color="auto"/>
        <w:bottom w:val="none" w:sz="0" w:space="0" w:color="auto"/>
        <w:right w:val="none" w:sz="0" w:space="0" w:color="auto"/>
      </w:divBdr>
      <w:divsChild>
        <w:div w:id="1254783689">
          <w:marLeft w:val="0"/>
          <w:marRight w:val="0"/>
          <w:marTop w:val="0"/>
          <w:marBottom w:val="0"/>
          <w:divBdr>
            <w:top w:val="none" w:sz="0" w:space="0" w:color="auto"/>
            <w:left w:val="none" w:sz="0" w:space="0" w:color="auto"/>
            <w:bottom w:val="none" w:sz="0" w:space="0" w:color="auto"/>
            <w:right w:val="none" w:sz="0" w:space="0" w:color="auto"/>
          </w:divBdr>
        </w:div>
        <w:div w:id="715082223">
          <w:marLeft w:val="0"/>
          <w:marRight w:val="0"/>
          <w:marTop w:val="0"/>
          <w:marBottom w:val="0"/>
          <w:divBdr>
            <w:top w:val="none" w:sz="0" w:space="0" w:color="auto"/>
            <w:left w:val="none" w:sz="0" w:space="0" w:color="auto"/>
            <w:bottom w:val="none" w:sz="0" w:space="0" w:color="auto"/>
            <w:right w:val="none" w:sz="0" w:space="0" w:color="auto"/>
          </w:divBdr>
        </w:div>
        <w:div w:id="2037539556">
          <w:marLeft w:val="0"/>
          <w:marRight w:val="0"/>
          <w:marTop w:val="0"/>
          <w:marBottom w:val="0"/>
          <w:divBdr>
            <w:top w:val="none" w:sz="0" w:space="0" w:color="auto"/>
            <w:left w:val="none" w:sz="0" w:space="0" w:color="auto"/>
            <w:bottom w:val="none" w:sz="0" w:space="0" w:color="auto"/>
            <w:right w:val="none" w:sz="0" w:space="0" w:color="auto"/>
          </w:divBdr>
        </w:div>
        <w:div w:id="1538085230">
          <w:marLeft w:val="0"/>
          <w:marRight w:val="0"/>
          <w:marTop w:val="0"/>
          <w:marBottom w:val="0"/>
          <w:divBdr>
            <w:top w:val="none" w:sz="0" w:space="0" w:color="auto"/>
            <w:left w:val="none" w:sz="0" w:space="0" w:color="auto"/>
            <w:bottom w:val="none" w:sz="0" w:space="0" w:color="auto"/>
            <w:right w:val="none" w:sz="0" w:space="0" w:color="auto"/>
          </w:divBdr>
        </w:div>
        <w:div w:id="19898174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3DA096-3E4B-4AB4-9205-C3349AAC83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50</Pages>
  <Words>16434</Words>
  <Characters>96962</Characters>
  <Application>Microsoft Office Word</Application>
  <DocSecurity>0</DocSecurity>
  <Lines>808</Lines>
  <Paragraphs>226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113170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Vsevolod Krotovič</dc:creator>
  <cp:keywords/>
  <dc:description/>
  <cp:lastModifiedBy>Petra Špačková</cp:lastModifiedBy>
  <cp:revision>3</cp:revision>
  <cp:lastPrinted>2020-10-26T17:52:00Z</cp:lastPrinted>
  <dcterms:created xsi:type="dcterms:W3CDTF">2020-10-26T17:53:00Z</dcterms:created>
  <dcterms:modified xsi:type="dcterms:W3CDTF">2021-09-16T13:11:00Z</dcterms:modified>
</cp:coreProperties>
</file>