
<file path=[Content_Types].xml><?xml version="1.0" encoding="utf-8"?>
<Types xmlns="http://schemas.openxmlformats.org/package/2006/content-types">
  <Default Extension="bin" ContentType="application/vnd.openxmlformats-officedocument.oleObject"/>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rPr>
          <w:rFonts w:asciiTheme="minorHAnsi" w:hAnsiTheme="minorHAnsi"/>
          <w:bCs/>
          <w:sz w:val="22"/>
        </w:rPr>
        <w:id w:val="-1884096515"/>
        <w:docPartObj>
          <w:docPartGallery w:val="Cover Pages"/>
          <w:docPartUnique/>
        </w:docPartObj>
      </w:sdtPr>
      <w:sdtEndPr/>
      <w:sdtContent>
        <w:p w14:paraId="473C04AD" w14:textId="0B6D0D10" w:rsidR="00EA79AE" w:rsidRPr="00DE6F9E" w:rsidRDefault="00EA79AE" w:rsidP="00641632">
          <w:pPr>
            <w:pStyle w:val="Zkladntext-prvnodsazen"/>
            <w:jc w:val="right"/>
            <w:rPr>
              <w:b/>
              <w:bCs/>
              <w:sz w:val="52"/>
              <w:szCs w:val="52"/>
            </w:rPr>
          </w:pPr>
          <w:r w:rsidRPr="00DE6F9E">
            <w:rPr>
              <w:b/>
              <w:bCs/>
              <w:sz w:val="52"/>
              <w:szCs w:val="52"/>
            </w:rPr>
            <w:t>A – Průvodní zpráva</w:t>
          </w:r>
        </w:p>
        <w:p w14:paraId="648C3C2F" w14:textId="77777777" w:rsidR="00EA79AE" w:rsidRPr="00DE6F9E" w:rsidRDefault="00EA79AE" w:rsidP="00321F8C">
          <w:pPr>
            <w:pStyle w:val="Zkladntext-prvnodsazen"/>
          </w:pPr>
        </w:p>
        <w:p w14:paraId="72EDC105" w14:textId="4405AF37" w:rsidR="00EA79AE" w:rsidRPr="00DE6F9E" w:rsidRDefault="00EA79AE" w:rsidP="005C6D9D">
          <w:pPr>
            <w:pStyle w:val="Bezmezer"/>
            <w:jc w:val="right"/>
            <w:rPr>
              <w:b/>
              <w:bCs/>
              <w:sz w:val="52"/>
              <w:szCs w:val="52"/>
            </w:rPr>
          </w:pPr>
          <w:r w:rsidRPr="00DE6F9E">
            <w:rPr>
              <w:b/>
              <w:bCs/>
              <w:sz w:val="52"/>
              <w:szCs w:val="52"/>
            </w:rPr>
            <w:t>B – Souhrnná technická zpráva</w:t>
          </w:r>
        </w:p>
        <w:p w14:paraId="3BCA252B" w14:textId="59BA3CBD" w:rsidR="00EA79AE" w:rsidRPr="00DE6F9E" w:rsidRDefault="00EA79AE" w:rsidP="00C05BFB">
          <w:pPr>
            <w:pStyle w:val="Zkladntext-prvnodsazen"/>
          </w:pPr>
          <w:r w:rsidRPr="00DE6F9E">
            <w:rPr>
              <w:noProof/>
              <w:color w:val="FF0000"/>
            </w:rPr>
            <mc:AlternateContent>
              <mc:Choice Requires="wps">
                <w:drawing>
                  <wp:anchor distT="0" distB="0" distL="114300" distR="114300" simplePos="0" relativeHeight="251674624" behindDoc="0" locked="0" layoutInCell="1" allowOverlap="1" wp14:anchorId="509F6936" wp14:editId="4EB42F0C">
                    <wp:simplePos x="0" y="0"/>
                    <wp:positionH relativeFrom="column">
                      <wp:posOffset>322</wp:posOffset>
                    </wp:positionH>
                    <wp:positionV relativeFrom="paragraph">
                      <wp:posOffset>162048</wp:posOffset>
                    </wp:positionV>
                    <wp:extent cx="6084210" cy="0"/>
                    <wp:effectExtent l="0" t="0" r="0" b="0"/>
                    <wp:wrapNone/>
                    <wp:docPr id="9" name="Přímá spojnice 9"/>
                    <wp:cNvGraphicFramePr/>
                    <a:graphic xmlns:a="http://schemas.openxmlformats.org/drawingml/2006/main">
                      <a:graphicData uri="http://schemas.microsoft.com/office/word/2010/wordprocessingShape">
                        <wps:wsp>
                          <wps:cNvCnPr/>
                          <wps:spPr>
                            <a:xfrm>
                              <a:off x="0" y="0"/>
                              <a:ext cx="608421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1762608" id="Přímá spojnice 9" o:spid="_x0000_s1026" style="position:absolute;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5pt,12.75pt" to="479.1pt,1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" strokecolor="black [3040]"/>
                </w:pict>
              </mc:Fallback>
            </mc:AlternateContent>
          </w:r>
        </w:p>
        <w:p w14:paraId="5500BBA3" w14:textId="340B611A" w:rsidR="00EA79AE" w:rsidRPr="00DE6F9E" w:rsidRDefault="00EA79AE" w:rsidP="00C05BFB">
          <w:pPr>
            <w:pStyle w:val="RSText"/>
            <w:rPr>
              <w:b/>
              <w:bCs w:val="0"/>
              <w:noProof/>
            </w:rPr>
          </w:pPr>
          <w:r w:rsidRPr="00DE6F9E">
            <w:rPr>
              <w:b/>
              <w:bCs w:val="0"/>
              <w:noProof/>
            </w:rPr>
            <w:t>Název stavby:</w:t>
          </w:r>
        </w:p>
        <w:p w14:paraId="182B2DF7" w14:textId="5BE99D91" w:rsidR="00EA79AE" w:rsidRPr="00DE6F9E" w:rsidRDefault="00EA79AE" w:rsidP="00EA79AE">
          <w:pPr>
            <w:pStyle w:val="RSText"/>
            <w:rPr>
              <w:b/>
              <w:bCs w:val="0"/>
              <w:sz w:val="36"/>
              <w:szCs w:val="36"/>
            </w:rPr>
          </w:pPr>
          <w:r w:rsidRPr="00DE6F9E">
            <w:rPr>
              <w:b/>
              <w:bCs w:val="0"/>
              <w:sz w:val="36"/>
              <w:szCs w:val="36"/>
            </w:rPr>
            <w:t xml:space="preserve">Stavba č. 44409 TV Praha 9, etapa 0001 Oblast Prosek, </w:t>
          </w:r>
        </w:p>
        <w:p w14:paraId="4B8F16B9" w14:textId="4B59AF6E" w:rsidR="00EA79AE" w:rsidRPr="00DE6F9E" w:rsidRDefault="00EA79AE" w:rsidP="00EA79AE">
          <w:pPr>
            <w:pStyle w:val="RSText"/>
            <w:rPr>
              <w:b/>
              <w:bCs w:val="0"/>
              <w:sz w:val="36"/>
              <w:szCs w:val="36"/>
            </w:rPr>
          </w:pPr>
          <w:r w:rsidRPr="00DE6F9E">
            <w:rPr>
              <w:b/>
              <w:bCs w:val="0"/>
              <w:sz w:val="36"/>
              <w:szCs w:val="36"/>
            </w:rPr>
            <w:t>Novoborská a Českolipská</w:t>
          </w:r>
          <w:r w:rsidR="00942CF4" w:rsidRPr="00DE6F9E">
            <w:rPr>
              <w:b/>
              <w:bCs w:val="0"/>
              <w:sz w:val="36"/>
              <w:szCs w:val="36"/>
            </w:rPr>
            <w:t>, ETAPA I</w:t>
          </w:r>
        </w:p>
        <w:p w14:paraId="4B67A7AD" w14:textId="632FD811" w:rsidR="00EA79AE" w:rsidRPr="00DE6F9E" w:rsidRDefault="00641632" w:rsidP="00401A4E">
          <w:pPr>
            <w:pStyle w:val="RSText"/>
            <w:rPr>
              <w:noProof/>
            </w:rPr>
          </w:pPr>
          <w:r w:rsidRPr="00DE6F9E">
            <w:rPr>
              <w:noProof/>
            </w:rPr>
            <w:drawing>
              <wp:anchor distT="0" distB="0" distL="114300" distR="114300" simplePos="0" relativeHeight="251702272" behindDoc="0" locked="0" layoutInCell="1" allowOverlap="1" wp14:anchorId="486F0AFC" wp14:editId="58E102A1">
                <wp:simplePos x="0" y="0"/>
                <wp:positionH relativeFrom="margin">
                  <wp:align>left</wp:align>
                </wp:positionH>
                <wp:positionV relativeFrom="paragraph">
                  <wp:posOffset>178806</wp:posOffset>
                </wp:positionV>
                <wp:extent cx="3531870" cy="5210175"/>
                <wp:effectExtent l="0" t="0" r="0" b="9525"/>
                <wp:wrapSquare wrapText="bothSides"/>
                <wp:docPr id="209222551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2225518" name=""/>
                        <pic:cNvPicPr/>
                      </pic:nvPicPr>
                      <pic:blipFill rotWithShape="1">
                        <a:blip r:embed="rId8">
                          <a:extLst>
                            <a:ext uri="{28A0092B-C50C-407E-A947-70E740481C1C}">
                              <a14:useLocalDpi xmlns:a14="http://schemas.microsoft.com/office/drawing/2010/main" val="0"/>
                            </a:ext>
                          </a:extLst>
                        </a:blip>
                        <a:srcRect l="11334" b="8707"/>
                        <a:stretch/>
                      </pic:blipFill>
                      <pic:spPr bwMode="auto">
                        <a:xfrm>
                          <a:off x="0" y="0"/>
                          <a:ext cx="3531870" cy="5210175"/>
                        </a:xfrm>
                        <a:prstGeom prst="rect">
                          <a:avLst/>
                        </a:prstGeom>
                        <a:ln>
                          <a:noFill/>
                        </a:ln>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B5262" w:rsidRPr="00DE6F9E">
            <w:rPr>
              <w:noProof/>
              <w:color w:val="FF0000"/>
            </w:rPr>
            <mc:AlternateContent>
              <mc:Choice Requires="wps">
                <w:drawing>
                  <wp:anchor distT="0" distB="0" distL="114300" distR="114300" simplePos="0" relativeHeight="251675648" behindDoc="0" locked="0" layoutInCell="1" allowOverlap="1" wp14:anchorId="60A489E4" wp14:editId="23834830">
                    <wp:simplePos x="0" y="0"/>
                    <wp:positionH relativeFrom="column">
                      <wp:posOffset>11875</wp:posOffset>
                    </wp:positionH>
                    <wp:positionV relativeFrom="paragraph">
                      <wp:posOffset>83127</wp:posOffset>
                    </wp:positionV>
                    <wp:extent cx="6084210" cy="0"/>
                    <wp:effectExtent l="0" t="0" r="0" b="0"/>
                    <wp:wrapNone/>
                    <wp:docPr id="10" name="Přímá spojnice 10"/>
                    <wp:cNvGraphicFramePr/>
                    <a:graphic xmlns:a="http://schemas.openxmlformats.org/drawingml/2006/main">
                      <a:graphicData uri="http://schemas.microsoft.com/office/word/2010/wordprocessingShape">
                        <wps:wsp>
                          <wps:cNvCnPr/>
                          <wps:spPr>
                            <a:xfrm>
                              <a:off x="0" y="0"/>
                              <a:ext cx="608421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913F9A5" id="Přímá spojnice 10" o:spid="_x0000_s1026" style="position:absolute;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5pt,6.55pt" to="480pt,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" strokecolor="black [3040]"/>
                </w:pict>
              </mc:Fallback>
            </mc:AlternateContent>
          </w:r>
        </w:p>
        <w:p w14:paraId="629863F9" w14:textId="5AF699C5" w:rsidR="00EA79AE" w:rsidRPr="00DE6F9E" w:rsidRDefault="00E979AA" w:rsidP="00BC7E64">
          <w:pPr>
            <w:pStyle w:val="RSText"/>
            <w:jc w:val="left"/>
            <w:rPr>
              <w:b/>
              <w:bCs w:val="0"/>
              <w:noProof/>
            </w:rPr>
          </w:pPr>
          <w:r w:rsidRPr="00DE6F9E">
            <w:rPr>
              <w:noProof/>
            </w:rPr>
            <w:drawing>
              <wp:anchor distT="0" distB="0" distL="114300" distR="114300" simplePos="0" relativeHeight="251672576" behindDoc="0" locked="0" layoutInCell="1" allowOverlap="1" wp14:anchorId="0B35281C" wp14:editId="4175F9E0">
                <wp:simplePos x="0" y="0"/>
                <wp:positionH relativeFrom="margin">
                  <wp:align>right</wp:align>
                </wp:positionH>
                <wp:positionV relativeFrom="paragraph">
                  <wp:posOffset>8794</wp:posOffset>
                </wp:positionV>
                <wp:extent cx="1079500" cy="1079500"/>
                <wp:effectExtent l="0" t="0" r="6350" b="6350"/>
                <wp:wrapSquare wrapText="bothSides"/>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79500" cy="10795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A79AE" w:rsidRPr="00DE6F9E">
            <w:rPr>
              <w:b/>
              <w:bCs w:val="0"/>
              <w:noProof/>
            </w:rPr>
            <w:t>Investor:</w:t>
          </w:r>
        </w:p>
        <w:p w14:paraId="0B403648" w14:textId="6B10B8EC" w:rsidR="00EA79AE" w:rsidRPr="00DE6F9E" w:rsidRDefault="00EA79AE" w:rsidP="00D20A16">
          <w:pPr>
            <w:pStyle w:val="RSText"/>
            <w:jc w:val="left"/>
          </w:pPr>
          <w:r w:rsidRPr="00DE6F9E">
            <w:t xml:space="preserve">Název: </w:t>
          </w:r>
          <w:r w:rsidR="00E979AA" w:rsidRPr="00DE6F9E">
            <w:rPr>
              <w:b/>
            </w:rPr>
            <w:t xml:space="preserve">Hl. m. </w:t>
          </w:r>
          <w:r w:rsidRPr="00DE6F9E">
            <w:rPr>
              <w:b/>
            </w:rPr>
            <w:t>Praha</w:t>
          </w:r>
        </w:p>
        <w:p w14:paraId="248E6C8D" w14:textId="77777777" w:rsidR="00E979AA" w:rsidRPr="00DE6F9E" w:rsidRDefault="00EA79AE" w:rsidP="00D20A16">
          <w:pPr>
            <w:pStyle w:val="RSText"/>
            <w:jc w:val="left"/>
          </w:pPr>
          <w:r w:rsidRPr="00DE6F9E">
            <w:t xml:space="preserve">Sídlo: Mariánské náměstí 2/2, Praha 1 – Staré Město, </w:t>
          </w:r>
        </w:p>
        <w:p w14:paraId="396F0E12" w14:textId="65FFE203" w:rsidR="00EA79AE" w:rsidRPr="00DE6F9E" w:rsidRDefault="00EA79AE" w:rsidP="00D20A16">
          <w:pPr>
            <w:pStyle w:val="RSText"/>
            <w:jc w:val="left"/>
          </w:pPr>
          <w:r w:rsidRPr="00DE6F9E">
            <w:t>PSČ 110 01</w:t>
          </w:r>
        </w:p>
        <w:p w14:paraId="747B9EEE" w14:textId="4F646EAC" w:rsidR="00EA79AE" w:rsidRPr="00DE6F9E" w:rsidRDefault="00EA79AE" w:rsidP="00D20A16">
          <w:pPr>
            <w:pStyle w:val="RSText"/>
            <w:jc w:val="left"/>
          </w:pPr>
          <w:r w:rsidRPr="00DE6F9E">
            <w:t>IČ: 00064581</w:t>
          </w:r>
        </w:p>
        <w:p w14:paraId="458CFADC" w14:textId="77777777" w:rsidR="00EA79AE" w:rsidRPr="00DE6F9E" w:rsidRDefault="00EA79AE" w:rsidP="00D20A16">
          <w:pPr>
            <w:pStyle w:val="RSText"/>
            <w:jc w:val="left"/>
          </w:pPr>
          <w:r w:rsidRPr="00DE6F9E">
            <w:t>DIČ: CZ00064581</w:t>
          </w:r>
        </w:p>
        <w:p w14:paraId="4C80A110" w14:textId="5AABBEFE" w:rsidR="00EA79AE" w:rsidRPr="00DE6F9E" w:rsidRDefault="00EA79AE" w:rsidP="00D20A16">
          <w:pPr>
            <w:pStyle w:val="RSText"/>
            <w:jc w:val="left"/>
          </w:pPr>
          <w:r w:rsidRPr="00DE6F9E">
            <w:t xml:space="preserve">Bankovní spojení: </w:t>
          </w:r>
          <w:hyperlink r:id="rId10" w:history="1">
            <w:r w:rsidRPr="00DE6F9E">
              <w:rPr>
                <w:rStyle w:val="Hypertextovodkaz"/>
                <w:color w:val="auto"/>
                <w:u w:val="none"/>
              </w:rPr>
              <w:t>PPF</w:t>
            </w:r>
          </w:hyperlink>
          <w:r w:rsidRPr="00DE6F9E">
            <w:rPr>
              <w:rStyle w:val="Hypertextovodkaz"/>
              <w:color w:val="auto"/>
              <w:u w:val="none"/>
            </w:rPr>
            <w:t xml:space="preserve"> banka a.s., Praha</w:t>
          </w:r>
        </w:p>
        <w:p w14:paraId="7DAFC62A" w14:textId="77777777" w:rsidR="00EA79AE" w:rsidRPr="00DE6F9E" w:rsidRDefault="00EA79AE" w:rsidP="00D20A16">
          <w:pPr>
            <w:pStyle w:val="RSText"/>
            <w:jc w:val="left"/>
          </w:pPr>
          <w:r w:rsidRPr="00DE6F9E">
            <w:t>Číslo účtu: 20028-5157998/600</w:t>
          </w:r>
        </w:p>
        <w:p w14:paraId="5B5233EA" w14:textId="77777777" w:rsidR="00EA79AE" w:rsidRPr="00DE6F9E" w:rsidRDefault="00EA79AE" w:rsidP="00D20A16">
          <w:pPr>
            <w:pStyle w:val="RSText"/>
            <w:jc w:val="left"/>
          </w:pPr>
          <w:r w:rsidRPr="00DE6F9E">
            <w:t>Zastoupení: Ing. Petr Kalina, MBA, ředitel odboru investičního Magistrátu hlavního města Prahy</w:t>
          </w:r>
        </w:p>
        <w:p w14:paraId="7B9E7F2E" w14:textId="77777777" w:rsidR="00EA79AE" w:rsidRPr="00DE6F9E" w:rsidRDefault="00EA79AE" w:rsidP="00C05BFB">
          <w:pPr>
            <w:pStyle w:val="RSText"/>
            <w:rPr>
              <w:noProof/>
            </w:rPr>
          </w:pPr>
          <w:r w:rsidRPr="00DE6F9E">
            <w:rPr>
              <w:noProof/>
              <w:color w:val="FF0000"/>
            </w:rPr>
            <mc:AlternateContent>
              <mc:Choice Requires="wps">
                <w:drawing>
                  <wp:anchor distT="0" distB="0" distL="114300" distR="114300" simplePos="0" relativeHeight="251676672" behindDoc="0" locked="0" layoutInCell="1" allowOverlap="1" wp14:anchorId="0B20958B" wp14:editId="5574F947">
                    <wp:simplePos x="0" y="0"/>
                    <wp:positionH relativeFrom="column">
                      <wp:posOffset>3619812</wp:posOffset>
                    </wp:positionH>
                    <wp:positionV relativeFrom="paragraph">
                      <wp:posOffset>72642</wp:posOffset>
                    </wp:positionV>
                    <wp:extent cx="2460804" cy="8626"/>
                    <wp:effectExtent l="0" t="0" r="34925" b="29845"/>
                    <wp:wrapNone/>
                    <wp:docPr id="11" name="Přímá spojnice 11"/>
                    <wp:cNvGraphicFramePr/>
                    <a:graphic xmlns:a="http://schemas.openxmlformats.org/drawingml/2006/main">
                      <a:graphicData uri="http://schemas.microsoft.com/office/word/2010/wordprocessingShape">
                        <wps:wsp>
                          <wps:cNvCnPr/>
                          <wps:spPr>
                            <a:xfrm flipV="1">
                              <a:off x="0" y="0"/>
                              <a:ext cx="2460804" cy="8626"/>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DC646D6" id="Přímá spojnice 11" o:spid="_x0000_s1026" style="position:absolute;flip:y;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5pt,5.7pt" to="478.75pt,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" strokecolor="black [3040]"/>
                </w:pict>
              </mc:Fallback>
            </mc:AlternateContent>
          </w:r>
          <w:r w:rsidRPr="00DE6F9E">
            <w:rPr>
              <w:noProof/>
            </w:rPr>
            <w:tab/>
          </w:r>
        </w:p>
        <w:p w14:paraId="0A820C7D" w14:textId="77777777" w:rsidR="00EA79AE" w:rsidRPr="00DE6F9E" w:rsidRDefault="00EA79AE" w:rsidP="00BB2AF4">
          <w:pPr>
            <w:pStyle w:val="RSText"/>
            <w:jc w:val="right"/>
            <w:rPr>
              <w:b/>
              <w:bCs w:val="0"/>
              <w:noProof/>
            </w:rPr>
          </w:pPr>
          <w:r w:rsidRPr="00DE6F9E">
            <w:rPr>
              <w:b/>
              <w:bCs w:val="0"/>
              <w:noProof/>
            </w:rPr>
            <w:t>Generální projektant:</w:t>
          </w:r>
        </w:p>
        <w:p w14:paraId="3A25C5CB" w14:textId="77777777" w:rsidR="00EA79AE" w:rsidRPr="00DE6F9E" w:rsidRDefault="00EA79AE" w:rsidP="00BB2AF4">
          <w:pPr>
            <w:pStyle w:val="Normal2"/>
            <w:jc w:val="right"/>
          </w:pPr>
          <w:r w:rsidRPr="00DE6F9E">
            <w:t xml:space="preserve">Název: </w:t>
          </w:r>
          <w:r w:rsidRPr="00DE6F9E">
            <w:rPr>
              <w:b/>
              <w:bCs w:val="0"/>
            </w:rPr>
            <w:t>BOMART spol. s r.o.</w:t>
          </w:r>
        </w:p>
        <w:p w14:paraId="5621C0EE" w14:textId="4C5A3A38" w:rsidR="00EA79AE" w:rsidRPr="00DE6F9E" w:rsidRDefault="00EA79AE" w:rsidP="00BB2AF4">
          <w:pPr>
            <w:pStyle w:val="Normal2"/>
            <w:jc w:val="right"/>
          </w:pPr>
          <w:r w:rsidRPr="00DE6F9E">
            <w:t>Sídlo: Ohradní 1159/65, 140 00 Praha 4 – Michle,</w:t>
          </w:r>
        </w:p>
        <w:p w14:paraId="67F34F89" w14:textId="77777777" w:rsidR="00EA79AE" w:rsidRPr="00DE6F9E" w:rsidRDefault="00EA79AE" w:rsidP="00BB2AF4">
          <w:pPr>
            <w:pStyle w:val="Normal2"/>
            <w:jc w:val="right"/>
          </w:pPr>
          <w:r w:rsidRPr="00DE6F9E">
            <w:t>IČ: 25091905</w:t>
          </w:r>
        </w:p>
        <w:p w14:paraId="7C3F3C3E" w14:textId="77777777" w:rsidR="00EA79AE" w:rsidRPr="00DE6F9E" w:rsidRDefault="00EA79AE" w:rsidP="00BB2AF4">
          <w:pPr>
            <w:pStyle w:val="Normal2"/>
            <w:jc w:val="right"/>
          </w:pPr>
          <w:r w:rsidRPr="00DE6F9E">
            <w:t>DIČ: CZ25091905</w:t>
          </w:r>
        </w:p>
        <w:p w14:paraId="20F711EF" w14:textId="77777777" w:rsidR="00EA79AE" w:rsidRPr="00DE6F9E" w:rsidRDefault="00EA79AE" w:rsidP="00BB2AF4">
          <w:pPr>
            <w:pStyle w:val="Normal2"/>
            <w:jc w:val="right"/>
          </w:pPr>
          <w:r w:rsidRPr="00DE6F9E">
            <w:t>Bankovní spojení: ČSOB a.s., Praha 2</w:t>
          </w:r>
        </w:p>
        <w:p w14:paraId="4177B798" w14:textId="77777777" w:rsidR="00EA79AE" w:rsidRPr="00DE6F9E" w:rsidRDefault="00EA79AE" w:rsidP="00BB2AF4">
          <w:pPr>
            <w:pStyle w:val="Normal2"/>
            <w:jc w:val="right"/>
          </w:pPr>
          <w:r w:rsidRPr="00DE6F9E">
            <w:t>Číslo účtu: 474065113/0300</w:t>
          </w:r>
        </w:p>
        <w:p w14:paraId="28CB1DC8" w14:textId="09CB070B" w:rsidR="00EA79AE" w:rsidRPr="00DE6F9E" w:rsidRDefault="00EA79AE" w:rsidP="00BB2AF4">
          <w:pPr>
            <w:pStyle w:val="Normal2"/>
            <w:jc w:val="right"/>
          </w:pPr>
          <w:r w:rsidRPr="00DE6F9E">
            <w:t xml:space="preserve">Email: </w:t>
          </w:r>
          <w:hyperlink r:id="rId11" w:history="1">
            <w:r w:rsidRPr="00DE6F9E">
              <w:rPr>
                <w:rStyle w:val="Hypertextovodkaz"/>
                <w:color w:val="auto"/>
                <w:u w:val="none"/>
              </w:rPr>
              <w:t>info@bomart.cz</w:t>
            </w:r>
          </w:hyperlink>
        </w:p>
        <w:p w14:paraId="13425A26" w14:textId="3D4B11AD" w:rsidR="00EA79AE" w:rsidRPr="00DE6F9E" w:rsidRDefault="00EA79AE" w:rsidP="00BB2AF4">
          <w:pPr>
            <w:pStyle w:val="Normal2"/>
            <w:jc w:val="right"/>
          </w:pPr>
          <w:r w:rsidRPr="00DE6F9E">
            <w:t>Tel.: (+420) 220 400</w:t>
          </w:r>
          <w:r w:rsidR="00E979AA" w:rsidRPr="00DE6F9E">
            <w:t> </w:t>
          </w:r>
          <w:r w:rsidRPr="00DE6F9E">
            <w:t>750</w:t>
          </w:r>
        </w:p>
        <w:p w14:paraId="193289A3" w14:textId="667E8F0A" w:rsidR="003E69A8" w:rsidRPr="00DE6F9E" w:rsidRDefault="003E69A8" w:rsidP="00BB2AF4">
          <w:pPr>
            <w:pStyle w:val="Normal2"/>
            <w:jc w:val="right"/>
          </w:pPr>
        </w:p>
        <w:p w14:paraId="754C4B07" w14:textId="0E5E951A" w:rsidR="00E979AA" w:rsidRPr="00DE6F9E" w:rsidRDefault="00E979AA" w:rsidP="00BB2AF4">
          <w:pPr>
            <w:pStyle w:val="Normal2"/>
            <w:jc w:val="right"/>
          </w:pPr>
        </w:p>
        <w:p w14:paraId="73892B22" w14:textId="5D8AC78E" w:rsidR="00EA79AE" w:rsidRPr="00DE6F9E" w:rsidRDefault="003765C5" w:rsidP="00321F8C">
          <w:pPr>
            <w:pStyle w:val="Normal2"/>
            <w:jc w:val="left"/>
          </w:pPr>
          <w:r w:rsidRPr="00DE6F9E">
            <w:rPr>
              <w:noProof/>
            </w:rPr>
            <w:drawing>
              <wp:anchor distT="0" distB="0" distL="114300" distR="114300" simplePos="0" relativeHeight="251673600" behindDoc="1" locked="0" layoutInCell="1" allowOverlap="1" wp14:anchorId="633EBCBD" wp14:editId="0DB57802">
                <wp:simplePos x="0" y="0"/>
                <wp:positionH relativeFrom="margin">
                  <wp:align>right</wp:align>
                </wp:positionH>
                <wp:positionV relativeFrom="paragraph">
                  <wp:posOffset>146634</wp:posOffset>
                </wp:positionV>
                <wp:extent cx="1840230" cy="859790"/>
                <wp:effectExtent l="0" t="0" r="7620" b="0"/>
                <wp:wrapTight wrapText="bothSides">
                  <wp:wrapPolygon edited="0">
                    <wp:start x="0" y="0"/>
                    <wp:lineTo x="0" y="21058"/>
                    <wp:lineTo x="21466" y="21058"/>
                    <wp:lineTo x="21466" y="0"/>
                    <wp:lineTo x="0" y="0"/>
                  </wp:wrapPolygon>
                </wp:wrapTight>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840230" cy="859790"/>
                        </a:xfrm>
                        <a:prstGeom prst="rect">
                          <a:avLst/>
                        </a:prstGeom>
                        <a:noFill/>
                        <a:ln>
                          <a:noFill/>
                        </a:ln>
                      </pic:spPr>
                    </pic:pic>
                  </a:graphicData>
                </a:graphic>
                <wp14:sizeRelH relativeFrom="page">
                  <wp14:pctWidth>0</wp14:pctWidth>
                </wp14:sizeRelH>
                <wp14:sizeRelV relativeFrom="page">
                  <wp14:pctHeight>0</wp14:pctHeight>
                </wp14:sizeRelV>
              </wp:anchor>
            </w:drawing>
          </w:r>
          <w:r w:rsidR="001B5262" w:rsidRPr="00DE6F9E">
            <w:rPr>
              <w:noProof/>
              <w:color w:val="FF0000"/>
            </w:rPr>
            <mc:AlternateContent>
              <mc:Choice Requires="wps">
                <w:drawing>
                  <wp:anchor distT="0" distB="0" distL="114300" distR="114300" simplePos="0" relativeHeight="251677696" behindDoc="0" locked="0" layoutInCell="1" allowOverlap="1" wp14:anchorId="64EC368B" wp14:editId="439D67D5">
                    <wp:simplePos x="0" y="0"/>
                    <wp:positionH relativeFrom="column">
                      <wp:posOffset>13970</wp:posOffset>
                    </wp:positionH>
                    <wp:positionV relativeFrom="paragraph">
                      <wp:posOffset>116016</wp:posOffset>
                    </wp:positionV>
                    <wp:extent cx="4096385" cy="0"/>
                    <wp:effectExtent l="0" t="0" r="0" b="0"/>
                    <wp:wrapNone/>
                    <wp:docPr id="12" name="Přímá spojnice 12"/>
                    <wp:cNvGraphicFramePr/>
                    <a:graphic xmlns:a="http://schemas.openxmlformats.org/drawingml/2006/main">
                      <a:graphicData uri="http://schemas.microsoft.com/office/word/2010/wordprocessingShape">
                        <wps:wsp>
                          <wps:cNvCnPr/>
                          <wps:spPr>
                            <a:xfrm>
                              <a:off x="0" y="0"/>
                              <a:ext cx="409638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11B5C0E" id="Přímá spojnice 12" o:spid="_x0000_s1026" style="position:absolute;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pt,9.15pt" to="323.65pt,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" strokecolor="black [3040]"/>
                </w:pict>
              </mc:Fallback>
            </mc:AlternateContent>
          </w:r>
        </w:p>
        <w:p w14:paraId="7048B48E" w14:textId="2822DEF7" w:rsidR="00EA79AE" w:rsidRPr="00DE6F9E" w:rsidRDefault="00EA79AE" w:rsidP="00A86CC6">
          <w:pPr>
            <w:pStyle w:val="Normal2"/>
            <w:rPr>
              <w:b/>
              <w:bCs w:val="0"/>
              <w:noProof/>
            </w:rPr>
          </w:pPr>
          <w:r w:rsidRPr="00DE6F9E">
            <w:rPr>
              <w:b/>
              <w:bCs w:val="0"/>
              <w:noProof/>
            </w:rPr>
            <w:t>Resumé:</w:t>
          </w:r>
        </w:p>
        <w:p w14:paraId="30439982" w14:textId="46121D29" w:rsidR="00EA79AE" w:rsidRPr="00DE6F9E" w:rsidRDefault="00EA79AE" w:rsidP="00401A4E">
          <w:pPr>
            <w:pStyle w:val="Normal2"/>
          </w:pPr>
          <w:bookmarkStart w:id="0" w:name="_Hlk178944208"/>
          <w:r w:rsidRPr="00DE6F9E">
            <w:t>Rekonstrukce komunikace v ulicích Českolipská – Novoborská. Tato dokumentace je zpracována ve stupni</w:t>
          </w:r>
          <w:r w:rsidR="0001723A" w:rsidRPr="00DE6F9E">
            <w:t xml:space="preserve"> pro výběr zhotovitele (DVZ), jako podklad pro vypracování zadávací dokumentace.</w:t>
          </w:r>
          <w:r w:rsidRPr="00DE6F9E">
            <w:t xml:space="preserve"> </w:t>
          </w:r>
        </w:p>
        <w:bookmarkEnd w:id="0"/>
        <w:p w14:paraId="2C64D5B0" w14:textId="77777777" w:rsidR="00EA79AE" w:rsidRPr="00DE6F9E" w:rsidRDefault="00EA79AE" w:rsidP="00C05BFB">
          <w:pPr>
            <w:pStyle w:val="RSText"/>
            <w:rPr>
              <w:noProof/>
            </w:rPr>
          </w:pPr>
          <w:r w:rsidRPr="00DE6F9E">
            <w:rPr>
              <w:noProof/>
              <w:color w:val="FF0000"/>
            </w:rPr>
            <mc:AlternateContent>
              <mc:Choice Requires="wps">
                <w:drawing>
                  <wp:anchor distT="0" distB="0" distL="114300" distR="114300" simplePos="0" relativeHeight="251678720" behindDoc="0" locked="0" layoutInCell="1" allowOverlap="1" wp14:anchorId="17FDC8EA" wp14:editId="7E117878">
                    <wp:simplePos x="0" y="0"/>
                    <wp:positionH relativeFrom="column">
                      <wp:posOffset>6655</wp:posOffset>
                    </wp:positionH>
                    <wp:positionV relativeFrom="paragraph">
                      <wp:posOffset>127203</wp:posOffset>
                    </wp:positionV>
                    <wp:extent cx="4096512" cy="0"/>
                    <wp:effectExtent l="0" t="0" r="0" b="0"/>
                    <wp:wrapNone/>
                    <wp:docPr id="13" name="Přímá spojnice 13"/>
                    <wp:cNvGraphicFramePr/>
                    <a:graphic xmlns:a="http://schemas.openxmlformats.org/drawingml/2006/main">
                      <a:graphicData uri="http://schemas.microsoft.com/office/word/2010/wordprocessingShape">
                        <wps:wsp>
                          <wps:cNvCnPr/>
                          <wps:spPr>
                            <a:xfrm>
                              <a:off x="0" y="0"/>
                              <a:ext cx="4096512"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A34BAB8" id="Přímá spojnice 13" o:spid="_x0000_s1026" style="position:absolute;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pt,10pt" to="323.05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" strokecolor="black [3040]"/>
                </w:pict>
              </mc:Fallback>
            </mc:AlternateContent>
          </w:r>
        </w:p>
        <w:p w14:paraId="33668306" w14:textId="77777777" w:rsidR="00EA79AE" w:rsidRPr="00DE6F9E" w:rsidRDefault="00EA79AE" w:rsidP="00C05BFB">
          <w:pPr>
            <w:pStyle w:val="RSText"/>
            <w:rPr>
              <w:b/>
              <w:bCs w:val="0"/>
              <w:noProof/>
            </w:rPr>
          </w:pPr>
          <w:r w:rsidRPr="00DE6F9E">
            <w:rPr>
              <w:b/>
              <w:bCs w:val="0"/>
              <w:noProof/>
            </w:rPr>
            <w:t>Přílohy:</w:t>
          </w:r>
        </w:p>
        <w:p w14:paraId="7EBD5EF5" w14:textId="604B4C62" w:rsidR="00EA79AE" w:rsidRPr="00DE6F9E" w:rsidRDefault="00EA79AE" w:rsidP="00C05BFB">
          <w:pPr>
            <w:pStyle w:val="RSText"/>
            <w:rPr>
              <w:b/>
              <w:bCs w:val="0"/>
              <w:noProof/>
            </w:rPr>
          </w:pPr>
          <w:r w:rsidRPr="00DE6F9E">
            <w:rPr>
              <w:b/>
              <w:bCs w:val="0"/>
              <w:noProof/>
            </w:rPr>
            <w:t>Příloha č. 1 – Majetkoprávní elaborát</w:t>
          </w:r>
        </w:p>
        <w:p w14:paraId="48C820B8" w14:textId="77777777" w:rsidR="00E37074" w:rsidRPr="00DE6F9E" w:rsidRDefault="00E37074" w:rsidP="00E37074">
          <w:pPr>
            <w:pStyle w:val="RSText"/>
            <w:rPr>
              <w:b/>
              <w:bCs w:val="0"/>
              <w:noProof/>
            </w:rPr>
          </w:pPr>
          <w:r w:rsidRPr="00DE6F9E">
            <w:rPr>
              <w:b/>
              <w:bCs w:val="0"/>
              <w:noProof/>
            </w:rPr>
            <w:t>Příloha č. 2 – Přehled vyjádření správců inženýrských sítí</w:t>
          </w:r>
        </w:p>
        <w:p w14:paraId="0AD55F34" w14:textId="1CB7ECDA" w:rsidR="00EA79AE" w:rsidRPr="00DE6F9E" w:rsidRDefault="00E37074" w:rsidP="00641632">
          <w:pPr>
            <w:pStyle w:val="RSText"/>
          </w:pPr>
          <w:r w:rsidRPr="00DE6F9E">
            <w:rPr>
              <w:b/>
              <w:bCs w:val="0"/>
              <w:noProof/>
            </w:rPr>
            <w:t>Příloha č. 3 –</w:t>
          </w:r>
          <w:r w:rsidR="00AD5A45" w:rsidRPr="00DE6F9E">
            <w:rPr>
              <w:b/>
              <w:bCs w:val="0"/>
              <w:noProof/>
            </w:rPr>
            <w:t xml:space="preserve"> Stručný výčet stanovisek DOSS a dotčené TI</w:t>
          </w:r>
          <w:r w:rsidR="00EA79AE" w:rsidRPr="00DE6F9E">
            <w:br w:type="page"/>
          </w:r>
        </w:p>
      </w:sdtContent>
    </w:sdt>
    <w:sdt>
      <w:sdtPr>
        <w:rPr>
          <w:rFonts w:ascii="Arial" w:hAnsi="Arial"/>
          <w:b w:val="0"/>
          <w:bCs w:val="0"/>
          <w:kern w:val="0"/>
          <w:sz w:val="24"/>
          <w:szCs w:val="24"/>
        </w:rPr>
        <w:id w:val="1296024193"/>
        <w:docPartObj>
          <w:docPartGallery w:val="Table of Contents"/>
          <w:docPartUnique/>
        </w:docPartObj>
      </w:sdtPr>
      <w:sdtEndPr/>
      <w:sdtContent>
        <w:p w14:paraId="312E9191" w14:textId="539C1A0B" w:rsidR="00B804D4" w:rsidRPr="00DE6F9E" w:rsidRDefault="00B804D4" w:rsidP="000547E1">
          <w:pPr>
            <w:pStyle w:val="Nadpis1"/>
            <w:rPr>
              <w:sz w:val="28"/>
              <w:szCs w:val="28"/>
            </w:rPr>
          </w:pPr>
          <w:r w:rsidRPr="00DE6F9E">
            <w:rPr>
              <w:sz w:val="28"/>
              <w:szCs w:val="28"/>
            </w:rPr>
            <w:t>Obsah</w:t>
          </w:r>
        </w:p>
        <w:p w14:paraId="16A190B5" w14:textId="5C82DC7B" w:rsidR="00DE6F9E" w:rsidRPr="00DE6F9E" w:rsidRDefault="008C4FBB">
          <w:pPr>
            <w:pStyle w:val="Obsah1"/>
            <w:tabs>
              <w:tab w:val="right" w:leader="dot" w:pos="9627"/>
            </w:tabs>
            <w:rPr>
              <w:rFonts w:eastAsiaTheme="minorEastAsia" w:cstheme="minorBidi"/>
              <w:b w:val="0"/>
              <w:bCs w:val="0"/>
              <w:noProof/>
              <w:kern w:val="2"/>
              <w:sz w:val="22"/>
              <w:szCs w:val="22"/>
              <w:lang w:eastAsia="cs-CZ" w:bidi="ar-SA"/>
              <w14:ligatures w14:val="standardContextual"/>
            </w:rPr>
          </w:pPr>
          <w:r w:rsidRPr="00DE6F9E">
            <w:fldChar w:fldCharType="begin"/>
          </w:r>
          <w:r w:rsidRPr="00DE6F9E">
            <w:instrText xml:space="preserve"> TOC \h \z \t "_RS_3;3;_RS_1;1;_RS_2;2;_RS_4;4;_RS_5;5" </w:instrText>
          </w:r>
          <w:r w:rsidRPr="00DE6F9E">
            <w:fldChar w:fldCharType="separate"/>
          </w:r>
          <w:hyperlink w:anchor="_Toc180412766" w:history="1">
            <w:r w:rsidR="00DE6F9E" w:rsidRPr="00DE6F9E">
              <w:rPr>
                <w:rStyle w:val="Hypertextovodkaz"/>
                <w:noProof/>
              </w:rPr>
              <w:t>Úvod</w:t>
            </w:r>
            <w:r w:rsidR="00DE6F9E" w:rsidRPr="00DE6F9E">
              <w:rPr>
                <w:noProof/>
                <w:webHidden/>
              </w:rPr>
              <w:tab/>
            </w:r>
            <w:r w:rsidR="00DE6F9E" w:rsidRPr="00DE6F9E">
              <w:rPr>
                <w:noProof/>
                <w:webHidden/>
              </w:rPr>
              <w:fldChar w:fldCharType="begin"/>
            </w:r>
            <w:r w:rsidR="00DE6F9E" w:rsidRPr="00DE6F9E">
              <w:rPr>
                <w:noProof/>
                <w:webHidden/>
              </w:rPr>
              <w:instrText xml:space="preserve"> PAGEREF _Toc180412766 \h </w:instrText>
            </w:r>
            <w:r w:rsidR="00DE6F9E" w:rsidRPr="00DE6F9E">
              <w:rPr>
                <w:noProof/>
                <w:webHidden/>
              </w:rPr>
            </w:r>
            <w:r w:rsidR="00DE6F9E" w:rsidRPr="00DE6F9E">
              <w:rPr>
                <w:noProof/>
                <w:webHidden/>
              </w:rPr>
              <w:fldChar w:fldCharType="separate"/>
            </w:r>
            <w:r w:rsidR="0056459F">
              <w:rPr>
                <w:noProof/>
                <w:webHidden/>
              </w:rPr>
              <w:t>1</w:t>
            </w:r>
            <w:r w:rsidR="00DE6F9E" w:rsidRPr="00DE6F9E">
              <w:rPr>
                <w:noProof/>
                <w:webHidden/>
              </w:rPr>
              <w:fldChar w:fldCharType="end"/>
            </w:r>
          </w:hyperlink>
        </w:p>
        <w:p w14:paraId="4F391F7C" w14:textId="5530330B" w:rsidR="00DE6F9E" w:rsidRPr="00DE6F9E" w:rsidRDefault="00DE6F9E">
          <w:pPr>
            <w:pStyle w:val="Obsah1"/>
            <w:tabs>
              <w:tab w:val="left" w:pos="709"/>
              <w:tab w:val="right" w:leader="dot" w:pos="9627"/>
            </w:tabs>
            <w:rPr>
              <w:rFonts w:eastAsiaTheme="minorEastAsia" w:cstheme="minorBidi"/>
              <w:b w:val="0"/>
              <w:bCs w:val="0"/>
              <w:noProof/>
              <w:kern w:val="2"/>
              <w:sz w:val="22"/>
              <w:szCs w:val="22"/>
              <w:lang w:eastAsia="cs-CZ" w:bidi="ar-SA"/>
              <w14:ligatures w14:val="standardContextual"/>
            </w:rPr>
          </w:pPr>
          <w:hyperlink w:anchor="_Toc180412767" w:history="1">
            <w:r w:rsidRPr="00DE6F9E">
              <w:rPr>
                <w:rStyle w:val="Hypertextovodkaz"/>
                <w:rFonts w:ascii="Calibri" w:hAnsi="Calibri"/>
                <w:noProof/>
              </w:rPr>
              <w:t>A.</w:t>
            </w:r>
            <w:r w:rsidRPr="00DE6F9E">
              <w:rPr>
                <w:rFonts w:eastAsiaTheme="minorEastAsia" w:cstheme="minorBidi"/>
                <w:b w:val="0"/>
                <w:bCs w:val="0"/>
                <w:noProof/>
                <w:kern w:val="2"/>
                <w:sz w:val="22"/>
                <w:szCs w:val="22"/>
                <w:lang w:eastAsia="cs-CZ" w:bidi="ar-SA"/>
                <w14:ligatures w14:val="standardContextual"/>
              </w:rPr>
              <w:tab/>
            </w:r>
            <w:r w:rsidRPr="00DE6F9E">
              <w:rPr>
                <w:rStyle w:val="Hypertextovodkaz"/>
                <w:noProof/>
              </w:rPr>
              <w:t>Průvodní zpráva</w:t>
            </w:r>
            <w:r w:rsidRPr="00DE6F9E">
              <w:rPr>
                <w:noProof/>
                <w:webHidden/>
              </w:rPr>
              <w:tab/>
            </w:r>
            <w:r w:rsidRPr="00DE6F9E">
              <w:rPr>
                <w:noProof/>
                <w:webHidden/>
              </w:rPr>
              <w:fldChar w:fldCharType="begin"/>
            </w:r>
            <w:r w:rsidRPr="00DE6F9E">
              <w:rPr>
                <w:noProof/>
                <w:webHidden/>
              </w:rPr>
              <w:instrText xml:space="preserve"> PAGEREF _Toc180412767 \h </w:instrText>
            </w:r>
            <w:r w:rsidRPr="00DE6F9E">
              <w:rPr>
                <w:noProof/>
                <w:webHidden/>
              </w:rPr>
            </w:r>
            <w:r w:rsidRPr="00DE6F9E">
              <w:rPr>
                <w:noProof/>
                <w:webHidden/>
              </w:rPr>
              <w:fldChar w:fldCharType="separate"/>
            </w:r>
            <w:r w:rsidR="0056459F">
              <w:rPr>
                <w:noProof/>
                <w:webHidden/>
              </w:rPr>
              <w:t>2</w:t>
            </w:r>
            <w:r w:rsidRPr="00DE6F9E">
              <w:rPr>
                <w:noProof/>
                <w:webHidden/>
              </w:rPr>
              <w:fldChar w:fldCharType="end"/>
            </w:r>
          </w:hyperlink>
        </w:p>
        <w:p w14:paraId="5D79A692" w14:textId="1F49792B" w:rsidR="00DE6F9E" w:rsidRPr="00DE6F9E" w:rsidRDefault="00DE6F9E">
          <w:pPr>
            <w:pStyle w:val="Obsah2"/>
            <w:rPr>
              <w:rFonts w:eastAsiaTheme="minorEastAsia" w:cstheme="minorBidi"/>
              <w:iCs w:val="0"/>
              <w:noProof/>
              <w:kern w:val="2"/>
              <w:sz w:val="22"/>
              <w:szCs w:val="22"/>
              <w:lang w:eastAsia="cs-CZ" w:bidi="ar-SA"/>
              <w14:ligatures w14:val="standardContextual"/>
            </w:rPr>
          </w:pPr>
          <w:hyperlink w:anchor="_Toc180412768" w:history="1">
            <w:r w:rsidRPr="00DE6F9E">
              <w:rPr>
                <w:rStyle w:val="Hypertextovodkaz"/>
                <w:rFonts w:ascii="Calibri" w:hAnsi="Calibri"/>
                <w:noProof/>
              </w:rPr>
              <w:t>A.1</w:t>
            </w:r>
            <w:r w:rsidRPr="00DE6F9E">
              <w:rPr>
                <w:rFonts w:eastAsiaTheme="minorEastAsia" w:cstheme="minorBidi"/>
                <w:iCs w:val="0"/>
                <w:noProof/>
                <w:kern w:val="2"/>
                <w:sz w:val="22"/>
                <w:szCs w:val="22"/>
                <w:lang w:eastAsia="cs-CZ" w:bidi="ar-SA"/>
                <w14:ligatures w14:val="standardContextual"/>
              </w:rPr>
              <w:tab/>
            </w:r>
            <w:r w:rsidRPr="00DE6F9E">
              <w:rPr>
                <w:rStyle w:val="Hypertextovodkaz"/>
                <w:noProof/>
              </w:rPr>
              <w:t>Identifikační údaje</w:t>
            </w:r>
            <w:r w:rsidRPr="00DE6F9E">
              <w:rPr>
                <w:noProof/>
                <w:webHidden/>
              </w:rPr>
              <w:tab/>
            </w:r>
            <w:r w:rsidRPr="00DE6F9E">
              <w:rPr>
                <w:noProof/>
                <w:webHidden/>
              </w:rPr>
              <w:fldChar w:fldCharType="begin"/>
            </w:r>
            <w:r w:rsidRPr="00DE6F9E">
              <w:rPr>
                <w:noProof/>
                <w:webHidden/>
              </w:rPr>
              <w:instrText xml:space="preserve"> PAGEREF _Toc180412768 \h </w:instrText>
            </w:r>
            <w:r w:rsidRPr="00DE6F9E">
              <w:rPr>
                <w:noProof/>
                <w:webHidden/>
              </w:rPr>
            </w:r>
            <w:r w:rsidRPr="00DE6F9E">
              <w:rPr>
                <w:noProof/>
                <w:webHidden/>
              </w:rPr>
              <w:fldChar w:fldCharType="separate"/>
            </w:r>
            <w:r w:rsidR="0056459F">
              <w:rPr>
                <w:noProof/>
                <w:webHidden/>
              </w:rPr>
              <w:t>2</w:t>
            </w:r>
            <w:r w:rsidRPr="00DE6F9E">
              <w:rPr>
                <w:noProof/>
                <w:webHidden/>
              </w:rPr>
              <w:fldChar w:fldCharType="end"/>
            </w:r>
          </w:hyperlink>
        </w:p>
        <w:p w14:paraId="1EF816AB" w14:textId="621459E3" w:rsidR="00DE6F9E" w:rsidRPr="00DE6F9E" w:rsidRDefault="00DE6F9E">
          <w:pPr>
            <w:pStyle w:val="Obsah3"/>
            <w:tabs>
              <w:tab w:val="left" w:pos="709"/>
              <w:tab w:val="right" w:leader="dot" w:pos="9627"/>
            </w:tabs>
            <w:rPr>
              <w:rFonts w:eastAsiaTheme="minorEastAsia" w:cstheme="minorBidi"/>
              <w:noProof/>
              <w:kern w:val="2"/>
              <w:sz w:val="22"/>
              <w:szCs w:val="22"/>
              <w:lang w:eastAsia="cs-CZ" w:bidi="ar-SA"/>
              <w14:ligatures w14:val="standardContextual"/>
            </w:rPr>
          </w:pPr>
          <w:hyperlink w:anchor="_Toc180412769" w:history="1">
            <w:r w:rsidRPr="00DE6F9E">
              <w:rPr>
                <w:rStyle w:val="Hypertextovodkaz"/>
                <w:rFonts w:ascii="Calibri" w:hAnsi="Calibri"/>
                <w:noProof/>
              </w:rPr>
              <w:t>A.1.1</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Údaje o stavbě</w:t>
            </w:r>
            <w:r w:rsidRPr="00DE6F9E">
              <w:rPr>
                <w:noProof/>
                <w:webHidden/>
              </w:rPr>
              <w:tab/>
            </w:r>
            <w:r w:rsidRPr="00DE6F9E">
              <w:rPr>
                <w:noProof/>
                <w:webHidden/>
              </w:rPr>
              <w:fldChar w:fldCharType="begin"/>
            </w:r>
            <w:r w:rsidRPr="00DE6F9E">
              <w:rPr>
                <w:noProof/>
                <w:webHidden/>
              </w:rPr>
              <w:instrText xml:space="preserve"> PAGEREF _Toc180412769 \h </w:instrText>
            </w:r>
            <w:r w:rsidRPr="00DE6F9E">
              <w:rPr>
                <w:noProof/>
                <w:webHidden/>
              </w:rPr>
            </w:r>
            <w:r w:rsidRPr="00DE6F9E">
              <w:rPr>
                <w:noProof/>
                <w:webHidden/>
              </w:rPr>
              <w:fldChar w:fldCharType="separate"/>
            </w:r>
            <w:r w:rsidR="0056459F">
              <w:rPr>
                <w:noProof/>
                <w:webHidden/>
              </w:rPr>
              <w:t>2</w:t>
            </w:r>
            <w:r w:rsidRPr="00DE6F9E">
              <w:rPr>
                <w:noProof/>
                <w:webHidden/>
              </w:rPr>
              <w:fldChar w:fldCharType="end"/>
            </w:r>
          </w:hyperlink>
        </w:p>
        <w:p w14:paraId="2E8A599E" w14:textId="5F014629"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770" w:history="1">
            <w:r w:rsidRPr="00DE6F9E">
              <w:rPr>
                <w:rStyle w:val="Hypertextovodkaz"/>
                <w:rFonts w:ascii="Calibri" w:hAnsi="Calibri"/>
                <w:noProof/>
              </w:rPr>
              <w:t>a)</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Název stavby</w:t>
            </w:r>
            <w:r w:rsidRPr="00DE6F9E">
              <w:rPr>
                <w:noProof/>
                <w:webHidden/>
              </w:rPr>
              <w:tab/>
            </w:r>
            <w:r w:rsidRPr="00DE6F9E">
              <w:rPr>
                <w:noProof/>
                <w:webHidden/>
              </w:rPr>
              <w:fldChar w:fldCharType="begin"/>
            </w:r>
            <w:r w:rsidRPr="00DE6F9E">
              <w:rPr>
                <w:noProof/>
                <w:webHidden/>
              </w:rPr>
              <w:instrText xml:space="preserve"> PAGEREF _Toc180412770 \h </w:instrText>
            </w:r>
            <w:r w:rsidRPr="00DE6F9E">
              <w:rPr>
                <w:noProof/>
                <w:webHidden/>
              </w:rPr>
            </w:r>
            <w:r w:rsidRPr="00DE6F9E">
              <w:rPr>
                <w:noProof/>
                <w:webHidden/>
              </w:rPr>
              <w:fldChar w:fldCharType="separate"/>
            </w:r>
            <w:r w:rsidR="0056459F">
              <w:rPr>
                <w:noProof/>
                <w:webHidden/>
              </w:rPr>
              <w:t>2</w:t>
            </w:r>
            <w:r w:rsidRPr="00DE6F9E">
              <w:rPr>
                <w:noProof/>
                <w:webHidden/>
              </w:rPr>
              <w:fldChar w:fldCharType="end"/>
            </w:r>
          </w:hyperlink>
        </w:p>
        <w:p w14:paraId="0C9CBE6B" w14:textId="09091097"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771" w:history="1">
            <w:r w:rsidRPr="00DE6F9E">
              <w:rPr>
                <w:rStyle w:val="Hypertextovodkaz"/>
                <w:rFonts w:ascii="Calibri" w:hAnsi="Calibri"/>
                <w:noProof/>
              </w:rPr>
              <w:t>b)</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Místo stavby – adresa, čísla popisná, katastrální území, parcelní čísla pozemků</w:t>
            </w:r>
            <w:r w:rsidRPr="00DE6F9E">
              <w:rPr>
                <w:noProof/>
                <w:webHidden/>
              </w:rPr>
              <w:tab/>
            </w:r>
            <w:r w:rsidRPr="00DE6F9E">
              <w:rPr>
                <w:noProof/>
                <w:webHidden/>
              </w:rPr>
              <w:fldChar w:fldCharType="begin"/>
            </w:r>
            <w:r w:rsidRPr="00DE6F9E">
              <w:rPr>
                <w:noProof/>
                <w:webHidden/>
              </w:rPr>
              <w:instrText xml:space="preserve"> PAGEREF _Toc180412771 \h </w:instrText>
            </w:r>
            <w:r w:rsidRPr="00DE6F9E">
              <w:rPr>
                <w:noProof/>
                <w:webHidden/>
              </w:rPr>
            </w:r>
            <w:r w:rsidRPr="00DE6F9E">
              <w:rPr>
                <w:noProof/>
                <w:webHidden/>
              </w:rPr>
              <w:fldChar w:fldCharType="separate"/>
            </w:r>
            <w:r w:rsidR="0056459F">
              <w:rPr>
                <w:noProof/>
                <w:webHidden/>
              </w:rPr>
              <w:t>2</w:t>
            </w:r>
            <w:r w:rsidRPr="00DE6F9E">
              <w:rPr>
                <w:noProof/>
                <w:webHidden/>
              </w:rPr>
              <w:fldChar w:fldCharType="end"/>
            </w:r>
          </w:hyperlink>
        </w:p>
        <w:p w14:paraId="7441D54D" w14:textId="6C1B7C28"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772" w:history="1">
            <w:r w:rsidRPr="00DE6F9E">
              <w:rPr>
                <w:rStyle w:val="Hypertextovodkaz"/>
                <w:rFonts w:ascii="Calibri" w:hAnsi="Calibri"/>
                <w:noProof/>
              </w:rPr>
              <w:t>c)</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Předmět dokumentace – nová stavba nebo změna dokončené stavby, trvalá nebo dočasná stavba, účel užívání stavby</w:t>
            </w:r>
            <w:r w:rsidRPr="00DE6F9E">
              <w:rPr>
                <w:noProof/>
                <w:webHidden/>
              </w:rPr>
              <w:tab/>
            </w:r>
            <w:r w:rsidRPr="00DE6F9E">
              <w:rPr>
                <w:noProof/>
                <w:webHidden/>
              </w:rPr>
              <w:fldChar w:fldCharType="begin"/>
            </w:r>
            <w:r w:rsidRPr="00DE6F9E">
              <w:rPr>
                <w:noProof/>
                <w:webHidden/>
              </w:rPr>
              <w:instrText xml:space="preserve"> PAGEREF _Toc180412772 \h </w:instrText>
            </w:r>
            <w:r w:rsidRPr="00DE6F9E">
              <w:rPr>
                <w:noProof/>
                <w:webHidden/>
              </w:rPr>
            </w:r>
            <w:r w:rsidRPr="00DE6F9E">
              <w:rPr>
                <w:noProof/>
                <w:webHidden/>
              </w:rPr>
              <w:fldChar w:fldCharType="separate"/>
            </w:r>
            <w:r w:rsidR="0056459F">
              <w:rPr>
                <w:noProof/>
                <w:webHidden/>
              </w:rPr>
              <w:t>2</w:t>
            </w:r>
            <w:r w:rsidRPr="00DE6F9E">
              <w:rPr>
                <w:noProof/>
                <w:webHidden/>
              </w:rPr>
              <w:fldChar w:fldCharType="end"/>
            </w:r>
          </w:hyperlink>
        </w:p>
        <w:p w14:paraId="1CA0E149" w14:textId="6E9F512F" w:rsidR="00DE6F9E" w:rsidRPr="00DE6F9E" w:rsidRDefault="00DE6F9E">
          <w:pPr>
            <w:pStyle w:val="Obsah3"/>
            <w:tabs>
              <w:tab w:val="left" w:pos="709"/>
              <w:tab w:val="right" w:leader="dot" w:pos="9627"/>
            </w:tabs>
            <w:rPr>
              <w:rFonts w:eastAsiaTheme="minorEastAsia" w:cstheme="minorBidi"/>
              <w:noProof/>
              <w:kern w:val="2"/>
              <w:sz w:val="22"/>
              <w:szCs w:val="22"/>
              <w:lang w:eastAsia="cs-CZ" w:bidi="ar-SA"/>
              <w14:ligatures w14:val="standardContextual"/>
            </w:rPr>
          </w:pPr>
          <w:hyperlink w:anchor="_Toc180412773" w:history="1">
            <w:r w:rsidRPr="00DE6F9E">
              <w:rPr>
                <w:rStyle w:val="Hypertextovodkaz"/>
                <w:rFonts w:ascii="Calibri" w:hAnsi="Calibri"/>
                <w:noProof/>
              </w:rPr>
              <w:t>A.1.2</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Údaje o stavebníkovi</w:t>
            </w:r>
            <w:r w:rsidRPr="00DE6F9E">
              <w:rPr>
                <w:noProof/>
                <w:webHidden/>
              </w:rPr>
              <w:tab/>
            </w:r>
            <w:r w:rsidRPr="00DE6F9E">
              <w:rPr>
                <w:noProof/>
                <w:webHidden/>
              </w:rPr>
              <w:fldChar w:fldCharType="begin"/>
            </w:r>
            <w:r w:rsidRPr="00DE6F9E">
              <w:rPr>
                <w:noProof/>
                <w:webHidden/>
              </w:rPr>
              <w:instrText xml:space="preserve"> PAGEREF _Toc180412773 \h </w:instrText>
            </w:r>
            <w:r w:rsidRPr="00DE6F9E">
              <w:rPr>
                <w:noProof/>
                <w:webHidden/>
              </w:rPr>
            </w:r>
            <w:r w:rsidRPr="00DE6F9E">
              <w:rPr>
                <w:noProof/>
                <w:webHidden/>
              </w:rPr>
              <w:fldChar w:fldCharType="separate"/>
            </w:r>
            <w:r w:rsidR="0056459F">
              <w:rPr>
                <w:noProof/>
                <w:webHidden/>
              </w:rPr>
              <w:t>2</w:t>
            </w:r>
            <w:r w:rsidRPr="00DE6F9E">
              <w:rPr>
                <w:noProof/>
                <w:webHidden/>
              </w:rPr>
              <w:fldChar w:fldCharType="end"/>
            </w:r>
          </w:hyperlink>
        </w:p>
        <w:p w14:paraId="62EF802A" w14:textId="53D98E0E" w:rsidR="00DE6F9E" w:rsidRPr="00DE6F9E" w:rsidRDefault="00DE6F9E">
          <w:pPr>
            <w:pStyle w:val="Obsah3"/>
            <w:tabs>
              <w:tab w:val="left" w:pos="709"/>
              <w:tab w:val="right" w:leader="dot" w:pos="9627"/>
            </w:tabs>
            <w:rPr>
              <w:rFonts w:eastAsiaTheme="minorEastAsia" w:cstheme="minorBidi"/>
              <w:noProof/>
              <w:kern w:val="2"/>
              <w:sz w:val="22"/>
              <w:szCs w:val="22"/>
              <w:lang w:eastAsia="cs-CZ" w:bidi="ar-SA"/>
              <w14:ligatures w14:val="standardContextual"/>
            </w:rPr>
          </w:pPr>
          <w:hyperlink w:anchor="_Toc180412774" w:history="1">
            <w:r w:rsidRPr="00DE6F9E">
              <w:rPr>
                <w:rStyle w:val="Hypertextovodkaz"/>
                <w:rFonts w:ascii="Calibri" w:hAnsi="Calibri"/>
                <w:noProof/>
              </w:rPr>
              <w:t>A.1.3</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Údaje o zpracovateli projektové dokumentace</w:t>
            </w:r>
            <w:r w:rsidRPr="00DE6F9E">
              <w:rPr>
                <w:noProof/>
                <w:webHidden/>
              </w:rPr>
              <w:tab/>
            </w:r>
            <w:r w:rsidRPr="00DE6F9E">
              <w:rPr>
                <w:noProof/>
                <w:webHidden/>
              </w:rPr>
              <w:fldChar w:fldCharType="begin"/>
            </w:r>
            <w:r w:rsidRPr="00DE6F9E">
              <w:rPr>
                <w:noProof/>
                <w:webHidden/>
              </w:rPr>
              <w:instrText xml:space="preserve"> PAGEREF _Toc180412774 \h </w:instrText>
            </w:r>
            <w:r w:rsidRPr="00DE6F9E">
              <w:rPr>
                <w:noProof/>
                <w:webHidden/>
              </w:rPr>
            </w:r>
            <w:r w:rsidRPr="00DE6F9E">
              <w:rPr>
                <w:noProof/>
                <w:webHidden/>
              </w:rPr>
              <w:fldChar w:fldCharType="separate"/>
            </w:r>
            <w:r w:rsidR="0056459F">
              <w:rPr>
                <w:noProof/>
                <w:webHidden/>
              </w:rPr>
              <w:t>3</w:t>
            </w:r>
            <w:r w:rsidRPr="00DE6F9E">
              <w:rPr>
                <w:noProof/>
                <w:webHidden/>
              </w:rPr>
              <w:fldChar w:fldCharType="end"/>
            </w:r>
          </w:hyperlink>
        </w:p>
        <w:p w14:paraId="1914B283" w14:textId="10A615F1"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775" w:history="1">
            <w:r w:rsidRPr="00DE6F9E">
              <w:rPr>
                <w:rStyle w:val="Hypertextovodkaz"/>
                <w:rFonts w:ascii="Calibri" w:hAnsi="Calibri"/>
                <w:noProof/>
              </w:rPr>
              <w:t>a)</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Generální projektant:</w:t>
            </w:r>
            <w:r w:rsidRPr="00DE6F9E">
              <w:rPr>
                <w:noProof/>
                <w:webHidden/>
              </w:rPr>
              <w:tab/>
            </w:r>
            <w:r w:rsidRPr="00DE6F9E">
              <w:rPr>
                <w:noProof/>
                <w:webHidden/>
              </w:rPr>
              <w:fldChar w:fldCharType="begin"/>
            </w:r>
            <w:r w:rsidRPr="00DE6F9E">
              <w:rPr>
                <w:noProof/>
                <w:webHidden/>
              </w:rPr>
              <w:instrText xml:space="preserve"> PAGEREF _Toc180412775 \h </w:instrText>
            </w:r>
            <w:r w:rsidRPr="00DE6F9E">
              <w:rPr>
                <w:noProof/>
                <w:webHidden/>
              </w:rPr>
            </w:r>
            <w:r w:rsidRPr="00DE6F9E">
              <w:rPr>
                <w:noProof/>
                <w:webHidden/>
              </w:rPr>
              <w:fldChar w:fldCharType="separate"/>
            </w:r>
            <w:r w:rsidR="0056459F">
              <w:rPr>
                <w:noProof/>
                <w:webHidden/>
              </w:rPr>
              <w:t>3</w:t>
            </w:r>
            <w:r w:rsidRPr="00DE6F9E">
              <w:rPr>
                <w:noProof/>
                <w:webHidden/>
              </w:rPr>
              <w:fldChar w:fldCharType="end"/>
            </w:r>
          </w:hyperlink>
        </w:p>
        <w:p w14:paraId="4A110A9B" w14:textId="15278EAF"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776" w:history="1">
            <w:r w:rsidRPr="00DE6F9E">
              <w:rPr>
                <w:rStyle w:val="Hypertextovodkaz"/>
                <w:rFonts w:ascii="Calibri" w:hAnsi="Calibri"/>
                <w:noProof/>
              </w:rPr>
              <w:t>b)</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Zpracovatel dopravní části:</w:t>
            </w:r>
            <w:r w:rsidRPr="00DE6F9E">
              <w:rPr>
                <w:noProof/>
                <w:webHidden/>
              </w:rPr>
              <w:tab/>
            </w:r>
            <w:r w:rsidRPr="00DE6F9E">
              <w:rPr>
                <w:noProof/>
                <w:webHidden/>
              </w:rPr>
              <w:fldChar w:fldCharType="begin"/>
            </w:r>
            <w:r w:rsidRPr="00DE6F9E">
              <w:rPr>
                <w:noProof/>
                <w:webHidden/>
              </w:rPr>
              <w:instrText xml:space="preserve"> PAGEREF _Toc180412776 \h </w:instrText>
            </w:r>
            <w:r w:rsidRPr="00DE6F9E">
              <w:rPr>
                <w:noProof/>
                <w:webHidden/>
              </w:rPr>
            </w:r>
            <w:r w:rsidRPr="00DE6F9E">
              <w:rPr>
                <w:noProof/>
                <w:webHidden/>
              </w:rPr>
              <w:fldChar w:fldCharType="separate"/>
            </w:r>
            <w:r w:rsidR="0056459F">
              <w:rPr>
                <w:noProof/>
                <w:webHidden/>
              </w:rPr>
              <w:t>3</w:t>
            </w:r>
            <w:r w:rsidRPr="00DE6F9E">
              <w:rPr>
                <w:noProof/>
                <w:webHidden/>
              </w:rPr>
              <w:fldChar w:fldCharType="end"/>
            </w:r>
          </w:hyperlink>
        </w:p>
        <w:p w14:paraId="0AD0ACEF" w14:textId="0356439A"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777" w:history="1">
            <w:r w:rsidRPr="00DE6F9E">
              <w:rPr>
                <w:rStyle w:val="Hypertextovodkaz"/>
                <w:rFonts w:ascii="Calibri" w:hAnsi="Calibri"/>
                <w:noProof/>
              </w:rPr>
              <w:t>c)</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Zpracovatel části elektro:</w:t>
            </w:r>
            <w:r w:rsidRPr="00DE6F9E">
              <w:rPr>
                <w:noProof/>
                <w:webHidden/>
              </w:rPr>
              <w:tab/>
            </w:r>
            <w:r w:rsidRPr="00DE6F9E">
              <w:rPr>
                <w:noProof/>
                <w:webHidden/>
              </w:rPr>
              <w:fldChar w:fldCharType="begin"/>
            </w:r>
            <w:r w:rsidRPr="00DE6F9E">
              <w:rPr>
                <w:noProof/>
                <w:webHidden/>
              </w:rPr>
              <w:instrText xml:space="preserve"> PAGEREF _Toc180412777 \h </w:instrText>
            </w:r>
            <w:r w:rsidRPr="00DE6F9E">
              <w:rPr>
                <w:noProof/>
                <w:webHidden/>
              </w:rPr>
            </w:r>
            <w:r w:rsidRPr="00DE6F9E">
              <w:rPr>
                <w:noProof/>
                <w:webHidden/>
              </w:rPr>
              <w:fldChar w:fldCharType="separate"/>
            </w:r>
            <w:r w:rsidR="0056459F">
              <w:rPr>
                <w:noProof/>
                <w:webHidden/>
              </w:rPr>
              <w:t>3</w:t>
            </w:r>
            <w:r w:rsidRPr="00DE6F9E">
              <w:rPr>
                <w:noProof/>
                <w:webHidden/>
              </w:rPr>
              <w:fldChar w:fldCharType="end"/>
            </w:r>
          </w:hyperlink>
        </w:p>
        <w:p w14:paraId="02871163" w14:textId="131F982B"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778" w:history="1">
            <w:r w:rsidRPr="00DE6F9E">
              <w:rPr>
                <w:rStyle w:val="Hypertextovodkaz"/>
                <w:rFonts w:ascii="Calibri" w:hAnsi="Calibri"/>
                <w:noProof/>
              </w:rPr>
              <w:t>d)</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Zpracovatel části sadových úprav:</w:t>
            </w:r>
            <w:r w:rsidRPr="00DE6F9E">
              <w:rPr>
                <w:noProof/>
                <w:webHidden/>
              </w:rPr>
              <w:tab/>
            </w:r>
            <w:r w:rsidRPr="00DE6F9E">
              <w:rPr>
                <w:noProof/>
                <w:webHidden/>
              </w:rPr>
              <w:fldChar w:fldCharType="begin"/>
            </w:r>
            <w:r w:rsidRPr="00DE6F9E">
              <w:rPr>
                <w:noProof/>
                <w:webHidden/>
              </w:rPr>
              <w:instrText xml:space="preserve"> PAGEREF _Toc180412778 \h </w:instrText>
            </w:r>
            <w:r w:rsidRPr="00DE6F9E">
              <w:rPr>
                <w:noProof/>
                <w:webHidden/>
              </w:rPr>
            </w:r>
            <w:r w:rsidRPr="00DE6F9E">
              <w:rPr>
                <w:noProof/>
                <w:webHidden/>
              </w:rPr>
              <w:fldChar w:fldCharType="separate"/>
            </w:r>
            <w:r w:rsidR="0056459F">
              <w:rPr>
                <w:noProof/>
                <w:webHidden/>
              </w:rPr>
              <w:t>3</w:t>
            </w:r>
            <w:r w:rsidRPr="00DE6F9E">
              <w:rPr>
                <w:noProof/>
                <w:webHidden/>
              </w:rPr>
              <w:fldChar w:fldCharType="end"/>
            </w:r>
          </w:hyperlink>
        </w:p>
        <w:p w14:paraId="12B2BE29" w14:textId="060DEAD4" w:rsidR="00DE6F9E" w:rsidRPr="00DE6F9E" w:rsidRDefault="00DE6F9E">
          <w:pPr>
            <w:pStyle w:val="Obsah2"/>
            <w:rPr>
              <w:rFonts w:eastAsiaTheme="minorEastAsia" w:cstheme="minorBidi"/>
              <w:iCs w:val="0"/>
              <w:noProof/>
              <w:kern w:val="2"/>
              <w:sz w:val="22"/>
              <w:szCs w:val="22"/>
              <w:lang w:eastAsia="cs-CZ" w:bidi="ar-SA"/>
              <w14:ligatures w14:val="standardContextual"/>
            </w:rPr>
          </w:pPr>
          <w:hyperlink w:anchor="_Toc180412779" w:history="1">
            <w:r w:rsidRPr="00DE6F9E">
              <w:rPr>
                <w:rStyle w:val="Hypertextovodkaz"/>
                <w:rFonts w:ascii="Calibri" w:hAnsi="Calibri"/>
                <w:noProof/>
              </w:rPr>
              <w:t>A.2</w:t>
            </w:r>
            <w:r w:rsidRPr="00DE6F9E">
              <w:rPr>
                <w:rFonts w:eastAsiaTheme="minorEastAsia" w:cstheme="minorBidi"/>
                <w:iCs w:val="0"/>
                <w:noProof/>
                <w:kern w:val="2"/>
                <w:sz w:val="22"/>
                <w:szCs w:val="22"/>
                <w:lang w:eastAsia="cs-CZ" w:bidi="ar-SA"/>
                <w14:ligatures w14:val="standardContextual"/>
              </w:rPr>
              <w:tab/>
            </w:r>
            <w:r w:rsidRPr="00DE6F9E">
              <w:rPr>
                <w:rStyle w:val="Hypertextovodkaz"/>
                <w:noProof/>
              </w:rPr>
              <w:t>Členění stavby na objekty a technická a technologická zařízení</w:t>
            </w:r>
            <w:r w:rsidRPr="00DE6F9E">
              <w:rPr>
                <w:noProof/>
                <w:webHidden/>
              </w:rPr>
              <w:tab/>
            </w:r>
            <w:r w:rsidRPr="00DE6F9E">
              <w:rPr>
                <w:noProof/>
                <w:webHidden/>
              </w:rPr>
              <w:fldChar w:fldCharType="begin"/>
            </w:r>
            <w:r w:rsidRPr="00DE6F9E">
              <w:rPr>
                <w:noProof/>
                <w:webHidden/>
              </w:rPr>
              <w:instrText xml:space="preserve"> PAGEREF _Toc180412779 \h </w:instrText>
            </w:r>
            <w:r w:rsidRPr="00DE6F9E">
              <w:rPr>
                <w:noProof/>
                <w:webHidden/>
              </w:rPr>
            </w:r>
            <w:r w:rsidRPr="00DE6F9E">
              <w:rPr>
                <w:noProof/>
                <w:webHidden/>
              </w:rPr>
              <w:fldChar w:fldCharType="separate"/>
            </w:r>
            <w:r w:rsidR="0056459F">
              <w:rPr>
                <w:noProof/>
                <w:webHidden/>
              </w:rPr>
              <w:t>4</w:t>
            </w:r>
            <w:r w:rsidRPr="00DE6F9E">
              <w:rPr>
                <w:noProof/>
                <w:webHidden/>
              </w:rPr>
              <w:fldChar w:fldCharType="end"/>
            </w:r>
          </w:hyperlink>
        </w:p>
        <w:p w14:paraId="6E35F167" w14:textId="31BD3A53" w:rsidR="00DE6F9E" w:rsidRPr="00DE6F9E" w:rsidRDefault="00DE6F9E">
          <w:pPr>
            <w:pStyle w:val="Obsah2"/>
            <w:rPr>
              <w:rFonts w:eastAsiaTheme="minorEastAsia" w:cstheme="minorBidi"/>
              <w:iCs w:val="0"/>
              <w:noProof/>
              <w:kern w:val="2"/>
              <w:sz w:val="22"/>
              <w:szCs w:val="22"/>
              <w:lang w:eastAsia="cs-CZ" w:bidi="ar-SA"/>
              <w14:ligatures w14:val="standardContextual"/>
            </w:rPr>
          </w:pPr>
          <w:hyperlink w:anchor="_Toc180412780" w:history="1">
            <w:r w:rsidRPr="00DE6F9E">
              <w:rPr>
                <w:rStyle w:val="Hypertextovodkaz"/>
                <w:rFonts w:ascii="Calibri" w:hAnsi="Calibri"/>
                <w:noProof/>
              </w:rPr>
              <w:t>A.3</w:t>
            </w:r>
            <w:r w:rsidRPr="00DE6F9E">
              <w:rPr>
                <w:rFonts w:eastAsiaTheme="minorEastAsia" w:cstheme="minorBidi"/>
                <w:iCs w:val="0"/>
                <w:noProof/>
                <w:kern w:val="2"/>
                <w:sz w:val="22"/>
                <w:szCs w:val="22"/>
                <w:lang w:eastAsia="cs-CZ" w:bidi="ar-SA"/>
                <w14:ligatures w14:val="standardContextual"/>
              </w:rPr>
              <w:tab/>
            </w:r>
            <w:r w:rsidRPr="00DE6F9E">
              <w:rPr>
                <w:rStyle w:val="Hypertextovodkaz"/>
                <w:noProof/>
              </w:rPr>
              <w:t>Seznam vstupních podkladů</w:t>
            </w:r>
            <w:r w:rsidRPr="00DE6F9E">
              <w:rPr>
                <w:noProof/>
                <w:webHidden/>
              </w:rPr>
              <w:tab/>
            </w:r>
            <w:r w:rsidRPr="00DE6F9E">
              <w:rPr>
                <w:noProof/>
                <w:webHidden/>
              </w:rPr>
              <w:fldChar w:fldCharType="begin"/>
            </w:r>
            <w:r w:rsidRPr="00DE6F9E">
              <w:rPr>
                <w:noProof/>
                <w:webHidden/>
              </w:rPr>
              <w:instrText xml:space="preserve"> PAGEREF _Toc180412780 \h </w:instrText>
            </w:r>
            <w:r w:rsidRPr="00DE6F9E">
              <w:rPr>
                <w:noProof/>
                <w:webHidden/>
              </w:rPr>
            </w:r>
            <w:r w:rsidRPr="00DE6F9E">
              <w:rPr>
                <w:noProof/>
                <w:webHidden/>
              </w:rPr>
              <w:fldChar w:fldCharType="separate"/>
            </w:r>
            <w:r w:rsidR="0056459F">
              <w:rPr>
                <w:noProof/>
                <w:webHidden/>
              </w:rPr>
              <w:t>5</w:t>
            </w:r>
            <w:r w:rsidRPr="00DE6F9E">
              <w:rPr>
                <w:noProof/>
                <w:webHidden/>
              </w:rPr>
              <w:fldChar w:fldCharType="end"/>
            </w:r>
          </w:hyperlink>
        </w:p>
        <w:p w14:paraId="267AEA57" w14:textId="3A2D0180"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781" w:history="1">
            <w:r w:rsidRPr="00DE6F9E">
              <w:rPr>
                <w:rStyle w:val="Hypertextovodkaz"/>
                <w:rFonts w:ascii="Calibri" w:hAnsi="Calibri"/>
                <w:noProof/>
              </w:rPr>
              <w:t>a)</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Místní šetření a fotodokumentace</w:t>
            </w:r>
            <w:r w:rsidRPr="00DE6F9E">
              <w:rPr>
                <w:noProof/>
                <w:webHidden/>
              </w:rPr>
              <w:tab/>
            </w:r>
            <w:r w:rsidRPr="00DE6F9E">
              <w:rPr>
                <w:noProof/>
                <w:webHidden/>
              </w:rPr>
              <w:fldChar w:fldCharType="begin"/>
            </w:r>
            <w:r w:rsidRPr="00DE6F9E">
              <w:rPr>
                <w:noProof/>
                <w:webHidden/>
              </w:rPr>
              <w:instrText xml:space="preserve"> PAGEREF _Toc180412781 \h </w:instrText>
            </w:r>
            <w:r w:rsidRPr="00DE6F9E">
              <w:rPr>
                <w:noProof/>
                <w:webHidden/>
              </w:rPr>
            </w:r>
            <w:r w:rsidRPr="00DE6F9E">
              <w:rPr>
                <w:noProof/>
                <w:webHidden/>
              </w:rPr>
              <w:fldChar w:fldCharType="separate"/>
            </w:r>
            <w:r w:rsidR="0056459F">
              <w:rPr>
                <w:noProof/>
                <w:webHidden/>
              </w:rPr>
              <w:t>5</w:t>
            </w:r>
            <w:r w:rsidRPr="00DE6F9E">
              <w:rPr>
                <w:noProof/>
                <w:webHidden/>
              </w:rPr>
              <w:fldChar w:fldCharType="end"/>
            </w:r>
          </w:hyperlink>
        </w:p>
        <w:p w14:paraId="547CD110" w14:textId="5B7E5D9B"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782" w:history="1">
            <w:r w:rsidRPr="00DE6F9E">
              <w:rPr>
                <w:rStyle w:val="Hypertextovodkaz"/>
                <w:rFonts w:ascii="Calibri" w:hAnsi="Calibri"/>
                <w:noProof/>
              </w:rPr>
              <w:t>b)</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Mapové podklady</w:t>
            </w:r>
            <w:r w:rsidRPr="00DE6F9E">
              <w:rPr>
                <w:noProof/>
                <w:webHidden/>
              </w:rPr>
              <w:tab/>
            </w:r>
            <w:r w:rsidRPr="00DE6F9E">
              <w:rPr>
                <w:noProof/>
                <w:webHidden/>
              </w:rPr>
              <w:fldChar w:fldCharType="begin"/>
            </w:r>
            <w:r w:rsidRPr="00DE6F9E">
              <w:rPr>
                <w:noProof/>
                <w:webHidden/>
              </w:rPr>
              <w:instrText xml:space="preserve"> PAGEREF _Toc180412782 \h </w:instrText>
            </w:r>
            <w:r w:rsidRPr="00DE6F9E">
              <w:rPr>
                <w:noProof/>
                <w:webHidden/>
              </w:rPr>
            </w:r>
            <w:r w:rsidRPr="00DE6F9E">
              <w:rPr>
                <w:noProof/>
                <w:webHidden/>
              </w:rPr>
              <w:fldChar w:fldCharType="separate"/>
            </w:r>
            <w:r w:rsidR="0056459F">
              <w:rPr>
                <w:noProof/>
                <w:webHidden/>
              </w:rPr>
              <w:t>5</w:t>
            </w:r>
            <w:r w:rsidRPr="00DE6F9E">
              <w:rPr>
                <w:noProof/>
                <w:webHidden/>
              </w:rPr>
              <w:fldChar w:fldCharType="end"/>
            </w:r>
          </w:hyperlink>
        </w:p>
        <w:p w14:paraId="536D3B43" w14:textId="58393321"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783" w:history="1">
            <w:r w:rsidRPr="00DE6F9E">
              <w:rPr>
                <w:rStyle w:val="Hypertextovodkaz"/>
                <w:rFonts w:ascii="Calibri" w:hAnsi="Calibri"/>
                <w:noProof/>
              </w:rPr>
              <w:t>c)</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Průzkum vlastnických práv k dotčeným pozemkům</w:t>
            </w:r>
            <w:r w:rsidRPr="00DE6F9E">
              <w:rPr>
                <w:noProof/>
                <w:webHidden/>
              </w:rPr>
              <w:tab/>
            </w:r>
            <w:r w:rsidRPr="00DE6F9E">
              <w:rPr>
                <w:noProof/>
                <w:webHidden/>
              </w:rPr>
              <w:fldChar w:fldCharType="begin"/>
            </w:r>
            <w:r w:rsidRPr="00DE6F9E">
              <w:rPr>
                <w:noProof/>
                <w:webHidden/>
              </w:rPr>
              <w:instrText xml:space="preserve"> PAGEREF _Toc180412783 \h </w:instrText>
            </w:r>
            <w:r w:rsidRPr="00DE6F9E">
              <w:rPr>
                <w:noProof/>
                <w:webHidden/>
              </w:rPr>
            </w:r>
            <w:r w:rsidRPr="00DE6F9E">
              <w:rPr>
                <w:noProof/>
                <w:webHidden/>
              </w:rPr>
              <w:fldChar w:fldCharType="separate"/>
            </w:r>
            <w:r w:rsidR="0056459F">
              <w:rPr>
                <w:noProof/>
                <w:webHidden/>
              </w:rPr>
              <w:t>5</w:t>
            </w:r>
            <w:r w:rsidRPr="00DE6F9E">
              <w:rPr>
                <w:noProof/>
                <w:webHidden/>
              </w:rPr>
              <w:fldChar w:fldCharType="end"/>
            </w:r>
          </w:hyperlink>
        </w:p>
        <w:p w14:paraId="20875B20" w14:textId="20F3A516"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784" w:history="1">
            <w:r w:rsidRPr="00DE6F9E">
              <w:rPr>
                <w:rStyle w:val="Hypertextovodkaz"/>
                <w:rFonts w:ascii="Calibri" w:hAnsi="Calibri"/>
                <w:noProof/>
              </w:rPr>
              <w:t>d)</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Regulační plány, územní plán, případně územně plánovací informace</w:t>
            </w:r>
            <w:r w:rsidRPr="00DE6F9E">
              <w:rPr>
                <w:noProof/>
                <w:webHidden/>
              </w:rPr>
              <w:tab/>
            </w:r>
            <w:r w:rsidRPr="00DE6F9E">
              <w:rPr>
                <w:noProof/>
                <w:webHidden/>
              </w:rPr>
              <w:fldChar w:fldCharType="begin"/>
            </w:r>
            <w:r w:rsidRPr="00DE6F9E">
              <w:rPr>
                <w:noProof/>
                <w:webHidden/>
              </w:rPr>
              <w:instrText xml:space="preserve"> PAGEREF _Toc180412784 \h </w:instrText>
            </w:r>
            <w:r w:rsidRPr="00DE6F9E">
              <w:rPr>
                <w:noProof/>
                <w:webHidden/>
              </w:rPr>
            </w:r>
            <w:r w:rsidRPr="00DE6F9E">
              <w:rPr>
                <w:noProof/>
                <w:webHidden/>
              </w:rPr>
              <w:fldChar w:fldCharType="separate"/>
            </w:r>
            <w:r w:rsidR="0056459F">
              <w:rPr>
                <w:noProof/>
                <w:webHidden/>
              </w:rPr>
              <w:t>5</w:t>
            </w:r>
            <w:r w:rsidRPr="00DE6F9E">
              <w:rPr>
                <w:noProof/>
                <w:webHidden/>
              </w:rPr>
              <w:fldChar w:fldCharType="end"/>
            </w:r>
          </w:hyperlink>
        </w:p>
        <w:p w14:paraId="03BF8FAE" w14:textId="2E94D2D9"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785" w:history="1">
            <w:r w:rsidRPr="00DE6F9E">
              <w:rPr>
                <w:rStyle w:val="Hypertextovodkaz"/>
                <w:rFonts w:ascii="Calibri" w:hAnsi="Calibri"/>
                <w:noProof/>
              </w:rPr>
              <w:t>e)</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Zaměření polohopisného a výškopisného plánu zájmového území</w:t>
            </w:r>
            <w:r w:rsidRPr="00DE6F9E">
              <w:rPr>
                <w:noProof/>
                <w:webHidden/>
              </w:rPr>
              <w:tab/>
            </w:r>
            <w:r w:rsidRPr="00DE6F9E">
              <w:rPr>
                <w:noProof/>
                <w:webHidden/>
              </w:rPr>
              <w:fldChar w:fldCharType="begin"/>
            </w:r>
            <w:r w:rsidRPr="00DE6F9E">
              <w:rPr>
                <w:noProof/>
                <w:webHidden/>
              </w:rPr>
              <w:instrText xml:space="preserve"> PAGEREF _Toc180412785 \h </w:instrText>
            </w:r>
            <w:r w:rsidRPr="00DE6F9E">
              <w:rPr>
                <w:noProof/>
                <w:webHidden/>
              </w:rPr>
            </w:r>
            <w:r w:rsidRPr="00DE6F9E">
              <w:rPr>
                <w:noProof/>
                <w:webHidden/>
              </w:rPr>
              <w:fldChar w:fldCharType="separate"/>
            </w:r>
            <w:r w:rsidR="0056459F">
              <w:rPr>
                <w:noProof/>
                <w:webHidden/>
              </w:rPr>
              <w:t>5</w:t>
            </w:r>
            <w:r w:rsidRPr="00DE6F9E">
              <w:rPr>
                <w:noProof/>
                <w:webHidden/>
              </w:rPr>
              <w:fldChar w:fldCharType="end"/>
            </w:r>
          </w:hyperlink>
        </w:p>
        <w:p w14:paraId="66F7AA66" w14:textId="550E7073"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786" w:history="1">
            <w:r w:rsidRPr="00DE6F9E">
              <w:rPr>
                <w:rStyle w:val="Hypertextovodkaz"/>
                <w:rFonts w:ascii="Calibri" w:hAnsi="Calibri"/>
                <w:noProof/>
              </w:rPr>
              <w:t>f)</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Předprojektový průzkum stávajícího stavu konstrukce vozovky</w:t>
            </w:r>
            <w:r w:rsidRPr="00DE6F9E">
              <w:rPr>
                <w:noProof/>
                <w:webHidden/>
              </w:rPr>
              <w:tab/>
            </w:r>
            <w:r w:rsidRPr="00DE6F9E">
              <w:rPr>
                <w:noProof/>
                <w:webHidden/>
              </w:rPr>
              <w:fldChar w:fldCharType="begin"/>
            </w:r>
            <w:r w:rsidRPr="00DE6F9E">
              <w:rPr>
                <w:noProof/>
                <w:webHidden/>
              </w:rPr>
              <w:instrText xml:space="preserve"> PAGEREF _Toc180412786 \h </w:instrText>
            </w:r>
            <w:r w:rsidRPr="00DE6F9E">
              <w:rPr>
                <w:noProof/>
                <w:webHidden/>
              </w:rPr>
            </w:r>
            <w:r w:rsidRPr="00DE6F9E">
              <w:rPr>
                <w:noProof/>
                <w:webHidden/>
              </w:rPr>
              <w:fldChar w:fldCharType="separate"/>
            </w:r>
            <w:r w:rsidR="0056459F">
              <w:rPr>
                <w:noProof/>
                <w:webHidden/>
              </w:rPr>
              <w:t>5</w:t>
            </w:r>
            <w:r w:rsidRPr="00DE6F9E">
              <w:rPr>
                <w:noProof/>
                <w:webHidden/>
              </w:rPr>
              <w:fldChar w:fldCharType="end"/>
            </w:r>
          </w:hyperlink>
        </w:p>
        <w:p w14:paraId="465100FE" w14:textId="70386D69"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787" w:history="1">
            <w:r w:rsidRPr="00DE6F9E">
              <w:rPr>
                <w:rStyle w:val="Hypertextovodkaz"/>
                <w:rFonts w:ascii="Calibri" w:hAnsi="Calibri"/>
                <w:noProof/>
              </w:rPr>
              <w:t>g)</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Společné rozhodnutí týkající se stavby nazvané:</w:t>
            </w:r>
            <w:r w:rsidRPr="00DE6F9E">
              <w:rPr>
                <w:noProof/>
                <w:webHidden/>
              </w:rPr>
              <w:tab/>
            </w:r>
            <w:r w:rsidRPr="00DE6F9E">
              <w:rPr>
                <w:noProof/>
                <w:webHidden/>
              </w:rPr>
              <w:fldChar w:fldCharType="begin"/>
            </w:r>
            <w:r w:rsidRPr="00DE6F9E">
              <w:rPr>
                <w:noProof/>
                <w:webHidden/>
              </w:rPr>
              <w:instrText xml:space="preserve"> PAGEREF _Toc180412787 \h </w:instrText>
            </w:r>
            <w:r w:rsidRPr="00DE6F9E">
              <w:rPr>
                <w:noProof/>
                <w:webHidden/>
              </w:rPr>
            </w:r>
            <w:r w:rsidRPr="00DE6F9E">
              <w:rPr>
                <w:noProof/>
                <w:webHidden/>
              </w:rPr>
              <w:fldChar w:fldCharType="separate"/>
            </w:r>
            <w:r w:rsidR="0056459F">
              <w:rPr>
                <w:noProof/>
                <w:webHidden/>
              </w:rPr>
              <w:t>5</w:t>
            </w:r>
            <w:r w:rsidRPr="00DE6F9E">
              <w:rPr>
                <w:noProof/>
                <w:webHidden/>
              </w:rPr>
              <w:fldChar w:fldCharType="end"/>
            </w:r>
          </w:hyperlink>
        </w:p>
        <w:p w14:paraId="2C9FE65E" w14:textId="4B9E7E1A"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788" w:history="1">
            <w:r w:rsidRPr="00DE6F9E">
              <w:rPr>
                <w:rStyle w:val="Hypertextovodkaz"/>
                <w:rFonts w:ascii="Calibri" w:hAnsi="Calibri"/>
                <w:noProof/>
              </w:rPr>
              <w:t>h)</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Dendrologický průzkum</w:t>
            </w:r>
            <w:r w:rsidRPr="00DE6F9E">
              <w:rPr>
                <w:noProof/>
                <w:webHidden/>
              </w:rPr>
              <w:tab/>
            </w:r>
            <w:r w:rsidRPr="00DE6F9E">
              <w:rPr>
                <w:noProof/>
                <w:webHidden/>
              </w:rPr>
              <w:fldChar w:fldCharType="begin"/>
            </w:r>
            <w:r w:rsidRPr="00DE6F9E">
              <w:rPr>
                <w:noProof/>
                <w:webHidden/>
              </w:rPr>
              <w:instrText xml:space="preserve"> PAGEREF _Toc180412788 \h </w:instrText>
            </w:r>
            <w:r w:rsidRPr="00DE6F9E">
              <w:rPr>
                <w:noProof/>
                <w:webHidden/>
              </w:rPr>
            </w:r>
            <w:r w:rsidRPr="00DE6F9E">
              <w:rPr>
                <w:noProof/>
                <w:webHidden/>
              </w:rPr>
              <w:fldChar w:fldCharType="separate"/>
            </w:r>
            <w:r w:rsidR="0056459F">
              <w:rPr>
                <w:noProof/>
                <w:webHidden/>
              </w:rPr>
              <w:t>6</w:t>
            </w:r>
            <w:r w:rsidRPr="00DE6F9E">
              <w:rPr>
                <w:noProof/>
                <w:webHidden/>
              </w:rPr>
              <w:fldChar w:fldCharType="end"/>
            </w:r>
          </w:hyperlink>
        </w:p>
        <w:p w14:paraId="0D5572AD" w14:textId="52376518"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789" w:history="1">
            <w:r w:rsidRPr="00DE6F9E">
              <w:rPr>
                <w:rStyle w:val="Hypertextovodkaz"/>
                <w:rFonts w:ascii="Calibri" w:hAnsi="Calibri"/>
                <w:noProof/>
              </w:rPr>
              <w:t>i)</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Inženýrsko-geologická rešerše a geologický průzkum pro vsakování</w:t>
            </w:r>
            <w:r w:rsidRPr="00DE6F9E">
              <w:rPr>
                <w:noProof/>
                <w:webHidden/>
              </w:rPr>
              <w:tab/>
            </w:r>
            <w:r w:rsidRPr="00DE6F9E">
              <w:rPr>
                <w:noProof/>
                <w:webHidden/>
              </w:rPr>
              <w:fldChar w:fldCharType="begin"/>
            </w:r>
            <w:r w:rsidRPr="00DE6F9E">
              <w:rPr>
                <w:noProof/>
                <w:webHidden/>
              </w:rPr>
              <w:instrText xml:space="preserve"> PAGEREF _Toc180412789 \h </w:instrText>
            </w:r>
            <w:r w:rsidRPr="00DE6F9E">
              <w:rPr>
                <w:noProof/>
                <w:webHidden/>
              </w:rPr>
            </w:r>
            <w:r w:rsidRPr="00DE6F9E">
              <w:rPr>
                <w:noProof/>
                <w:webHidden/>
              </w:rPr>
              <w:fldChar w:fldCharType="separate"/>
            </w:r>
            <w:r w:rsidR="0056459F">
              <w:rPr>
                <w:noProof/>
                <w:webHidden/>
              </w:rPr>
              <w:t>6</w:t>
            </w:r>
            <w:r w:rsidRPr="00DE6F9E">
              <w:rPr>
                <w:noProof/>
                <w:webHidden/>
              </w:rPr>
              <w:fldChar w:fldCharType="end"/>
            </w:r>
          </w:hyperlink>
        </w:p>
        <w:p w14:paraId="221D181D" w14:textId="30B20421"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790" w:history="1">
            <w:r w:rsidRPr="00DE6F9E">
              <w:rPr>
                <w:rStyle w:val="Hypertextovodkaz"/>
                <w:rFonts w:ascii="Calibri" w:hAnsi="Calibri"/>
                <w:noProof/>
              </w:rPr>
              <w:t>j)</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Vyjádření o existenci inženýrských sítí příslušných správců</w:t>
            </w:r>
            <w:r w:rsidRPr="00DE6F9E">
              <w:rPr>
                <w:noProof/>
                <w:webHidden/>
              </w:rPr>
              <w:tab/>
            </w:r>
            <w:r w:rsidRPr="00DE6F9E">
              <w:rPr>
                <w:noProof/>
                <w:webHidden/>
              </w:rPr>
              <w:fldChar w:fldCharType="begin"/>
            </w:r>
            <w:r w:rsidRPr="00DE6F9E">
              <w:rPr>
                <w:noProof/>
                <w:webHidden/>
              </w:rPr>
              <w:instrText xml:space="preserve"> PAGEREF _Toc180412790 \h </w:instrText>
            </w:r>
            <w:r w:rsidRPr="00DE6F9E">
              <w:rPr>
                <w:noProof/>
                <w:webHidden/>
              </w:rPr>
            </w:r>
            <w:r w:rsidRPr="00DE6F9E">
              <w:rPr>
                <w:noProof/>
                <w:webHidden/>
              </w:rPr>
              <w:fldChar w:fldCharType="separate"/>
            </w:r>
            <w:r w:rsidR="0056459F">
              <w:rPr>
                <w:noProof/>
                <w:webHidden/>
              </w:rPr>
              <w:t>6</w:t>
            </w:r>
            <w:r w:rsidRPr="00DE6F9E">
              <w:rPr>
                <w:noProof/>
                <w:webHidden/>
              </w:rPr>
              <w:fldChar w:fldCharType="end"/>
            </w:r>
          </w:hyperlink>
        </w:p>
        <w:p w14:paraId="5132CC07" w14:textId="37597264"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791" w:history="1">
            <w:r w:rsidRPr="00DE6F9E">
              <w:rPr>
                <w:rStyle w:val="Hypertextovodkaz"/>
                <w:rFonts w:ascii="Calibri" w:hAnsi="Calibri"/>
                <w:noProof/>
              </w:rPr>
              <w:t>k)</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Ostatní podklady</w:t>
            </w:r>
            <w:r w:rsidRPr="00DE6F9E">
              <w:rPr>
                <w:noProof/>
                <w:webHidden/>
              </w:rPr>
              <w:tab/>
            </w:r>
            <w:r w:rsidRPr="00DE6F9E">
              <w:rPr>
                <w:noProof/>
                <w:webHidden/>
              </w:rPr>
              <w:fldChar w:fldCharType="begin"/>
            </w:r>
            <w:r w:rsidRPr="00DE6F9E">
              <w:rPr>
                <w:noProof/>
                <w:webHidden/>
              </w:rPr>
              <w:instrText xml:space="preserve"> PAGEREF _Toc180412791 \h </w:instrText>
            </w:r>
            <w:r w:rsidRPr="00DE6F9E">
              <w:rPr>
                <w:noProof/>
                <w:webHidden/>
              </w:rPr>
            </w:r>
            <w:r w:rsidRPr="00DE6F9E">
              <w:rPr>
                <w:noProof/>
                <w:webHidden/>
              </w:rPr>
              <w:fldChar w:fldCharType="separate"/>
            </w:r>
            <w:r w:rsidR="0056459F">
              <w:rPr>
                <w:noProof/>
                <w:webHidden/>
              </w:rPr>
              <w:t>6</w:t>
            </w:r>
            <w:r w:rsidRPr="00DE6F9E">
              <w:rPr>
                <w:noProof/>
                <w:webHidden/>
              </w:rPr>
              <w:fldChar w:fldCharType="end"/>
            </w:r>
          </w:hyperlink>
        </w:p>
        <w:p w14:paraId="24CA0AED" w14:textId="1F814404" w:rsidR="00DE6F9E" w:rsidRPr="00DE6F9E" w:rsidRDefault="00DE6F9E">
          <w:pPr>
            <w:pStyle w:val="Obsah1"/>
            <w:tabs>
              <w:tab w:val="left" w:pos="709"/>
              <w:tab w:val="right" w:leader="dot" w:pos="9627"/>
            </w:tabs>
            <w:rPr>
              <w:rFonts w:eastAsiaTheme="minorEastAsia" w:cstheme="minorBidi"/>
              <w:b w:val="0"/>
              <w:bCs w:val="0"/>
              <w:noProof/>
              <w:kern w:val="2"/>
              <w:sz w:val="22"/>
              <w:szCs w:val="22"/>
              <w:lang w:eastAsia="cs-CZ" w:bidi="ar-SA"/>
              <w14:ligatures w14:val="standardContextual"/>
            </w:rPr>
          </w:pPr>
          <w:hyperlink w:anchor="_Toc180412792" w:history="1">
            <w:r w:rsidRPr="00DE6F9E">
              <w:rPr>
                <w:rStyle w:val="Hypertextovodkaz"/>
                <w:rFonts w:ascii="Calibri" w:hAnsi="Calibri"/>
                <w:noProof/>
              </w:rPr>
              <w:t>B.</w:t>
            </w:r>
            <w:r w:rsidRPr="00DE6F9E">
              <w:rPr>
                <w:rFonts w:eastAsiaTheme="minorEastAsia" w:cstheme="minorBidi"/>
                <w:b w:val="0"/>
                <w:bCs w:val="0"/>
                <w:noProof/>
                <w:kern w:val="2"/>
                <w:sz w:val="22"/>
                <w:szCs w:val="22"/>
                <w:lang w:eastAsia="cs-CZ" w:bidi="ar-SA"/>
                <w14:ligatures w14:val="standardContextual"/>
              </w:rPr>
              <w:tab/>
            </w:r>
            <w:r w:rsidRPr="00DE6F9E">
              <w:rPr>
                <w:rStyle w:val="Hypertextovodkaz"/>
                <w:noProof/>
              </w:rPr>
              <w:t>Souhrnná technická zpráva</w:t>
            </w:r>
            <w:r w:rsidRPr="00DE6F9E">
              <w:rPr>
                <w:noProof/>
                <w:webHidden/>
              </w:rPr>
              <w:tab/>
            </w:r>
            <w:r w:rsidRPr="00DE6F9E">
              <w:rPr>
                <w:noProof/>
                <w:webHidden/>
              </w:rPr>
              <w:fldChar w:fldCharType="begin"/>
            </w:r>
            <w:r w:rsidRPr="00DE6F9E">
              <w:rPr>
                <w:noProof/>
                <w:webHidden/>
              </w:rPr>
              <w:instrText xml:space="preserve"> PAGEREF _Toc180412792 \h </w:instrText>
            </w:r>
            <w:r w:rsidRPr="00DE6F9E">
              <w:rPr>
                <w:noProof/>
                <w:webHidden/>
              </w:rPr>
            </w:r>
            <w:r w:rsidRPr="00DE6F9E">
              <w:rPr>
                <w:noProof/>
                <w:webHidden/>
              </w:rPr>
              <w:fldChar w:fldCharType="separate"/>
            </w:r>
            <w:r w:rsidR="0056459F">
              <w:rPr>
                <w:noProof/>
                <w:webHidden/>
              </w:rPr>
              <w:t>7</w:t>
            </w:r>
            <w:r w:rsidRPr="00DE6F9E">
              <w:rPr>
                <w:noProof/>
                <w:webHidden/>
              </w:rPr>
              <w:fldChar w:fldCharType="end"/>
            </w:r>
          </w:hyperlink>
        </w:p>
        <w:p w14:paraId="7611EC87" w14:textId="50F6B103" w:rsidR="00DE6F9E" w:rsidRPr="00DE6F9E" w:rsidRDefault="00DE6F9E">
          <w:pPr>
            <w:pStyle w:val="Obsah2"/>
            <w:rPr>
              <w:rFonts w:eastAsiaTheme="minorEastAsia" w:cstheme="minorBidi"/>
              <w:iCs w:val="0"/>
              <w:noProof/>
              <w:kern w:val="2"/>
              <w:sz w:val="22"/>
              <w:szCs w:val="22"/>
              <w:lang w:eastAsia="cs-CZ" w:bidi="ar-SA"/>
              <w14:ligatures w14:val="standardContextual"/>
            </w:rPr>
          </w:pPr>
          <w:hyperlink w:anchor="_Toc180412793" w:history="1">
            <w:r w:rsidRPr="00DE6F9E">
              <w:rPr>
                <w:rStyle w:val="Hypertextovodkaz"/>
                <w:rFonts w:ascii="Calibri" w:hAnsi="Calibri"/>
                <w:noProof/>
              </w:rPr>
              <w:t>B.1</w:t>
            </w:r>
            <w:r w:rsidRPr="00DE6F9E">
              <w:rPr>
                <w:rFonts w:eastAsiaTheme="minorEastAsia" w:cstheme="minorBidi"/>
                <w:iCs w:val="0"/>
                <w:noProof/>
                <w:kern w:val="2"/>
                <w:sz w:val="22"/>
                <w:szCs w:val="22"/>
                <w:lang w:eastAsia="cs-CZ" w:bidi="ar-SA"/>
                <w14:ligatures w14:val="standardContextual"/>
              </w:rPr>
              <w:tab/>
            </w:r>
            <w:r w:rsidRPr="00DE6F9E">
              <w:rPr>
                <w:rStyle w:val="Hypertextovodkaz"/>
                <w:noProof/>
              </w:rPr>
              <w:t>Popis území stavby</w:t>
            </w:r>
            <w:r w:rsidRPr="00DE6F9E">
              <w:rPr>
                <w:noProof/>
                <w:webHidden/>
              </w:rPr>
              <w:tab/>
            </w:r>
            <w:r w:rsidRPr="00DE6F9E">
              <w:rPr>
                <w:noProof/>
                <w:webHidden/>
              </w:rPr>
              <w:fldChar w:fldCharType="begin"/>
            </w:r>
            <w:r w:rsidRPr="00DE6F9E">
              <w:rPr>
                <w:noProof/>
                <w:webHidden/>
              </w:rPr>
              <w:instrText xml:space="preserve"> PAGEREF _Toc180412793 \h </w:instrText>
            </w:r>
            <w:r w:rsidRPr="00DE6F9E">
              <w:rPr>
                <w:noProof/>
                <w:webHidden/>
              </w:rPr>
            </w:r>
            <w:r w:rsidRPr="00DE6F9E">
              <w:rPr>
                <w:noProof/>
                <w:webHidden/>
              </w:rPr>
              <w:fldChar w:fldCharType="separate"/>
            </w:r>
            <w:r w:rsidR="0056459F">
              <w:rPr>
                <w:noProof/>
                <w:webHidden/>
              </w:rPr>
              <w:t>7</w:t>
            </w:r>
            <w:r w:rsidRPr="00DE6F9E">
              <w:rPr>
                <w:noProof/>
                <w:webHidden/>
              </w:rPr>
              <w:fldChar w:fldCharType="end"/>
            </w:r>
          </w:hyperlink>
        </w:p>
        <w:p w14:paraId="28ABED5B" w14:textId="283B21B0"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794" w:history="1">
            <w:r w:rsidRPr="00DE6F9E">
              <w:rPr>
                <w:rStyle w:val="Hypertextovodkaz"/>
                <w:rFonts w:ascii="Calibri" w:hAnsi="Calibri"/>
                <w:noProof/>
              </w:rPr>
              <w:t>a)</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Charakteristika území a stavebního pozemku, zastavěné území a nezastavěné území, soulad navrhované stavby s charakterem území, dosavadní využití a zastavěnost území</w:t>
            </w:r>
            <w:r w:rsidRPr="00DE6F9E">
              <w:rPr>
                <w:noProof/>
                <w:webHidden/>
              </w:rPr>
              <w:tab/>
            </w:r>
            <w:r w:rsidRPr="00DE6F9E">
              <w:rPr>
                <w:noProof/>
                <w:webHidden/>
              </w:rPr>
              <w:fldChar w:fldCharType="begin"/>
            </w:r>
            <w:r w:rsidRPr="00DE6F9E">
              <w:rPr>
                <w:noProof/>
                <w:webHidden/>
              </w:rPr>
              <w:instrText xml:space="preserve"> PAGEREF _Toc180412794 \h </w:instrText>
            </w:r>
            <w:r w:rsidRPr="00DE6F9E">
              <w:rPr>
                <w:noProof/>
                <w:webHidden/>
              </w:rPr>
            </w:r>
            <w:r w:rsidRPr="00DE6F9E">
              <w:rPr>
                <w:noProof/>
                <w:webHidden/>
              </w:rPr>
              <w:fldChar w:fldCharType="separate"/>
            </w:r>
            <w:r w:rsidR="0056459F">
              <w:rPr>
                <w:noProof/>
                <w:webHidden/>
              </w:rPr>
              <w:t>7</w:t>
            </w:r>
            <w:r w:rsidRPr="00DE6F9E">
              <w:rPr>
                <w:noProof/>
                <w:webHidden/>
              </w:rPr>
              <w:fldChar w:fldCharType="end"/>
            </w:r>
          </w:hyperlink>
        </w:p>
        <w:p w14:paraId="66BD8EB4" w14:textId="2629134C"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795" w:history="1">
            <w:r w:rsidRPr="00DE6F9E">
              <w:rPr>
                <w:rStyle w:val="Hypertextovodkaz"/>
                <w:rFonts w:ascii="Calibri" w:hAnsi="Calibri"/>
                <w:noProof/>
              </w:rPr>
              <w:t>b)</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Údaje o souladu s územním rozhodnutím nebo regulačním plánem nebo veřejnoprávní smlouvou územní rozhodnutí nahrazující anebo územním souhlasem</w:t>
            </w:r>
            <w:r w:rsidRPr="00DE6F9E">
              <w:rPr>
                <w:noProof/>
                <w:webHidden/>
              </w:rPr>
              <w:tab/>
            </w:r>
            <w:r w:rsidRPr="00DE6F9E">
              <w:rPr>
                <w:noProof/>
                <w:webHidden/>
              </w:rPr>
              <w:fldChar w:fldCharType="begin"/>
            </w:r>
            <w:r w:rsidRPr="00DE6F9E">
              <w:rPr>
                <w:noProof/>
                <w:webHidden/>
              </w:rPr>
              <w:instrText xml:space="preserve"> PAGEREF _Toc180412795 \h </w:instrText>
            </w:r>
            <w:r w:rsidRPr="00DE6F9E">
              <w:rPr>
                <w:noProof/>
                <w:webHidden/>
              </w:rPr>
            </w:r>
            <w:r w:rsidRPr="00DE6F9E">
              <w:rPr>
                <w:noProof/>
                <w:webHidden/>
              </w:rPr>
              <w:fldChar w:fldCharType="separate"/>
            </w:r>
            <w:r w:rsidR="0056459F">
              <w:rPr>
                <w:noProof/>
                <w:webHidden/>
              </w:rPr>
              <w:t>7</w:t>
            </w:r>
            <w:r w:rsidRPr="00DE6F9E">
              <w:rPr>
                <w:noProof/>
                <w:webHidden/>
              </w:rPr>
              <w:fldChar w:fldCharType="end"/>
            </w:r>
          </w:hyperlink>
        </w:p>
        <w:p w14:paraId="111876A5" w14:textId="7EB4CA50"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796" w:history="1">
            <w:r w:rsidRPr="00DE6F9E">
              <w:rPr>
                <w:rStyle w:val="Hypertextovodkaz"/>
                <w:rFonts w:ascii="Calibri" w:hAnsi="Calibri"/>
                <w:noProof/>
              </w:rPr>
              <w:t>c)</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Údaje o souladu stavby s územně plánovací dokumentací, v případě stavebních úprav podmiňujících změnu užívání stavby</w:t>
            </w:r>
            <w:r w:rsidRPr="00DE6F9E">
              <w:rPr>
                <w:noProof/>
                <w:webHidden/>
              </w:rPr>
              <w:tab/>
            </w:r>
            <w:r w:rsidRPr="00DE6F9E">
              <w:rPr>
                <w:noProof/>
                <w:webHidden/>
              </w:rPr>
              <w:fldChar w:fldCharType="begin"/>
            </w:r>
            <w:r w:rsidRPr="00DE6F9E">
              <w:rPr>
                <w:noProof/>
                <w:webHidden/>
              </w:rPr>
              <w:instrText xml:space="preserve"> PAGEREF _Toc180412796 \h </w:instrText>
            </w:r>
            <w:r w:rsidRPr="00DE6F9E">
              <w:rPr>
                <w:noProof/>
                <w:webHidden/>
              </w:rPr>
            </w:r>
            <w:r w:rsidRPr="00DE6F9E">
              <w:rPr>
                <w:noProof/>
                <w:webHidden/>
              </w:rPr>
              <w:fldChar w:fldCharType="separate"/>
            </w:r>
            <w:r w:rsidR="0056459F">
              <w:rPr>
                <w:noProof/>
                <w:webHidden/>
              </w:rPr>
              <w:t>7</w:t>
            </w:r>
            <w:r w:rsidRPr="00DE6F9E">
              <w:rPr>
                <w:noProof/>
                <w:webHidden/>
              </w:rPr>
              <w:fldChar w:fldCharType="end"/>
            </w:r>
          </w:hyperlink>
        </w:p>
        <w:p w14:paraId="728C56F4" w14:textId="536BC9D9"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797" w:history="1">
            <w:r w:rsidRPr="00DE6F9E">
              <w:rPr>
                <w:rStyle w:val="Hypertextovodkaz"/>
                <w:rFonts w:ascii="Calibri" w:hAnsi="Calibri"/>
                <w:noProof/>
              </w:rPr>
              <w:t>d)</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Informace o vydaných rozhodnutích o povolení výjimky z obecných požadavků na využívání území</w:t>
            </w:r>
            <w:r w:rsidRPr="00DE6F9E">
              <w:rPr>
                <w:noProof/>
                <w:webHidden/>
              </w:rPr>
              <w:tab/>
            </w:r>
            <w:r w:rsidRPr="00DE6F9E">
              <w:rPr>
                <w:noProof/>
                <w:webHidden/>
              </w:rPr>
              <w:fldChar w:fldCharType="begin"/>
            </w:r>
            <w:r w:rsidRPr="00DE6F9E">
              <w:rPr>
                <w:noProof/>
                <w:webHidden/>
              </w:rPr>
              <w:instrText xml:space="preserve"> PAGEREF _Toc180412797 \h </w:instrText>
            </w:r>
            <w:r w:rsidRPr="00DE6F9E">
              <w:rPr>
                <w:noProof/>
                <w:webHidden/>
              </w:rPr>
            </w:r>
            <w:r w:rsidRPr="00DE6F9E">
              <w:rPr>
                <w:noProof/>
                <w:webHidden/>
              </w:rPr>
              <w:fldChar w:fldCharType="separate"/>
            </w:r>
            <w:r w:rsidR="0056459F">
              <w:rPr>
                <w:noProof/>
                <w:webHidden/>
              </w:rPr>
              <w:t>12</w:t>
            </w:r>
            <w:r w:rsidRPr="00DE6F9E">
              <w:rPr>
                <w:noProof/>
                <w:webHidden/>
              </w:rPr>
              <w:fldChar w:fldCharType="end"/>
            </w:r>
          </w:hyperlink>
        </w:p>
        <w:p w14:paraId="0CF0C5A1" w14:textId="3F98DACC"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798" w:history="1">
            <w:r w:rsidRPr="00DE6F9E">
              <w:rPr>
                <w:rStyle w:val="Hypertextovodkaz"/>
                <w:rFonts w:ascii="Calibri" w:hAnsi="Calibri"/>
                <w:noProof/>
              </w:rPr>
              <w:t>e)</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Informace o tom, zda a v jakých částech jsou zohledněny podmínky závazných stanovisek dotčených orgánů</w:t>
            </w:r>
            <w:r w:rsidRPr="00DE6F9E">
              <w:rPr>
                <w:noProof/>
                <w:webHidden/>
              </w:rPr>
              <w:tab/>
            </w:r>
            <w:r w:rsidRPr="00DE6F9E">
              <w:rPr>
                <w:noProof/>
                <w:webHidden/>
              </w:rPr>
              <w:fldChar w:fldCharType="begin"/>
            </w:r>
            <w:r w:rsidRPr="00DE6F9E">
              <w:rPr>
                <w:noProof/>
                <w:webHidden/>
              </w:rPr>
              <w:instrText xml:space="preserve"> PAGEREF _Toc180412798 \h </w:instrText>
            </w:r>
            <w:r w:rsidRPr="00DE6F9E">
              <w:rPr>
                <w:noProof/>
                <w:webHidden/>
              </w:rPr>
            </w:r>
            <w:r w:rsidRPr="00DE6F9E">
              <w:rPr>
                <w:noProof/>
                <w:webHidden/>
              </w:rPr>
              <w:fldChar w:fldCharType="separate"/>
            </w:r>
            <w:r w:rsidR="0056459F">
              <w:rPr>
                <w:noProof/>
                <w:webHidden/>
              </w:rPr>
              <w:t>12</w:t>
            </w:r>
            <w:r w:rsidRPr="00DE6F9E">
              <w:rPr>
                <w:noProof/>
                <w:webHidden/>
              </w:rPr>
              <w:fldChar w:fldCharType="end"/>
            </w:r>
          </w:hyperlink>
        </w:p>
        <w:p w14:paraId="0BDA760D" w14:textId="57D45BB6"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799" w:history="1">
            <w:r w:rsidRPr="00DE6F9E">
              <w:rPr>
                <w:rStyle w:val="Hypertextovodkaz"/>
                <w:rFonts w:ascii="Calibri" w:hAnsi="Calibri"/>
                <w:noProof/>
              </w:rPr>
              <w:t>f)</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Výčet a závěry provedených průzkumů a rozborů – geologický průzkum, hydrogeologický průzkum, stavebně historický průzkum apod.</w:t>
            </w:r>
            <w:r w:rsidRPr="00DE6F9E">
              <w:rPr>
                <w:noProof/>
                <w:webHidden/>
              </w:rPr>
              <w:tab/>
            </w:r>
            <w:r w:rsidRPr="00DE6F9E">
              <w:rPr>
                <w:noProof/>
                <w:webHidden/>
              </w:rPr>
              <w:fldChar w:fldCharType="begin"/>
            </w:r>
            <w:r w:rsidRPr="00DE6F9E">
              <w:rPr>
                <w:noProof/>
                <w:webHidden/>
              </w:rPr>
              <w:instrText xml:space="preserve"> PAGEREF _Toc180412799 \h </w:instrText>
            </w:r>
            <w:r w:rsidRPr="00DE6F9E">
              <w:rPr>
                <w:noProof/>
                <w:webHidden/>
              </w:rPr>
            </w:r>
            <w:r w:rsidRPr="00DE6F9E">
              <w:rPr>
                <w:noProof/>
                <w:webHidden/>
              </w:rPr>
              <w:fldChar w:fldCharType="separate"/>
            </w:r>
            <w:r w:rsidR="0056459F">
              <w:rPr>
                <w:noProof/>
                <w:webHidden/>
              </w:rPr>
              <w:t>12</w:t>
            </w:r>
            <w:r w:rsidRPr="00DE6F9E">
              <w:rPr>
                <w:noProof/>
                <w:webHidden/>
              </w:rPr>
              <w:fldChar w:fldCharType="end"/>
            </w:r>
          </w:hyperlink>
        </w:p>
        <w:p w14:paraId="56EF8BEA" w14:textId="0EAE05AA" w:rsidR="00DE6F9E" w:rsidRPr="00DE6F9E" w:rsidRDefault="00DE6F9E">
          <w:pPr>
            <w:pStyle w:val="Obsah5"/>
            <w:rPr>
              <w:rFonts w:eastAsiaTheme="minorEastAsia" w:cstheme="minorBidi"/>
              <w:noProof/>
              <w:kern w:val="2"/>
              <w:sz w:val="22"/>
              <w:szCs w:val="22"/>
              <w:lang w:eastAsia="cs-CZ" w:bidi="ar-SA"/>
              <w14:ligatures w14:val="standardContextual"/>
            </w:rPr>
          </w:pPr>
          <w:hyperlink w:anchor="_Toc180412800" w:history="1">
            <w:r w:rsidRPr="00DE6F9E">
              <w:rPr>
                <w:rStyle w:val="Hypertextovodkaz"/>
                <w:noProof/>
              </w:rPr>
              <w:t>f.1</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Inženýrsko-geologická rešerše a geologický průzkum pro vsakování</w:t>
            </w:r>
            <w:r w:rsidRPr="00DE6F9E">
              <w:rPr>
                <w:noProof/>
                <w:webHidden/>
              </w:rPr>
              <w:tab/>
            </w:r>
            <w:r w:rsidRPr="00DE6F9E">
              <w:rPr>
                <w:noProof/>
                <w:webHidden/>
              </w:rPr>
              <w:fldChar w:fldCharType="begin"/>
            </w:r>
            <w:r w:rsidRPr="00DE6F9E">
              <w:rPr>
                <w:noProof/>
                <w:webHidden/>
              </w:rPr>
              <w:instrText xml:space="preserve"> PAGEREF _Toc180412800 \h </w:instrText>
            </w:r>
            <w:r w:rsidRPr="00DE6F9E">
              <w:rPr>
                <w:noProof/>
                <w:webHidden/>
              </w:rPr>
            </w:r>
            <w:r w:rsidRPr="00DE6F9E">
              <w:rPr>
                <w:noProof/>
                <w:webHidden/>
              </w:rPr>
              <w:fldChar w:fldCharType="separate"/>
            </w:r>
            <w:r w:rsidR="0056459F">
              <w:rPr>
                <w:noProof/>
                <w:webHidden/>
              </w:rPr>
              <w:t>12</w:t>
            </w:r>
            <w:r w:rsidRPr="00DE6F9E">
              <w:rPr>
                <w:noProof/>
                <w:webHidden/>
              </w:rPr>
              <w:fldChar w:fldCharType="end"/>
            </w:r>
          </w:hyperlink>
        </w:p>
        <w:p w14:paraId="3ED77CE1" w14:textId="5CBEA36F" w:rsidR="00DE6F9E" w:rsidRPr="00DE6F9E" w:rsidRDefault="00DE6F9E">
          <w:pPr>
            <w:pStyle w:val="Obsah5"/>
            <w:rPr>
              <w:rFonts w:eastAsiaTheme="minorEastAsia" w:cstheme="minorBidi"/>
              <w:noProof/>
              <w:kern w:val="2"/>
              <w:sz w:val="22"/>
              <w:szCs w:val="22"/>
              <w:lang w:eastAsia="cs-CZ" w:bidi="ar-SA"/>
              <w14:ligatures w14:val="standardContextual"/>
            </w:rPr>
          </w:pPr>
          <w:hyperlink w:anchor="_Toc180412801" w:history="1">
            <w:r w:rsidRPr="00DE6F9E">
              <w:rPr>
                <w:rStyle w:val="Hypertextovodkaz"/>
                <w:noProof/>
              </w:rPr>
              <w:t>f.2</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Předprojektový průzkum stávajícího stavu konstrukce vozovky</w:t>
            </w:r>
            <w:r w:rsidRPr="00DE6F9E">
              <w:rPr>
                <w:noProof/>
                <w:webHidden/>
              </w:rPr>
              <w:tab/>
            </w:r>
            <w:r w:rsidRPr="00DE6F9E">
              <w:rPr>
                <w:noProof/>
                <w:webHidden/>
              </w:rPr>
              <w:fldChar w:fldCharType="begin"/>
            </w:r>
            <w:r w:rsidRPr="00DE6F9E">
              <w:rPr>
                <w:noProof/>
                <w:webHidden/>
              </w:rPr>
              <w:instrText xml:space="preserve"> PAGEREF _Toc180412801 \h </w:instrText>
            </w:r>
            <w:r w:rsidRPr="00DE6F9E">
              <w:rPr>
                <w:noProof/>
                <w:webHidden/>
              </w:rPr>
            </w:r>
            <w:r w:rsidRPr="00DE6F9E">
              <w:rPr>
                <w:noProof/>
                <w:webHidden/>
              </w:rPr>
              <w:fldChar w:fldCharType="separate"/>
            </w:r>
            <w:r w:rsidR="0056459F">
              <w:rPr>
                <w:noProof/>
                <w:webHidden/>
              </w:rPr>
              <w:t>17</w:t>
            </w:r>
            <w:r w:rsidRPr="00DE6F9E">
              <w:rPr>
                <w:noProof/>
                <w:webHidden/>
              </w:rPr>
              <w:fldChar w:fldCharType="end"/>
            </w:r>
          </w:hyperlink>
        </w:p>
        <w:p w14:paraId="6BDE9AA7" w14:textId="059A3CE1" w:rsidR="00DE6F9E" w:rsidRPr="00DE6F9E" w:rsidRDefault="00DE6F9E">
          <w:pPr>
            <w:pStyle w:val="Obsah5"/>
            <w:rPr>
              <w:rFonts w:eastAsiaTheme="minorEastAsia" w:cstheme="minorBidi"/>
              <w:noProof/>
              <w:kern w:val="2"/>
              <w:sz w:val="22"/>
              <w:szCs w:val="22"/>
              <w:lang w:eastAsia="cs-CZ" w:bidi="ar-SA"/>
              <w14:ligatures w14:val="standardContextual"/>
            </w:rPr>
          </w:pPr>
          <w:hyperlink w:anchor="_Toc180412802" w:history="1">
            <w:r w:rsidRPr="00DE6F9E">
              <w:rPr>
                <w:rStyle w:val="Hypertextovodkaz"/>
                <w:noProof/>
              </w:rPr>
              <w:t>f.3</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Dendrologický průzkum</w:t>
            </w:r>
            <w:r w:rsidRPr="00DE6F9E">
              <w:rPr>
                <w:noProof/>
                <w:webHidden/>
              </w:rPr>
              <w:tab/>
            </w:r>
            <w:r w:rsidRPr="00DE6F9E">
              <w:rPr>
                <w:noProof/>
                <w:webHidden/>
              </w:rPr>
              <w:fldChar w:fldCharType="begin"/>
            </w:r>
            <w:r w:rsidRPr="00DE6F9E">
              <w:rPr>
                <w:noProof/>
                <w:webHidden/>
              </w:rPr>
              <w:instrText xml:space="preserve"> PAGEREF _Toc180412802 \h </w:instrText>
            </w:r>
            <w:r w:rsidRPr="00DE6F9E">
              <w:rPr>
                <w:noProof/>
                <w:webHidden/>
              </w:rPr>
            </w:r>
            <w:r w:rsidRPr="00DE6F9E">
              <w:rPr>
                <w:noProof/>
                <w:webHidden/>
              </w:rPr>
              <w:fldChar w:fldCharType="separate"/>
            </w:r>
            <w:r w:rsidR="0056459F">
              <w:rPr>
                <w:noProof/>
                <w:webHidden/>
              </w:rPr>
              <w:t>18</w:t>
            </w:r>
            <w:r w:rsidRPr="00DE6F9E">
              <w:rPr>
                <w:noProof/>
                <w:webHidden/>
              </w:rPr>
              <w:fldChar w:fldCharType="end"/>
            </w:r>
          </w:hyperlink>
        </w:p>
        <w:p w14:paraId="55DFED7B" w14:textId="649E28A7"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03" w:history="1">
            <w:r w:rsidRPr="00DE6F9E">
              <w:rPr>
                <w:rStyle w:val="Hypertextovodkaz"/>
                <w:rFonts w:ascii="Calibri" w:hAnsi="Calibri"/>
                <w:noProof/>
              </w:rPr>
              <w:t>g)</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Ochrana území podle jiných právních předpisů</w:t>
            </w:r>
            <w:r w:rsidRPr="00DE6F9E">
              <w:rPr>
                <w:noProof/>
                <w:webHidden/>
              </w:rPr>
              <w:tab/>
            </w:r>
            <w:r w:rsidRPr="00DE6F9E">
              <w:rPr>
                <w:noProof/>
                <w:webHidden/>
              </w:rPr>
              <w:fldChar w:fldCharType="begin"/>
            </w:r>
            <w:r w:rsidRPr="00DE6F9E">
              <w:rPr>
                <w:noProof/>
                <w:webHidden/>
              </w:rPr>
              <w:instrText xml:space="preserve"> PAGEREF _Toc180412803 \h </w:instrText>
            </w:r>
            <w:r w:rsidRPr="00DE6F9E">
              <w:rPr>
                <w:noProof/>
                <w:webHidden/>
              </w:rPr>
            </w:r>
            <w:r w:rsidRPr="00DE6F9E">
              <w:rPr>
                <w:noProof/>
                <w:webHidden/>
              </w:rPr>
              <w:fldChar w:fldCharType="separate"/>
            </w:r>
            <w:r w:rsidR="0056459F">
              <w:rPr>
                <w:noProof/>
                <w:webHidden/>
              </w:rPr>
              <w:t>20</w:t>
            </w:r>
            <w:r w:rsidRPr="00DE6F9E">
              <w:rPr>
                <w:noProof/>
                <w:webHidden/>
              </w:rPr>
              <w:fldChar w:fldCharType="end"/>
            </w:r>
          </w:hyperlink>
        </w:p>
        <w:p w14:paraId="0AA6686B" w14:textId="381398A2"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04" w:history="1">
            <w:r w:rsidRPr="00DE6F9E">
              <w:rPr>
                <w:rStyle w:val="Hypertextovodkaz"/>
                <w:rFonts w:ascii="Calibri" w:hAnsi="Calibri"/>
                <w:noProof/>
              </w:rPr>
              <w:t>h)</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Poloha vzhledem k záplavovému území, poddolovanému území apod.</w:t>
            </w:r>
            <w:r w:rsidRPr="00DE6F9E">
              <w:rPr>
                <w:noProof/>
                <w:webHidden/>
              </w:rPr>
              <w:tab/>
            </w:r>
            <w:r w:rsidRPr="00DE6F9E">
              <w:rPr>
                <w:noProof/>
                <w:webHidden/>
              </w:rPr>
              <w:fldChar w:fldCharType="begin"/>
            </w:r>
            <w:r w:rsidRPr="00DE6F9E">
              <w:rPr>
                <w:noProof/>
                <w:webHidden/>
              </w:rPr>
              <w:instrText xml:space="preserve"> PAGEREF _Toc180412804 \h </w:instrText>
            </w:r>
            <w:r w:rsidRPr="00DE6F9E">
              <w:rPr>
                <w:noProof/>
                <w:webHidden/>
              </w:rPr>
            </w:r>
            <w:r w:rsidRPr="00DE6F9E">
              <w:rPr>
                <w:noProof/>
                <w:webHidden/>
              </w:rPr>
              <w:fldChar w:fldCharType="separate"/>
            </w:r>
            <w:r w:rsidR="0056459F">
              <w:rPr>
                <w:noProof/>
                <w:webHidden/>
              </w:rPr>
              <w:t>21</w:t>
            </w:r>
            <w:r w:rsidRPr="00DE6F9E">
              <w:rPr>
                <w:noProof/>
                <w:webHidden/>
              </w:rPr>
              <w:fldChar w:fldCharType="end"/>
            </w:r>
          </w:hyperlink>
        </w:p>
        <w:p w14:paraId="2D009774" w14:textId="6096D4A0"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05" w:history="1">
            <w:r w:rsidRPr="00DE6F9E">
              <w:rPr>
                <w:rStyle w:val="Hypertextovodkaz"/>
                <w:rFonts w:ascii="Calibri" w:hAnsi="Calibri"/>
                <w:noProof/>
              </w:rPr>
              <w:t>i)</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Vliv stavby na okolní stavby a pozemky, ochrana okolí, vliv stavby na odtokové poměry v území</w:t>
            </w:r>
            <w:r w:rsidRPr="00DE6F9E">
              <w:rPr>
                <w:noProof/>
                <w:webHidden/>
              </w:rPr>
              <w:tab/>
            </w:r>
            <w:r w:rsidRPr="00DE6F9E">
              <w:rPr>
                <w:noProof/>
                <w:webHidden/>
              </w:rPr>
              <w:fldChar w:fldCharType="begin"/>
            </w:r>
            <w:r w:rsidRPr="00DE6F9E">
              <w:rPr>
                <w:noProof/>
                <w:webHidden/>
              </w:rPr>
              <w:instrText xml:space="preserve"> PAGEREF _Toc180412805 \h </w:instrText>
            </w:r>
            <w:r w:rsidRPr="00DE6F9E">
              <w:rPr>
                <w:noProof/>
                <w:webHidden/>
              </w:rPr>
            </w:r>
            <w:r w:rsidRPr="00DE6F9E">
              <w:rPr>
                <w:noProof/>
                <w:webHidden/>
              </w:rPr>
              <w:fldChar w:fldCharType="separate"/>
            </w:r>
            <w:r w:rsidR="0056459F">
              <w:rPr>
                <w:noProof/>
                <w:webHidden/>
              </w:rPr>
              <w:t>21</w:t>
            </w:r>
            <w:r w:rsidRPr="00DE6F9E">
              <w:rPr>
                <w:noProof/>
                <w:webHidden/>
              </w:rPr>
              <w:fldChar w:fldCharType="end"/>
            </w:r>
          </w:hyperlink>
        </w:p>
        <w:p w14:paraId="0ABF1B08" w14:textId="50BFF7C2"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06" w:history="1">
            <w:r w:rsidRPr="00DE6F9E">
              <w:rPr>
                <w:rStyle w:val="Hypertextovodkaz"/>
                <w:rFonts w:ascii="Calibri" w:hAnsi="Calibri"/>
                <w:noProof/>
              </w:rPr>
              <w:t>j)</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Požadavky asanace, demolice, kácení dřevin</w:t>
            </w:r>
            <w:r w:rsidRPr="00DE6F9E">
              <w:rPr>
                <w:noProof/>
                <w:webHidden/>
              </w:rPr>
              <w:tab/>
            </w:r>
            <w:r w:rsidRPr="00DE6F9E">
              <w:rPr>
                <w:noProof/>
                <w:webHidden/>
              </w:rPr>
              <w:fldChar w:fldCharType="begin"/>
            </w:r>
            <w:r w:rsidRPr="00DE6F9E">
              <w:rPr>
                <w:noProof/>
                <w:webHidden/>
              </w:rPr>
              <w:instrText xml:space="preserve"> PAGEREF _Toc180412806 \h </w:instrText>
            </w:r>
            <w:r w:rsidRPr="00DE6F9E">
              <w:rPr>
                <w:noProof/>
                <w:webHidden/>
              </w:rPr>
            </w:r>
            <w:r w:rsidRPr="00DE6F9E">
              <w:rPr>
                <w:noProof/>
                <w:webHidden/>
              </w:rPr>
              <w:fldChar w:fldCharType="separate"/>
            </w:r>
            <w:r w:rsidR="0056459F">
              <w:rPr>
                <w:noProof/>
                <w:webHidden/>
              </w:rPr>
              <w:t>21</w:t>
            </w:r>
            <w:r w:rsidRPr="00DE6F9E">
              <w:rPr>
                <w:noProof/>
                <w:webHidden/>
              </w:rPr>
              <w:fldChar w:fldCharType="end"/>
            </w:r>
          </w:hyperlink>
        </w:p>
        <w:p w14:paraId="607CA5DF" w14:textId="1B13A43D"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07" w:history="1">
            <w:r w:rsidRPr="00DE6F9E">
              <w:rPr>
                <w:rStyle w:val="Hypertextovodkaz"/>
                <w:rFonts w:ascii="Calibri" w:hAnsi="Calibri"/>
                <w:noProof/>
              </w:rPr>
              <w:t>k)</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Požadavky na maximální dočasné a trvalé zábory zemědělského půdního fondu nebo pozemků určených k plnění funkce lesa</w:t>
            </w:r>
            <w:r w:rsidRPr="00DE6F9E">
              <w:rPr>
                <w:noProof/>
                <w:webHidden/>
              </w:rPr>
              <w:tab/>
            </w:r>
            <w:r w:rsidRPr="00DE6F9E">
              <w:rPr>
                <w:noProof/>
                <w:webHidden/>
              </w:rPr>
              <w:fldChar w:fldCharType="begin"/>
            </w:r>
            <w:r w:rsidRPr="00DE6F9E">
              <w:rPr>
                <w:noProof/>
                <w:webHidden/>
              </w:rPr>
              <w:instrText xml:space="preserve"> PAGEREF _Toc180412807 \h </w:instrText>
            </w:r>
            <w:r w:rsidRPr="00DE6F9E">
              <w:rPr>
                <w:noProof/>
                <w:webHidden/>
              </w:rPr>
            </w:r>
            <w:r w:rsidRPr="00DE6F9E">
              <w:rPr>
                <w:noProof/>
                <w:webHidden/>
              </w:rPr>
              <w:fldChar w:fldCharType="separate"/>
            </w:r>
            <w:r w:rsidR="0056459F">
              <w:rPr>
                <w:noProof/>
                <w:webHidden/>
              </w:rPr>
              <w:t>22</w:t>
            </w:r>
            <w:r w:rsidRPr="00DE6F9E">
              <w:rPr>
                <w:noProof/>
                <w:webHidden/>
              </w:rPr>
              <w:fldChar w:fldCharType="end"/>
            </w:r>
          </w:hyperlink>
        </w:p>
        <w:p w14:paraId="28F43D0C" w14:textId="50F6816F"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08" w:history="1">
            <w:r w:rsidRPr="00DE6F9E">
              <w:rPr>
                <w:rStyle w:val="Hypertextovodkaz"/>
                <w:rFonts w:ascii="Calibri" w:hAnsi="Calibri"/>
                <w:noProof/>
              </w:rPr>
              <w:t>l)</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Územně technické podmínky – zejména možnost napojení na stávající dopravní a technickou infrastrukturu, možnost bezbariérového přístupu k navrhované stavbě</w:t>
            </w:r>
            <w:r w:rsidRPr="00DE6F9E">
              <w:rPr>
                <w:noProof/>
                <w:webHidden/>
              </w:rPr>
              <w:tab/>
            </w:r>
            <w:r w:rsidRPr="00DE6F9E">
              <w:rPr>
                <w:noProof/>
                <w:webHidden/>
              </w:rPr>
              <w:fldChar w:fldCharType="begin"/>
            </w:r>
            <w:r w:rsidRPr="00DE6F9E">
              <w:rPr>
                <w:noProof/>
                <w:webHidden/>
              </w:rPr>
              <w:instrText xml:space="preserve"> PAGEREF _Toc180412808 \h </w:instrText>
            </w:r>
            <w:r w:rsidRPr="00DE6F9E">
              <w:rPr>
                <w:noProof/>
                <w:webHidden/>
              </w:rPr>
            </w:r>
            <w:r w:rsidRPr="00DE6F9E">
              <w:rPr>
                <w:noProof/>
                <w:webHidden/>
              </w:rPr>
              <w:fldChar w:fldCharType="separate"/>
            </w:r>
            <w:r w:rsidR="0056459F">
              <w:rPr>
                <w:noProof/>
                <w:webHidden/>
              </w:rPr>
              <w:t>22</w:t>
            </w:r>
            <w:r w:rsidRPr="00DE6F9E">
              <w:rPr>
                <w:noProof/>
                <w:webHidden/>
              </w:rPr>
              <w:fldChar w:fldCharType="end"/>
            </w:r>
          </w:hyperlink>
        </w:p>
        <w:p w14:paraId="3CD6B174" w14:textId="25049A65"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09" w:history="1">
            <w:r w:rsidRPr="00DE6F9E">
              <w:rPr>
                <w:rStyle w:val="Hypertextovodkaz"/>
                <w:rFonts w:ascii="Calibri" w:hAnsi="Calibri"/>
                <w:noProof/>
              </w:rPr>
              <w:t>m)</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Věcné a časové vazby stavby, podmiňující, vyvolané, související investice</w:t>
            </w:r>
            <w:r w:rsidRPr="00DE6F9E">
              <w:rPr>
                <w:noProof/>
                <w:webHidden/>
              </w:rPr>
              <w:tab/>
            </w:r>
            <w:r w:rsidRPr="00DE6F9E">
              <w:rPr>
                <w:noProof/>
                <w:webHidden/>
              </w:rPr>
              <w:fldChar w:fldCharType="begin"/>
            </w:r>
            <w:r w:rsidRPr="00DE6F9E">
              <w:rPr>
                <w:noProof/>
                <w:webHidden/>
              </w:rPr>
              <w:instrText xml:space="preserve"> PAGEREF _Toc180412809 \h </w:instrText>
            </w:r>
            <w:r w:rsidRPr="00DE6F9E">
              <w:rPr>
                <w:noProof/>
                <w:webHidden/>
              </w:rPr>
            </w:r>
            <w:r w:rsidRPr="00DE6F9E">
              <w:rPr>
                <w:noProof/>
                <w:webHidden/>
              </w:rPr>
              <w:fldChar w:fldCharType="separate"/>
            </w:r>
            <w:r w:rsidR="0056459F">
              <w:rPr>
                <w:noProof/>
                <w:webHidden/>
              </w:rPr>
              <w:t>22</w:t>
            </w:r>
            <w:r w:rsidRPr="00DE6F9E">
              <w:rPr>
                <w:noProof/>
                <w:webHidden/>
              </w:rPr>
              <w:fldChar w:fldCharType="end"/>
            </w:r>
          </w:hyperlink>
        </w:p>
        <w:p w14:paraId="13627C8B" w14:textId="74C6CE52"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10" w:history="1">
            <w:r w:rsidRPr="00DE6F9E">
              <w:rPr>
                <w:rStyle w:val="Hypertextovodkaz"/>
                <w:rFonts w:ascii="Calibri" w:hAnsi="Calibri"/>
                <w:noProof/>
              </w:rPr>
              <w:t>n)</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Seznam pozemků podle katastru nemovitostí, na kterých se stavba provádí</w:t>
            </w:r>
            <w:r w:rsidRPr="00DE6F9E">
              <w:rPr>
                <w:noProof/>
                <w:webHidden/>
              </w:rPr>
              <w:tab/>
            </w:r>
            <w:r w:rsidRPr="00DE6F9E">
              <w:rPr>
                <w:noProof/>
                <w:webHidden/>
              </w:rPr>
              <w:fldChar w:fldCharType="begin"/>
            </w:r>
            <w:r w:rsidRPr="00DE6F9E">
              <w:rPr>
                <w:noProof/>
                <w:webHidden/>
              </w:rPr>
              <w:instrText xml:space="preserve"> PAGEREF _Toc180412810 \h </w:instrText>
            </w:r>
            <w:r w:rsidRPr="00DE6F9E">
              <w:rPr>
                <w:noProof/>
                <w:webHidden/>
              </w:rPr>
            </w:r>
            <w:r w:rsidRPr="00DE6F9E">
              <w:rPr>
                <w:noProof/>
                <w:webHidden/>
              </w:rPr>
              <w:fldChar w:fldCharType="separate"/>
            </w:r>
            <w:r w:rsidR="0056459F">
              <w:rPr>
                <w:noProof/>
                <w:webHidden/>
              </w:rPr>
              <w:t>22</w:t>
            </w:r>
            <w:r w:rsidRPr="00DE6F9E">
              <w:rPr>
                <w:noProof/>
                <w:webHidden/>
              </w:rPr>
              <w:fldChar w:fldCharType="end"/>
            </w:r>
          </w:hyperlink>
        </w:p>
        <w:p w14:paraId="4450AC53" w14:textId="5BF8E9EF"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11" w:history="1">
            <w:r w:rsidRPr="00DE6F9E">
              <w:rPr>
                <w:rStyle w:val="Hypertextovodkaz"/>
                <w:rFonts w:ascii="Calibri" w:hAnsi="Calibri"/>
                <w:noProof/>
              </w:rPr>
              <w:t>o)</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Seznam pozemků podle katastru nemovitostí, na kterých vznikne ochranné nebo bezpečnostní pásmo</w:t>
            </w:r>
            <w:r w:rsidRPr="00DE6F9E">
              <w:rPr>
                <w:noProof/>
                <w:webHidden/>
              </w:rPr>
              <w:tab/>
            </w:r>
            <w:r w:rsidRPr="00DE6F9E">
              <w:rPr>
                <w:noProof/>
                <w:webHidden/>
              </w:rPr>
              <w:fldChar w:fldCharType="begin"/>
            </w:r>
            <w:r w:rsidRPr="00DE6F9E">
              <w:rPr>
                <w:noProof/>
                <w:webHidden/>
              </w:rPr>
              <w:instrText xml:space="preserve"> PAGEREF _Toc180412811 \h </w:instrText>
            </w:r>
            <w:r w:rsidRPr="00DE6F9E">
              <w:rPr>
                <w:noProof/>
                <w:webHidden/>
              </w:rPr>
            </w:r>
            <w:r w:rsidRPr="00DE6F9E">
              <w:rPr>
                <w:noProof/>
                <w:webHidden/>
              </w:rPr>
              <w:fldChar w:fldCharType="separate"/>
            </w:r>
            <w:r w:rsidR="0056459F">
              <w:rPr>
                <w:noProof/>
                <w:webHidden/>
              </w:rPr>
              <w:t>23</w:t>
            </w:r>
            <w:r w:rsidRPr="00DE6F9E">
              <w:rPr>
                <w:noProof/>
                <w:webHidden/>
              </w:rPr>
              <w:fldChar w:fldCharType="end"/>
            </w:r>
          </w:hyperlink>
        </w:p>
        <w:p w14:paraId="65EFBF19" w14:textId="07F6CDC0" w:rsidR="00DE6F9E" w:rsidRPr="00DE6F9E" w:rsidRDefault="00DE6F9E">
          <w:pPr>
            <w:pStyle w:val="Obsah2"/>
            <w:rPr>
              <w:rFonts w:eastAsiaTheme="minorEastAsia" w:cstheme="minorBidi"/>
              <w:iCs w:val="0"/>
              <w:noProof/>
              <w:kern w:val="2"/>
              <w:sz w:val="22"/>
              <w:szCs w:val="22"/>
              <w:lang w:eastAsia="cs-CZ" w:bidi="ar-SA"/>
              <w14:ligatures w14:val="standardContextual"/>
            </w:rPr>
          </w:pPr>
          <w:hyperlink w:anchor="_Toc180412812" w:history="1">
            <w:r w:rsidRPr="00DE6F9E">
              <w:rPr>
                <w:rStyle w:val="Hypertextovodkaz"/>
                <w:rFonts w:ascii="Calibri" w:hAnsi="Calibri"/>
                <w:noProof/>
              </w:rPr>
              <w:t>B.2</w:t>
            </w:r>
            <w:r w:rsidRPr="00DE6F9E">
              <w:rPr>
                <w:rFonts w:eastAsiaTheme="minorEastAsia" w:cstheme="minorBidi"/>
                <w:iCs w:val="0"/>
                <w:noProof/>
                <w:kern w:val="2"/>
                <w:sz w:val="22"/>
                <w:szCs w:val="22"/>
                <w:lang w:eastAsia="cs-CZ" w:bidi="ar-SA"/>
                <w14:ligatures w14:val="standardContextual"/>
              </w:rPr>
              <w:tab/>
            </w:r>
            <w:r w:rsidRPr="00DE6F9E">
              <w:rPr>
                <w:rStyle w:val="Hypertextovodkaz"/>
                <w:noProof/>
              </w:rPr>
              <w:t>Celkový popis stavby</w:t>
            </w:r>
            <w:r w:rsidRPr="00DE6F9E">
              <w:rPr>
                <w:noProof/>
                <w:webHidden/>
              </w:rPr>
              <w:tab/>
            </w:r>
            <w:r w:rsidRPr="00DE6F9E">
              <w:rPr>
                <w:noProof/>
                <w:webHidden/>
              </w:rPr>
              <w:fldChar w:fldCharType="begin"/>
            </w:r>
            <w:r w:rsidRPr="00DE6F9E">
              <w:rPr>
                <w:noProof/>
                <w:webHidden/>
              </w:rPr>
              <w:instrText xml:space="preserve"> PAGEREF _Toc180412812 \h </w:instrText>
            </w:r>
            <w:r w:rsidRPr="00DE6F9E">
              <w:rPr>
                <w:noProof/>
                <w:webHidden/>
              </w:rPr>
            </w:r>
            <w:r w:rsidRPr="00DE6F9E">
              <w:rPr>
                <w:noProof/>
                <w:webHidden/>
              </w:rPr>
              <w:fldChar w:fldCharType="separate"/>
            </w:r>
            <w:r w:rsidR="0056459F">
              <w:rPr>
                <w:noProof/>
                <w:webHidden/>
              </w:rPr>
              <w:t>25</w:t>
            </w:r>
            <w:r w:rsidRPr="00DE6F9E">
              <w:rPr>
                <w:noProof/>
                <w:webHidden/>
              </w:rPr>
              <w:fldChar w:fldCharType="end"/>
            </w:r>
          </w:hyperlink>
        </w:p>
        <w:p w14:paraId="3982FED8" w14:textId="0AFFE3F4" w:rsidR="00DE6F9E" w:rsidRPr="00DE6F9E" w:rsidRDefault="00DE6F9E">
          <w:pPr>
            <w:pStyle w:val="Obsah3"/>
            <w:tabs>
              <w:tab w:val="left" w:pos="709"/>
              <w:tab w:val="right" w:leader="dot" w:pos="9627"/>
            </w:tabs>
            <w:rPr>
              <w:rFonts w:eastAsiaTheme="minorEastAsia" w:cstheme="minorBidi"/>
              <w:noProof/>
              <w:kern w:val="2"/>
              <w:sz w:val="22"/>
              <w:szCs w:val="22"/>
              <w:lang w:eastAsia="cs-CZ" w:bidi="ar-SA"/>
              <w14:ligatures w14:val="standardContextual"/>
            </w:rPr>
          </w:pPr>
          <w:hyperlink w:anchor="_Toc180412813" w:history="1">
            <w:r w:rsidRPr="00DE6F9E">
              <w:rPr>
                <w:rStyle w:val="Hypertextovodkaz"/>
                <w:rFonts w:ascii="Calibri" w:hAnsi="Calibri"/>
                <w:noProof/>
              </w:rPr>
              <w:t>B.2.1</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Základní charakteristika stavby a jejího užívání</w:t>
            </w:r>
            <w:r w:rsidRPr="00DE6F9E">
              <w:rPr>
                <w:noProof/>
                <w:webHidden/>
              </w:rPr>
              <w:tab/>
            </w:r>
            <w:r w:rsidRPr="00DE6F9E">
              <w:rPr>
                <w:noProof/>
                <w:webHidden/>
              </w:rPr>
              <w:fldChar w:fldCharType="begin"/>
            </w:r>
            <w:r w:rsidRPr="00DE6F9E">
              <w:rPr>
                <w:noProof/>
                <w:webHidden/>
              </w:rPr>
              <w:instrText xml:space="preserve"> PAGEREF _Toc180412813 \h </w:instrText>
            </w:r>
            <w:r w:rsidRPr="00DE6F9E">
              <w:rPr>
                <w:noProof/>
                <w:webHidden/>
              </w:rPr>
            </w:r>
            <w:r w:rsidRPr="00DE6F9E">
              <w:rPr>
                <w:noProof/>
                <w:webHidden/>
              </w:rPr>
              <w:fldChar w:fldCharType="separate"/>
            </w:r>
            <w:r w:rsidR="0056459F">
              <w:rPr>
                <w:noProof/>
                <w:webHidden/>
              </w:rPr>
              <w:t>25</w:t>
            </w:r>
            <w:r w:rsidRPr="00DE6F9E">
              <w:rPr>
                <w:noProof/>
                <w:webHidden/>
              </w:rPr>
              <w:fldChar w:fldCharType="end"/>
            </w:r>
          </w:hyperlink>
        </w:p>
        <w:p w14:paraId="7177795C" w14:textId="34BD9486"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14" w:history="1">
            <w:r w:rsidRPr="00DE6F9E">
              <w:rPr>
                <w:rStyle w:val="Hypertextovodkaz"/>
                <w:rFonts w:ascii="Calibri" w:hAnsi="Calibri"/>
                <w:noProof/>
              </w:rPr>
              <w:t>a)</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Nová stavba nebo změna dokončené stavby; u změny stavby údaje o jejich současném stavu, závěry stavebně technického, případně stavebně historického průzkumu a výsledky statického posouzení nosných konstrukcí</w:t>
            </w:r>
            <w:r w:rsidRPr="00DE6F9E">
              <w:rPr>
                <w:noProof/>
                <w:webHidden/>
              </w:rPr>
              <w:tab/>
            </w:r>
            <w:r w:rsidRPr="00DE6F9E">
              <w:rPr>
                <w:noProof/>
                <w:webHidden/>
              </w:rPr>
              <w:fldChar w:fldCharType="begin"/>
            </w:r>
            <w:r w:rsidRPr="00DE6F9E">
              <w:rPr>
                <w:noProof/>
                <w:webHidden/>
              </w:rPr>
              <w:instrText xml:space="preserve"> PAGEREF _Toc180412814 \h </w:instrText>
            </w:r>
            <w:r w:rsidRPr="00DE6F9E">
              <w:rPr>
                <w:noProof/>
                <w:webHidden/>
              </w:rPr>
            </w:r>
            <w:r w:rsidRPr="00DE6F9E">
              <w:rPr>
                <w:noProof/>
                <w:webHidden/>
              </w:rPr>
              <w:fldChar w:fldCharType="separate"/>
            </w:r>
            <w:r w:rsidR="0056459F">
              <w:rPr>
                <w:noProof/>
                <w:webHidden/>
              </w:rPr>
              <w:t>25</w:t>
            </w:r>
            <w:r w:rsidRPr="00DE6F9E">
              <w:rPr>
                <w:noProof/>
                <w:webHidden/>
              </w:rPr>
              <w:fldChar w:fldCharType="end"/>
            </w:r>
          </w:hyperlink>
        </w:p>
        <w:p w14:paraId="0F77B6E9" w14:textId="21079257"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15" w:history="1">
            <w:r w:rsidRPr="00DE6F9E">
              <w:rPr>
                <w:rStyle w:val="Hypertextovodkaz"/>
                <w:rFonts w:ascii="Calibri" w:hAnsi="Calibri"/>
                <w:noProof/>
              </w:rPr>
              <w:t>b)</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Účel užívání stavby</w:t>
            </w:r>
            <w:r w:rsidRPr="00DE6F9E">
              <w:rPr>
                <w:noProof/>
                <w:webHidden/>
              </w:rPr>
              <w:tab/>
            </w:r>
            <w:r w:rsidRPr="00DE6F9E">
              <w:rPr>
                <w:noProof/>
                <w:webHidden/>
              </w:rPr>
              <w:fldChar w:fldCharType="begin"/>
            </w:r>
            <w:r w:rsidRPr="00DE6F9E">
              <w:rPr>
                <w:noProof/>
                <w:webHidden/>
              </w:rPr>
              <w:instrText xml:space="preserve"> PAGEREF _Toc180412815 \h </w:instrText>
            </w:r>
            <w:r w:rsidRPr="00DE6F9E">
              <w:rPr>
                <w:noProof/>
                <w:webHidden/>
              </w:rPr>
            </w:r>
            <w:r w:rsidRPr="00DE6F9E">
              <w:rPr>
                <w:noProof/>
                <w:webHidden/>
              </w:rPr>
              <w:fldChar w:fldCharType="separate"/>
            </w:r>
            <w:r w:rsidR="0056459F">
              <w:rPr>
                <w:noProof/>
                <w:webHidden/>
              </w:rPr>
              <w:t>25</w:t>
            </w:r>
            <w:r w:rsidRPr="00DE6F9E">
              <w:rPr>
                <w:noProof/>
                <w:webHidden/>
              </w:rPr>
              <w:fldChar w:fldCharType="end"/>
            </w:r>
          </w:hyperlink>
        </w:p>
        <w:p w14:paraId="7EB0BF1D" w14:textId="3C18E0EF"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16" w:history="1">
            <w:r w:rsidRPr="00DE6F9E">
              <w:rPr>
                <w:rStyle w:val="Hypertextovodkaz"/>
                <w:rFonts w:ascii="Calibri" w:hAnsi="Calibri"/>
                <w:noProof/>
              </w:rPr>
              <w:t>c)</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Trvalá nebo dočasná stavba</w:t>
            </w:r>
            <w:r w:rsidRPr="00DE6F9E">
              <w:rPr>
                <w:noProof/>
                <w:webHidden/>
              </w:rPr>
              <w:tab/>
            </w:r>
            <w:r w:rsidRPr="00DE6F9E">
              <w:rPr>
                <w:noProof/>
                <w:webHidden/>
              </w:rPr>
              <w:fldChar w:fldCharType="begin"/>
            </w:r>
            <w:r w:rsidRPr="00DE6F9E">
              <w:rPr>
                <w:noProof/>
                <w:webHidden/>
              </w:rPr>
              <w:instrText xml:space="preserve"> PAGEREF _Toc180412816 \h </w:instrText>
            </w:r>
            <w:r w:rsidRPr="00DE6F9E">
              <w:rPr>
                <w:noProof/>
                <w:webHidden/>
              </w:rPr>
            </w:r>
            <w:r w:rsidRPr="00DE6F9E">
              <w:rPr>
                <w:noProof/>
                <w:webHidden/>
              </w:rPr>
              <w:fldChar w:fldCharType="separate"/>
            </w:r>
            <w:r w:rsidR="0056459F">
              <w:rPr>
                <w:noProof/>
                <w:webHidden/>
              </w:rPr>
              <w:t>25</w:t>
            </w:r>
            <w:r w:rsidRPr="00DE6F9E">
              <w:rPr>
                <w:noProof/>
                <w:webHidden/>
              </w:rPr>
              <w:fldChar w:fldCharType="end"/>
            </w:r>
          </w:hyperlink>
        </w:p>
        <w:p w14:paraId="5DA0BDC2" w14:textId="638A5B52"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17" w:history="1">
            <w:r w:rsidRPr="00DE6F9E">
              <w:rPr>
                <w:rStyle w:val="Hypertextovodkaz"/>
                <w:rFonts w:ascii="Calibri" w:hAnsi="Calibri"/>
                <w:noProof/>
              </w:rPr>
              <w:t>d)</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Informace o vydaných rozhodnutích o povolení výjimky z technických požadavků na stavby a technických požadavků zabezpečujících bezbariérové užívání stavby</w:t>
            </w:r>
            <w:r w:rsidRPr="00DE6F9E">
              <w:rPr>
                <w:noProof/>
                <w:webHidden/>
              </w:rPr>
              <w:tab/>
            </w:r>
            <w:r w:rsidRPr="00DE6F9E">
              <w:rPr>
                <w:noProof/>
                <w:webHidden/>
              </w:rPr>
              <w:fldChar w:fldCharType="begin"/>
            </w:r>
            <w:r w:rsidRPr="00DE6F9E">
              <w:rPr>
                <w:noProof/>
                <w:webHidden/>
              </w:rPr>
              <w:instrText xml:space="preserve"> PAGEREF _Toc180412817 \h </w:instrText>
            </w:r>
            <w:r w:rsidRPr="00DE6F9E">
              <w:rPr>
                <w:noProof/>
                <w:webHidden/>
              </w:rPr>
            </w:r>
            <w:r w:rsidRPr="00DE6F9E">
              <w:rPr>
                <w:noProof/>
                <w:webHidden/>
              </w:rPr>
              <w:fldChar w:fldCharType="separate"/>
            </w:r>
            <w:r w:rsidR="0056459F">
              <w:rPr>
                <w:noProof/>
                <w:webHidden/>
              </w:rPr>
              <w:t>25</w:t>
            </w:r>
            <w:r w:rsidRPr="00DE6F9E">
              <w:rPr>
                <w:noProof/>
                <w:webHidden/>
              </w:rPr>
              <w:fldChar w:fldCharType="end"/>
            </w:r>
          </w:hyperlink>
        </w:p>
        <w:p w14:paraId="7A9CAFFD" w14:textId="65BE1D4E"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18" w:history="1">
            <w:r w:rsidRPr="00DE6F9E">
              <w:rPr>
                <w:rStyle w:val="Hypertextovodkaz"/>
                <w:rFonts w:ascii="Calibri" w:hAnsi="Calibri"/>
                <w:noProof/>
              </w:rPr>
              <w:t>e)</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Informace o tom, zda a v jakých částech dokumentace jsou zohledněny podmínky závazných stanovisek dotčených orgánů</w:t>
            </w:r>
            <w:r w:rsidRPr="00DE6F9E">
              <w:rPr>
                <w:noProof/>
                <w:webHidden/>
              </w:rPr>
              <w:tab/>
            </w:r>
            <w:r w:rsidRPr="00DE6F9E">
              <w:rPr>
                <w:noProof/>
                <w:webHidden/>
              </w:rPr>
              <w:fldChar w:fldCharType="begin"/>
            </w:r>
            <w:r w:rsidRPr="00DE6F9E">
              <w:rPr>
                <w:noProof/>
                <w:webHidden/>
              </w:rPr>
              <w:instrText xml:space="preserve"> PAGEREF _Toc180412818 \h </w:instrText>
            </w:r>
            <w:r w:rsidRPr="00DE6F9E">
              <w:rPr>
                <w:noProof/>
                <w:webHidden/>
              </w:rPr>
            </w:r>
            <w:r w:rsidRPr="00DE6F9E">
              <w:rPr>
                <w:noProof/>
                <w:webHidden/>
              </w:rPr>
              <w:fldChar w:fldCharType="separate"/>
            </w:r>
            <w:r w:rsidR="0056459F">
              <w:rPr>
                <w:noProof/>
                <w:webHidden/>
              </w:rPr>
              <w:t>25</w:t>
            </w:r>
            <w:r w:rsidRPr="00DE6F9E">
              <w:rPr>
                <w:noProof/>
                <w:webHidden/>
              </w:rPr>
              <w:fldChar w:fldCharType="end"/>
            </w:r>
          </w:hyperlink>
        </w:p>
        <w:p w14:paraId="6818680E" w14:textId="7CA54349"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19" w:history="1">
            <w:r w:rsidRPr="00DE6F9E">
              <w:rPr>
                <w:rStyle w:val="Hypertextovodkaz"/>
                <w:rFonts w:ascii="Calibri" w:hAnsi="Calibri"/>
                <w:noProof/>
              </w:rPr>
              <w:t>f)</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Ochrana stavby podle jiných právních předpisů</w:t>
            </w:r>
            <w:r w:rsidRPr="00DE6F9E">
              <w:rPr>
                <w:noProof/>
                <w:webHidden/>
              </w:rPr>
              <w:tab/>
            </w:r>
            <w:r w:rsidRPr="00DE6F9E">
              <w:rPr>
                <w:noProof/>
                <w:webHidden/>
              </w:rPr>
              <w:fldChar w:fldCharType="begin"/>
            </w:r>
            <w:r w:rsidRPr="00DE6F9E">
              <w:rPr>
                <w:noProof/>
                <w:webHidden/>
              </w:rPr>
              <w:instrText xml:space="preserve"> PAGEREF _Toc180412819 \h </w:instrText>
            </w:r>
            <w:r w:rsidRPr="00DE6F9E">
              <w:rPr>
                <w:noProof/>
                <w:webHidden/>
              </w:rPr>
            </w:r>
            <w:r w:rsidRPr="00DE6F9E">
              <w:rPr>
                <w:noProof/>
                <w:webHidden/>
              </w:rPr>
              <w:fldChar w:fldCharType="separate"/>
            </w:r>
            <w:r w:rsidR="0056459F">
              <w:rPr>
                <w:noProof/>
                <w:webHidden/>
              </w:rPr>
              <w:t>25</w:t>
            </w:r>
            <w:r w:rsidRPr="00DE6F9E">
              <w:rPr>
                <w:noProof/>
                <w:webHidden/>
              </w:rPr>
              <w:fldChar w:fldCharType="end"/>
            </w:r>
          </w:hyperlink>
        </w:p>
        <w:p w14:paraId="0B5CD7B3" w14:textId="5DD014A9"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20" w:history="1">
            <w:r w:rsidRPr="00DE6F9E">
              <w:rPr>
                <w:rStyle w:val="Hypertextovodkaz"/>
                <w:rFonts w:ascii="Calibri" w:hAnsi="Calibri"/>
                <w:noProof/>
              </w:rPr>
              <w:t>g)</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Navrhované parametry stavby – zastavěná plocha, obestavěný prostor, užitná plocha, počet funkčních jednotek a jejich velikosti apod.</w:t>
            </w:r>
            <w:r w:rsidRPr="00DE6F9E">
              <w:rPr>
                <w:noProof/>
                <w:webHidden/>
              </w:rPr>
              <w:tab/>
            </w:r>
            <w:r w:rsidRPr="00DE6F9E">
              <w:rPr>
                <w:noProof/>
                <w:webHidden/>
              </w:rPr>
              <w:fldChar w:fldCharType="begin"/>
            </w:r>
            <w:r w:rsidRPr="00DE6F9E">
              <w:rPr>
                <w:noProof/>
                <w:webHidden/>
              </w:rPr>
              <w:instrText xml:space="preserve"> PAGEREF _Toc180412820 \h </w:instrText>
            </w:r>
            <w:r w:rsidRPr="00DE6F9E">
              <w:rPr>
                <w:noProof/>
                <w:webHidden/>
              </w:rPr>
            </w:r>
            <w:r w:rsidRPr="00DE6F9E">
              <w:rPr>
                <w:noProof/>
                <w:webHidden/>
              </w:rPr>
              <w:fldChar w:fldCharType="separate"/>
            </w:r>
            <w:r w:rsidR="0056459F">
              <w:rPr>
                <w:noProof/>
                <w:webHidden/>
              </w:rPr>
              <w:t>25</w:t>
            </w:r>
            <w:r w:rsidRPr="00DE6F9E">
              <w:rPr>
                <w:noProof/>
                <w:webHidden/>
              </w:rPr>
              <w:fldChar w:fldCharType="end"/>
            </w:r>
          </w:hyperlink>
        </w:p>
        <w:p w14:paraId="03CBB61D" w14:textId="56559600"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21" w:history="1">
            <w:r w:rsidRPr="00DE6F9E">
              <w:rPr>
                <w:rStyle w:val="Hypertextovodkaz"/>
                <w:rFonts w:ascii="Calibri" w:hAnsi="Calibri"/>
                <w:noProof/>
              </w:rPr>
              <w:t>h)</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Základní bilance stavby – potřeby a spotřeby medií a hmot, hospodaření s dešťovou vodou, celkové produkované množství odpadů a emisí, třída energetické náročnosti budov apod.</w:t>
            </w:r>
            <w:r w:rsidRPr="00DE6F9E">
              <w:rPr>
                <w:noProof/>
                <w:webHidden/>
              </w:rPr>
              <w:tab/>
            </w:r>
            <w:r w:rsidRPr="00DE6F9E">
              <w:rPr>
                <w:noProof/>
                <w:webHidden/>
              </w:rPr>
              <w:fldChar w:fldCharType="begin"/>
            </w:r>
            <w:r w:rsidRPr="00DE6F9E">
              <w:rPr>
                <w:noProof/>
                <w:webHidden/>
              </w:rPr>
              <w:instrText xml:space="preserve"> PAGEREF _Toc180412821 \h </w:instrText>
            </w:r>
            <w:r w:rsidRPr="00DE6F9E">
              <w:rPr>
                <w:noProof/>
                <w:webHidden/>
              </w:rPr>
            </w:r>
            <w:r w:rsidRPr="00DE6F9E">
              <w:rPr>
                <w:noProof/>
                <w:webHidden/>
              </w:rPr>
              <w:fldChar w:fldCharType="separate"/>
            </w:r>
            <w:r w:rsidR="0056459F">
              <w:rPr>
                <w:noProof/>
                <w:webHidden/>
              </w:rPr>
              <w:t>26</w:t>
            </w:r>
            <w:r w:rsidRPr="00DE6F9E">
              <w:rPr>
                <w:noProof/>
                <w:webHidden/>
              </w:rPr>
              <w:fldChar w:fldCharType="end"/>
            </w:r>
          </w:hyperlink>
        </w:p>
        <w:p w14:paraId="39161FF9" w14:textId="3D8AFBE9"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22" w:history="1">
            <w:r w:rsidRPr="00DE6F9E">
              <w:rPr>
                <w:rStyle w:val="Hypertextovodkaz"/>
                <w:rFonts w:ascii="Calibri" w:hAnsi="Calibri"/>
                <w:noProof/>
              </w:rPr>
              <w:t>i)</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Základní předpoklady výstavby – časové údaje o realizaci stavby, členění na etapy</w:t>
            </w:r>
            <w:r w:rsidRPr="00DE6F9E">
              <w:rPr>
                <w:noProof/>
                <w:webHidden/>
              </w:rPr>
              <w:tab/>
            </w:r>
            <w:r w:rsidRPr="00DE6F9E">
              <w:rPr>
                <w:noProof/>
                <w:webHidden/>
              </w:rPr>
              <w:fldChar w:fldCharType="begin"/>
            </w:r>
            <w:r w:rsidRPr="00DE6F9E">
              <w:rPr>
                <w:noProof/>
                <w:webHidden/>
              </w:rPr>
              <w:instrText xml:space="preserve"> PAGEREF _Toc180412822 \h </w:instrText>
            </w:r>
            <w:r w:rsidRPr="00DE6F9E">
              <w:rPr>
                <w:noProof/>
                <w:webHidden/>
              </w:rPr>
            </w:r>
            <w:r w:rsidRPr="00DE6F9E">
              <w:rPr>
                <w:noProof/>
                <w:webHidden/>
              </w:rPr>
              <w:fldChar w:fldCharType="separate"/>
            </w:r>
            <w:r w:rsidR="0056459F">
              <w:rPr>
                <w:noProof/>
                <w:webHidden/>
              </w:rPr>
              <w:t>26</w:t>
            </w:r>
            <w:r w:rsidRPr="00DE6F9E">
              <w:rPr>
                <w:noProof/>
                <w:webHidden/>
              </w:rPr>
              <w:fldChar w:fldCharType="end"/>
            </w:r>
          </w:hyperlink>
        </w:p>
        <w:p w14:paraId="20D55818" w14:textId="453EEAE0"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23" w:history="1">
            <w:r w:rsidRPr="00DE6F9E">
              <w:rPr>
                <w:rStyle w:val="Hypertextovodkaz"/>
                <w:rFonts w:ascii="Calibri" w:hAnsi="Calibri"/>
                <w:noProof/>
              </w:rPr>
              <w:t>j)</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Orientační náklady stavby</w:t>
            </w:r>
            <w:r w:rsidRPr="00DE6F9E">
              <w:rPr>
                <w:noProof/>
                <w:webHidden/>
              </w:rPr>
              <w:tab/>
            </w:r>
            <w:r w:rsidRPr="00DE6F9E">
              <w:rPr>
                <w:noProof/>
                <w:webHidden/>
              </w:rPr>
              <w:fldChar w:fldCharType="begin"/>
            </w:r>
            <w:r w:rsidRPr="00DE6F9E">
              <w:rPr>
                <w:noProof/>
                <w:webHidden/>
              </w:rPr>
              <w:instrText xml:space="preserve"> PAGEREF _Toc180412823 \h </w:instrText>
            </w:r>
            <w:r w:rsidRPr="00DE6F9E">
              <w:rPr>
                <w:noProof/>
                <w:webHidden/>
              </w:rPr>
            </w:r>
            <w:r w:rsidRPr="00DE6F9E">
              <w:rPr>
                <w:noProof/>
                <w:webHidden/>
              </w:rPr>
              <w:fldChar w:fldCharType="separate"/>
            </w:r>
            <w:r w:rsidR="0056459F">
              <w:rPr>
                <w:noProof/>
                <w:webHidden/>
              </w:rPr>
              <w:t>26</w:t>
            </w:r>
            <w:r w:rsidRPr="00DE6F9E">
              <w:rPr>
                <w:noProof/>
                <w:webHidden/>
              </w:rPr>
              <w:fldChar w:fldCharType="end"/>
            </w:r>
          </w:hyperlink>
        </w:p>
        <w:p w14:paraId="33A152E2" w14:textId="43D3C17C" w:rsidR="00DE6F9E" w:rsidRPr="00DE6F9E" w:rsidRDefault="00DE6F9E">
          <w:pPr>
            <w:pStyle w:val="Obsah3"/>
            <w:tabs>
              <w:tab w:val="left" w:pos="709"/>
              <w:tab w:val="right" w:leader="dot" w:pos="9627"/>
            </w:tabs>
            <w:rPr>
              <w:rFonts w:eastAsiaTheme="minorEastAsia" w:cstheme="minorBidi"/>
              <w:noProof/>
              <w:kern w:val="2"/>
              <w:sz w:val="22"/>
              <w:szCs w:val="22"/>
              <w:lang w:eastAsia="cs-CZ" w:bidi="ar-SA"/>
              <w14:ligatures w14:val="standardContextual"/>
            </w:rPr>
          </w:pPr>
          <w:hyperlink w:anchor="_Toc180412824" w:history="1">
            <w:r w:rsidRPr="00DE6F9E">
              <w:rPr>
                <w:rStyle w:val="Hypertextovodkaz"/>
                <w:rFonts w:ascii="Calibri" w:hAnsi="Calibri"/>
                <w:noProof/>
              </w:rPr>
              <w:t>B.2.2</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Celkové urbanistické a architektonické řešení</w:t>
            </w:r>
            <w:r w:rsidRPr="00DE6F9E">
              <w:rPr>
                <w:noProof/>
                <w:webHidden/>
              </w:rPr>
              <w:tab/>
            </w:r>
            <w:r w:rsidRPr="00DE6F9E">
              <w:rPr>
                <w:noProof/>
                <w:webHidden/>
              </w:rPr>
              <w:fldChar w:fldCharType="begin"/>
            </w:r>
            <w:r w:rsidRPr="00DE6F9E">
              <w:rPr>
                <w:noProof/>
                <w:webHidden/>
              </w:rPr>
              <w:instrText xml:space="preserve"> PAGEREF _Toc180412824 \h </w:instrText>
            </w:r>
            <w:r w:rsidRPr="00DE6F9E">
              <w:rPr>
                <w:noProof/>
                <w:webHidden/>
              </w:rPr>
            </w:r>
            <w:r w:rsidRPr="00DE6F9E">
              <w:rPr>
                <w:noProof/>
                <w:webHidden/>
              </w:rPr>
              <w:fldChar w:fldCharType="separate"/>
            </w:r>
            <w:r w:rsidR="0056459F">
              <w:rPr>
                <w:noProof/>
                <w:webHidden/>
              </w:rPr>
              <w:t>27</w:t>
            </w:r>
            <w:r w:rsidRPr="00DE6F9E">
              <w:rPr>
                <w:noProof/>
                <w:webHidden/>
              </w:rPr>
              <w:fldChar w:fldCharType="end"/>
            </w:r>
          </w:hyperlink>
        </w:p>
        <w:p w14:paraId="4EF56A7D" w14:textId="33742EBF"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25" w:history="1">
            <w:r w:rsidRPr="00DE6F9E">
              <w:rPr>
                <w:rStyle w:val="Hypertextovodkaz"/>
                <w:rFonts w:ascii="Calibri" w:hAnsi="Calibri"/>
                <w:noProof/>
              </w:rPr>
              <w:t>a)</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Urbanismus – územní regulace, kompozice prostorového řešení</w:t>
            </w:r>
            <w:r w:rsidRPr="00DE6F9E">
              <w:rPr>
                <w:noProof/>
                <w:webHidden/>
              </w:rPr>
              <w:tab/>
            </w:r>
            <w:r w:rsidRPr="00DE6F9E">
              <w:rPr>
                <w:noProof/>
                <w:webHidden/>
              </w:rPr>
              <w:fldChar w:fldCharType="begin"/>
            </w:r>
            <w:r w:rsidRPr="00DE6F9E">
              <w:rPr>
                <w:noProof/>
                <w:webHidden/>
              </w:rPr>
              <w:instrText xml:space="preserve"> PAGEREF _Toc180412825 \h </w:instrText>
            </w:r>
            <w:r w:rsidRPr="00DE6F9E">
              <w:rPr>
                <w:noProof/>
                <w:webHidden/>
              </w:rPr>
            </w:r>
            <w:r w:rsidRPr="00DE6F9E">
              <w:rPr>
                <w:noProof/>
                <w:webHidden/>
              </w:rPr>
              <w:fldChar w:fldCharType="separate"/>
            </w:r>
            <w:r w:rsidR="0056459F">
              <w:rPr>
                <w:noProof/>
                <w:webHidden/>
              </w:rPr>
              <w:t>27</w:t>
            </w:r>
            <w:r w:rsidRPr="00DE6F9E">
              <w:rPr>
                <w:noProof/>
                <w:webHidden/>
              </w:rPr>
              <w:fldChar w:fldCharType="end"/>
            </w:r>
          </w:hyperlink>
        </w:p>
        <w:p w14:paraId="380314B4" w14:textId="1B0646E3"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26" w:history="1">
            <w:r w:rsidRPr="00DE6F9E">
              <w:rPr>
                <w:rStyle w:val="Hypertextovodkaz"/>
                <w:rFonts w:ascii="Calibri" w:hAnsi="Calibri"/>
                <w:noProof/>
              </w:rPr>
              <w:t>b)</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Architektonické řešení – kompozice tvarového řešení, materiálové a barevné řešení</w:t>
            </w:r>
            <w:r w:rsidRPr="00DE6F9E">
              <w:rPr>
                <w:noProof/>
                <w:webHidden/>
              </w:rPr>
              <w:tab/>
            </w:r>
            <w:r w:rsidRPr="00DE6F9E">
              <w:rPr>
                <w:noProof/>
                <w:webHidden/>
              </w:rPr>
              <w:fldChar w:fldCharType="begin"/>
            </w:r>
            <w:r w:rsidRPr="00DE6F9E">
              <w:rPr>
                <w:noProof/>
                <w:webHidden/>
              </w:rPr>
              <w:instrText xml:space="preserve"> PAGEREF _Toc180412826 \h </w:instrText>
            </w:r>
            <w:r w:rsidRPr="00DE6F9E">
              <w:rPr>
                <w:noProof/>
                <w:webHidden/>
              </w:rPr>
            </w:r>
            <w:r w:rsidRPr="00DE6F9E">
              <w:rPr>
                <w:noProof/>
                <w:webHidden/>
              </w:rPr>
              <w:fldChar w:fldCharType="separate"/>
            </w:r>
            <w:r w:rsidR="0056459F">
              <w:rPr>
                <w:noProof/>
                <w:webHidden/>
              </w:rPr>
              <w:t>27</w:t>
            </w:r>
            <w:r w:rsidRPr="00DE6F9E">
              <w:rPr>
                <w:noProof/>
                <w:webHidden/>
              </w:rPr>
              <w:fldChar w:fldCharType="end"/>
            </w:r>
          </w:hyperlink>
        </w:p>
        <w:p w14:paraId="693E0851" w14:textId="02946AB0" w:rsidR="00DE6F9E" w:rsidRPr="00DE6F9E" w:rsidRDefault="00DE6F9E">
          <w:pPr>
            <w:pStyle w:val="Obsah3"/>
            <w:tabs>
              <w:tab w:val="left" w:pos="709"/>
              <w:tab w:val="right" w:leader="dot" w:pos="9627"/>
            </w:tabs>
            <w:rPr>
              <w:rFonts w:eastAsiaTheme="minorEastAsia" w:cstheme="minorBidi"/>
              <w:noProof/>
              <w:kern w:val="2"/>
              <w:sz w:val="22"/>
              <w:szCs w:val="22"/>
              <w:lang w:eastAsia="cs-CZ" w:bidi="ar-SA"/>
              <w14:ligatures w14:val="standardContextual"/>
            </w:rPr>
          </w:pPr>
          <w:hyperlink w:anchor="_Toc180412827" w:history="1">
            <w:r w:rsidRPr="00DE6F9E">
              <w:rPr>
                <w:rStyle w:val="Hypertextovodkaz"/>
                <w:rFonts w:ascii="Calibri" w:hAnsi="Calibri"/>
                <w:noProof/>
              </w:rPr>
              <w:t>B.2.3</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Celkové provozní řešení a technologie výroby</w:t>
            </w:r>
            <w:r w:rsidRPr="00DE6F9E">
              <w:rPr>
                <w:noProof/>
                <w:webHidden/>
              </w:rPr>
              <w:tab/>
            </w:r>
            <w:r w:rsidRPr="00DE6F9E">
              <w:rPr>
                <w:noProof/>
                <w:webHidden/>
              </w:rPr>
              <w:fldChar w:fldCharType="begin"/>
            </w:r>
            <w:r w:rsidRPr="00DE6F9E">
              <w:rPr>
                <w:noProof/>
                <w:webHidden/>
              </w:rPr>
              <w:instrText xml:space="preserve"> PAGEREF _Toc180412827 \h </w:instrText>
            </w:r>
            <w:r w:rsidRPr="00DE6F9E">
              <w:rPr>
                <w:noProof/>
                <w:webHidden/>
              </w:rPr>
            </w:r>
            <w:r w:rsidRPr="00DE6F9E">
              <w:rPr>
                <w:noProof/>
                <w:webHidden/>
              </w:rPr>
              <w:fldChar w:fldCharType="separate"/>
            </w:r>
            <w:r w:rsidR="0056459F">
              <w:rPr>
                <w:noProof/>
                <w:webHidden/>
              </w:rPr>
              <w:t>27</w:t>
            </w:r>
            <w:r w:rsidRPr="00DE6F9E">
              <w:rPr>
                <w:noProof/>
                <w:webHidden/>
              </w:rPr>
              <w:fldChar w:fldCharType="end"/>
            </w:r>
          </w:hyperlink>
        </w:p>
        <w:p w14:paraId="0BD1FDD8" w14:textId="7120F541" w:rsidR="00DE6F9E" w:rsidRPr="00DE6F9E" w:rsidRDefault="00DE6F9E">
          <w:pPr>
            <w:pStyle w:val="Obsah3"/>
            <w:tabs>
              <w:tab w:val="left" w:pos="709"/>
              <w:tab w:val="right" w:leader="dot" w:pos="9627"/>
            </w:tabs>
            <w:rPr>
              <w:rFonts w:eastAsiaTheme="minorEastAsia" w:cstheme="minorBidi"/>
              <w:noProof/>
              <w:kern w:val="2"/>
              <w:sz w:val="22"/>
              <w:szCs w:val="22"/>
              <w:lang w:eastAsia="cs-CZ" w:bidi="ar-SA"/>
              <w14:ligatures w14:val="standardContextual"/>
            </w:rPr>
          </w:pPr>
          <w:hyperlink w:anchor="_Toc180412828" w:history="1">
            <w:r w:rsidRPr="00DE6F9E">
              <w:rPr>
                <w:rStyle w:val="Hypertextovodkaz"/>
                <w:rFonts w:ascii="Calibri" w:hAnsi="Calibri"/>
                <w:noProof/>
              </w:rPr>
              <w:t>B.2.4</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Bezbariérové užívání stavby</w:t>
            </w:r>
            <w:r w:rsidRPr="00DE6F9E">
              <w:rPr>
                <w:noProof/>
                <w:webHidden/>
              </w:rPr>
              <w:tab/>
            </w:r>
            <w:r w:rsidRPr="00DE6F9E">
              <w:rPr>
                <w:noProof/>
                <w:webHidden/>
              </w:rPr>
              <w:fldChar w:fldCharType="begin"/>
            </w:r>
            <w:r w:rsidRPr="00DE6F9E">
              <w:rPr>
                <w:noProof/>
                <w:webHidden/>
              </w:rPr>
              <w:instrText xml:space="preserve"> PAGEREF _Toc180412828 \h </w:instrText>
            </w:r>
            <w:r w:rsidRPr="00DE6F9E">
              <w:rPr>
                <w:noProof/>
                <w:webHidden/>
              </w:rPr>
            </w:r>
            <w:r w:rsidRPr="00DE6F9E">
              <w:rPr>
                <w:noProof/>
                <w:webHidden/>
              </w:rPr>
              <w:fldChar w:fldCharType="separate"/>
            </w:r>
            <w:r w:rsidR="0056459F">
              <w:rPr>
                <w:noProof/>
                <w:webHidden/>
              </w:rPr>
              <w:t>27</w:t>
            </w:r>
            <w:r w:rsidRPr="00DE6F9E">
              <w:rPr>
                <w:noProof/>
                <w:webHidden/>
              </w:rPr>
              <w:fldChar w:fldCharType="end"/>
            </w:r>
          </w:hyperlink>
        </w:p>
        <w:p w14:paraId="120408F6" w14:textId="40CEBCAE" w:rsidR="00DE6F9E" w:rsidRPr="00DE6F9E" w:rsidRDefault="00DE6F9E">
          <w:pPr>
            <w:pStyle w:val="Obsah3"/>
            <w:tabs>
              <w:tab w:val="left" w:pos="709"/>
              <w:tab w:val="right" w:leader="dot" w:pos="9627"/>
            </w:tabs>
            <w:rPr>
              <w:rFonts w:eastAsiaTheme="minorEastAsia" w:cstheme="minorBidi"/>
              <w:noProof/>
              <w:kern w:val="2"/>
              <w:sz w:val="22"/>
              <w:szCs w:val="22"/>
              <w:lang w:eastAsia="cs-CZ" w:bidi="ar-SA"/>
              <w14:ligatures w14:val="standardContextual"/>
            </w:rPr>
          </w:pPr>
          <w:hyperlink w:anchor="_Toc180412829" w:history="1">
            <w:r w:rsidRPr="00DE6F9E">
              <w:rPr>
                <w:rStyle w:val="Hypertextovodkaz"/>
                <w:rFonts w:ascii="Calibri" w:hAnsi="Calibri"/>
                <w:noProof/>
              </w:rPr>
              <w:t>B.2.5</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Bezpečnost při užívání stavby</w:t>
            </w:r>
            <w:r w:rsidRPr="00DE6F9E">
              <w:rPr>
                <w:noProof/>
                <w:webHidden/>
              </w:rPr>
              <w:tab/>
            </w:r>
            <w:r w:rsidRPr="00DE6F9E">
              <w:rPr>
                <w:noProof/>
                <w:webHidden/>
              </w:rPr>
              <w:fldChar w:fldCharType="begin"/>
            </w:r>
            <w:r w:rsidRPr="00DE6F9E">
              <w:rPr>
                <w:noProof/>
                <w:webHidden/>
              </w:rPr>
              <w:instrText xml:space="preserve"> PAGEREF _Toc180412829 \h </w:instrText>
            </w:r>
            <w:r w:rsidRPr="00DE6F9E">
              <w:rPr>
                <w:noProof/>
                <w:webHidden/>
              </w:rPr>
            </w:r>
            <w:r w:rsidRPr="00DE6F9E">
              <w:rPr>
                <w:noProof/>
                <w:webHidden/>
              </w:rPr>
              <w:fldChar w:fldCharType="separate"/>
            </w:r>
            <w:r w:rsidR="0056459F">
              <w:rPr>
                <w:noProof/>
                <w:webHidden/>
              </w:rPr>
              <w:t>27</w:t>
            </w:r>
            <w:r w:rsidRPr="00DE6F9E">
              <w:rPr>
                <w:noProof/>
                <w:webHidden/>
              </w:rPr>
              <w:fldChar w:fldCharType="end"/>
            </w:r>
          </w:hyperlink>
        </w:p>
        <w:p w14:paraId="3FD86F67" w14:textId="08E87D98" w:rsidR="00DE6F9E" w:rsidRPr="00DE6F9E" w:rsidRDefault="00DE6F9E">
          <w:pPr>
            <w:pStyle w:val="Obsah3"/>
            <w:tabs>
              <w:tab w:val="left" w:pos="709"/>
              <w:tab w:val="right" w:leader="dot" w:pos="9627"/>
            </w:tabs>
            <w:rPr>
              <w:rFonts w:eastAsiaTheme="minorEastAsia" w:cstheme="minorBidi"/>
              <w:noProof/>
              <w:kern w:val="2"/>
              <w:sz w:val="22"/>
              <w:szCs w:val="22"/>
              <w:lang w:eastAsia="cs-CZ" w:bidi="ar-SA"/>
              <w14:ligatures w14:val="standardContextual"/>
            </w:rPr>
          </w:pPr>
          <w:hyperlink w:anchor="_Toc180412830" w:history="1">
            <w:r w:rsidRPr="00DE6F9E">
              <w:rPr>
                <w:rStyle w:val="Hypertextovodkaz"/>
                <w:rFonts w:ascii="Calibri" w:hAnsi="Calibri"/>
                <w:noProof/>
              </w:rPr>
              <w:t>B.2.6</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Základní charakteristika objektů</w:t>
            </w:r>
            <w:r w:rsidRPr="00DE6F9E">
              <w:rPr>
                <w:noProof/>
                <w:webHidden/>
              </w:rPr>
              <w:tab/>
            </w:r>
            <w:r w:rsidRPr="00DE6F9E">
              <w:rPr>
                <w:noProof/>
                <w:webHidden/>
              </w:rPr>
              <w:fldChar w:fldCharType="begin"/>
            </w:r>
            <w:r w:rsidRPr="00DE6F9E">
              <w:rPr>
                <w:noProof/>
                <w:webHidden/>
              </w:rPr>
              <w:instrText xml:space="preserve"> PAGEREF _Toc180412830 \h </w:instrText>
            </w:r>
            <w:r w:rsidRPr="00DE6F9E">
              <w:rPr>
                <w:noProof/>
                <w:webHidden/>
              </w:rPr>
            </w:r>
            <w:r w:rsidRPr="00DE6F9E">
              <w:rPr>
                <w:noProof/>
                <w:webHidden/>
              </w:rPr>
              <w:fldChar w:fldCharType="separate"/>
            </w:r>
            <w:r w:rsidR="0056459F">
              <w:rPr>
                <w:noProof/>
                <w:webHidden/>
              </w:rPr>
              <w:t>28</w:t>
            </w:r>
            <w:r w:rsidRPr="00DE6F9E">
              <w:rPr>
                <w:noProof/>
                <w:webHidden/>
              </w:rPr>
              <w:fldChar w:fldCharType="end"/>
            </w:r>
          </w:hyperlink>
        </w:p>
        <w:p w14:paraId="6D36986F" w14:textId="205BDC73" w:rsidR="00DE6F9E" w:rsidRPr="00DE6F9E" w:rsidRDefault="00DE6F9E">
          <w:pPr>
            <w:pStyle w:val="Obsah3"/>
            <w:tabs>
              <w:tab w:val="left" w:pos="709"/>
              <w:tab w:val="right" w:leader="dot" w:pos="9627"/>
            </w:tabs>
            <w:rPr>
              <w:rFonts w:eastAsiaTheme="minorEastAsia" w:cstheme="minorBidi"/>
              <w:noProof/>
              <w:kern w:val="2"/>
              <w:sz w:val="22"/>
              <w:szCs w:val="22"/>
              <w:lang w:eastAsia="cs-CZ" w:bidi="ar-SA"/>
              <w14:ligatures w14:val="standardContextual"/>
            </w:rPr>
          </w:pPr>
          <w:hyperlink w:anchor="_Toc180412831" w:history="1">
            <w:r w:rsidRPr="00DE6F9E">
              <w:rPr>
                <w:rStyle w:val="Hypertextovodkaz"/>
                <w:rFonts w:ascii="Calibri" w:hAnsi="Calibri"/>
                <w:noProof/>
              </w:rPr>
              <w:t>A.2.7</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Základní charakteristika technických a technologických zařízení</w:t>
            </w:r>
            <w:r w:rsidRPr="00DE6F9E">
              <w:rPr>
                <w:noProof/>
                <w:webHidden/>
              </w:rPr>
              <w:tab/>
            </w:r>
            <w:r w:rsidRPr="00DE6F9E">
              <w:rPr>
                <w:noProof/>
                <w:webHidden/>
              </w:rPr>
              <w:fldChar w:fldCharType="begin"/>
            </w:r>
            <w:r w:rsidRPr="00DE6F9E">
              <w:rPr>
                <w:noProof/>
                <w:webHidden/>
              </w:rPr>
              <w:instrText xml:space="preserve"> PAGEREF _Toc180412831 \h </w:instrText>
            </w:r>
            <w:r w:rsidRPr="00DE6F9E">
              <w:rPr>
                <w:noProof/>
                <w:webHidden/>
              </w:rPr>
            </w:r>
            <w:r w:rsidRPr="00DE6F9E">
              <w:rPr>
                <w:noProof/>
                <w:webHidden/>
              </w:rPr>
              <w:fldChar w:fldCharType="separate"/>
            </w:r>
            <w:r w:rsidR="0056459F">
              <w:rPr>
                <w:noProof/>
                <w:webHidden/>
              </w:rPr>
              <w:t>45</w:t>
            </w:r>
            <w:r w:rsidRPr="00DE6F9E">
              <w:rPr>
                <w:noProof/>
                <w:webHidden/>
              </w:rPr>
              <w:fldChar w:fldCharType="end"/>
            </w:r>
          </w:hyperlink>
        </w:p>
        <w:p w14:paraId="6282C83E" w14:textId="492382ED"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32" w:history="1">
            <w:r w:rsidRPr="00DE6F9E">
              <w:rPr>
                <w:rStyle w:val="Hypertextovodkaz"/>
                <w:rFonts w:ascii="Calibri" w:hAnsi="Calibri"/>
                <w:noProof/>
              </w:rPr>
              <w:t>a)</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Technické řešení</w:t>
            </w:r>
            <w:r w:rsidRPr="00DE6F9E">
              <w:rPr>
                <w:noProof/>
                <w:webHidden/>
              </w:rPr>
              <w:tab/>
            </w:r>
            <w:r w:rsidRPr="00DE6F9E">
              <w:rPr>
                <w:noProof/>
                <w:webHidden/>
              </w:rPr>
              <w:fldChar w:fldCharType="begin"/>
            </w:r>
            <w:r w:rsidRPr="00DE6F9E">
              <w:rPr>
                <w:noProof/>
                <w:webHidden/>
              </w:rPr>
              <w:instrText xml:space="preserve"> PAGEREF _Toc180412832 \h </w:instrText>
            </w:r>
            <w:r w:rsidRPr="00DE6F9E">
              <w:rPr>
                <w:noProof/>
                <w:webHidden/>
              </w:rPr>
            </w:r>
            <w:r w:rsidRPr="00DE6F9E">
              <w:rPr>
                <w:noProof/>
                <w:webHidden/>
              </w:rPr>
              <w:fldChar w:fldCharType="separate"/>
            </w:r>
            <w:r w:rsidR="0056459F">
              <w:rPr>
                <w:noProof/>
                <w:webHidden/>
              </w:rPr>
              <w:t>45</w:t>
            </w:r>
            <w:r w:rsidRPr="00DE6F9E">
              <w:rPr>
                <w:noProof/>
                <w:webHidden/>
              </w:rPr>
              <w:fldChar w:fldCharType="end"/>
            </w:r>
          </w:hyperlink>
        </w:p>
        <w:p w14:paraId="4E48DE58" w14:textId="4999F8CF"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33" w:history="1">
            <w:r w:rsidRPr="00DE6F9E">
              <w:rPr>
                <w:rStyle w:val="Hypertextovodkaz"/>
                <w:rFonts w:ascii="Calibri" w:hAnsi="Calibri"/>
                <w:noProof/>
              </w:rPr>
              <w:t>b)</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Výčet technických a technologických zařízení</w:t>
            </w:r>
            <w:r w:rsidRPr="00DE6F9E">
              <w:rPr>
                <w:noProof/>
                <w:webHidden/>
              </w:rPr>
              <w:tab/>
            </w:r>
            <w:r w:rsidRPr="00DE6F9E">
              <w:rPr>
                <w:noProof/>
                <w:webHidden/>
              </w:rPr>
              <w:fldChar w:fldCharType="begin"/>
            </w:r>
            <w:r w:rsidRPr="00DE6F9E">
              <w:rPr>
                <w:noProof/>
                <w:webHidden/>
              </w:rPr>
              <w:instrText xml:space="preserve"> PAGEREF _Toc180412833 \h </w:instrText>
            </w:r>
            <w:r w:rsidRPr="00DE6F9E">
              <w:rPr>
                <w:noProof/>
                <w:webHidden/>
              </w:rPr>
            </w:r>
            <w:r w:rsidRPr="00DE6F9E">
              <w:rPr>
                <w:noProof/>
                <w:webHidden/>
              </w:rPr>
              <w:fldChar w:fldCharType="separate"/>
            </w:r>
            <w:r w:rsidR="0056459F">
              <w:rPr>
                <w:noProof/>
                <w:webHidden/>
              </w:rPr>
              <w:t>45</w:t>
            </w:r>
            <w:r w:rsidRPr="00DE6F9E">
              <w:rPr>
                <w:noProof/>
                <w:webHidden/>
              </w:rPr>
              <w:fldChar w:fldCharType="end"/>
            </w:r>
          </w:hyperlink>
        </w:p>
        <w:p w14:paraId="5C86BE6B" w14:textId="7D52F270" w:rsidR="00DE6F9E" w:rsidRPr="00DE6F9E" w:rsidRDefault="00DE6F9E">
          <w:pPr>
            <w:pStyle w:val="Obsah3"/>
            <w:tabs>
              <w:tab w:val="left" w:pos="709"/>
              <w:tab w:val="right" w:leader="dot" w:pos="9627"/>
            </w:tabs>
            <w:rPr>
              <w:rFonts w:eastAsiaTheme="minorEastAsia" w:cstheme="minorBidi"/>
              <w:noProof/>
              <w:kern w:val="2"/>
              <w:sz w:val="22"/>
              <w:szCs w:val="22"/>
              <w:lang w:eastAsia="cs-CZ" w:bidi="ar-SA"/>
              <w14:ligatures w14:val="standardContextual"/>
            </w:rPr>
          </w:pPr>
          <w:hyperlink w:anchor="_Toc180412834" w:history="1">
            <w:r w:rsidRPr="00DE6F9E">
              <w:rPr>
                <w:rStyle w:val="Hypertextovodkaz"/>
                <w:rFonts w:ascii="Calibri" w:hAnsi="Calibri"/>
                <w:noProof/>
              </w:rPr>
              <w:t>A.2.8</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Zásady požárně bezpečnostního řešení</w:t>
            </w:r>
            <w:r w:rsidRPr="00DE6F9E">
              <w:rPr>
                <w:noProof/>
                <w:webHidden/>
              </w:rPr>
              <w:tab/>
            </w:r>
            <w:r w:rsidRPr="00DE6F9E">
              <w:rPr>
                <w:noProof/>
                <w:webHidden/>
              </w:rPr>
              <w:fldChar w:fldCharType="begin"/>
            </w:r>
            <w:r w:rsidRPr="00DE6F9E">
              <w:rPr>
                <w:noProof/>
                <w:webHidden/>
              </w:rPr>
              <w:instrText xml:space="preserve"> PAGEREF _Toc180412834 \h </w:instrText>
            </w:r>
            <w:r w:rsidRPr="00DE6F9E">
              <w:rPr>
                <w:noProof/>
                <w:webHidden/>
              </w:rPr>
            </w:r>
            <w:r w:rsidRPr="00DE6F9E">
              <w:rPr>
                <w:noProof/>
                <w:webHidden/>
              </w:rPr>
              <w:fldChar w:fldCharType="separate"/>
            </w:r>
            <w:r w:rsidR="0056459F">
              <w:rPr>
                <w:noProof/>
                <w:webHidden/>
              </w:rPr>
              <w:t>45</w:t>
            </w:r>
            <w:r w:rsidRPr="00DE6F9E">
              <w:rPr>
                <w:noProof/>
                <w:webHidden/>
              </w:rPr>
              <w:fldChar w:fldCharType="end"/>
            </w:r>
          </w:hyperlink>
        </w:p>
        <w:p w14:paraId="3843F0A7" w14:textId="0EA0876D" w:rsidR="00DE6F9E" w:rsidRPr="00DE6F9E" w:rsidRDefault="00DE6F9E">
          <w:pPr>
            <w:pStyle w:val="Obsah3"/>
            <w:tabs>
              <w:tab w:val="left" w:pos="709"/>
              <w:tab w:val="right" w:leader="dot" w:pos="9627"/>
            </w:tabs>
            <w:rPr>
              <w:rFonts w:eastAsiaTheme="minorEastAsia" w:cstheme="minorBidi"/>
              <w:noProof/>
              <w:kern w:val="2"/>
              <w:sz w:val="22"/>
              <w:szCs w:val="22"/>
              <w:lang w:eastAsia="cs-CZ" w:bidi="ar-SA"/>
              <w14:ligatures w14:val="standardContextual"/>
            </w:rPr>
          </w:pPr>
          <w:hyperlink w:anchor="_Toc180412835" w:history="1">
            <w:r w:rsidRPr="00DE6F9E">
              <w:rPr>
                <w:rStyle w:val="Hypertextovodkaz"/>
                <w:rFonts w:ascii="Calibri" w:hAnsi="Calibri"/>
                <w:noProof/>
              </w:rPr>
              <w:t>A.2.9</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Úspora energie a tepelná ochrana</w:t>
            </w:r>
            <w:r w:rsidRPr="00DE6F9E">
              <w:rPr>
                <w:noProof/>
                <w:webHidden/>
              </w:rPr>
              <w:tab/>
            </w:r>
            <w:r w:rsidRPr="00DE6F9E">
              <w:rPr>
                <w:noProof/>
                <w:webHidden/>
              </w:rPr>
              <w:fldChar w:fldCharType="begin"/>
            </w:r>
            <w:r w:rsidRPr="00DE6F9E">
              <w:rPr>
                <w:noProof/>
                <w:webHidden/>
              </w:rPr>
              <w:instrText xml:space="preserve"> PAGEREF _Toc180412835 \h </w:instrText>
            </w:r>
            <w:r w:rsidRPr="00DE6F9E">
              <w:rPr>
                <w:noProof/>
                <w:webHidden/>
              </w:rPr>
            </w:r>
            <w:r w:rsidRPr="00DE6F9E">
              <w:rPr>
                <w:noProof/>
                <w:webHidden/>
              </w:rPr>
              <w:fldChar w:fldCharType="separate"/>
            </w:r>
            <w:r w:rsidR="0056459F">
              <w:rPr>
                <w:noProof/>
                <w:webHidden/>
              </w:rPr>
              <w:t>45</w:t>
            </w:r>
            <w:r w:rsidRPr="00DE6F9E">
              <w:rPr>
                <w:noProof/>
                <w:webHidden/>
              </w:rPr>
              <w:fldChar w:fldCharType="end"/>
            </w:r>
          </w:hyperlink>
        </w:p>
        <w:p w14:paraId="21741215" w14:textId="7F47904F" w:rsidR="00DE6F9E" w:rsidRPr="00DE6F9E" w:rsidRDefault="00DE6F9E">
          <w:pPr>
            <w:pStyle w:val="Obsah3"/>
            <w:tabs>
              <w:tab w:val="left" w:pos="958"/>
              <w:tab w:val="right" w:leader="dot" w:pos="9627"/>
            </w:tabs>
            <w:rPr>
              <w:rFonts w:eastAsiaTheme="minorEastAsia" w:cstheme="minorBidi"/>
              <w:noProof/>
              <w:kern w:val="2"/>
              <w:sz w:val="22"/>
              <w:szCs w:val="22"/>
              <w:lang w:eastAsia="cs-CZ" w:bidi="ar-SA"/>
              <w14:ligatures w14:val="standardContextual"/>
            </w:rPr>
          </w:pPr>
          <w:hyperlink w:anchor="_Toc180412836" w:history="1">
            <w:r w:rsidRPr="00DE6F9E">
              <w:rPr>
                <w:rStyle w:val="Hypertextovodkaz"/>
                <w:rFonts w:ascii="Calibri" w:hAnsi="Calibri"/>
                <w:noProof/>
              </w:rPr>
              <w:t>A.2.10</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Hygienické řešení stavby, požadavky na pracovní a komunální prostředí</w:t>
            </w:r>
            <w:r w:rsidRPr="00DE6F9E">
              <w:rPr>
                <w:noProof/>
                <w:webHidden/>
              </w:rPr>
              <w:tab/>
            </w:r>
            <w:r w:rsidRPr="00DE6F9E">
              <w:rPr>
                <w:noProof/>
                <w:webHidden/>
              </w:rPr>
              <w:fldChar w:fldCharType="begin"/>
            </w:r>
            <w:r w:rsidRPr="00DE6F9E">
              <w:rPr>
                <w:noProof/>
                <w:webHidden/>
              </w:rPr>
              <w:instrText xml:space="preserve"> PAGEREF _Toc180412836 \h </w:instrText>
            </w:r>
            <w:r w:rsidRPr="00DE6F9E">
              <w:rPr>
                <w:noProof/>
                <w:webHidden/>
              </w:rPr>
            </w:r>
            <w:r w:rsidRPr="00DE6F9E">
              <w:rPr>
                <w:noProof/>
                <w:webHidden/>
              </w:rPr>
              <w:fldChar w:fldCharType="separate"/>
            </w:r>
            <w:r w:rsidR="0056459F">
              <w:rPr>
                <w:noProof/>
                <w:webHidden/>
              </w:rPr>
              <w:t>46</w:t>
            </w:r>
            <w:r w:rsidRPr="00DE6F9E">
              <w:rPr>
                <w:noProof/>
                <w:webHidden/>
              </w:rPr>
              <w:fldChar w:fldCharType="end"/>
            </w:r>
          </w:hyperlink>
        </w:p>
        <w:p w14:paraId="7CE67A2E" w14:textId="569EC77E" w:rsidR="00DE6F9E" w:rsidRPr="00DE6F9E" w:rsidRDefault="00DE6F9E">
          <w:pPr>
            <w:pStyle w:val="Obsah3"/>
            <w:tabs>
              <w:tab w:val="left" w:pos="958"/>
              <w:tab w:val="right" w:leader="dot" w:pos="9627"/>
            </w:tabs>
            <w:rPr>
              <w:rFonts w:eastAsiaTheme="minorEastAsia" w:cstheme="minorBidi"/>
              <w:noProof/>
              <w:kern w:val="2"/>
              <w:sz w:val="22"/>
              <w:szCs w:val="22"/>
              <w:lang w:eastAsia="cs-CZ" w:bidi="ar-SA"/>
              <w14:ligatures w14:val="standardContextual"/>
            </w:rPr>
          </w:pPr>
          <w:hyperlink w:anchor="_Toc180412837" w:history="1">
            <w:r w:rsidRPr="00DE6F9E">
              <w:rPr>
                <w:rStyle w:val="Hypertextovodkaz"/>
                <w:rFonts w:ascii="Calibri" w:hAnsi="Calibri"/>
                <w:noProof/>
              </w:rPr>
              <w:t>A.2.11</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Zásady stavby před negativními účinky vnějšího prostředí</w:t>
            </w:r>
            <w:r w:rsidRPr="00DE6F9E">
              <w:rPr>
                <w:noProof/>
                <w:webHidden/>
              </w:rPr>
              <w:tab/>
            </w:r>
            <w:r w:rsidRPr="00DE6F9E">
              <w:rPr>
                <w:noProof/>
                <w:webHidden/>
              </w:rPr>
              <w:fldChar w:fldCharType="begin"/>
            </w:r>
            <w:r w:rsidRPr="00DE6F9E">
              <w:rPr>
                <w:noProof/>
                <w:webHidden/>
              </w:rPr>
              <w:instrText xml:space="preserve"> PAGEREF _Toc180412837 \h </w:instrText>
            </w:r>
            <w:r w:rsidRPr="00DE6F9E">
              <w:rPr>
                <w:noProof/>
                <w:webHidden/>
              </w:rPr>
            </w:r>
            <w:r w:rsidRPr="00DE6F9E">
              <w:rPr>
                <w:noProof/>
                <w:webHidden/>
              </w:rPr>
              <w:fldChar w:fldCharType="separate"/>
            </w:r>
            <w:r w:rsidR="0056459F">
              <w:rPr>
                <w:noProof/>
                <w:webHidden/>
              </w:rPr>
              <w:t>46</w:t>
            </w:r>
            <w:r w:rsidRPr="00DE6F9E">
              <w:rPr>
                <w:noProof/>
                <w:webHidden/>
              </w:rPr>
              <w:fldChar w:fldCharType="end"/>
            </w:r>
          </w:hyperlink>
        </w:p>
        <w:p w14:paraId="30EA2CA6" w14:textId="61F0F076"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38" w:history="1">
            <w:r w:rsidRPr="00DE6F9E">
              <w:rPr>
                <w:rStyle w:val="Hypertextovodkaz"/>
                <w:rFonts w:ascii="Calibri" w:hAnsi="Calibri"/>
                <w:noProof/>
              </w:rPr>
              <w:t>a)</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Ochrana před pronikáním radonu z podloží</w:t>
            </w:r>
            <w:r w:rsidRPr="00DE6F9E">
              <w:rPr>
                <w:noProof/>
                <w:webHidden/>
              </w:rPr>
              <w:tab/>
            </w:r>
            <w:r w:rsidRPr="00DE6F9E">
              <w:rPr>
                <w:noProof/>
                <w:webHidden/>
              </w:rPr>
              <w:fldChar w:fldCharType="begin"/>
            </w:r>
            <w:r w:rsidRPr="00DE6F9E">
              <w:rPr>
                <w:noProof/>
                <w:webHidden/>
              </w:rPr>
              <w:instrText xml:space="preserve"> PAGEREF _Toc180412838 \h </w:instrText>
            </w:r>
            <w:r w:rsidRPr="00DE6F9E">
              <w:rPr>
                <w:noProof/>
                <w:webHidden/>
              </w:rPr>
            </w:r>
            <w:r w:rsidRPr="00DE6F9E">
              <w:rPr>
                <w:noProof/>
                <w:webHidden/>
              </w:rPr>
              <w:fldChar w:fldCharType="separate"/>
            </w:r>
            <w:r w:rsidR="0056459F">
              <w:rPr>
                <w:noProof/>
                <w:webHidden/>
              </w:rPr>
              <w:t>46</w:t>
            </w:r>
            <w:r w:rsidRPr="00DE6F9E">
              <w:rPr>
                <w:noProof/>
                <w:webHidden/>
              </w:rPr>
              <w:fldChar w:fldCharType="end"/>
            </w:r>
          </w:hyperlink>
        </w:p>
        <w:p w14:paraId="22BFB28D" w14:textId="57BCE78B"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39" w:history="1">
            <w:r w:rsidRPr="00DE6F9E">
              <w:rPr>
                <w:rStyle w:val="Hypertextovodkaz"/>
                <w:rFonts w:ascii="Calibri" w:hAnsi="Calibri"/>
                <w:noProof/>
              </w:rPr>
              <w:t>b)</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Ochrana před bludnými proudy</w:t>
            </w:r>
            <w:r w:rsidRPr="00DE6F9E">
              <w:rPr>
                <w:noProof/>
                <w:webHidden/>
              </w:rPr>
              <w:tab/>
            </w:r>
            <w:r w:rsidRPr="00DE6F9E">
              <w:rPr>
                <w:noProof/>
                <w:webHidden/>
              </w:rPr>
              <w:fldChar w:fldCharType="begin"/>
            </w:r>
            <w:r w:rsidRPr="00DE6F9E">
              <w:rPr>
                <w:noProof/>
                <w:webHidden/>
              </w:rPr>
              <w:instrText xml:space="preserve"> PAGEREF _Toc180412839 \h </w:instrText>
            </w:r>
            <w:r w:rsidRPr="00DE6F9E">
              <w:rPr>
                <w:noProof/>
                <w:webHidden/>
              </w:rPr>
            </w:r>
            <w:r w:rsidRPr="00DE6F9E">
              <w:rPr>
                <w:noProof/>
                <w:webHidden/>
              </w:rPr>
              <w:fldChar w:fldCharType="separate"/>
            </w:r>
            <w:r w:rsidR="0056459F">
              <w:rPr>
                <w:noProof/>
                <w:webHidden/>
              </w:rPr>
              <w:t>46</w:t>
            </w:r>
            <w:r w:rsidRPr="00DE6F9E">
              <w:rPr>
                <w:noProof/>
                <w:webHidden/>
              </w:rPr>
              <w:fldChar w:fldCharType="end"/>
            </w:r>
          </w:hyperlink>
        </w:p>
        <w:p w14:paraId="2F318152" w14:textId="28205443"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40" w:history="1">
            <w:r w:rsidRPr="00DE6F9E">
              <w:rPr>
                <w:rStyle w:val="Hypertextovodkaz"/>
                <w:rFonts w:ascii="Calibri" w:hAnsi="Calibri"/>
                <w:noProof/>
              </w:rPr>
              <w:t>c)</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Ochrana před technickou seizmicitou</w:t>
            </w:r>
            <w:r w:rsidRPr="00DE6F9E">
              <w:rPr>
                <w:noProof/>
                <w:webHidden/>
              </w:rPr>
              <w:tab/>
            </w:r>
            <w:r w:rsidRPr="00DE6F9E">
              <w:rPr>
                <w:noProof/>
                <w:webHidden/>
              </w:rPr>
              <w:fldChar w:fldCharType="begin"/>
            </w:r>
            <w:r w:rsidRPr="00DE6F9E">
              <w:rPr>
                <w:noProof/>
                <w:webHidden/>
              </w:rPr>
              <w:instrText xml:space="preserve"> PAGEREF _Toc180412840 \h </w:instrText>
            </w:r>
            <w:r w:rsidRPr="00DE6F9E">
              <w:rPr>
                <w:noProof/>
                <w:webHidden/>
              </w:rPr>
            </w:r>
            <w:r w:rsidRPr="00DE6F9E">
              <w:rPr>
                <w:noProof/>
                <w:webHidden/>
              </w:rPr>
              <w:fldChar w:fldCharType="separate"/>
            </w:r>
            <w:r w:rsidR="0056459F">
              <w:rPr>
                <w:noProof/>
                <w:webHidden/>
              </w:rPr>
              <w:t>46</w:t>
            </w:r>
            <w:r w:rsidRPr="00DE6F9E">
              <w:rPr>
                <w:noProof/>
                <w:webHidden/>
              </w:rPr>
              <w:fldChar w:fldCharType="end"/>
            </w:r>
          </w:hyperlink>
        </w:p>
        <w:p w14:paraId="193B062D" w14:textId="613B5A0F"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41" w:history="1">
            <w:r w:rsidRPr="00DE6F9E">
              <w:rPr>
                <w:rStyle w:val="Hypertextovodkaz"/>
                <w:rFonts w:ascii="Calibri" w:hAnsi="Calibri"/>
                <w:noProof/>
              </w:rPr>
              <w:t>d)</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Ochrana před hlukem</w:t>
            </w:r>
            <w:r w:rsidRPr="00DE6F9E">
              <w:rPr>
                <w:noProof/>
                <w:webHidden/>
              </w:rPr>
              <w:tab/>
            </w:r>
            <w:r w:rsidRPr="00DE6F9E">
              <w:rPr>
                <w:noProof/>
                <w:webHidden/>
              </w:rPr>
              <w:fldChar w:fldCharType="begin"/>
            </w:r>
            <w:r w:rsidRPr="00DE6F9E">
              <w:rPr>
                <w:noProof/>
                <w:webHidden/>
              </w:rPr>
              <w:instrText xml:space="preserve"> PAGEREF _Toc180412841 \h </w:instrText>
            </w:r>
            <w:r w:rsidRPr="00DE6F9E">
              <w:rPr>
                <w:noProof/>
                <w:webHidden/>
              </w:rPr>
            </w:r>
            <w:r w:rsidRPr="00DE6F9E">
              <w:rPr>
                <w:noProof/>
                <w:webHidden/>
              </w:rPr>
              <w:fldChar w:fldCharType="separate"/>
            </w:r>
            <w:r w:rsidR="0056459F">
              <w:rPr>
                <w:noProof/>
                <w:webHidden/>
              </w:rPr>
              <w:t>46</w:t>
            </w:r>
            <w:r w:rsidRPr="00DE6F9E">
              <w:rPr>
                <w:noProof/>
                <w:webHidden/>
              </w:rPr>
              <w:fldChar w:fldCharType="end"/>
            </w:r>
          </w:hyperlink>
        </w:p>
        <w:p w14:paraId="0868A898" w14:textId="7C33291A"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42" w:history="1">
            <w:r w:rsidRPr="00DE6F9E">
              <w:rPr>
                <w:rStyle w:val="Hypertextovodkaz"/>
                <w:rFonts w:ascii="Calibri" w:hAnsi="Calibri"/>
                <w:noProof/>
              </w:rPr>
              <w:t>e)</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Protipovodňová opatření</w:t>
            </w:r>
            <w:r w:rsidRPr="00DE6F9E">
              <w:rPr>
                <w:noProof/>
                <w:webHidden/>
              </w:rPr>
              <w:tab/>
            </w:r>
            <w:r w:rsidRPr="00DE6F9E">
              <w:rPr>
                <w:noProof/>
                <w:webHidden/>
              </w:rPr>
              <w:fldChar w:fldCharType="begin"/>
            </w:r>
            <w:r w:rsidRPr="00DE6F9E">
              <w:rPr>
                <w:noProof/>
                <w:webHidden/>
              </w:rPr>
              <w:instrText xml:space="preserve"> PAGEREF _Toc180412842 \h </w:instrText>
            </w:r>
            <w:r w:rsidRPr="00DE6F9E">
              <w:rPr>
                <w:noProof/>
                <w:webHidden/>
              </w:rPr>
            </w:r>
            <w:r w:rsidRPr="00DE6F9E">
              <w:rPr>
                <w:noProof/>
                <w:webHidden/>
              </w:rPr>
              <w:fldChar w:fldCharType="separate"/>
            </w:r>
            <w:r w:rsidR="0056459F">
              <w:rPr>
                <w:noProof/>
                <w:webHidden/>
              </w:rPr>
              <w:t>46</w:t>
            </w:r>
            <w:r w:rsidRPr="00DE6F9E">
              <w:rPr>
                <w:noProof/>
                <w:webHidden/>
              </w:rPr>
              <w:fldChar w:fldCharType="end"/>
            </w:r>
          </w:hyperlink>
        </w:p>
        <w:p w14:paraId="32188432" w14:textId="544F41B0"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43" w:history="1">
            <w:r w:rsidRPr="00DE6F9E">
              <w:rPr>
                <w:rStyle w:val="Hypertextovodkaz"/>
                <w:rFonts w:ascii="Calibri" w:hAnsi="Calibri"/>
                <w:noProof/>
              </w:rPr>
              <w:t>f)</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Ostatní účinky – vliv poddolování, výskyt metanu apod.</w:t>
            </w:r>
            <w:r w:rsidRPr="00DE6F9E">
              <w:rPr>
                <w:noProof/>
                <w:webHidden/>
              </w:rPr>
              <w:tab/>
            </w:r>
            <w:r w:rsidRPr="00DE6F9E">
              <w:rPr>
                <w:noProof/>
                <w:webHidden/>
              </w:rPr>
              <w:fldChar w:fldCharType="begin"/>
            </w:r>
            <w:r w:rsidRPr="00DE6F9E">
              <w:rPr>
                <w:noProof/>
                <w:webHidden/>
              </w:rPr>
              <w:instrText xml:space="preserve"> PAGEREF _Toc180412843 \h </w:instrText>
            </w:r>
            <w:r w:rsidRPr="00DE6F9E">
              <w:rPr>
                <w:noProof/>
                <w:webHidden/>
              </w:rPr>
            </w:r>
            <w:r w:rsidRPr="00DE6F9E">
              <w:rPr>
                <w:noProof/>
                <w:webHidden/>
              </w:rPr>
              <w:fldChar w:fldCharType="separate"/>
            </w:r>
            <w:r w:rsidR="0056459F">
              <w:rPr>
                <w:noProof/>
                <w:webHidden/>
              </w:rPr>
              <w:t>46</w:t>
            </w:r>
            <w:r w:rsidRPr="00DE6F9E">
              <w:rPr>
                <w:noProof/>
                <w:webHidden/>
              </w:rPr>
              <w:fldChar w:fldCharType="end"/>
            </w:r>
          </w:hyperlink>
        </w:p>
        <w:p w14:paraId="719435BF" w14:textId="7E9BC786" w:rsidR="00DE6F9E" w:rsidRPr="00DE6F9E" w:rsidRDefault="00DE6F9E">
          <w:pPr>
            <w:pStyle w:val="Obsah2"/>
            <w:rPr>
              <w:rFonts w:eastAsiaTheme="minorEastAsia" w:cstheme="minorBidi"/>
              <w:iCs w:val="0"/>
              <w:noProof/>
              <w:kern w:val="2"/>
              <w:sz w:val="22"/>
              <w:szCs w:val="22"/>
              <w:lang w:eastAsia="cs-CZ" w:bidi="ar-SA"/>
              <w14:ligatures w14:val="standardContextual"/>
            </w:rPr>
          </w:pPr>
          <w:hyperlink w:anchor="_Toc180412844" w:history="1">
            <w:r w:rsidRPr="00DE6F9E">
              <w:rPr>
                <w:rStyle w:val="Hypertextovodkaz"/>
                <w:rFonts w:ascii="Calibri" w:hAnsi="Calibri"/>
                <w:noProof/>
              </w:rPr>
              <w:t>B.3</w:t>
            </w:r>
            <w:r w:rsidRPr="00DE6F9E">
              <w:rPr>
                <w:rFonts w:eastAsiaTheme="minorEastAsia" w:cstheme="minorBidi"/>
                <w:iCs w:val="0"/>
                <w:noProof/>
                <w:kern w:val="2"/>
                <w:sz w:val="22"/>
                <w:szCs w:val="22"/>
                <w:lang w:eastAsia="cs-CZ" w:bidi="ar-SA"/>
                <w14:ligatures w14:val="standardContextual"/>
              </w:rPr>
              <w:tab/>
            </w:r>
            <w:r w:rsidRPr="00DE6F9E">
              <w:rPr>
                <w:rStyle w:val="Hypertextovodkaz"/>
                <w:noProof/>
              </w:rPr>
              <w:t>Připojení stavby na technickou infrastrukturu</w:t>
            </w:r>
            <w:r w:rsidRPr="00DE6F9E">
              <w:rPr>
                <w:noProof/>
                <w:webHidden/>
              </w:rPr>
              <w:tab/>
            </w:r>
            <w:r w:rsidRPr="00DE6F9E">
              <w:rPr>
                <w:noProof/>
                <w:webHidden/>
              </w:rPr>
              <w:fldChar w:fldCharType="begin"/>
            </w:r>
            <w:r w:rsidRPr="00DE6F9E">
              <w:rPr>
                <w:noProof/>
                <w:webHidden/>
              </w:rPr>
              <w:instrText xml:space="preserve"> PAGEREF _Toc180412844 \h </w:instrText>
            </w:r>
            <w:r w:rsidRPr="00DE6F9E">
              <w:rPr>
                <w:noProof/>
                <w:webHidden/>
              </w:rPr>
            </w:r>
            <w:r w:rsidRPr="00DE6F9E">
              <w:rPr>
                <w:noProof/>
                <w:webHidden/>
              </w:rPr>
              <w:fldChar w:fldCharType="separate"/>
            </w:r>
            <w:r w:rsidR="0056459F">
              <w:rPr>
                <w:noProof/>
                <w:webHidden/>
              </w:rPr>
              <w:t>47</w:t>
            </w:r>
            <w:r w:rsidRPr="00DE6F9E">
              <w:rPr>
                <w:noProof/>
                <w:webHidden/>
              </w:rPr>
              <w:fldChar w:fldCharType="end"/>
            </w:r>
          </w:hyperlink>
        </w:p>
        <w:p w14:paraId="5DDEDA72" w14:textId="40264CB7"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45" w:history="1">
            <w:r w:rsidRPr="00DE6F9E">
              <w:rPr>
                <w:rStyle w:val="Hypertextovodkaz"/>
                <w:rFonts w:ascii="Calibri" w:hAnsi="Calibri"/>
                <w:noProof/>
              </w:rPr>
              <w:t>g)</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Napojovací místa technické infrastruktury</w:t>
            </w:r>
            <w:r w:rsidRPr="00DE6F9E">
              <w:rPr>
                <w:noProof/>
                <w:webHidden/>
              </w:rPr>
              <w:tab/>
            </w:r>
            <w:r w:rsidRPr="00DE6F9E">
              <w:rPr>
                <w:noProof/>
                <w:webHidden/>
              </w:rPr>
              <w:fldChar w:fldCharType="begin"/>
            </w:r>
            <w:r w:rsidRPr="00DE6F9E">
              <w:rPr>
                <w:noProof/>
                <w:webHidden/>
              </w:rPr>
              <w:instrText xml:space="preserve"> PAGEREF _Toc180412845 \h </w:instrText>
            </w:r>
            <w:r w:rsidRPr="00DE6F9E">
              <w:rPr>
                <w:noProof/>
                <w:webHidden/>
              </w:rPr>
            </w:r>
            <w:r w:rsidRPr="00DE6F9E">
              <w:rPr>
                <w:noProof/>
                <w:webHidden/>
              </w:rPr>
              <w:fldChar w:fldCharType="separate"/>
            </w:r>
            <w:r w:rsidR="0056459F">
              <w:rPr>
                <w:noProof/>
                <w:webHidden/>
              </w:rPr>
              <w:t>47</w:t>
            </w:r>
            <w:r w:rsidRPr="00DE6F9E">
              <w:rPr>
                <w:noProof/>
                <w:webHidden/>
              </w:rPr>
              <w:fldChar w:fldCharType="end"/>
            </w:r>
          </w:hyperlink>
        </w:p>
        <w:p w14:paraId="496F1D35" w14:textId="494F6C5A"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46" w:history="1">
            <w:r w:rsidRPr="00DE6F9E">
              <w:rPr>
                <w:rStyle w:val="Hypertextovodkaz"/>
                <w:rFonts w:ascii="Calibri" w:hAnsi="Calibri"/>
                <w:noProof/>
              </w:rPr>
              <w:t>h)</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Připojovací rozměry, výkonové kapacity a délky</w:t>
            </w:r>
            <w:r w:rsidRPr="00DE6F9E">
              <w:rPr>
                <w:noProof/>
                <w:webHidden/>
              </w:rPr>
              <w:tab/>
            </w:r>
            <w:r w:rsidRPr="00DE6F9E">
              <w:rPr>
                <w:noProof/>
                <w:webHidden/>
              </w:rPr>
              <w:fldChar w:fldCharType="begin"/>
            </w:r>
            <w:r w:rsidRPr="00DE6F9E">
              <w:rPr>
                <w:noProof/>
                <w:webHidden/>
              </w:rPr>
              <w:instrText xml:space="preserve"> PAGEREF _Toc180412846 \h </w:instrText>
            </w:r>
            <w:r w:rsidRPr="00DE6F9E">
              <w:rPr>
                <w:noProof/>
                <w:webHidden/>
              </w:rPr>
            </w:r>
            <w:r w:rsidRPr="00DE6F9E">
              <w:rPr>
                <w:noProof/>
                <w:webHidden/>
              </w:rPr>
              <w:fldChar w:fldCharType="separate"/>
            </w:r>
            <w:r w:rsidR="0056459F">
              <w:rPr>
                <w:noProof/>
                <w:webHidden/>
              </w:rPr>
              <w:t>47</w:t>
            </w:r>
            <w:r w:rsidRPr="00DE6F9E">
              <w:rPr>
                <w:noProof/>
                <w:webHidden/>
              </w:rPr>
              <w:fldChar w:fldCharType="end"/>
            </w:r>
          </w:hyperlink>
        </w:p>
        <w:p w14:paraId="46C05345" w14:textId="22914350" w:rsidR="00DE6F9E" w:rsidRPr="00DE6F9E" w:rsidRDefault="00DE6F9E">
          <w:pPr>
            <w:pStyle w:val="Obsah2"/>
            <w:rPr>
              <w:rFonts w:eastAsiaTheme="minorEastAsia" w:cstheme="minorBidi"/>
              <w:iCs w:val="0"/>
              <w:noProof/>
              <w:kern w:val="2"/>
              <w:sz w:val="22"/>
              <w:szCs w:val="22"/>
              <w:lang w:eastAsia="cs-CZ" w:bidi="ar-SA"/>
              <w14:ligatures w14:val="standardContextual"/>
            </w:rPr>
          </w:pPr>
          <w:hyperlink w:anchor="_Toc180412847" w:history="1">
            <w:r w:rsidRPr="00DE6F9E">
              <w:rPr>
                <w:rStyle w:val="Hypertextovodkaz"/>
                <w:rFonts w:ascii="Calibri" w:hAnsi="Calibri"/>
                <w:noProof/>
              </w:rPr>
              <w:t>B.4</w:t>
            </w:r>
            <w:r w:rsidRPr="00DE6F9E">
              <w:rPr>
                <w:rFonts w:eastAsiaTheme="minorEastAsia" w:cstheme="minorBidi"/>
                <w:iCs w:val="0"/>
                <w:noProof/>
                <w:kern w:val="2"/>
                <w:sz w:val="22"/>
                <w:szCs w:val="22"/>
                <w:lang w:eastAsia="cs-CZ" w:bidi="ar-SA"/>
                <w14:ligatures w14:val="standardContextual"/>
              </w:rPr>
              <w:tab/>
            </w:r>
            <w:r w:rsidRPr="00DE6F9E">
              <w:rPr>
                <w:rStyle w:val="Hypertextovodkaz"/>
                <w:noProof/>
              </w:rPr>
              <w:t>Dopravní řešení</w:t>
            </w:r>
            <w:r w:rsidRPr="00DE6F9E">
              <w:rPr>
                <w:noProof/>
                <w:webHidden/>
              </w:rPr>
              <w:tab/>
            </w:r>
            <w:r w:rsidRPr="00DE6F9E">
              <w:rPr>
                <w:noProof/>
                <w:webHidden/>
              </w:rPr>
              <w:fldChar w:fldCharType="begin"/>
            </w:r>
            <w:r w:rsidRPr="00DE6F9E">
              <w:rPr>
                <w:noProof/>
                <w:webHidden/>
              </w:rPr>
              <w:instrText xml:space="preserve"> PAGEREF _Toc180412847 \h </w:instrText>
            </w:r>
            <w:r w:rsidRPr="00DE6F9E">
              <w:rPr>
                <w:noProof/>
                <w:webHidden/>
              </w:rPr>
            </w:r>
            <w:r w:rsidRPr="00DE6F9E">
              <w:rPr>
                <w:noProof/>
                <w:webHidden/>
              </w:rPr>
              <w:fldChar w:fldCharType="separate"/>
            </w:r>
            <w:r w:rsidR="0056459F">
              <w:rPr>
                <w:noProof/>
                <w:webHidden/>
              </w:rPr>
              <w:t>47</w:t>
            </w:r>
            <w:r w:rsidRPr="00DE6F9E">
              <w:rPr>
                <w:noProof/>
                <w:webHidden/>
              </w:rPr>
              <w:fldChar w:fldCharType="end"/>
            </w:r>
          </w:hyperlink>
        </w:p>
        <w:p w14:paraId="5B474FD0" w14:textId="01CE707C"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48" w:history="1">
            <w:r w:rsidRPr="00DE6F9E">
              <w:rPr>
                <w:rStyle w:val="Hypertextovodkaz"/>
                <w:rFonts w:ascii="Calibri" w:hAnsi="Calibri"/>
                <w:noProof/>
              </w:rPr>
              <w:t>a)</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Popis dopravního řešení včetně bezbariérových opatření pro přístupnost a užívání stavby osobami se sníženou schopností pohybu nebo orientace</w:t>
            </w:r>
            <w:r w:rsidRPr="00DE6F9E">
              <w:rPr>
                <w:noProof/>
                <w:webHidden/>
              </w:rPr>
              <w:tab/>
            </w:r>
            <w:r w:rsidRPr="00DE6F9E">
              <w:rPr>
                <w:noProof/>
                <w:webHidden/>
              </w:rPr>
              <w:fldChar w:fldCharType="begin"/>
            </w:r>
            <w:r w:rsidRPr="00DE6F9E">
              <w:rPr>
                <w:noProof/>
                <w:webHidden/>
              </w:rPr>
              <w:instrText xml:space="preserve"> PAGEREF _Toc180412848 \h </w:instrText>
            </w:r>
            <w:r w:rsidRPr="00DE6F9E">
              <w:rPr>
                <w:noProof/>
                <w:webHidden/>
              </w:rPr>
            </w:r>
            <w:r w:rsidRPr="00DE6F9E">
              <w:rPr>
                <w:noProof/>
                <w:webHidden/>
              </w:rPr>
              <w:fldChar w:fldCharType="separate"/>
            </w:r>
            <w:r w:rsidR="0056459F">
              <w:rPr>
                <w:noProof/>
                <w:webHidden/>
              </w:rPr>
              <w:t>47</w:t>
            </w:r>
            <w:r w:rsidRPr="00DE6F9E">
              <w:rPr>
                <w:noProof/>
                <w:webHidden/>
              </w:rPr>
              <w:fldChar w:fldCharType="end"/>
            </w:r>
          </w:hyperlink>
        </w:p>
        <w:p w14:paraId="59CDBEEB" w14:textId="7B507CBE"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49" w:history="1">
            <w:r w:rsidRPr="00DE6F9E">
              <w:rPr>
                <w:rStyle w:val="Hypertextovodkaz"/>
                <w:rFonts w:ascii="Calibri" w:hAnsi="Calibri"/>
                <w:noProof/>
              </w:rPr>
              <w:t>b)</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Napojení území na stávající dopravní infrastrukturu</w:t>
            </w:r>
            <w:r w:rsidRPr="00DE6F9E">
              <w:rPr>
                <w:noProof/>
                <w:webHidden/>
              </w:rPr>
              <w:tab/>
            </w:r>
            <w:r w:rsidRPr="00DE6F9E">
              <w:rPr>
                <w:noProof/>
                <w:webHidden/>
              </w:rPr>
              <w:fldChar w:fldCharType="begin"/>
            </w:r>
            <w:r w:rsidRPr="00DE6F9E">
              <w:rPr>
                <w:noProof/>
                <w:webHidden/>
              </w:rPr>
              <w:instrText xml:space="preserve"> PAGEREF _Toc180412849 \h </w:instrText>
            </w:r>
            <w:r w:rsidRPr="00DE6F9E">
              <w:rPr>
                <w:noProof/>
                <w:webHidden/>
              </w:rPr>
            </w:r>
            <w:r w:rsidRPr="00DE6F9E">
              <w:rPr>
                <w:noProof/>
                <w:webHidden/>
              </w:rPr>
              <w:fldChar w:fldCharType="separate"/>
            </w:r>
            <w:r w:rsidR="0056459F">
              <w:rPr>
                <w:noProof/>
                <w:webHidden/>
              </w:rPr>
              <w:t>58</w:t>
            </w:r>
            <w:r w:rsidRPr="00DE6F9E">
              <w:rPr>
                <w:noProof/>
                <w:webHidden/>
              </w:rPr>
              <w:fldChar w:fldCharType="end"/>
            </w:r>
          </w:hyperlink>
        </w:p>
        <w:p w14:paraId="45222DD7" w14:textId="61E29EF0"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50" w:history="1">
            <w:r w:rsidRPr="00DE6F9E">
              <w:rPr>
                <w:rStyle w:val="Hypertextovodkaz"/>
                <w:rFonts w:ascii="Calibri" w:hAnsi="Calibri"/>
                <w:noProof/>
              </w:rPr>
              <w:t>c)</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Doprava v klidu (ETAPA I + ETAPA II)</w:t>
            </w:r>
            <w:r w:rsidRPr="00DE6F9E">
              <w:rPr>
                <w:noProof/>
                <w:webHidden/>
              </w:rPr>
              <w:tab/>
            </w:r>
            <w:r w:rsidRPr="00DE6F9E">
              <w:rPr>
                <w:noProof/>
                <w:webHidden/>
              </w:rPr>
              <w:fldChar w:fldCharType="begin"/>
            </w:r>
            <w:r w:rsidRPr="00DE6F9E">
              <w:rPr>
                <w:noProof/>
                <w:webHidden/>
              </w:rPr>
              <w:instrText xml:space="preserve"> PAGEREF _Toc180412850 \h </w:instrText>
            </w:r>
            <w:r w:rsidRPr="00DE6F9E">
              <w:rPr>
                <w:noProof/>
                <w:webHidden/>
              </w:rPr>
            </w:r>
            <w:r w:rsidRPr="00DE6F9E">
              <w:rPr>
                <w:noProof/>
                <w:webHidden/>
              </w:rPr>
              <w:fldChar w:fldCharType="separate"/>
            </w:r>
            <w:r w:rsidR="0056459F">
              <w:rPr>
                <w:noProof/>
                <w:webHidden/>
              </w:rPr>
              <w:t>59</w:t>
            </w:r>
            <w:r w:rsidRPr="00DE6F9E">
              <w:rPr>
                <w:noProof/>
                <w:webHidden/>
              </w:rPr>
              <w:fldChar w:fldCharType="end"/>
            </w:r>
          </w:hyperlink>
        </w:p>
        <w:p w14:paraId="4B455D3B" w14:textId="48BC9E2F"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51" w:history="1">
            <w:r w:rsidRPr="00DE6F9E">
              <w:rPr>
                <w:rStyle w:val="Hypertextovodkaz"/>
                <w:rFonts w:ascii="Calibri" w:hAnsi="Calibri"/>
                <w:noProof/>
              </w:rPr>
              <w:t>d)</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Pěší a cyklistické stezky</w:t>
            </w:r>
            <w:r w:rsidRPr="00DE6F9E">
              <w:rPr>
                <w:noProof/>
                <w:webHidden/>
              </w:rPr>
              <w:tab/>
            </w:r>
            <w:r w:rsidRPr="00DE6F9E">
              <w:rPr>
                <w:noProof/>
                <w:webHidden/>
              </w:rPr>
              <w:fldChar w:fldCharType="begin"/>
            </w:r>
            <w:r w:rsidRPr="00DE6F9E">
              <w:rPr>
                <w:noProof/>
                <w:webHidden/>
              </w:rPr>
              <w:instrText xml:space="preserve"> PAGEREF _Toc180412851 \h </w:instrText>
            </w:r>
            <w:r w:rsidRPr="00DE6F9E">
              <w:rPr>
                <w:noProof/>
                <w:webHidden/>
              </w:rPr>
            </w:r>
            <w:r w:rsidRPr="00DE6F9E">
              <w:rPr>
                <w:noProof/>
                <w:webHidden/>
              </w:rPr>
              <w:fldChar w:fldCharType="separate"/>
            </w:r>
            <w:r w:rsidR="0056459F">
              <w:rPr>
                <w:noProof/>
                <w:webHidden/>
              </w:rPr>
              <w:t>59</w:t>
            </w:r>
            <w:r w:rsidRPr="00DE6F9E">
              <w:rPr>
                <w:noProof/>
                <w:webHidden/>
              </w:rPr>
              <w:fldChar w:fldCharType="end"/>
            </w:r>
          </w:hyperlink>
        </w:p>
        <w:p w14:paraId="3F168F41" w14:textId="2716411E" w:rsidR="00DE6F9E" w:rsidRPr="00DE6F9E" w:rsidRDefault="00DE6F9E">
          <w:pPr>
            <w:pStyle w:val="Obsah2"/>
            <w:rPr>
              <w:rFonts w:eastAsiaTheme="minorEastAsia" w:cstheme="minorBidi"/>
              <w:iCs w:val="0"/>
              <w:noProof/>
              <w:kern w:val="2"/>
              <w:sz w:val="22"/>
              <w:szCs w:val="22"/>
              <w:lang w:eastAsia="cs-CZ" w:bidi="ar-SA"/>
              <w14:ligatures w14:val="standardContextual"/>
            </w:rPr>
          </w:pPr>
          <w:hyperlink w:anchor="_Toc180412852" w:history="1">
            <w:r w:rsidRPr="00DE6F9E">
              <w:rPr>
                <w:rStyle w:val="Hypertextovodkaz"/>
                <w:rFonts w:ascii="Calibri" w:hAnsi="Calibri"/>
                <w:noProof/>
              </w:rPr>
              <w:t>B.5</w:t>
            </w:r>
            <w:r w:rsidRPr="00DE6F9E">
              <w:rPr>
                <w:rFonts w:eastAsiaTheme="minorEastAsia" w:cstheme="minorBidi"/>
                <w:iCs w:val="0"/>
                <w:noProof/>
                <w:kern w:val="2"/>
                <w:sz w:val="22"/>
                <w:szCs w:val="22"/>
                <w:lang w:eastAsia="cs-CZ" w:bidi="ar-SA"/>
                <w14:ligatures w14:val="standardContextual"/>
              </w:rPr>
              <w:tab/>
            </w:r>
            <w:r w:rsidRPr="00DE6F9E">
              <w:rPr>
                <w:rStyle w:val="Hypertextovodkaz"/>
                <w:noProof/>
              </w:rPr>
              <w:t>Řešení vegetace a souvisejících terénních úprav</w:t>
            </w:r>
            <w:r w:rsidRPr="00DE6F9E">
              <w:rPr>
                <w:noProof/>
                <w:webHidden/>
              </w:rPr>
              <w:tab/>
            </w:r>
            <w:r w:rsidRPr="00DE6F9E">
              <w:rPr>
                <w:noProof/>
                <w:webHidden/>
              </w:rPr>
              <w:fldChar w:fldCharType="begin"/>
            </w:r>
            <w:r w:rsidRPr="00DE6F9E">
              <w:rPr>
                <w:noProof/>
                <w:webHidden/>
              </w:rPr>
              <w:instrText xml:space="preserve"> PAGEREF _Toc180412852 \h </w:instrText>
            </w:r>
            <w:r w:rsidRPr="00DE6F9E">
              <w:rPr>
                <w:noProof/>
                <w:webHidden/>
              </w:rPr>
            </w:r>
            <w:r w:rsidRPr="00DE6F9E">
              <w:rPr>
                <w:noProof/>
                <w:webHidden/>
              </w:rPr>
              <w:fldChar w:fldCharType="separate"/>
            </w:r>
            <w:r w:rsidR="0056459F">
              <w:rPr>
                <w:noProof/>
                <w:webHidden/>
              </w:rPr>
              <w:t>60</w:t>
            </w:r>
            <w:r w:rsidRPr="00DE6F9E">
              <w:rPr>
                <w:noProof/>
                <w:webHidden/>
              </w:rPr>
              <w:fldChar w:fldCharType="end"/>
            </w:r>
          </w:hyperlink>
        </w:p>
        <w:p w14:paraId="5F827CE4" w14:textId="1DCEA9EF"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53" w:history="1">
            <w:r w:rsidRPr="00DE6F9E">
              <w:rPr>
                <w:rStyle w:val="Hypertextovodkaz"/>
                <w:rFonts w:ascii="Calibri" w:hAnsi="Calibri"/>
                <w:noProof/>
              </w:rPr>
              <w:t>a)</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Terénní úpravy</w:t>
            </w:r>
            <w:r w:rsidRPr="00DE6F9E">
              <w:rPr>
                <w:noProof/>
                <w:webHidden/>
              </w:rPr>
              <w:tab/>
            </w:r>
            <w:r w:rsidRPr="00DE6F9E">
              <w:rPr>
                <w:noProof/>
                <w:webHidden/>
              </w:rPr>
              <w:fldChar w:fldCharType="begin"/>
            </w:r>
            <w:r w:rsidRPr="00DE6F9E">
              <w:rPr>
                <w:noProof/>
                <w:webHidden/>
              </w:rPr>
              <w:instrText xml:space="preserve"> PAGEREF _Toc180412853 \h </w:instrText>
            </w:r>
            <w:r w:rsidRPr="00DE6F9E">
              <w:rPr>
                <w:noProof/>
                <w:webHidden/>
              </w:rPr>
            </w:r>
            <w:r w:rsidRPr="00DE6F9E">
              <w:rPr>
                <w:noProof/>
                <w:webHidden/>
              </w:rPr>
              <w:fldChar w:fldCharType="separate"/>
            </w:r>
            <w:r w:rsidR="0056459F">
              <w:rPr>
                <w:noProof/>
                <w:webHidden/>
              </w:rPr>
              <w:t>60</w:t>
            </w:r>
            <w:r w:rsidRPr="00DE6F9E">
              <w:rPr>
                <w:noProof/>
                <w:webHidden/>
              </w:rPr>
              <w:fldChar w:fldCharType="end"/>
            </w:r>
          </w:hyperlink>
        </w:p>
        <w:p w14:paraId="2BFE0D39" w14:textId="429406E9"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54" w:history="1">
            <w:r w:rsidRPr="00DE6F9E">
              <w:rPr>
                <w:rStyle w:val="Hypertextovodkaz"/>
                <w:rFonts w:ascii="Calibri" w:hAnsi="Calibri"/>
                <w:noProof/>
              </w:rPr>
              <w:t>b)</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Použité vegetační prvky</w:t>
            </w:r>
            <w:r w:rsidRPr="00DE6F9E">
              <w:rPr>
                <w:noProof/>
                <w:webHidden/>
              </w:rPr>
              <w:tab/>
            </w:r>
            <w:r w:rsidRPr="00DE6F9E">
              <w:rPr>
                <w:noProof/>
                <w:webHidden/>
              </w:rPr>
              <w:fldChar w:fldCharType="begin"/>
            </w:r>
            <w:r w:rsidRPr="00DE6F9E">
              <w:rPr>
                <w:noProof/>
                <w:webHidden/>
              </w:rPr>
              <w:instrText xml:space="preserve"> PAGEREF _Toc180412854 \h </w:instrText>
            </w:r>
            <w:r w:rsidRPr="00DE6F9E">
              <w:rPr>
                <w:noProof/>
                <w:webHidden/>
              </w:rPr>
            </w:r>
            <w:r w:rsidRPr="00DE6F9E">
              <w:rPr>
                <w:noProof/>
                <w:webHidden/>
              </w:rPr>
              <w:fldChar w:fldCharType="separate"/>
            </w:r>
            <w:r w:rsidR="0056459F">
              <w:rPr>
                <w:noProof/>
                <w:webHidden/>
              </w:rPr>
              <w:t>60</w:t>
            </w:r>
            <w:r w:rsidRPr="00DE6F9E">
              <w:rPr>
                <w:noProof/>
                <w:webHidden/>
              </w:rPr>
              <w:fldChar w:fldCharType="end"/>
            </w:r>
          </w:hyperlink>
        </w:p>
        <w:p w14:paraId="4C4E07BE" w14:textId="18FC4A75"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55" w:history="1">
            <w:r w:rsidRPr="00DE6F9E">
              <w:rPr>
                <w:rStyle w:val="Hypertextovodkaz"/>
                <w:rFonts w:ascii="Calibri" w:hAnsi="Calibri"/>
                <w:noProof/>
              </w:rPr>
              <w:t>c)</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Biotechnická opatření</w:t>
            </w:r>
            <w:r w:rsidRPr="00DE6F9E">
              <w:rPr>
                <w:noProof/>
                <w:webHidden/>
              </w:rPr>
              <w:tab/>
            </w:r>
            <w:r w:rsidRPr="00DE6F9E">
              <w:rPr>
                <w:noProof/>
                <w:webHidden/>
              </w:rPr>
              <w:fldChar w:fldCharType="begin"/>
            </w:r>
            <w:r w:rsidRPr="00DE6F9E">
              <w:rPr>
                <w:noProof/>
                <w:webHidden/>
              </w:rPr>
              <w:instrText xml:space="preserve"> PAGEREF _Toc180412855 \h </w:instrText>
            </w:r>
            <w:r w:rsidRPr="00DE6F9E">
              <w:rPr>
                <w:noProof/>
                <w:webHidden/>
              </w:rPr>
            </w:r>
            <w:r w:rsidRPr="00DE6F9E">
              <w:rPr>
                <w:noProof/>
                <w:webHidden/>
              </w:rPr>
              <w:fldChar w:fldCharType="separate"/>
            </w:r>
            <w:r w:rsidR="0056459F">
              <w:rPr>
                <w:noProof/>
                <w:webHidden/>
              </w:rPr>
              <w:t>60</w:t>
            </w:r>
            <w:r w:rsidRPr="00DE6F9E">
              <w:rPr>
                <w:noProof/>
                <w:webHidden/>
              </w:rPr>
              <w:fldChar w:fldCharType="end"/>
            </w:r>
          </w:hyperlink>
        </w:p>
        <w:p w14:paraId="688BDB2A" w14:textId="0AC17FAD" w:rsidR="00DE6F9E" w:rsidRPr="00DE6F9E" w:rsidRDefault="00DE6F9E">
          <w:pPr>
            <w:pStyle w:val="Obsah2"/>
            <w:rPr>
              <w:rFonts w:eastAsiaTheme="minorEastAsia" w:cstheme="minorBidi"/>
              <w:iCs w:val="0"/>
              <w:noProof/>
              <w:kern w:val="2"/>
              <w:sz w:val="22"/>
              <w:szCs w:val="22"/>
              <w:lang w:eastAsia="cs-CZ" w:bidi="ar-SA"/>
              <w14:ligatures w14:val="standardContextual"/>
            </w:rPr>
          </w:pPr>
          <w:hyperlink w:anchor="_Toc180412856" w:history="1">
            <w:r w:rsidRPr="00DE6F9E">
              <w:rPr>
                <w:rStyle w:val="Hypertextovodkaz"/>
                <w:rFonts w:ascii="Calibri" w:hAnsi="Calibri"/>
                <w:noProof/>
              </w:rPr>
              <w:t>B.6</w:t>
            </w:r>
            <w:r w:rsidRPr="00DE6F9E">
              <w:rPr>
                <w:rFonts w:eastAsiaTheme="minorEastAsia" w:cstheme="minorBidi"/>
                <w:iCs w:val="0"/>
                <w:noProof/>
                <w:kern w:val="2"/>
                <w:sz w:val="22"/>
                <w:szCs w:val="22"/>
                <w:lang w:eastAsia="cs-CZ" w:bidi="ar-SA"/>
                <w14:ligatures w14:val="standardContextual"/>
              </w:rPr>
              <w:tab/>
            </w:r>
            <w:r w:rsidRPr="00DE6F9E">
              <w:rPr>
                <w:rStyle w:val="Hypertextovodkaz"/>
                <w:noProof/>
              </w:rPr>
              <w:t>Popis vlivů stavby na životní prostředí a jeho ochrana</w:t>
            </w:r>
            <w:r w:rsidRPr="00DE6F9E">
              <w:rPr>
                <w:noProof/>
                <w:webHidden/>
              </w:rPr>
              <w:tab/>
            </w:r>
            <w:r w:rsidRPr="00DE6F9E">
              <w:rPr>
                <w:noProof/>
                <w:webHidden/>
              </w:rPr>
              <w:fldChar w:fldCharType="begin"/>
            </w:r>
            <w:r w:rsidRPr="00DE6F9E">
              <w:rPr>
                <w:noProof/>
                <w:webHidden/>
              </w:rPr>
              <w:instrText xml:space="preserve"> PAGEREF _Toc180412856 \h </w:instrText>
            </w:r>
            <w:r w:rsidRPr="00DE6F9E">
              <w:rPr>
                <w:noProof/>
                <w:webHidden/>
              </w:rPr>
            </w:r>
            <w:r w:rsidRPr="00DE6F9E">
              <w:rPr>
                <w:noProof/>
                <w:webHidden/>
              </w:rPr>
              <w:fldChar w:fldCharType="separate"/>
            </w:r>
            <w:r w:rsidR="0056459F">
              <w:rPr>
                <w:noProof/>
                <w:webHidden/>
              </w:rPr>
              <w:t>61</w:t>
            </w:r>
            <w:r w:rsidRPr="00DE6F9E">
              <w:rPr>
                <w:noProof/>
                <w:webHidden/>
              </w:rPr>
              <w:fldChar w:fldCharType="end"/>
            </w:r>
          </w:hyperlink>
        </w:p>
        <w:p w14:paraId="5863BD9D" w14:textId="40FE7F6C"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57" w:history="1">
            <w:r w:rsidRPr="00DE6F9E">
              <w:rPr>
                <w:rStyle w:val="Hypertextovodkaz"/>
                <w:rFonts w:ascii="Calibri" w:hAnsi="Calibri"/>
                <w:noProof/>
              </w:rPr>
              <w:t>a)</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Vliv na životní prostředí – ovzduší, hluk, voda, odpady a půda</w:t>
            </w:r>
            <w:r w:rsidRPr="00DE6F9E">
              <w:rPr>
                <w:noProof/>
                <w:webHidden/>
              </w:rPr>
              <w:tab/>
            </w:r>
            <w:r w:rsidRPr="00DE6F9E">
              <w:rPr>
                <w:noProof/>
                <w:webHidden/>
              </w:rPr>
              <w:fldChar w:fldCharType="begin"/>
            </w:r>
            <w:r w:rsidRPr="00DE6F9E">
              <w:rPr>
                <w:noProof/>
                <w:webHidden/>
              </w:rPr>
              <w:instrText xml:space="preserve"> PAGEREF _Toc180412857 \h </w:instrText>
            </w:r>
            <w:r w:rsidRPr="00DE6F9E">
              <w:rPr>
                <w:noProof/>
                <w:webHidden/>
              </w:rPr>
            </w:r>
            <w:r w:rsidRPr="00DE6F9E">
              <w:rPr>
                <w:noProof/>
                <w:webHidden/>
              </w:rPr>
              <w:fldChar w:fldCharType="separate"/>
            </w:r>
            <w:r w:rsidR="0056459F">
              <w:rPr>
                <w:noProof/>
                <w:webHidden/>
              </w:rPr>
              <w:t>61</w:t>
            </w:r>
            <w:r w:rsidRPr="00DE6F9E">
              <w:rPr>
                <w:noProof/>
                <w:webHidden/>
              </w:rPr>
              <w:fldChar w:fldCharType="end"/>
            </w:r>
          </w:hyperlink>
        </w:p>
        <w:p w14:paraId="056E0455" w14:textId="6D75E9E1"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58" w:history="1">
            <w:r w:rsidRPr="00DE6F9E">
              <w:rPr>
                <w:rStyle w:val="Hypertextovodkaz"/>
                <w:rFonts w:ascii="Calibri" w:hAnsi="Calibri"/>
                <w:noProof/>
              </w:rPr>
              <w:t>b)</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Vliv na přírodu a krajinu – ochrana dřevin, ochrana památných stromů, ochrana rostlin a živočichů, zachování ekologických funkcí a vazeb v krajině apod.</w:t>
            </w:r>
            <w:r w:rsidRPr="00DE6F9E">
              <w:rPr>
                <w:noProof/>
                <w:webHidden/>
              </w:rPr>
              <w:tab/>
            </w:r>
            <w:r w:rsidRPr="00DE6F9E">
              <w:rPr>
                <w:noProof/>
                <w:webHidden/>
              </w:rPr>
              <w:fldChar w:fldCharType="begin"/>
            </w:r>
            <w:r w:rsidRPr="00DE6F9E">
              <w:rPr>
                <w:noProof/>
                <w:webHidden/>
              </w:rPr>
              <w:instrText xml:space="preserve"> PAGEREF _Toc180412858 \h </w:instrText>
            </w:r>
            <w:r w:rsidRPr="00DE6F9E">
              <w:rPr>
                <w:noProof/>
                <w:webHidden/>
              </w:rPr>
            </w:r>
            <w:r w:rsidRPr="00DE6F9E">
              <w:rPr>
                <w:noProof/>
                <w:webHidden/>
              </w:rPr>
              <w:fldChar w:fldCharType="separate"/>
            </w:r>
            <w:r w:rsidR="0056459F">
              <w:rPr>
                <w:noProof/>
                <w:webHidden/>
              </w:rPr>
              <w:t>61</w:t>
            </w:r>
            <w:r w:rsidRPr="00DE6F9E">
              <w:rPr>
                <w:noProof/>
                <w:webHidden/>
              </w:rPr>
              <w:fldChar w:fldCharType="end"/>
            </w:r>
          </w:hyperlink>
        </w:p>
        <w:p w14:paraId="68A8F19D" w14:textId="3BFE4890"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59" w:history="1">
            <w:r w:rsidRPr="00DE6F9E">
              <w:rPr>
                <w:rStyle w:val="Hypertextovodkaz"/>
                <w:rFonts w:ascii="Calibri" w:hAnsi="Calibri"/>
                <w:noProof/>
              </w:rPr>
              <w:t>c)</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Vliv na soustavu chráněných území Natura 2000</w:t>
            </w:r>
            <w:r w:rsidRPr="00DE6F9E">
              <w:rPr>
                <w:noProof/>
                <w:webHidden/>
              </w:rPr>
              <w:tab/>
            </w:r>
            <w:r w:rsidRPr="00DE6F9E">
              <w:rPr>
                <w:noProof/>
                <w:webHidden/>
              </w:rPr>
              <w:fldChar w:fldCharType="begin"/>
            </w:r>
            <w:r w:rsidRPr="00DE6F9E">
              <w:rPr>
                <w:noProof/>
                <w:webHidden/>
              </w:rPr>
              <w:instrText xml:space="preserve"> PAGEREF _Toc180412859 \h </w:instrText>
            </w:r>
            <w:r w:rsidRPr="00DE6F9E">
              <w:rPr>
                <w:noProof/>
                <w:webHidden/>
              </w:rPr>
            </w:r>
            <w:r w:rsidRPr="00DE6F9E">
              <w:rPr>
                <w:noProof/>
                <w:webHidden/>
              </w:rPr>
              <w:fldChar w:fldCharType="separate"/>
            </w:r>
            <w:r w:rsidR="0056459F">
              <w:rPr>
                <w:noProof/>
                <w:webHidden/>
              </w:rPr>
              <w:t>62</w:t>
            </w:r>
            <w:r w:rsidRPr="00DE6F9E">
              <w:rPr>
                <w:noProof/>
                <w:webHidden/>
              </w:rPr>
              <w:fldChar w:fldCharType="end"/>
            </w:r>
          </w:hyperlink>
        </w:p>
        <w:p w14:paraId="344A11D7" w14:textId="1F61173B"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60" w:history="1">
            <w:r w:rsidRPr="00DE6F9E">
              <w:rPr>
                <w:rStyle w:val="Hypertextovodkaz"/>
                <w:rFonts w:ascii="Calibri" w:hAnsi="Calibri"/>
                <w:noProof/>
              </w:rPr>
              <w:t>d)</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Způsob zohlednění podmínek závazného stanoviska posouzení vlivu záměru na životní prostředí, je-li podkladem</w:t>
            </w:r>
            <w:r w:rsidRPr="00DE6F9E">
              <w:rPr>
                <w:noProof/>
                <w:webHidden/>
              </w:rPr>
              <w:tab/>
            </w:r>
            <w:r w:rsidRPr="00DE6F9E">
              <w:rPr>
                <w:noProof/>
                <w:webHidden/>
              </w:rPr>
              <w:fldChar w:fldCharType="begin"/>
            </w:r>
            <w:r w:rsidRPr="00DE6F9E">
              <w:rPr>
                <w:noProof/>
                <w:webHidden/>
              </w:rPr>
              <w:instrText xml:space="preserve"> PAGEREF _Toc180412860 \h </w:instrText>
            </w:r>
            <w:r w:rsidRPr="00DE6F9E">
              <w:rPr>
                <w:noProof/>
                <w:webHidden/>
              </w:rPr>
            </w:r>
            <w:r w:rsidRPr="00DE6F9E">
              <w:rPr>
                <w:noProof/>
                <w:webHidden/>
              </w:rPr>
              <w:fldChar w:fldCharType="separate"/>
            </w:r>
            <w:r w:rsidR="0056459F">
              <w:rPr>
                <w:noProof/>
                <w:webHidden/>
              </w:rPr>
              <w:t>62</w:t>
            </w:r>
            <w:r w:rsidRPr="00DE6F9E">
              <w:rPr>
                <w:noProof/>
                <w:webHidden/>
              </w:rPr>
              <w:fldChar w:fldCharType="end"/>
            </w:r>
          </w:hyperlink>
        </w:p>
        <w:p w14:paraId="189B3DF9" w14:textId="23245A3C"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61" w:history="1">
            <w:r w:rsidRPr="00DE6F9E">
              <w:rPr>
                <w:rStyle w:val="Hypertextovodkaz"/>
                <w:rFonts w:ascii="Calibri" w:hAnsi="Calibri"/>
                <w:noProof/>
              </w:rPr>
              <w:t>e)</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V případě záměrů spadajících do režimu zákona o integrované prevenci základní parametry způsobu naplnění závěru o nejlepších dostupných technikách nebo integrované povolení, bylo-li vydáno</w:t>
            </w:r>
            <w:r w:rsidRPr="00DE6F9E">
              <w:rPr>
                <w:noProof/>
                <w:webHidden/>
              </w:rPr>
              <w:tab/>
            </w:r>
            <w:r w:rsidRPr="00DE6F9E">
              <w:rPr>
                <w:noProof/>
                <w:webHidden/>
              </w:rPr>
              <w:fldChar w:fldCharType="begin"/>
            </w:r>
            <w:r w:rsidRPr="00DE6F9E">
              <w:rPr>
                <w:noProof/>
                <w:webHidden/>
              </w:rPr>
              <w:instrText xml:space="preserve"> PAGEREF _Toc180412861 \h </w:instrText>
            </w:r>
            <w:r w:rsidRPr="00DE6F9E">
              <w:rPr>
                <w:noProof/>
                <w:webHidden/>
              </w:rPr>
            </w:r>
            <w:r w:rsidRPr="00DE6F9E">
              <w:rPr>
                <w:noProof/>
                <w:webHidden/>
              </w:rPr>
              <w:fldChar w:fldCharType="separate"/>
            </w:r>
            <w:r w:rsidR="0056459F">
              <w:rPr>
                <w:noProof/>
                <w:webHidden/>
              </w:rPr>
              <w:t>62</w:t>
            </w:r>
            <w:r w:rsidRPr="00DE6F9E">
              <w:rPr>
                <w:noProof/>
                <w:webHidden/>
              </w:rPr>
              <w:fldChar w:fldCharType="end"/>
            </w:r>
          </w:hyperlink>
        </w:p>
        <w:p w14:paraId="16A53D45" w14:textId="4171611D"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62" w:history="1">
            <w:r w:rsidRPr="00DE6F9E">
              <w:rPr>
                <w:rStyle w:val="Hypertextovodkaz"/>
                <w:rFonts w:ascii="Calibri" w:hAnsi="Calibri"/>
                <w:noProof/>
              </w:rPr>
              <w:t>f)</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Navrhovaná ochranná a bezpečnostní pásma, rozsah omezení a podmínky ochrany podle jiných právních předpisů</w:t>
            </w:r>
            <w:r w:rsidRPr="00DE6F9E">
              <w:rPr>
                <w:noProof/>
                <w:webHidden/>
              </w:rPr>
              <w:tab/>
            </w:r>
            <w:r w:rsidRPr="00DE6F9E">
              <w:rPr>
                <w:noProof/>
                <w:webHidden/>
              </w:rPr>
              <w:fldChar w:fldCharType="begin"/>
            </w:r>
            <w:r w:rsidRPr="00DE6F9E">
              <w:rPr>
                <w:noProof/>
                <w:webHidden/>
              </w:rPr>
              <w:instrText xml:space="preserve"> PAGEREF _Toc180412862 \h </w:instrText>
            </w:r>
            <w:r w:rsidRPr="00DE6F9E">
              <w:rPr>
                <w:noProof/>
                <w:webHidden/>
              </w:rPr>
            </w:r>
            <w:r w:rsidRPr="00DE6F9E">
              <w:rPr>
                <w:noProof/>
                <w:webHidden/>
              </w:rPr>
              <w:fldChar w:fldCharType="separate"/>
            </w:r>
            <w:r w:rsidR="0056459F">
              <w:rPr>
                <w:noProof/>
                <w:webHidden/>
              </w:rPr>
              <w:t>62</w:t>
            </w:r>
            <w:r w:rsidRPr="00DE6F9E">
              <w:rPr>
                <w:noProof/>
                <w:webHidden/>
              </w:rPr>
              <w:fldChar w:fldCharType="end"/>
            </w:r>
          </w:hyperlink>
        </w:p>
        <w:p w14:paraId="5C2C424D" w14:textId="74EF75F5" w:rsidR="00DE6F9E" w:rsidRPr="00DE6F9E" w:rsidRDefault="00DE6F9E">
          <w:pPr>
            <w:pStyle w:val="Obsah2"/>
            <w:rPr>
              <w:rFonts w:eastAsiaTheme="minorEastAsia" w:cstheme="minorBidi"/>
              <w:iCs w:val="0"/>
              <w:noProof/>
              <w:kern w:val="2"/>
              <w:sz w:val="22"/>
              <w:szCs w:val="22"/>
              <w:lang w:eastAsia="cs-CZ" w:bidi="ar-SA"/>
              <w14:ligatures w14:val="standardContextual"/>
            </w:rPr>
          </w:pPr>
          <w:hyperlink w:anchor="_Toc180412863" w:history="1">
            <w:r w:rsidRPr="00DE6F9E">
              <w:rPr>
                <w:rStyle w:val="Hypertextovodkaz"/>
                <w:rFonts w:ascii="Calibri" w:hAnsi="Calibri"/>
                <w:noProof/>
              </w:rPr>
              <w:t>B.7</w:t>
            </w:r>
            <w:r w:rsidRPr="00DE6F9E">
              <w:rPr>
                <w:rFonts w:eastAsiaTheme="minorEastAsia" w:cstheme="minorBidi"/>
                <w:iCs w:val="0"/>
                <w:noProof/>
                <w:kern w:val="2"/>
                <w:sz w:val="22"/>
                <w:szCs w:val="22"/>
                <w:lang w:eastAsia="cs-CZ" w:bidi="ar-SA"/>
                <w14:ligatures w14:val="standardContextual"/>
              </w:rPr>
              <w:tab/>
            </w:r>
            <w:r w:rsidRPr="00DE6F9E">
              <w:rPr>
                <w:rStyle w:val="Hypertextovodkaz"/>
                <w:noProof/>
              </w:rPr>
              <w:t>Ochrana obyvatelstva</w:t>
            </w:r>
            <w:r w:rsidRPr="00DE6F9E">
              <w:rPr>
                <w:noProof/>
                <w:webHidden/>
              </w:rPr>
              <w:tab/>
            </w:r>
            <w:r w:rsidRPr="00DE6F9E">
              <w:rPr>
                <w:noProof/>
                <w:webHidden/>
              </w:rPr>
              <w:fldChar w:fldCharType="begin"/>
            </w:r>
            <w:r w:rsidRPr="00DE6F9E">
              <w:rPr>
                <w:noProof/>
                <w:webHidden/>
              </w:rPr>
              <w:instrText xml:space="preserve"> PAGEREF _Toc180412863 \h </w:instrText>
            </w:r>
            <w:r w:rsidRPr="00DE6F9E">
              <w:rPr>
                <w:noProof/>
                <w:webHidden/>
              </w:rPr>
            </w:r>
            <w:r w:rsidRPr="00DE6F9E">
              <w:rPr>
                <w:noProof/>
                <w:webHidden/>
              </w:rPr>
              <w:fldChar w:fldCharType="separate"/>
            </w:r>
            <w:r w:rsidR="0056459F">
              <w:rPr>
                <w:noProof/>
                <w:webHidden/>
              </w:rPr>
              <w:t>64</w:t>
            </w:r>
            <w:r w:rsidRPr="00DE6F9E">
              <w:rPr>
                <w:noProof/>
                <w:webHidden/>
              </w:rPr>
              <w:fldChar w:fldCharType="end"/>
            </w:r>
          </w:hyperlink>
        </w:p>
        <w:p w14:paraId="28F873B1" w14:textId="3E200420" w:rsidR="00DE6F9E" w:rsidRPr="00DE6F9E" w:rsidRDefault="00DE6F9E">
          <w:pPr>
            <w:pStyle w:val="Obsah2"/>
            <w:rPr>
              <w:rFonts w:eastAsiaTheme="minorEastAsia" w:cstheme="minorBidi"/>
              <w:iCs w:val="0"/>
              <w:noProof/>
              <w:kern w:val="2"/>
              <w:sz w:val="22"/>
              <w:szCs w:val="22"/>
              <w:lang w:eastAsia="cs-CZ" w:bidi="ar-SA"/>
              <w14:ligatures w14:val="standardContextual"/>
            </w:rPr>
          </w:pPr>
          <w:hyperlink w:anchor="_Toc180412864" w:history="1">
            <w:r w:rsidRPr="00DE6F9E">
              <w:rPr>
                <w:rStyle w:val="Hypertextovodkaz"/>
                <w:rFonts w:ascii="Calibri" w:hAnsi="Calibri"/>
                <w:noProof/>
              </w:rPr>
              <w:t>B.8</w:t>
            </w:r>
            <w:r w:rsidRPr="00DE6F9E">
              <w:rPr>
                <w:rFonts w:eastAsiaTheme="minorEastAsia" w:cstheme="minorBidi"/>
                <w:iCs w:val="0"/>
                <w:noProof/>
                <w:kern w:val="2"/>
                <w:sz w:val="22"/>
                <w:szCs w:val="22"/>
                <w:lang w:eastAsia="cs-CZ" w:bidi="ar-SA"/>
                <w14:ligatures w14:val="standardContextual"/>
              </w:rPr>
              <w:tab/>
            </w:r>
            <w:r w:rsidRPr="00DE6F9E">
              <w:rPr>
                <w:rStyle w:val="Hypertextovodkaz"/>
                <w:noProof/>
              </w:rPr>
              <w:t>Zásady organizace výstavby</w:t>
            </w:r>
            <w:r w:rsidRPr="00DE6F9E">
              <w:rPr>
                <w:noProof/>
                <w:webHidden/>
              </w:rPr>
              <w:tab/>
            </w:r>
            <w:r w:rsidRPr="00DE6F9E">
              <w:rPr>
                <w:noProof/>
                <w:webHidden/>
              </w:rPr>
              <w:fldChar w:fldCharType="begin"/>
            </w:r>
            <w:r w:rsidRPr="00DE6F9E">
              <w:rPr>
                <w:noProof/>
                <w:webHidden/>
              </w:rPr>
              <w:instrText xml:space="preserve"> PAGEREF _Toc180412864 \h </w:instrText>
            </w:r>
            <w:r w:rsidRPr="00DE6F9E">
              <w:rPr>
                <w:noProof/>
                <w:webHidden/>
              </w:rPr>
            </w:r>
            <w:r w:rsidRPr="00DE6F9E">
              <w:rPr>
                <w:noProof/>
                <w:webHidden/>
              </w:rPr>
              <w:fldChar w:fldCharType="separate"/>
            </w:r>
            <w:r w:rsidR="0056459F">
              <w:rPr>
                <w:noProof/>
                <w:webHidden/>
              </w:rPr>
              <w:t>65</w:t>
            </w:r>
            <w:r w:rsidRPr="00DE6F9E">
              <w:rPr>
                <w:noProof/>
                <w:webHidden/>
              </w:rPr>
              <w:fldChar w:fldCharType="end"/>
            </w:r>
          </w:hyperlink>
        </w:p>
        <w:p w14:paraId="5E7B2078" w14:textId="7702860B"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65" w:history="1">
            <w:r w:rsidRPr="00DE6F9E">
              <w:rPr>
                <w:rStyle w:val="Hypertextovodkaz"/>
                <w:rFonts w:ascii="Calibri" w:hAnsi="Calibri"/>
                <w:noProof/>
              </w:rPr>
              <w:t>a)</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Potřeby a spotřeby rozhodujících médií a hmot, jejich zajištění</w:t>
            </w:r>
            <w:r w:rsidRPr="00DE6F9E">
              <w:rPr>
                <w:noProof/>
                <w:webHidden/>
              </w:rPr>
              <w:tab/>
            </w:r>
            <w:r w:rsidRPr="00DE6F9E">
              <w:rPr>
                <w:noProof/>
                <w:webHidden/>
              </w:rPr>
              <w:fldChar w:fldCharType="begin"/>
            </w:r>
            <w:r w:rsidRPr="00DE6F9E">
              <w:rPr>
                <w:noProof/>
                <w:webHidden/>
              </w:rPr>
              <w:instrText xml:space="preserve"> PAGEREF _Toc180412865 \h </w:instrText>
            </w:r>
            <w:r w:rsidRPr="00DE6F9E">
              <w:rPr>
                <w:noProof/>
                <w:webHidden/>
              </w:rPr>
            </w:r>
            <w:r w:rsidRPr="00DE6F9E">
              <w:rPr>
                <w:noProof/>
                <w:webHidden/>
              </w:rPr>
              <w:fldChar w:fldCharType="separate"/>
            </w:r>
            <w:r w:rsidR="0056459F">
              <w:rPr>
                <w:noProof/>
                <w:webHidden/>
              </w:rPr>
              <w:t>65</w:t>
            </w:r>
            <w:r w:rsidRPr="00DE6F9E">
              <w:rPr>
                <w:noProof/>
                <w:webHidden/>
              </w:rPr>
              <w:fldChar w:fldCharType="end"/>
            </w:r>
          </w:hyperlink>
        </w:p>
        <w:p w14:paraId="34998D43" w14:textId="63028523"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66" w:history="1">
            <w:r w:rsidRPr="00DE6F9E">
              <w:rPr>
                <w:rStyle w:val="Hypertextovodkaz"/>
                <w:rFonts w:ascii="Calibri" w:hAnsi="Calibri"/>
                <w:noProof/>
              </w:rPr>
              <w:t>b)</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Odvodnění staveniště</w:t>
            </w:r>
            <w:r w:rsidRPr="00DE6F9E">
              <w:rPr>
                <w:noProof/>
                <w:webHidden/>
              </w:rPr>
              <w:tab/>
            </w:r>
            <w:r w:rsidRPr="00DE6F9E">
              <w:rPr>
                <w:noProof/>
                <w:webHidden/>
              </w:rPr>
              <w:fldChar w:fldCharType="begin"/>
            </w:r>
            <w:r w:rsidRPr="00DE6F9E">
              <w:rPr>
                <w:noProof/>
                <w:webHidden/>
              </w:rPr>
              <w:instrText xml:space="preserve"> PAGEREF _Toc180412866 \h </w:instrText>
            </w:r>
            <w:r w:rsidRPr="00DE6F9E">
              <w:rPr>
                <w:noProof/>
                <w:webHidden/>
              </w:rPr>
            </w:r>
            <w:r w:rsidRPr="00DE6F9E">
              <w:rPr>
                <w:noProof/>
                <w:webHidden/>
              </w:rPr>
              <w:fldChar w:fldCharType="separate"/>
            </w:r>
            <w:r w:rsidR="0056459F">
              <w:rPr>
                <w:noProof/>
                <w:webHidden/>
              </w:rPr>
              <w:t>65</w:t>
            </w:r>
            <w:r w:rsidRPr="00DE6F9E">
              <w:rPr>
                <w:noProof/>
                <w:webHidden/>
              </w:rPr>
              <w:fldChar w:fldCharType="end"/>
            </w:r>
          </w:hyperlink>
        </w:p>
        <w:p w14:paraId="01CD0BE0" w14:textId="758CD174"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67" w:history="1">
            <w:r w:rsidRPr="00DE6F9E">
              <w:rPr>
                <w:rStyle w:val="Hypertextovodkaz"/>
                <w:rFonts w:ascii="Calibri" w:hAnsi="Calibri"/>
                <w:noProof/>
              </w:rPr>
              <w:t>c)</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Napojení staveniště na stávající dopravní a technickou infrastrukturu</w:t>
            </w:r>
            <w:r w:rsidRPr="00DE6F9E">
              <w:rPr>
                <w:noProof/>
                <w:webHidden/>
              </w:rPr>
              <w:tab/>
            </w:r>
            <w:r w:rsidRPr="00DE6F9E">
              <w:rPr>
                <w:noProof/>
                <w:webHidden/>
              </w:rPr>
              <w:fldChar w:fldCharType="begin"/>
            </w:r>
            <w:r w:rsidRPr="00DE6F9E">
              <w:rPr>
                <w:noProof/>
                <w:webHidden/>
              </w:rPr>
              <w:instrText xml:space="preserve"> PAGEREF _Toc180412867 \h </w:instrText>
            </w:r>
            <w:r w:rsidRPr="00DE6F9E">
              <w:rPr>
                <w:noProof/>
                <w:webHidden/>
              </w:rPr>
            </w:r>
            <w:r w:rsidRPr="00DE6F9E">
              <w:rPr>
                <w:noProof/>
                <w:webHidden/>
              </w:rPr>
              <w:fldChar w:fldCharType="separate"/>
            </w:r>
            <w:r w:rsidR="0056459F">
              <w:rPr>
                <w:noProof/>
                <w:webHidden/>
              </w:rPr>
              <w:t>65</w:t>
            </w:r>
            <w:r w:rsidRPr="00DE6F9E">
              <w:rPr>
                <w:noProof/>
                <w:webHidden/>
              </w:rPr>
              <w:fldChar w:fldCharType="end"/>
            </w:r>
          </w:hyperlink>
        </w:p>
        <w:p w14:paraId="324D3D42" w14:textId="24D81F65"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68" w:history="1">
            <w:r w:rsidRPr="00DE6F9E">
              <w:rPr>
                <w:rStyle w:val="Hypertextovodkaz"/>
                <w:rFonts w:ascii="Calibri" w:hAnsi="Calibri"/>
                <w:noProof/>
              </w:rPr>
              <w:t>d)</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Vliv provádění stavby na okolní stavby a pozemky</w:t>
            </w:r>
            <w:r w:rsidRPr="00DE6F9E">
              <w:rPr>
                <w:noProof/>
                <w:webHidden/>
              </w:rPr>
              <w:tab/>
            </w:r>
            <w:r w:rsidRPr="00DE6F9E">
              <w:rPr>
                <w:noProof/>
                <w:webHidden/>
              </w:rPr>
              <w:fldChar w:fldCharType="begin"/>
            </w:r>
            <w:r w:rsidRPr="00DE6F9E">
              <w:rPr>
                <w:noProof/>
                <w:webHidden/>
              </w:rPr>
              <w:instrText xml:space="preserve"> PAGEREF _Toc180412868 \h </w:instrText>
            </w:r>
            <w:r w:rsidRPr="00DE6F9E">
              <w:rPr>
                <w:noProof/>
                <w:webHidden/>
              </w:rPr>
            </w:r>
            <w:r w:rsidRPr="00DE6F9E">
              <w:rPr>
                <w:noProof/>
                <w:webHidden/>
              </w:rPr>
              <w:fldChar w:fldCharType="separate"/>
            </w:r>
            <w:r w:rsidR="0056459F">
              <w:rPr>
                <w:noProof/>
                <w:webHidden/>
              </w:rPr>
              <w:t>65</w:t>
            </w:r>
            <w:r w:rsidRPr="00DE6F9E">
              <w:rPr>
                <w:noProof/>
                <w:webHidden/>
              </w:rPr>
              <w:fldChar w:fldCharType="end"/>
            </w:r>
          </w:hyperlink>
        </w:p>
        <w:p w14:paraId="5833DF40" w14:textId="37168F4C"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69" w:history="1">
            <w:r w:rsidRPr="00DE6F9E">
              <w:rPr>
                <w:rStyle w:val="Hypertextovodkaz"/>
                <w:rFonts w:ascii="Calibri" w:hAnsi="Calibri"/>
                <w:noProof/>
              </w:rPr>
              <w:t>e)</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Ochrana okolí staveniště a požadavky na související asanace, demolice, kácení dřevin</w:t>
            </w:r>
            <w:r w:rsidRPr="00DE6F9E">
              <w:rPr>
                <w:noProof/>
                <w:webHidden/>
              </w:rPr>
              <w:tab/>
            </w:r>
            <w:r w:rsidRPr="00DE6F9E">
              <w:rPr>
                <w:noProof/>
                <w:webHidden/>
              </w:rPr>
              <w:fldChar w:fldCharType="begin"/>
            </w:r>
            <w:r w:rsidRPr="00DE6F9E">
              <w:rPr>
                <w:noProof/>
                <w:webHidden/>
              </w:rPr>
              <w:instrText xml:space="preserve"> PAGEREF _Toc180412869 \h </w:instrText>
            </w:r>
            <w:r w:rsidRPr="00DE6F9E">
              <w:rPr>
                <w:noProof/>
                <w:webHidden/>
              </w:rPr>
            </w:r>
            <w:r w:rsidRPr="00DE6F9E">
              <w:rPr>
                <w:noProof/>
                <w:webHidden/>
              </w:rPr>
              <w:fldChar w:fldCharType="separate"/>
            </w:r>
            <w:r w:rsidR="0056459F">
              <w:rPr>
                <w:noProof/>
                <w:webHidden/>
              </w:rPr>
              <w:t>66</w:t>
            </w:r>
            <w:r w:rsidRPr="00DE6F9E">
              <w:rPr>
                <w:noProof/>
                <w:webHidden/>
              </w:rPr>
              <w:fldChar w:fldCharType="end"/>
            </w:r>
          </w:hyperlink>
        </w:p>
        <w:p w14:paraId="590875A9" w14:textId="24E4A1B8"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70" w:history="1">
            <w:r w:rsidRPr="00DE6F9E">
              <w:rPr>
                <w:rStyle w:val="Hypertextovodkaz"/>
                <w:rFonts w:ascii="Calibri" w:hAnsi="Calibri"/>
                <w:noProof/>
              </w:rPr>
              <w:t>f)</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Maximální dočasné a trvalé zábory pro staveniště</w:t>
            </w:r>
            <w:r w:rsidRPr="00DE6F9E">
              <w:rPr>
                <w:noProof/>
                <w:webHidden/>
              </w:rPr>
              <w:tab/>
            </w:r>
            <w:r w:rsidRPr="00DE6F9E">
              <w:rPr>
                <w:noProof/>
                <w:webHidden/>
              </w:rPr>
              <w:fldChar w:fldCharType="begin"/>
            </w:r>
            <w:r w:rsidRPr="00DE6F9E">
              <w:rPr>
                <w:noProof/>
                <w:webHidden/>
              </w:rPr>
              <w:instrText xml:space="preserve"> PAGEREF _Toc180412870 \h </w:instrText>
            </w:r>
            <w:r w:rsidRPr="00DE6F9E">
              <w:rPr>
                <w:noProof/>
                <w:webHidden/>
              </w:rPr>
            </w:r>
            <w:r w:rsidRPr="00DE6F9E">
              <w:rPr>
                <w:noProof/>
                <w:webHidden/>
              </w:rPr>
              <w:fldChar w:fldCharType="separate"/>
            </w:r>
            <w:r w:rsidR="0056459F">
              <w:rPr>
                <w:noProof/>
                <w:webHidden/>
              </w:rPr>
              <w:t>66</w:t>
            </w:r>
            <w:r w:rsidRPr="00DE6F9E">
              <w:rPr>
                <w:noProof/>
                <w:webHidden/>
              </w:rPr>
              <w:fldChar w:fldCharType="end"/>
            </w:r>
          </w:hyperlink>
        </w:p>
        <w:p w14:paraId="3496C550" w14:textId="57918F06"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71" w:history="1">
            <w:r w:rsidRPr="00DE6F9E">
              <w:rPr>
                <w:rStyle w:val="Hypertextovodkaz"/>
                <w:rFonts w:ascii="Calibri" w:hAnsi="Calibri"/>
                <w:noProof/>
              </w:rPr>
              <w:t>g)</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Požadavky na bezbariérové obchozí trasy</w:t>
            </w:r>
            <w:r w:rsidRPr="00DE6F9E">
              <w:rPr>
                <w:noProof/>
                <w:webHidden/>
              </w:rPr>
              <w:tab/>
            </w:r>
            <w:r w:rsidRPr="00DE6F9E">
              <w:rPr>
                <w:noProof/>
                <w:webHidden/>
              </w:rPr>
              <w:fldChar w:fldCharType="begin"/>
            </w:r>
            <w:r w:rsidRPr="00DE6F9E">
              <w:rPr>
                <w:noProof/>
                <w:webHidden/>
              </w:rPr>
              <w:instrText xml:space="preserve"> PAGEREF _Toc180412871 \h </w:instrText>
            </w:r>
            <w:r w:rsidRPr="00DE6F9E">
              <w:rPr>
                <w:noProof/>
                <w:webHidden/>
              </w:rPr>
            </w:r>
            <w:r w:rsidRPr="00DE6F9E">
              <w:rPr>
                <w:noProof/>
                <w:webHidden/>
              </w:rPr>
              <w:fldChar w:fldCharType="separate"/>
            </w:r>
            <w:r w:rsidR="0056459F">
              <w:rPr>
                <w:noProof/>
                <w:webHidden/>
              </w:rPr>
              <w:t>67</w:t>
            </w:r>
            <w:r w:rsidRPr="00DE6F9E">
              <w:rPr>
                <w:noProof/>
                <w:webHidden/>
              </w:rPr>
              <w:fldChar w:fldCharType="end"/>
            </w:r>
          </w:hyperlink>
        </w:p>
        <w:p w14:paraId="171C5DA4" w14:textId="6598F3C2"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72" w:history="1">
            <w:r w:rsidRPr="00DE6F9E">
              <w:rPr>
                <w:rStyle w:val="Hypertextovodkaz"/>
                <w:rFonts w:ascii="Calibri" w:hAnsi="Calibri"/>
                <w:noProof/>
              </w:rPr>
              <w:t>h)</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Maximální produkovaná množství a druhy odpadů a emisí při výstavbě, jejich likvidace</w:t>
            </w:r>
            <w:r w:rsidRPr="00DE6F9E">
              <w:rPr>
                <w:noProof/>
                <w:webHidden/>
              </w:rPr>
              <w:tab/>
            </w:r>
            <w:r w:rsidRPr="00DE6F9E">
              <w:rPr>
                <w:noProof/>
                <w:webHidden/>
              </w:rPr>
              <w:fldChar w:fldCharType="begin"/>
            </w:r>
            <w:r w:rsidRPr="00DE6F9E">
              <w:rPr>
                <w:noProof/>
                <w:webHidden/>
              </w:rPr>
              <w:instrText xml:space="preserve"> PAGEREF _Toc180412872 \h </w:instrText>
            </w:r>
            <w:r w:rsidRPr="00DE6F9E">
              <w:rPr>
                <w:noProof/>
                <w:webHidden/>
              </w:rPr>
            </w:r>
            <w:r w:rsidRPr="00DE6F9E">
              <w:rPr>
                <w:noProof/>
                <w:webHidden/>
              </w:rPr>
              <w:fldChar w:fldCharType="separate"/>
            </w:r>
            <w:r w:rsidR="0056459F">
              <w:rPr>
                <w:noProof/>
                <w:webHidden/>
              </w:rPr>
              <w:t>67</w:t>
            </w:r>
            <w:r w:rsidRPr="00DE6F9E">
              <w:rPr>
                <w:noProof/>
                <w:webHidden/>
              </w:rPr>
              <w:fldChar w:fldCharType="end"/>
            </w:r>
          </w:hyperlink>
        </w:p>
        <w:p w14:paraId="36410C4F" w14:textId="329C9C49"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73" w:history="1">
            <w:r w:rsidRPr="00DE6F9E">
              <w:rPr>
                <w:rStyle w:val="Hypertextovodkaz"/>
                <w:rFonts w:ascii="Calibri" w:hAnsi="Calibri"/>
                <w:noProof/>
              </w:rPr>
              <w:t>i)</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Bilance zemních prací, požadavky na přísun nebo deponie zemin</w:t>
            </w:r>
            <w:r w:rsidRPr="00DE6F9E">
              <w:rPr>
                <w:noProof/>
                <w:webHidden/>
              </w:rPr>
              <w:tab/>
            </w:r>
            <w:r w:rsidRPr="00DE6F9E">
              <w:rPr>
                <w:noProof/>
                <w:webHidden/>
              </w:rPr>
              <w:fldChar w:fldCharType="begin"/>
            </w:r>
            <w:r w:rsidRPr="00DE6F9E">
              <w:rPr>
                <w:noProof/>
                <w:webHidden/>
              </w:rPr>
              <w:instrText xml:space="preserve"> PAGEREF _Toc180412873 \h </w:instrText>
            </w:r>
            <w:r w:rsidRPr="00DE6F9E">
              <w:rPr>
                <w:noProof/>
                <w:webHidden/>
              </w:rPr>
            </w:r>
            <w:r w:rsidRPr="00DE6F9E">
              <w:rPr>
                <w:noProof/>
                <w:webHidden/>
              </w:rPr>
              <w:fldChar w:fldCharType="separate"/>
            </w:r>
            <w:r w:rsidR="0056459F">
              <w:rPr>
                <w:noProof/>
                <w:webHidden/>
              </w:rPr>
              <w:t>71</w:t>
            </w:r>
            <w:r w:rsidRPr="00DE6F9E">
              <w:rPr>
                <w:noProof/>
                <w:webHidden/>
              </w:rPr>
              <w:fldChar w:fldCharType="end"/>
            </w:r>
          </w:hyperlink>
        </w:p>
        <w:p w14:paraId="78820139" w14:textId="38599610"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74" w:history="1">
            <w:r w:rsidRPr="00DE6F9E">
              <w:rPr>
                <w:rStyle w:val="Hypertextovodkaz"/>
                <w:rFonts w:ascii="Calibri" w:hAnsi="Calibri"/>
                <w:noProof/>
              </w:rPr>
              <w:t>j)</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Ochrana životního prostředí při výstavbě</w:t>
            </w:r>
            <w:r w:rsidRPr="00DE6F9E">
              <w:rPr>
                <w:noProof/>
                <w:webHidden/>
              </w:rPr>
              <w:tab/>
            </w:r>
            <w:r w:rsidRPr="00DE6F9E">
              <w:rPr>
                <w:noProof/>
                <w:webHidden/>
              </w:rPr>
              <w:fldChar w:fldCharType="begin"/>
            </w:r>
            <w:r w:rsidRPr="00DE6F9E">
              <w:rPr>
                <w:noProof/>
                <w:webHidden/>
              </w:rPr>
              <w:instrText xml:space="preserve"> PAGEREF _Toc180412874 \h </w:instrText>
            </w:r>
            <w:r w:rsidRPr="00DE6F9E">
              <w:rPr>
                <w:noProof/>
                <w:webHidden/>
              </w:rPr>
            </w:r>
            <w:r w:rsidRPr="00DE6F9E">
              <w:rPr>
                <w:noProof/>
                <w:webHidden/>
              </w:rPr>
              <w:fldChar w:fldCharType="separate"/>
            </w:r>
            <w:r w:rsidR="0056459F">
              <w:rPr>
                <w:noProof/>
                <w:webHidden/>
              </w:rPr>
              <w:t>72</w:t>
            </w:r>
            <w:r w:rsidRPr="00DE6F9E">
              <w:rPr>
                <w:noProof/>
                <w:webHidden/>
              </w:rPr>
              <w:fldChar w:fldCharType="end"/>
            </w:r>
          </w:hyperlink>
        </w:p>
        <w:p w14:paraId="2E75CF56" w14:textId="7F693DF9"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75" w:history="1">
            <w:r w:rsidRPr="00DE6F9E">
              <w:rPr>
                <w:rStyle w:val="Hypertextovodkaz"/>
                <w:rFonts w:ascii="Calibri" w:hAnsi="Calibri"/>
                <w:noProof/>
              </w:rPr>
              <w:t>k)</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Zásady bezpečnosti a ochrany zdraví při práci na staveništi</w:t>
            </w:r>
            <w:r w:rsidRPr="00DE6F9E">
              <w:rPr>
                <w:noProof/>
                <w:webHidden/>
              </w:rPr>
              <w:tab/>
            </w:r>
            <w:r w:rsidRPr="00DE6F9E">
              <w:rPr>
                <w:noProof/>
                <w:webHidden/>
              </w:rPr>
              <w:fldChar w:fldCharType="begin"/>
            </w:r>
            <w:r w:rsidRPr="00DE6F9E">
              <w:rPr>
                <w:noProof/>
                <w:webHidden/>
              </w:rPr>
              <w:instrText xml:space="preserve"> PAGEREF _Toc180412875 \h </w:instrText>
            </w:r>
            <w:r w:rsidRPr="00DE6F9E">
              <w:rPr>
                <w:noProof/>
                <w:webHidden/>
              </w:rPr>
            </w:r>
            <w:r w:rsidRPr="00DE6F9E">
              <w:rPr>
                <w:noProof/>
                <w:webHidden/>
              </w:rPr>
              <w:fldChar w:fldCharType="separate"/>
            </w:r>
            <w:r w:rsidR="0056459F">
              <w:rPr>
                <w:noProof/>
                <w:webHidden/>
              </w:rPr>
              <w:t>72</w:t>
            </w:r>
            <w:r w:rsidRPr="00DE6F9E">
              <w:rPr>
                <w:noProof/>
                <w:webHidden/>
              </w:rPr>
              <w:fldChar w:fldCharType="end"/>
            </w:r>
          </w:hyperlink>
        </w:p>
        <w:p w14:paraId="789FD1CF" w14:textId="34168D36"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76" w:history="1">
            <w:r w:rsidRPr="00DE6F9E">
              <w:rPr>
                <w:rStyle w:val="Hypertextovodkaz"/>
                <w:rFonts w:ascii="Calibri" w:hAnsi="Calibri"/>
                <w:noProof/>
              </w:rPr>
              <w:t>l)</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Úpravy pro bezbariérové užívání výstavbou dotčených staveb</w:t>
            </w:r>
            <w:r w:rsidRPr="00DE6F9E">
              <w:rPr>
                <w:noProof/>
                <w:webHidden/>
              </w:rPr>
              <w:tab/>
            </w:r>
            <w:r w:rsidRPr="00DE6F9E">
              <w:rPr>
                <w:noProof/>
                <w:webHidden/>
              </w:rPr>
              <w:fldChar w:fldCharType="begin"/>
            </w:r>
            <w:r w:rsidRPr="00DE6F9E">
              <w:rPr>
                <w:noProof/>
                <w:webHidden/>
              </w:rPr>
              <w:instrText xml:space="preserve"> PAGEREF _Toc180412876 \h </w:instrText>
            </w:r>
            <w:r w:rsidRPr="00DE6F9E">
              <w:rPr>
                <w:noProof/>
                <w:webHidden/>
              </w:rPr>
            </w:r>
            <w:r w:rsidRPr="00DE6F9E">
              <w:rPr>
                <w:noProof/>
                <w:webHidden/>
              </w:rPr>
              <w:fldChar w:fldCharType="separate"/>
            </w:r>
            <w:r w:rsidR="0056459F">
              <w:rPr>
                <w:noProof/>
                <w:webHidden/>
              </w:rPr>
              <w:t>79</w:t>
            </w:r>
            <w:r w:rsidRPr="00DE6F9E">
              <w:rPr>
                <w:noProof/>
                <w:webHidden/>
              </w:rPr>
              <w:fldChar w:fldCharType="end"/>
            </w:r>
          </w:hyperlink>
        </w:p>
        <w:p w14:paraId="2640DB8D" w14:textId="49036211"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77" w:history="1">
            <w:r w:rsidRPr="00DE6F9E">
              <w:rPr>
                <w:rStyle w:val="Hypertextovodkaz"/>
                <w:rFonts w:ascii="Calibri" w:hAnsi="Calibri"/>
                <w:noProof/>
              </w:rPr>
              <w:t>m)</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Zásady pro dopravní a inženýrská opatření</w:t>
            </w:r>
            <w:r w:rsidRPr="00DE6F9E">
              <w:rPr>
                <w:noProof/>
                <w:webHidden/>
              </w:rPr>
              <w:tab/>
            </w:r>
            <w:r w:rsidRPr="00DE6F9E">
              <w:rPr>
                <w:noProof/>
                <w:webHidden/>
              </w:rPr>
              <w:fldChar w:fldCharType="begin"/>
            </w:r>
            <w:r w:rsidRPr="00DE6F9E">
              <w:rPr>
                <w:noProof/>
                <w:webHidden/>
              </w:rPr>
              <w:instrText xml:space="preserve"> PAGEREF _Toc180412877 \h </w:instrText>
            </w:r>
            <w:r w:rsidRPr="00DE6F9E">
              <w:rPr>
                <w:noProof/>
                <w:webHidden/>
              </w:rPr>
            </w:r>
            <w:r w:rsidRPr="00DE6F9E">
              <w:rPr>
                <w:noProof/>
                <w:webHidden/>
              </w:rPr>
              <w:fldChar w:fldCharType="separate"/>
            </w:r>
            <w:r w:rsidR="0056459F">
              <w:rPr>
                <w:noProof/>
                <w:webHidden/>
              </w:rPr>
              <w:t>79</w:t>
            </w:r>
            <w:r w:rsidRPr="00DE6F9E">
              <w:rPr>
                <w:noProof/>
                <w:webHidden/>
              </w:rPr>
              <w:fldChar w:fldCharType="end"/>
            </w:r>
          </w:hyperlink>
        </w:p>
        <w:p w14:paraId="213372B0" w14:textId="2C74AC7A"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78" w:history="1">
            <w:r w:rsidRPr="00DE6F9E">
              <w:rPr>
                <w:rStyle w:val="Hypertextovodkaz"/>
                <w:rFonts w:ascii="Calibri" w:hAnsi="Calibri"/>
                <w:noProof/>
              </w:rPr>
              <w:t>n)</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Stanovení speciálních podmínek pro provádění stavby – provádění stavby za provozu, opatření proti účinkům vnějšího prostředí při výstavbě apod.</w:t>
            </w:r>
            <w:r w:rsidRPr="00DE6F9E">
              <w:rPr>
                <w:noProof/>
                <w:webHidden/>
              </w:rPr>
              <w:tab/>
            </w:r>
            <w:r w:rsidRPr="00DE6F9E">
              <w:rPr>
                <w:noProof/>
                <w:webHidden/>
              </w:rPr>
              <w:fldChar w:fldCharType="begin"/>
            </w:r>
            <w:r w:rsidRPr="00DE6F9E">
              <w:rPr>
                <w:noProof/>
                <w:webHidden/>
              </w:rPr>
              <w:instrText xml:space="preserve"> PAGEREF _Toc180412878 \h </w:instrText>
            </w:r>
            <w:r w:rsidRPr="00DE6F9E">
              <w:rPr>
                <w:noProof/>
                <w:webHidden/>
              </w:rPr>
            </w:r>
            <w:r w:rsidRPr="00DE6F9E">
              <w:rPr>
                <w:noProof/>
                <w:webHidden/>
              </w:rPr>
              <w:fldChar w:fldCharType="separate"/>
            </w:r>
            <w:r w:rsidR="0056459F">
              <w:rPr>
                <w:noProof/>
                <w:webHidden/>
              </w:rPr>
              <w:t>81</w:t>
            </w:r>
            <w:r w:rsidRPr="00DE6F9E">
              <w:rPr>
                <w:noProof/>
                <w:webHidden/>
              </w:rPr>
              <w:fldChar w:fldCharType="end"/>
            </w:r>
          </w:hyperlink>
        </w:p>
        <w:p w14:paraId="4DC381D5" w14:textId="70509BBB" w:rsidR="00DE6F9E" w:rsidRPr="00DE6F9E" w:rsidRDefault="00DE6F9E">
          <w:pPr>
            <w:pStyle w:val="Obsah4"/>
            <w:rPr>
              <w:rFonts w:eastAsiaTheme="minorEastAsia" w:cstheme="minorBidi"/>
              <w:noProof/>
              <w:kern w:val="2"/>
              <w:sz w:val="22"/>
              <w:szCs w:val="22"/>
              <w:lang w:eastAsia="cs-CZ" w:bidi="ar-SA"/>
              <w14:ligatures w14:val="standardContextual"/>
            </w:rPr>
          </w:pPr>
          <w:hyperlink w:anchor="_Toc180412879" w:history="1">
            <w:r w:rsidRPr="00DE6F9E">
              <w:rPr>
                <w:rStyle w:val="Hypertextovodkaz"/>
                <w:rFonts w:ascii="Calibri" w:hAnsi="Calibri"/>
                <w:noProof/>
              </w:rPr>
              <w:t>o)</w:t>
            </w:r>
            <w:r w:rsidRPr="00DE6F9E">
              <w:rPr>
                <w:rFonts w:eastAsiaTheme="minorEastAsia" w:cstheme="minorBidi"/>
                <w:noProof/>
                <w:kern w:val="2"/>
                <w:sz w:val="22"/>
                <w:szCs w:val="22"/>
                <w:lang w:eastAsia="cs-CZ" w:bidi="ar-SA"/>
                <w14:ligatures w14:val="standardContextual"/>
              </w:rPr>
              <w:tab/>
            </w:r>
            <w:r w:rsidRPr="00DE6F9E">
              <w:rPr>
                <w:rStyle w:val="Hypertextovodkaz"/>
                <w:noProof/>
              </w:rPr>
              <w:t>Postup výstavby, rozhodující dílčí termíny</w:t>
            </w:r>
            <w:r w:rsidRPr="00DE6F9E">
              <w:rPr>
                <w:noProof/>
                <w:webHidden/>
              </w:rPr>
              <w:tab/>
            </w:r>
            <w:r w:rsidRPr="00DE6F9E">
              <w:rPr>
                <w:noProof/>
                <w:webHidden/>
              </w:rPr>
              <w:fldChar w:fldCharType="begin"/>
            </w:r>
            <w:r w:rsidRPr="00DE6F9E">
              <w:rPr>
                <w:noProof/>
                <w:webHidden/>
              </w:rPr>
              <w:instrText xml:space="preserve"> PAGEREF _Toc180412879 \h </w:instrText>
            </w:r>
            <w:r w:rsidRPr="00DE6F9E">
              <w:rPr>
                <w:noProof/>
                <w:webHidden/>
              </w:rPr>
            </w:r>
            <w:r w:rsidRPr="00DE6F9E">
              <w:rPr>
                <w:noProof/>
                <w:webHidden/>
              </w:rPr>
              <w:fldChar w:fldCharType="separate"/>
            </w:r>
            <w:r w:rsidR="0056459F">
              <w:rPr>
                <w:noProof/>
                <w:webHidden/>
              </w:rPr>
              <w:t>81</w:t>
            </w:r>
            <w:r w:rsidRPr="00DE6F9E">
              <w:rPr>
                <w:noProof/>
                <w:webHidden/>
              </w:rPr>
              <w:fldChar w:fldCharType="end"/>
            </w:r>
          </w:hyperlink>
        </w:p>
        <w:p w14:paraId="6058B58C" w14:textId="65E0D988" w:rsidR="00DE6F9E" w:rsidRPr="00DE6F9E" w:rsidRDefault="00DE6F9E">
          <w:pPr>
            <w:pStyle w:val="Obsah2"/>
            <w:rPr>
              <w:rFonts w:eastAsiaTheme="minorEastAsia" w:cstheme="minorBidi"/>
              <w:iCs w:val="0"/>
              <w:noProof/>
              <w:kern w:val="2"/>
              <w:sz w:val="22"/>
              <w:szCs w:val="22"/>
              <w:lang w:eastAsia="cs-CZ" w:bidi="ar-SA"/>
              <w14:ligatures w14:val="standardContextual"/>
            </w:rPr>
          </w:pPr>
          <w:hyperlink w:anchor="_Toc180412880" w:history="1">
            <w:r w:rsidRPr="00DE6F9E">
              <w:rPr>
                <w:rStyle w:val="Hypertextovodkaz"/>
                <w:rFonts w:ascii="Calibri" w:hAnsi="Calibri"/>
                <w:noProof/>
              </w:rPr>
              <w:t>B.9</w:t>
            </w:r>
            <w:r w:rsidRPr="00DE6F9E">
              <w:rPr>
                <w:rFonts w:eastAsiaTheme="minorEastAsia" w:cstheme="minorBidi"/>
                <w:iCs w:val="0"/>
                <w:noProof/>
                <w:kern w:val="2"/>
                <w:sz w:val="22"/>
                <w:szCs w:val="22"/>
                <w:lang w:eastAsia="cs-CZ" w:bidi="ar-SA"/>
                <w14:ligatures w14:val="standardContextual"/>
              </w:rPr>
              <w:tab/>
            </w:r>
            <w:r w:rsidRPr="00DE6F9E">
              <w:rPr>
                <w:rStyle w:val="Hypertextovodkaz"/>
                <w:noProof/>
              </w:rPr>
              <w:t>Celkové vodohospodářské řešení</w:t>
            </w:r>
            <w:r w:rsidRPr="00DE6F9E">
              <w:rPr>
                <w:noProof/>
                <w:webHidden/>
              </w:rPr>
              <w:tab/>
            </w:r>
            <w:r w:rsidRPr="00DE6F9E">
              <w:rPr>
                <w:noProof/>
                <w:webHidden/>
              </w:rPr>
              <w:fldChar w:fldCharType="begin"/>
            </w:r>
            <w:r w:rsidRPr="00DE6F9E">
              <w:rPr>
                <w:noProof/>
                <w:webHidden/>
              </w:rPr>
              <w:instrText xml:space="preserve"> PAGEREF _Toc180412880 \h </w:instrText>
            </w:r>
            <w:r w:rsidRPr="00DE6F9E">
              <w:rPr>
                <w:noProof/>
                <w:webHidden/>
              </w:rPr>
            </w:r>
            <w:r w:rsidRPr="00DE6F9E">
              <w:rPr>
                <w:noProof/>
                <w:webHidden/>
              </w:rPr>
              <w:fldChar w:fldCharType="separate"/>
            </w:r>
            <w:r w:rsidR="0056459F">
              <w:rPr>
                <w:noProof/>
                <w:webHidden/>
              </w:rPr>
              <w:t>82</w:t>
            </w:r>
            <w:r w:rsidRPr="00DE6F9E">
              <w:rPr>
                <w:noProof/>
                <w:webHidden/>
              </w:rPr>
              <w:fldChar w:fldCharType="end"/>
            </w:r>
          </w:hyperlink>
        </w:p>
        <w:p w14:paraId="4639AEA6" w14:textId="4E028082" w:rsidR="00DE6F9E" w:rsidRPr="00DE6F9E" w:rsidRDefault="00DE6F9E">
          <w:pPr>
            <w:pStyle w:val="Obsah1"/>
            <w:tabs>
              <w:tab w:val="right" w:leader="dot" w:pos="9627"/>
            </w:tabs>
            <w:rPr>
              <w:rFonts w:eastAsiaTheme="minorEastAsia" w:cstheme="minorBidi"/>
              <w:b w:val="0"/>
              <w:bCs w:val="0"/>
              <w:noProof/>
              <w:kern w:val="2"/>
              <w:sz w:val="22"/>
              <w:szCs w:val="22"/>
              <w:lang w:eastAsia="cs-CZ" w:bidi="ar-SA"/>
              <w14:ligatures w14:val="standardContextual"/>
            </w:rPr>
          </w:pPr>
          <w:hyperlink w:anchor="_Toc180412881" w:history="1">
            <w:r w:rsidRPr="00DE6F9E">
              <w:rPr>
                <w:rStyle w:val="Hypertextovodkaz"/>
                <w:noProof/>
              </w:rPr>
              <w:t>Závěr</w:t>
            </w:r>
            <w:r w:rsidRPr="00DE6F9E">
              <w:rPr>
                <w:noProof/>
                <w:webHidden/>
              </w:rPr>
              <w:tab/>
            </w:r>
            <w:r w:rsidRPr="00DE6F9E">
              <w:rPr>
                <w:noProof/>
                <w:webHidden/>
              </w:rPr>
              <w:fldChar w:fldCharType="begin"/>
            </w:r>
            <w:r w:rsidRPr="00DE6F9E">
              <w:rPr>
                <w:noProof/>
                <w:webHidden/>
              </w:rPr>
              <w:instrText xml:space="preserve"> PAGEREF _Toc180412881 \h </w:instrText>
            </w:r>
            <w:r w:rsidRPr="00DE6F9E">
              <w:rPr>
                <w:noProof/>
                <w:webHidden/>
              </w:rPr>
            </w:r>
            <w:r w:rsidRPr="00DE6F9E">
              <w:rPr>
                <w:noProof/>
                <w:webHidden/>
              </w:rPr>
              <w:fldChar w:fldCharType="separate"/>
            </w:r>
            <w:r w:rsidR="0056459F">
              <w:rPr>
                <w:noProof/>
                <w:webHidden/>
              </w:rPr>
              <w:t>83</w:t>
            </w:r>
            <w:r w:rsidRPr="00DE6F9E">
              <w:rPr>
                <w:noProof/>
                <w:webHidden/>
              </w:rPr>
              <w:fldChar w:fldCharType="end"/>
            </w:r>
          </w:hyperlink>
        </w:p>
        <w:p w14:paraId="2DEDFAA3" w14:textId="5D49E32C" w:rsidR="00DE6F9E" w:rsidRPr="00DE6F9E" w:rsidRDefault="00DE6F9E">
          <w:pPr>
            <w:pStyle w:val="Obsah1"/>
            <w:tabs>
              <w:tab w:val="right" w:leader="dot" w:pos="9627"/>
            </w:tabs>
            <w:rPr>
              <w:rFonts w:eastAsiaTheme="minorEastAsia" w:cstheme="minorBidi"/>
              <w:b w:val="0"/>
              <w:bCs w:val="0"/>
              <w:noProof/>
              <w:kern w:val="2"/>
              <w:sz w:val="22"/>
              <w:szCs w:val="22"/>
              <w:lang w:eastAsia="cs-CZ" w:bidi="ar-SA"/>
              <w14:ligatures w14:val="standardContextual"/>
            </w:rPr>
          </w:pPr>
          <w:hyperlink w:anchor="_Toc180412882" w:history="1">
            <w:r w:rsidRPr="00DE6F9E">
              <w:rPr>
                <w:rStyle w:val="Hypertextovodkaz"/>
                <w:noProof/>
              </w:rPr>
              <w:t>Přílohy</w:t>
            </w:r>
            <w:r w:rsidRPr="00DE6F9E">
              <w:rPr>
                <w:noProof/>
                <w:webHidden/>
              </w:rPr>
              <w:tab/>
            </w:r>
            <w:r w:rsidRPr="00DE6F9E">
              <w:rPr>
                <w:noProof/>
                <w:webHidden/>
              </w:rPr>
              <w:fldChar w:fldCharType="begin"/>
            </w:r>
            <w:r w:rsidRPr="00DE6F9E">
              <w:rPr>
                <w:noProof/>
                <w:webHidden/>
              </w:rPr>
              <w:instrText xml:space="preserve"> PAGEREF _Toc180412882 \h </w:instrText>
            </w:r>
            <w:r w:rsidRPr="00DE6F9E">
              <w:rPr>
                <w:noProof/>
                <w:webHidden/>
              </w:rPr>
            </w:r>
            <w:r w:rsidRPr="00DE6F9E">
              <w:rPr>
                <w:noProof/>
                <w:webHidden/>
              </w:rPr>
              <w:fldChar w:fldCharType="separate"/>
            </w:r>
            <w:r w:rsidR="0056459F">
              <w:rPr>
                <w:noProof/>
                <w:webHidden/>
              </w:rPr>
              <w:t>84</w:t>
            </w:r>
            <w:r w:rsidRPr="00DE6F9E">
              <w:rPr>
                <w:noProof/>
                <w:webHidden/>
              </w:rPr>
              <w:fldChar w:fldCharType="end"/>
            </w:r>
          </w:hyperlink>
        </w:p>
        <w:p w14:paraId="62933FA4" w14:textId="1DB4FB03" w:rsidR="00B804D4" w:rsidRPr="00DE6F9E" w:rsidRDefault="008C4FBB">
          <w:r w:rsidRPr="00DE6F9E">
            <w:rPr>
              <w:rFonts w:asciiTheme="minorHAnsi" w:hAnsiTheme="minorHAnsi" w:cstheme="minorHAnsi"/>
              <w:sz w:val="20"/>
              <w:szCs w:val="20"/>
            </w:rPr>
            <w:fldChar w:fldCharType="end"/>
          </w:r>
        </w:p>
      </w:sdtContent>
    </w:sdt>
    <w:p w14:paraId="54C45799" w14:textId="24BF3750" w:rsidR="006E15D8" w:rsidRPr="00DE6F9E" w:rsidRDefault="006E15D8">
      <w:pPr>
        <w:jc w:val="left"/>
      </w:pPr>
    </w:p>
    <w:p w14:paraId="31A21F90" w14:textId="77777777" w:rsidR="0029696B" w:rsidRPr="00DE6F9E" w:rsidRDefault="0029696B">
      <w:pPr>
        <w:jc w:val="left"/>
      </w:pPr>
    </w:p>
    <w:p w14:paraId="691671B8" w14:textId="0C5950F9" w:rsidR="0029696B" w:rsidRPr="00DE6F9E" w:rsidRDefault="0029696B" w:rsidP="00BB2AF4">
      <w:pPr>
        <w:jc w:val="left"/>
        <w:sectPr w:rsidR="0029696B" w:rsidRPr="00DE6F9E" w:rsidSect="007F30ED">
          <w:headerReference w:type="default" r:id="rId13"/>
          <w:footerReference w:type="first" r:id="rId14"/>
          <w:pgSz w:w="11906" w:h="16838"/>
          <w:pgMar w:top="1134" w:right="1418" w:bottom="851" w:left="851" w:header="454" w:footer="454" w:gutter="0"/>
          <w:pgNumType w:start="0"/>
          <w:cols w:space="708"/>
          <w:titlePg/>
          <w:docGrid w:linePitch="360"/>
        </w:sectPr>
      </w:pPr>
    </w:p>
    <w:p w14:paraId="5ABD5F12" w14:textId="5984228B" w:rsidR="00BB2AF4" w:rsidRPr="00DE6F9E" w:rsidRDefault="00BB2AF4" w:rsidP="00DB11C2">
      <w:pPr>
        <w:pStyle w:val="RS1"/>
        <w:ind w:left="0"/>
      </w:pPr>
      <w:bookmarkStart w:id="1" w:name="_Toc180412766"/>
      <w:bookmarkStart w:id="2" w:name="_Toc101875187"/>
      <w:bookmarkStart w:id="3" w:name="_Toc101875597"/>
      <w:r w:rsidRPr="00DE6F9E">
        <w:lastRenderedPageBreak/>
        <w:t>Úvod</w:t>
      </w:r>
      <w:bookmarkEnd w:id="1"/>
    </w:p>
    <w:p w14:paraId="2CA26298" w14:textId="783AC64A" w:rsidR="00AD1E3B" w:rsidRPr="00DE6F9E" w:rsidRDefault="00AD1E3B" w:rsidP="00AD1E3B">
      <w:pPr>
        <w:pStyle w:val="RSText"/>
      </w:pPr>
      <w:r w:rsidRPr="00DE6F9E">
        <w:rPr>
          <w:b/>
          <w:bCs w:val="0"/>
        </w:rPr>
        <w:t>Tato dokumentace řeší pouze Etapu I. týkající se mezikřižovatkových úseků Lovosická X Novoborská až Novoborská X Měšická a Lovosická X Českolipská až Českolipská X Novoborská.</w:t>
      </w:r>
      <w:r w:rsidRPr="00DE6F9E">
        <w:t xml:space="preserve"> Slepé rameno ulice Českolipské až po křižovatku Českolipská X Novoborská je zahrnuto do Etapy II. Tato etapa je v dokumentaci zmíněna pouze referenčně.</w:t>
      </w:r>
    </w:p>
    <w:p w14:paraId="2592DE9F" w14:textId="77777777" w:rsidR="00AD1E3B" w:rsidRPr="00DE6F9E" w:rsidRDefault="00AD1E3B" w:rsidP="00AD1E3B">
      <w:pPr>
        <w:pStyle w:val="RSText"/>
      </w:pPr>
    </w:p>
    <w:p w14:paraId="54A22336" w14:textId="5FCA5701" w:rsidR="00C87C2D" w:rsidRPr="00DE6F9E" w:rsidRDefault="00C87C2D" w:rsidP="00E37074">
      <w:pPr>
        <w:pStyle w:val="RSTextsraen"/>
      </w:pPr>
      <w:bookmarkStart w:id="4" w:name="_Hlk148707180"/>
      <w:bookmarkStart w:id="5" w:name="_Hlk121310925"/>
      <w:bookmarkStart w:id="6" w:name="_Hlk14344203"/>
      <w:bookmarkStart w:id="7" w:name="_Hlk8111636"/>
      <w:r w:rsidRPr="00DE6F9E">
        <w:t>Předmětem projektové dokumentace pro</w:t>
      </w:r>
      <w:r w:rsidR="0001723A" w:rsidRPr="00DE6F9E">
        <w:t xml:space="preserve"> výběr zhotovitele (DVZ)</w:t>
      </w:r>
      <w:r w:rsidRPr="00DE6F9E">
        <w:t xml:space="preserve"> jsou stavební úpravy a rekonstrukce stávajících komunikací </w:t>
      </w:r>
      <w:r w:rsidR="008A2945" w:rsidRPr="00DE6F9E">
        <w:t>a</w:t>
      </w:r>
      <w:r w:rsidRPr="00DE6F9E">
        <w:t xml:space="preserve"> přilehlé infrastruktury. </w:t>
      </w:r>
    </w:p>
    <w:bookmarkEnd w:id="4"/>
    <w:p w14:paraId="4B1FAEB3" w14:textId="3D47725A" w:rsidR="00F404F4" w:rsidRPr="00DE6F9E" w:rsidRDefault="00F404F4" w:rsidP="00AD1E3B">
      <w:pPr>
        <w:pStyle w:val="RSText"/>
      </w:pPr>
    </w:p>
    <w:p w14:paraId="5C68FE65" w14:textId="63F833C0" w:rsidR="00F404F4" w:rsidRPr="00DE6F9E" w:rsidRDefault="00F404F4" w:rsidP="00E37074">
      <w:pPr>
        <w:pStyle w:val="RSTextsraen"/>
      </w:pPr>
      <w:r w:rsidRPr="00DE6F9E">
        <w:t xml:space="preserve">Řešené území se nachází v městské části Praha 9 a to konkrétně na rozhraní katastrálního území Střížkov [730866] </w:t>
      </w:r>
      <w:r w:rsidR="00262812" w:rsidRPr="00DE6F9E">
        <w:t>-</w:t>
      </w:r>
      <w:r w:rsidRPr="00DE6F9E">
        <w:t xml:space="preserve"> Prosek [731382]. Jedná se o prostor vymezený komunikacemi a přilehlou infrastrukturou v ulicích Českolipská a Novoborská, včetně napojení na navazující komunikace pro automobilovou dopravu a chodníky pro pěší.</w:t>
      </w:r>
    </w:p>
    <w:p w14:paraId="0DB46D7A" w14:textId="77777777" w:rsidR="00F404F4" w:rsidRPr="00DE6F9E" w:rsidRDefault="00F404F4" w:rsidP="00AD1E3B">
      <w:pPr>
        <w:pStyle w:val="RSText"/>
      </w:pPr>
    </w:p>
    <w:p w14:paraId="242A77FA" w14:textId="35EF10DB" w:rsidR="00F404F4" w:rsidRPr="00DE6F9E" w:rsidRDefault="00F404F4" w:rsidP="00E37074">
      <w:pPr>
        <w:pStyle w:val="RSTextsraen"/>
      </w:pPr>
      <w:r w:rsidRPr="00DE6F9E">
        <w:t xml:space="preserve">Okolí řešeného území odpovídá typické městské zástavbě sídlištního typu. Nacházejí se zde převážně bytové domy a objekty občanské vybavenosti. </w:t>
      </w:r>
      <w:r w:rsidR="00262812" w:rsidRPr="00DE6F9E">
        <w:t>Charakter území a jeho dosavadní využití se navrhovanými úpravami nezmění.</w:t>
      </w:r>
    </w:p>
    <w:p w14:paraId="2F66716F" w14:textId="21CFD85F" w:rsidR="00262812" w:rsidRPr="00DE6F9E" w:rsidRDefault="00262812" w:rsidP="00AD1E3B">
      <w:pPr>
        <w:pStyle w:val="RSText"/>
      </w:pPr>
    </w:p>
    <w:p w14:paraId="63842D28" w14:textId="64922D39" w:rsidR="00262812" w:rsidRPr="00DE6F9E" w:rsidRDefault="00262812" w:rsidP="00E37074">
      <w:pPr>
        <w:pStyle w:val="RSTextsraen"/>
      </w:pPr>
      <w:r w:rsidRPr="00DE6F9E">
        <w:t>Provozní řešení bude odpovídat charakteru zařazení komunikace dle zákona č. 13/1997 Sb., o pozemních komunikacích.</w:t>
      </w:r>
    </w:p>
    <w:p w14:paraId="56DDD55F" w14:textId="174F8C69" w:rsidR="008D4393" w:rsidRPr="00DE6F9E" w:rsidRDefault="008D4393" w:rsidP="00AD1E3B">
      <w:pPr>
        <w:pStyle w:val="RSText"/>
      </w:pPr>
    </w:p>
    <w:p w14:paraId="70065BDC" w14:textId="4C850A5E" w:rsidR="008D4393" w:rsidRPr="00DE6F9E" w:rsidRDefault="008D4393" w:rsidP="00E37074">
      <w:pPr>
        <w:pStyle w:val="RSTextsraen"/>
      </w:pPr>
      <w:r w:rsidRPr="00DE6F9E">
        <w:t>Komunikace a přilehlé plochy jsou navrženy v jednoduchém a funkčním tvaru, tak aby řešení umožňovalo plynulý pohyb automobilové a pěší dopravy v oblasti. Tvarové řešení ve velké míře vychází ze stávajícího stavu. Svrchní část vozovky a komunikací pro pěší bude tvořena asfaltovým krytem, parkovací stání budou vyložena betonovou dlažbou</w:t>
      </w:r>
      <w:r w:rsidR="007262A9" w:rsidRPr="00DE6F9E">
        <w:t xml:space="preserve">. </w:t>
      </w:r>
      <w:r w:rsidR="00D46076" w:rsidRPr="00DE6F9E">
        <w:t>Dále dojde k obnově a úpravám zelených ploch v okolí komunikací.</w:t>
      </w:r>
    </w:p>
    <w:bookmarkEnd w:id="5"/>
    <w:p w14:paraId="4CD532F8" w14:textId="5C1FF7D5" w:rsidR="00262812" w:rsidRPr="00DE6F9E" w:rsidRDefault="00262812" w:rsidP="00AD1E3B">
      <w:pPr>
        <w:pStyle w:val="RSText"/>
      </w:pPr>
    </w:p>
    <w:p w14:paraId="219F645F" w14:textId="6895C2A9" w:rsidR="00AA2D65" w:rsidRPr="00DE6F9E" w:rsidRDefault="00AA2D65" w:rsidP="00AA2D65">
      <w:pPr>
        <w:pStyle w:val="RSText"/>
        <w:rPr>
          <w:b/>
          <w:bCs w:val="0"/>
          <w:noProof/>
        </w:rPr>
      </w:pPr>
      <w:r w:rsidRPr="00DE6F9E">
        <w:rPr>
          <w:b/>
          <w:bCs w:val="0"/>
          <w:noProof/>
        </w:rPr>
        <w:t>Součástí průvodní a souhrnné technické zprávy jsou následující přílohy:</w:t>
      </w:r>
    </w:p>
    <w:p w14:paraId="7ADA56B7" w14:textId="20C3281C" w:rsidR="00AA2D65" w:rsidRPr="00DE6F9E" w:rsidRDefault="00AA2D65" w:rsidP="00192500">
      <w:pPr>
        <w:pStyle w:val="RSText"/>
      </w:pPr>
      <w:r w:rsidRPr="00DE6F9E">
        <w:t>Příloha č. 1 – Majetkoprávní elaborát</w:t>
      </w:r>
    </w:p>
    <w:p w14:paraId="253DB241" w14:textId="2D4421D8" w:rsidR="00AA2D65" w:rsidRPr="00DE6F9E" w:rsidRDefault="00AA2D65" w:rsidP="00192500">
      <w:pPr>
        <w:pStyle w:val="RSText"/>
      </w:pPr>
      <w:r w:rsidRPr="00DE6F9E">
        <w:t>Příloha č. 2 – Přehled vyjádření správců inženýrských sítí</w:t>
      </w:r>
    </w:p>
    <w:p w14:paraId="27847D34" w14:textId="718E22DF" w:rsidR="00E37074" w:rsidRPr="00DE6F9E" w:rsidRDefault="00E37074" w:rsidP="00192500">
      <w:pPr>
        <w:pStyle w:val="RSText"/>
      </w:pPr>
      <w:r w:rsidRPr="00DE6F9E">
        <w:t xml:space="preserve">Příloha č. 3 – </w:t>
      </w:r>
      <w:r w:rsidR="00A30709" w:rsidRPr="00DE6F9E">
        <w:t>Stručný výčet stanovisek DOSS a dotčené TI</w:t>
      </w:r>
    </w:p>
    <w:p w14:paraId="6A00A807" w14:textId="77777777" w:rsidR="00C06DBB" w:rsidRPr="00DE6F9E" w:rsidRDefault="00C06DBB" w:rsidP="008D4393">
      <w:pPr>
        <w:pStyle w:val="RSText"/>
        <w:rPr>
          <w:b/>
          <w:bCs w:val="0"/>
        </w:rPr>
      </w:pPr>
    </w:p>
    <w:p w14:paraId="2E5CF693" w14:textId="77777777" w:rsidR="00192500" w:rsidRPr="00DE6F9E" w:rsidRDefault="00192500" w:rsidP="00C06DBB">
      <w:pPr>
        <w:pStyle w:val="RSText"/>
        <w:rPr>
          <w:b/>
          <w:bCs w:val="0"/>
        </w:rPr>
      </w:pPr>
    </w:p>
    <w:p w14:paraId="3655C41C" w14:textId="77777777" w:rsidR="00192500" w:rsidRPr="00DE6F9E" w:rsidRDefault="00192500" w:rsidP="00C06DBB">
      <w:pPr>
        <w:pStyle w:val="RSText"/>
        <w:rPr>
          <w:b/>
          <w:bCs w:val="0"/>
        </w:rPr>
      </w:pPr>
    </w:p>
    <w:p w14:paraId="2F79001B" w14:textId="77777777" w:rsidR="00192500" w:rsidRPr="00DE6F9E" w:rsidRDefault="00192500" w:rsidP="00C06DBB">
      <w:pPr>
        <w:pStyle w:val="RSText"/>
        <w:rPr>
          <w:b/>
          <w:bCs w:val="0"/>
        </w:rPr>
      </w:pPr>
    </w:p>
    <w:p w14:paraId="0DFA1AF6" w14:textId="77777777" w:rsidR="00192500" w:rsidRPr="00DE6F9E" w:rsidRDefault="00192500" w:rsidP="00C06DBB">
      <w:pPr>
        <w:pStyle w:val="RSText"/>
        <w:rPr>
          <w:b/>
          <w:bCs w:val="0"/>
        </w:rPr>
      </w:pPr>
    </w:p>
    <w:p w14:paraId="5E01D46A" w14:textId="77777777" w:rsidR="00192500" w:rsidRPr="00DE6F9E" w:rsidRDefault="00192500" w:rsidP="00C06DBB">
      <w:pPr>
        <w:pStyle w:val="RSText"/>
        <w:rPr>
          <w:b/>
          <w:bCs w:val="0"/>
        </w:rPr>
      </w:pPr>
    </w:p>
    <w:p w14:paraId="0D0FABE3" w14:textId="77777777" w:rsidR="00192500" w:rsidRPr="00DE6F9E" w:rsidRDefault="00192500" w:rsidP="00C06DBB">
      <w:pPr>
        <w:pStyle w:val="RSText"/>
        <w:rPr>
          <w:b/>
          <w:bCs w:val="0"/>
        </w:rPr>
      </w:pPr>
    </w:p>
    <w:p w14:paraId="53161F41" w14:textId="77777777" w:rsidR="00192500" w:rsidRPr="00DE6F9E" w:rsidRDefault="00192500" w:rsidP="00C06DBB">
      <w:pPr>
        <w:pStyle w:val="RSText"/>
        <w:rPr>
          <w:b/>
          <w:bCs w:val="0"/>
        </w:rPr>
      </w:pPr>
    </w:p>
    <w:p w14:paraId="01378C36" w14:textId="77777777" w:rsidR="00192500" w:rsidRPr="00DE6F9E" w:rsidRDefault="00192500" w:rsidP="00C06DBB">
      <w:pPr>
        <w:pStyle w:val="RSText"/>
        <w:rPr>
          <w:b/>
          <w:bCs w:val="0"/>
        </w:rPr>
      </w:pPr>
    </w:p>
    <w:p w14:paraId="711B2803" w14:textId="77777777" w:rsidR="00192500" w:rsidRPr="00DE6F9E" w:rsidRDefault="00192500" w:rsidP="00C06DBB">
      <w:pPr>
        <w:pStyle w:val="RSText"/>
        <w:rPr>
          <w:b/>
          <w:bCs w:val="0"/>
        </w:rPr>
      </w:pPr>
    </w:p>
    <w:p w14:paraId="1F7FEE3C" w14:textId="77777777" w:rsidR="00192500" w:rsidRPr="00DE6F9E" w:rsidRDefault="00192500" w:rsidP="00C06DBB">
      <w:pPr>
        <w:pStyle w:val="RSText"/>
        <w:rPr>
          <w:b/>
          <w:bCs w:val="0"/>
        </w:rPr>
      </w:pPr>
    </w:p>
    <w:p w14:paraId="6EE1667F" w14:textId="77777777" w:rsidR="00192500" w:rsidRPr="00DE6F9E" w:rsidRDefault="00192500" w:rsidP="00C06DBB">
      <w:pPr>
        <w:pStyle w:val="RSText"/>
        <w:rPr>
          <w:b/>
          <w:bCs w:val="0"/>
        </w:rPr>
      </w:pPr>
    </w:p>
    <w:p w14:paraId="2475007B" w14:textId="77777777" w:rsidR="00192500" w:rsidRPr="00DE6F9E" w:rsidRDefault="00192500" w:rsidP="00C06DBB">
      <w:pPr>
        <w:pStyle w:val="RSText"/>
        <w:rPr>
          <w:b/>
          <w:bCs w:val="0"/>
        </w:rPr>
      </w:pPr>
    </w:p>
    <w:p w14:paraId="45F2AA47" w14:textId="2C73ED62" w:rsidR="00BB2AF4" w:rsidRPr="00DE6F9E" w:rsidRDefault="00FC78D0" w:rsidP="00C06DBB">
      <w:pPr>
        <w:pStyle w:val="RSText"/>
        <w:rPr>
          <w:b/>
          <w:bCs w:val="0"/>
        </w:rPr>
      </w:pPr>
      <w:r w:rsidRPr="00DE6F9E">
        <w:rPr>
          <w:b/>
          <w:bCs w:val="0"/>
        </w:rPr>
        <w:t xml:space="preserve">Pokud dodavatel stavby narazí na jakoukoliv nesrovnalos s výkresovou dokumentací, technickou zprávou, případně platnými normami ČSN, je povinen se neprodleně obrátit na zpracovatele projektové dokumentace. Pokud tak neučiní není zpracovatel zodpovědný za realizovanou část. </w:t>
      </w:r>
      <w:bookmarkEnd w:id="6"/>
      <w:bookmarkEnd w:id="7"/>
      <w:r w:rsidR="00BB2AF4" w:rsidRPr="00DE6F9E">
        <w:rPr>
          <w:b/>
          <w:bCs w:val="0"/>
        </w:rPr>
        <w:br w:type="page"/>
      </w:r>
    </w:p>
    <w:p w14:paraId="3EF3D88E" w14:textId="2637CE50" w:rsidR="002A7C25" w:rsidRPr="00DE6F9E" w:rsidRDefault="002A7C25" w:rsidP="007A3615">
      <w:pPr>
        <w:pStyle w:val="RS1"/>
        <w:numPr>
          <w:ilvl w:val="0"/>
          <w:numId w:val="16"/>
        </w:numPr>
      </w:pPr>
      <w:bookmarkStart w:id="8" w:name="_Toc180412767"/>
      <w:r w:rsidRPr="00DE6F9E">
        <w:lastRenderedPageBreak/>
        <w:t>Průvodní zpráva</w:t>
      </w:r>
      <w:bookmarkEnd w:id="2"/>
      <w:bookmarkEnd w:id="3"/>
      <w:bookmarkEnd w:id="8"/>
    </w:p>
    <w:p w14:paraId="28070F4A" w14:textId="652AC3FA" w:rsidR="002A7C25" w:rsidRPr="00DE6F9E" w:rsidRDefault="007C3331" w:rsidP="007A3615">
      <w:pPr>
        <w:pStyle w:val="RS2"/>
        <w:numPr>
          <w:ilvl w:val="1"/>
          <w:numId w:val="16"/>
        </w:numPr>
      </w:pPr>
      <w:bookmarkStart w:id="9" w:name="_Toc101875188"/>
      <w:bookmarkStart w:id="10" w:name="_Toc101875598"/>
      <w:bookmarkStart w:id="11" w:name="_Toc180412768"/>
      <w:r w:rsidRPr="00DE6F9E">
        <w:t>Identifikační údaje</w:t>
      </w:r>
      <w:bookmarkEnd w:id="9"/>
      <w:bookmarkEnd w:id="10"/>
      <w:bookmarkEnd w:id="11"/>
    </w:p>
    <w:p w14:paraId="491B4793" w14:textId="5B0D52EF" w:rsidR="001F5464" w:rsidRPr="00DE6F9E" w:rsidRDefault="007C3331" w:rsidP="007A3615">
      <w:pPr>
        <w:pStyle w:val="RS3"/>
        <w:numPr>
          <w:ilvl w:val="2"/>
          <w:numId w:val="16"/>
        </w:numPr>
        <w:tabs>
          <w:tab w:val="clear" w:pos="567"/>
          <w:tab w:val="left" w:pos="1134"/>
        </w:tabs>
      </w:pPr>
      <w:bookmarkStart w:id="12" w:name="_Toc101875189"/>
      <w:bookmarkStart w:id="13" w:name="_Toc101875599"/>
      <w:bookmarkStart w:id="14" w:name="_Toc180412769"/>
      <w:r w:rsidRPr="00DE6F9E">
        <w:t>Údaje o stavbě</w:t>
      </w:r>
      <w:bookmarkEnd w:id="12"/>
      <w:bookmarkEnd w:id="13"/>
      <w:bookmarkEnd w:id="14"/>
    </w:p>
    <w:p w14:paraId="69081A0B" w14:textId="452D2F4F" w:rsidR="0038258F" w:rsidRPr="00DE6F9E" w:rsidRDefault="007C3331" w:rsidP="007A3615">
      <w:pPr>
        <w:pStyle w:val="RS4"/>
        <w:numPr>
          <w:ilvl w:val="3"/>
          <w:numId w:val="20"/>
        </w:numPr>
      </w:pPr>
      <w:bookmarkStart w:id="15" w:name="_Toc101875190"/>
      <w:bookmarkStart w:id="16" w:name="_Toc101875600"/>
      <w:bookmarkStart w:id="17" w:name="_Toc180412770"/>
      <w:r w:rsidRPr="00DE6F9E">
        <w:t>Název stavby</w:t>
      </w:r>
      <w:bookmarkEnd w:id="15"/>
      <w:bookmarkEnd w:id="16"/>
      <w:bookmarkEnd w:id="17"/>
    </w:p>
    <w:p w14:paraId="60B45DB6" w14:textId="6E4CED28" w:rsidR="00CA6539" w:rsidRPr="00DE6F9E" w:rsidRDefault="00CA6539" w:rsidP="00CA6539">
      <w:pPr>
        <w:pStyle w:val="RSText"/>
        <w:rPr>
          <w:b/>
          <w:bCs w:val="0"/>
        </w:rPr>
      </w:pPr>
      <w:r w:rsidRPr="00DE6F9E">
        <w:rPr>
          <w:b/>
          <w:bCs w:val="0"/>
        </w:rPr>
        <w:t>Stavba č. 44409 TV Praha 9, etapa 0001 Oblast Prosek, Novoborská a Českolipská</w:t>
      </w:r>
      <w:r w:rsidR="00942CF4" w:rsidRPr="00DE6F9E">
        <w:rPr>
          <w:b/>
          <w:bCs w:val="0"/>
        </w:rPr>
        <w:t>, ETAPA I</w:t>
      </w:r>
    </w:p>
    <w:p w14:paraId="33CB6B2F" w14:textId="37C18654" w:rsidR="007C3331" w:rsidRPr="00DE6F9E" w:rsidRDefault="007C3331" w:rsidP="007A3615">
      <w:pPr>
        <w:pStyle w:val="RS4"/>
        <w:numPr>
          <w:ilvl w:val="3"/>
          <w:numId w:val="20"/>
        </w:numPr>
      </w:pPr>
      <w:bookmarkStart w:id="18" w:name="_Toc101875191"/>
      <w:bookmarkStart w:id="19" w:name="_Toc101875601"/>
      <w:bookmarkStart w:id="20" w:name="_Toc180412771"/>
      <w:r w:rsidRPr="00DE6F9E">
        <w:t>Místo stavby</w:t>
      </w:r>
      <w:r w:rsidR="00F30C16" w:rsidRPr="00DE6F9E">
        <w:t xml:space="preserve"> – adresa, čísla popisná, katastrální území, parcelní čísla pozemků</w:t>
      </w:r>
      <w:bookmarkEnd w:id="18"/>
      <w:bookmarkEnd w:id="19"/>
      <w:bookmarkEnd w:id="20"/>
      <w:r w:rsidRPr="00DE6F9E">
        <w:t xml:space="preserve"> </w:t>
      </w:r>
    </w:p>
    <w:p w14:paraId="2B2F0EF4" w14:textId="615B1B14" w:rsidR="00285772" w:rsidRPr="00DE6F9E" w:rsidRDefault="00285772" w:rsidP="00285772">
      <w:pPr>
        <w:pStyle w:val="RSText"/>
      </w:pPr>
      <w:r w:rsidRPr="00DE6F9E">
        <w:rPr>
          <w:b/>
          <w:bCs w:val="0"/>
        </w:rPr>
        <w:t>Kraj:</w:t>
      </w:r>
      <w:r w:rsidRPr="00DE6F9E">
        <w:t xml:space="preserve"> Hlavní město Praha</w:t>
      </w:r>
    </w:p>
    <w:p w14:paraId="5A4965CE" w14:textId="0D5AE91D" w:rsidR="00285772" w:rsidRPr="00DE6F9E" w:rsidRDefault="00285772" w:rsidP="00285772">
      <w:pPr>
        <w:pStyle w:val="RSText"/>
      </w:pPr>
      <w:r w:rsidRPr="00DE6F9E">
        <w:rPr>
          <w:b/>
          <w:bCs w:val="0"/>
        </w:rPr>
        <w:t>Městská část:</w:t>
      </w:r>
      <w:r w:rsidRPr="00DE6F9E">
        <w:t xml:space="preserve"> </w:t>
      </w:r>
      <w:r w:rsidR="00E43550" w:rsidRPr="00DE6F9E">
        <w:t>P</w:t>
      </w:r>
      <w:r w:rsidRPr="00DE6F9E">
        <w:t>raha 9, Střížkov-Prosek</w:t>
      </w:r>
    </w:p>
    <w:p w14:paraId="29021543" w14:textId="6B357B2E" w:rsidR="00C82C78" w:rsidRPr="00DE6F9E" w:rsidRDefault="00C82C78" w:rsidP="00285772">
      <w:pPr>
        <w:pStyle w:val="RSText"/>
      </w:pPr>
      <w:r w:rsidRPr="00DE6F9E">
        <w:rPr>
          <w:b/>
          <w:bCs w:val="0"/>
        </w:rPr>
        <w:t>Ulice:</w:t>
      </w:r>
      <w:r w:rsidRPr="00DE6F9E">
        <w:t xml:space="preserve"> Českolipská – Novoborská</w:t>
      </w:r>
    </w:p>
    <w:p w14:paraId="4830164C" w14:textId="6125337F" w:rsidR="00C82C78" w:rsidRPr="00DE6F9E" w:rsidRDefault="00C82C78" w:rsidP="00285772">
      <w:pPr>
        <w:pStyle w:val="RSText"/>
      </w:pPr>
      <w:r w:rsidRPr="00DE6F9E">
        <w:rPr>
          <w:b/>
          <w:bCs w:val="0"/>
        </w:rPr>
        <w:t>Katastrální území:</w:t>
      </w:r>
      <w:r w:rsidRPr="00DE6F9E">
        <w:t xml:space="preserve"> Střížkov [730866], Prosek [731382]</w:t>
      </w:r>
    </w:p>
    <w:p w14:paraId="5CD7A3FD" w14:textId="77777777" w:rsidR="00E43550" w:rsidRPr="00DE6F9E" w:rsidRDefault="00E43550" w:rsidP="00285772">
      <w:pPr>
        <w:pStyle w:val="RSText"/>
      </w:pPr>
    </w:p>
    <w:p w14:paraId="0814C1EC" w14:textId="3D662947" w:rsidR="00C82C78" w:rsidRPr="00DE6F9E" w:rsidRDefault="00C82C78" w:rsidP="007529D6">
      <w:pPr>
        <w:pStyle w:val="Normal2"/>
      </w:pPr>
      <w:r w:rsidRPr="00DE6F9E">
        <w:t xml:space="preserve">Parcelní čísla pozemků dotčených výstavbou jsou součástí </w:t>
      </w:r>
      <w:r w:rsidR="00E43550" w:rsidRPr="00DE6F9E">
        <w:rPr>
          <w:i/>
          <w:iCs/>
        </w:rPr>
        <w:t>„</w:t>
      </w:r>
      <w:r w:rsidRPr="00DE6F9E">
        <w:rPr>
          <w:b/>
          <w:i/>
          <w:iCs/>
        </w:rPr>
        <w:t>Přílohy č.</w:t>
      </w:r>
      <w:r w:rsidR="00E43550" w:rsidRPr="00DE6F9E">
        <w:rPr>
          <w:b/>
          <w:i/>
          <w:iCs/>
        </w:rPr>
        <w:t>1</w:t>
      </w:r>
      <w:r w:rsidR="00E43550" w:rsidRPr="00DE6F9E">
        <w:rPr>
          <w:i/>
          <w:iCs/>
        </w:rPr>
        <w:t>“</w:t>
      </w:r>
      <w:r w:rsidRPr="00DE6F9E">
        <w:t xml:space="preserve"> </w:t>
      </w:r>
      <w:r w:rsidR="00E43550" w:rsidRPr="00DE6F9E">
        <w:t>průvodní a souhrnné technické zprávy.</w:t>
      </w:r>
    </w:p>
    <w:p w14:paraId="6831E831" w14:textId="4274AC27" w:rsidR="007C3331" w:rsidRPr="00DE6F9E" w:rsidRDefault="007A3252" w:rsidP="007A3615">
      <w:pPr>
        <w:pStyle w:val="RS4"/>
        <w:numPr>
          <w:ilvl w:val="3"/>
          <w:numId w:val="20"/>
        </w:numPr>
      </w:pPr>
      <w:bookmarkStart w:id="21" w:name="_Toc101875192"/>
      <w:bookmarkStart w:id="22" w:name="_Toc101875602"/>
      <w:bookmarkStart w:id="23" w:name="_Toc180412772"/>
      <w:r w:rsidRPr="00DE6F9E">
        <w:t>Předmět dokumentace – nová stavba nebo změna dokončené stavby, trvalá nebo dočasná stavba, účel užívání stavby</w:t>
      </w:r>
      <w:bookmarkEnd w:id="21"/>
      <w:bookmarkEnd w:id="22"/>
      <w:bookmarkEnd w:id="23"/>
    </w:p>
    <w:p w14:paraId="13C7DD96" w14:textId="0FA5CFCF" w:rsidR="007529D6" w:rsidRPr="00DE6F9E" w:rsidRDefault="007529D6" w:rsidP="008D2E9E">
      <w:pPr>
        <w:pStyle w:val="Normal2"/>
      </w:pPr>
      <w:bookmarkStart w:id="24" w:name="_Hlk148707263"/>
      <w:r w:rsidRPr="00DE6F9E">
        <w:t xml:space="preserve">Rekonstrukce komunikace v ulicích Českolipská – Novoborská. Tato dokumentace je zpracována ve stupni pro </w:t>
      </w:r>
      <w:r w:rsidR="00185A6B" w:rsidRPr="00DE6F9E">
        <w:t>výběr zhotovitele (DVZ), jako podklad pro vypracování zadávací dokumentace.</w:t>
      </w:r>
      <w:r w:rsidRPr="00DE6F9E">
        <w:t xml:space="preserve"> </w:t>
      </w:r>
    </w:p>
    <w:p w14:paraId="66CDB100" w14:textId="7589B9B6" w:rsidR="007A3252" w:rsidRPr="00DE6F9E" w:rsidRDefault="009F48E8" w:rsidP="007A3615">
      <w:pPr>
        <w:pStyle w:val="RS3"/>
        <w:numPr>
          <w:ilvl w:val="2"/>
          <w:numId w:val="16"/>
        </w:numPr>
        <w:tabs>
          <w:tab w:val="clear" w:pos="567"/>
          <w:tab w:val="left" w:pos="1134"/>
        </w:tabs>
      </w:pPr>
      <w:bookmarkStart w:id="25" w:name="_Toc101875193"/>
      <w:bookmarkStart w:id="26" w:name="_Toc101875603"/>
      <w:bookmarkStart w:id="27" w:name="_Toc180412773"/>
      <w:bookmarkEnd w:id="24"/>
      <w:r w:rsidRPr="00DE6F9E">
        <w:rPr>
          <w:noProof/>
        </w:rPr>
        <w:drawing>
          <wp:anchor distT="0" distB="0" distL="114300" distR="114300" simplePos="0" relativeHeight="251661312" behindDoc="0" locked="0" layoutInCell="1" allowOverlap="1" wp14:anchorId="4291CDCB" wp14:editId="602F749C">
            <wp:simplePos x="0" y="0"/>
            <wp:positionH relativeFrom="column">
              <wp:posOffset>4680585</wp:posOffset>
            </wp:positionH>
            <wp:positionV relativeFrom="paragraph">
              <wp:posOffset>360045</wp:posOffset>
            </wp:positionV>
            <wp:extent cx="1080000" cy="1080000"/>
            <wp:effectExtent l="0" t="0" r="6350" b="6350"/>
            <wp:wrapSquare wrapText="bothSides"/>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80000" cy="108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A3252" w:rsidRPr="00DE6F9E">
        <w:t>Údaje o stavebníkovi</w:t>
      </w:r>
      <w:bookmarkEnd w:id="25"/>
      <w:bookmarkEnd w:id="26"/>
      <w:bookmarkEnd w:id="27"/>
    </w:p>
    <w:p w14:paraId="716E7CB7" w14:textId="08F7864A" w:rsidR="00AF0851" w:rsidRPr="00DE6F9E" w:rsidRDefault="00395C7A" w:rsidP="00395C7A">
      <w:pPr>
        <w:pStyle w:val="RSText"/>
        <w:rPr>
          <w:b/>
          <w:bCs w:val="0"/>
        </w:rPr>
      </w:pPr>
      <w:r w:rsidRPr="00DE6F9E">
        <w:rPr>
          <w:b/>
          <w:bCs w:val="0"/>
        </w:rPr>
        <w:t>Společnost</w:t>
      </w:r>
    </w:p>
    <w:p w14:paraId="0001CDC2" w14:textId="77777777" w:rsidR="00AF0851" w:rsidRPr="00DE6F9E" w:rsidRDefault="00AF0851" w:rsidP="000F77AC">
      <w:pPr>
        <w:pStyle w:val="RSText"/>
      </w:pPr>
      <w:r w:rsidRPr="00DE6F9E">
        <w:t>Název: Hlavní město Praha</w:t>
      </w:r>
    </w:p>
    <w:p w14:paraId="5CE54E55" w14:textId="57EDD407" w:rsidR="00AF0851" w:rsidRPr="00DE6F9E" w:rsidRDefault="00AF0851" w:rsidP="000F77AC">
      <w:pPr>
        <w:pStyle w:val="RSText"/>
      </w:pPr>
      <w:r w:rsidRPr="00DE6F9E">
        <w:t>Sídlo: Mariánské náměstí 2/2, Praha 1 – Staré Město, PSČ 110 01</w:t>
      </w:r>
    </w:p>
    <w:p w14:paraId="63FAFFE6" w14:textId="2D4A982C" w:rsidR="00AF0851" w:rsidRPr="00DE6F9E" w:rsidRDefault="00AF0851" w:rsidP="000F77AC">
      <w:pPr>
        <w:pStyle w:val="RSText"/>
      </w:pPr>
      <w:r w:rsidRPr="00DE6F9E">
        <w:t>IČ: 00064581</w:t>
      </w:r>
    </w:p>
    <w:p w14:paraId="2F37FF69" w14:textId="3A66AB97" w:rsidR="00AF0851" w:rsidRPr="00DE6F9E" w:rsidRDefault="00AF0851" w:rsidP="000F77AC">
      <w:pPr>
        <w:pStyle w:val="RSText"/>
      </w:pPr>
      <w:r w:rsidRPr="00DE6F9E">
        <w:t>DIČ: CZ00064581</w:t>
      </w:r>
    </w:p>
    <w:p w14:paraId="124E255B" w14:textId="3303A378" w:rsidR="00AF0851" w:rsidRPr="00DE6F9E" w:rsidRDefault="00684C92" w:rsidP="000F77AC">
      <w:pPr>
        <w:pStyle w:val="RSText"/>
      </w:pPr>
      <w:r w:rsidRPr="00DE6F9E">
        <w:t>Bankovní spojení</w:t>
      </w:r>
      <w:r w:rsidR="00AF0851" w:rsidRPr="00DE6F9E">
        <w:t xml:space="preserve">: </w:t>
      </w:r>
      <w:hyperlink r:id="rId15" w:history="1">
        <w:r w:rsidRPr="00DE6F9E">
          <w:rPr>
            <w:rStyle w:val="Hypertextovodkaz"/>
            <w:color w:val="auto"/>
            <w:u w:val="none"/>
          </w:rPr>
          <w:t>PPF</w:t>
        </w:r>
      </w:hyperlink>
      <w:r w:rsidRPr="00DE6F9E">
        <w:rPr>
          <w:rStyle w:val="Hypertextovodkaz"/>
          <w:color w:val="auto"/>
          <w:u w:val="none"/>
        </w:rPr>
        <w:t xml:space="preserve"> banka a.s., Praha</w:t>
      </w:r>
    </w:p>
    <w:p w14:paraId="5AFBCF1A" w14:textId="231AF02C" w:rsidR="00AF0851" w:rsidRPr="00DE6F9E" w:rsidRDefault="00684C92" w:rsidP="000F77AC">
      <w:pPr>
        <w:pStyle w:val="RSText"/>
      </w:pPr>
      <w:r w:rsidRPr="00DE6F9E">
        <w:t>Číslo účtu: 20028-5157998/600</w:t>
      </w:r>
    </w:p>
    <w:p w14:paraId="5B7C9A8E" w14:textId="3BD50EC4" w:rsidR="00684C92" w:rsidRPr="00DE6F9E" w:rsidRDefault="00684C92" w:rsidP="000F77AC">
      <w:pPr>
        <w:pStyle w:val="RSText"/>
      </w:pPr>
      <w:r w:rsidRPr="00DE6F9E">
        <w:t>Zastoupení: Ing. Petr Kalina, MBA, ředitel odboru investičního Magistrátu hlavního města Prahy</w:t>
      </w:r>
    </w:p>
    <w:p w14:paraId="59324E33" w14:textId="77777777" w:rsidR="00AF0851" w:rsidRPr="00DE6F9E" w:rsidRDefault="00AF0851" w:rsidP="006B6DA7">
      <w:pPr>
        <w:pStyle w:val="Normal2"/>
      </w:pPr>
    </w:p>
    <w:p w14:paraId="5315050B" w14:textId="77777777" w:rsidR="00AF0851" w:rsidRPr="00DE6F9E" w:rsidRDefault="00AF0851">
      <w:pPr>
        <w:jc w:val="left"/>
        <w:rPr>
          <w:rFonts w:asciiTheme="minorHAnsi" w:hAnsiTheme="minorHAnsi"/>
          <w:b/>
          <w:bCs/>
          <w:iCs/>
          <w:sz w:val="28"/>
          <w:szCs w:val="20"/>
          <w:lang w:eastAsia="cs-CZ" w:bidi="ar-SA"/>
        </w:rPr>
      </w:pPr>
      <w:r w:rsidRPr="00DE6F9E">
        <w:br w:type="page"/>
      </w:r>
    </w:p>
    <w:p w14:paraId="52713746" w14:textId="07F4468A" w:rsidR="007A3252" w:rsidRPr="00DE6F9E" w:rsidRDefault="007A3252" w:rsidP="007A3615">
      <w:pPr>
        <w:pStyle w:val="RS3"/>
        <w:numPr>
          <w:ilvl w:val="2"/>
          <w:numId w:val="16"/>
        </w:numPr>
        <w:tabs>
          <w:tab w:val="clear" w:pos="567"/>
          <w:tab w:val="left" w:pos="1134"/>
        </w:tabs>
        <w:ind w:right="-1"/>
      </w:pPr>
      <w:bookmarkStart w:id="28" w:name="_Toc101875194"/>
      <w:bookmarkStart w:id="29" w:name="_Toc101875604"/>
      <w:bookmarkStart w:id="30" w:name="_Toc180412774"/>
      <w:r w:rsidRPr="00DE6F9E">
        <w:t xml:space="preserve">Údaje o </w:t>
      </w:r>
      <w:r w:rsidR="003F6902" w:rsidRPr="00DE6F9E">
        <w:t>zpracovateli projektové dokumentace</w:t>
      </w:r>
      <w:bookmarkEnd w:id="28"/>
      <w:bookmarkEnd w:id="29"/>
      <w:bookmarkEnd w:id="30"/>
    </w:p>
    <w:p w14:paraId="1E00AFE2" w14:textId="3675D258" w:rsidR="00285CBF" w:rsidRPr="00DE6F9E" w:rsidRDefault="00285CBF" w:rsidP="007A3615">
      <w:pPr>
        <w:pStyle w:val="RS4"/>
        <w:numPr>
          <w:ilvl w:val="3"/>
          <w:numId w:val="8"/>
        </w:numPr>
      </w:pPr>
      <w:bookmarkStart w:id="31" w:name="_Toc101875195"/>
      <w:bookmarkStart w:id="32" w:name="_Toc101875605"/>
      <w:bookmarkStart w:id="33" w:name="_Toc180412775"/>
      <w:r w:rsidRPr="00DE6F9E">
        <w:t>Generální projektant:</w:t>
      </w:r>
      <w:bookmarkEnd w:id="31"/>
      <w:bookmarkEnd w:id="32"/>
      <w:bookmarkEnd w:id="33"/>
    </w:p>
    <w:p w14:paraId="0C1A69C7" w14:textId="61133DB4" w:rsidR="00E668CA" w:rsidRPr="00DE6F9E" w:rsidRDefault="008A21CE" w:rsidP="00EE23F7">
      <w:pPr>
        <w:pStyle w:val="RSTextsraen"/>
        <w:rPr>
          <w:b/>
          <w:bCs w:val="0"/>
        </w:rPr>
      </w:pPr>
      <w:r w:rsidRPr="00DE6F9E">
        <w:rPr>
          <w:noProof/>
        </w:rPr>
        <w:drawing>
          <wp:anchor distT="0" distB="0" distL="114300" distR="114300" simplePos="0" relativeHeight="251662336" behindDoc="1" locked="0" layoutInCell="1" allowOverlap="1" wp14:anchorId="136E6B8C" wp14:editId="5DEBD836">
            <wp:simplePos x="0" y="0"/>
            <wp:positionH relativeFrom="column">
              <wp:posOffset>3286592</wp:posOffset>
            </wp:positionH>
            <wp:positionV relativeFrom="paragraph">
              <wp:posOffset>46990</wp:posOffset>
            </wp:positionV>
            <wp:extent cx="2310765" cy="1079500"/>
            <wp:effectExtent l="0" t="0" r="0" b="6350"/>
            <wp:wrapTight wrapText="bothSides">
              <wp:wrapPolygon edited="0">
                <wp:start x="0" y="0"/>
                <wp:lineTo x="0" y="21346"/>
                <wp:lineTo x="21369" y="21346"/>
                <wp:lineTo x="21369" y="0"/>
                <wp:lineTo x="0" y="0"/>
              </wp:wrapPolygon>
            </wp:wrapTight>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310765" cy="1079500"/>
                    </a:xfrm>
                    <a:prstGeom prst="rect">
                      <a:avLst/>
                    </a:prstGeom>
                    <a:noFill/>
                    <a:ln>
                      <a:noFill/>
                    </a:ln>
                  </pic:spPr>
                </pic:pic>
              </a:graphicData>
            </a:graphic>
            <wp14:sizeRelH relativeFrom="page">
              <wp14:pctWidth>0</wp14:pctWidth>
            </wp14:sizeRelH>
            <wp14:sizeRelV relativeFrom="page">
              <wp14:pctHeight>0</wp14:pctHeight>
            </wp14:sizeRelV>
          </wp:anchor>
        </w:drawing>
      </w:r>
      <w:r w:rsidR="00E668CA" w:rsidRPr="00DE6F9E">
        <w:rPr>
          <w:b/>
          <w:bCs w:val="0"/>
        </w:rPr>
        <w:t>Společnost</w:t>
      </w:r>
    </w:p>
    <w:p w14:paraId="2F700E41" w14:textId="627CF8C1" w:rsidR="00054AF2" w:rsidRPr="00DE6F9E" w:rsidRDefault="00054AF2" w:rsidP="00451431">
      <w:pPr>
        <w:pStyle w:val="RSTextsraen"/>
      </w:pPr>
      <w:r w:rsidRPr="00DE6F9E">
        <w:t xml:space="preserve">Název: </w:t>
      </w:r>
      <w:r w:rsidRPr="00DE6F9E">
        <w:rPr>
          <w:b/>
          <w:bCs w:val="0"/>
        </w:rPr>
        <w:t>BOMART spol. s r.o.</w:t>
      </w:r>
    </w:p>
    <w:p w14:paraId="5052C304" w14:textId="2E2360E5" w:rsidR="00054AF2" w:rsidRPr="00DE6F9E" w:rsidRDefault="00054AF2" w:rsidP="00451431">
      <w:pPr>
        <w:pStyle w:val="RSTextsraen"/>
      </w:pPr>
      <w:r w:rsidRPr="00DE6F9E">
        <w:t>Sídlo: Ohradní 1159/65, 140 00 Praha 4 – Michle,</w:t>
      </w:r>
    </w:p>
    <w:p w14:paraId="414BCFD3" w14:textId="1A48777A" w:rsidR="00054AF2" w:rsidRPr="00DE6F9E" w:rsidRDefault="00054AF2" w:rsidP="00451431">
      <w:pPr>
        <w:pStyle w:val="RSTextsraen"/>
      </w:pPr>
      <w:r w:rsidRPr="00DE6F9E">
        <w:t>IČ</w:t>
      </w:r>
      <w:r w:rsidR="00F2415C" w:rsidRPr="00DE6F9E">
        <w:t>/DIČ</w:t>
      </w:r>
      <w:r w:rsidRPr="00DE6F9E">
        <w:t>: 25091905</w:t>
      </w:r>
      <w:r w:rsidR="00F2415C" w:rsidRPr="00DE6F9E">
        <w:t xml:space="preserve"> / CZ25091905</w:t>
      </w:r>
    </w:p>
    <w:p w14:paraId="35C347A4" w14:textId="230E6783" w:rsidR="00684C92" w:rsidRPr="00DE6F9E" w:rsidRDefault="00684C92" w:rsidP="00451431">
      <w:pPr>
        <w:pStyle w:val="RSTextsraen"/>
      </w:pPr>
      <w:r w:rsidRPr="00DE6F9E">
        <w:t>Bankovní spojení: ČSOB a.s., Praha 2</w:t>
      </w:r>
    </w:p>
    <w:p w14:paraId="1FA0228A" w14:textId="49ADE5E3" w:rsidR="00684C92" w:rsidRPr="00DE6F9E" w:rsidRDefault="00684C92" w:rsidP="00451431">
      <w:pPr>
        <w:pStyle w:val="RSTextsraen"/>
      </w:pPr>
      <w:r w:rsidRPr="00DE6F9E">
        <w:t>Číslo účtu: 474065113/</w:t>
      </w:r>
      <w:r w:rsidR="00C3024D" w:rsidRPr="00DE6F9E">
        <w:t>0300</w:t>
      </w:r>
    </w:p>
    <w:p w14:paraId="1A7D9068" w14:textId="32F6768C" w:rsidR="00054AF2" w:rsidRPr="00DE6F9E" w:rsidRDefault="00054AF2" w:rsidP="00451431">
      <w:pPr>
        <w:pStyle w:val="RSTextsraen"/>
      </w:pPr>
      <w:r w:rsidRPr="00DE6F9E">
        <w:t xml:space="preserve">Email: </w:t>
      </w:r>
      <w:hyperlink r:id="rId17" w:history="1">
        <w:r w:rsidRPr="00DE6F9E">
          <w:rPr>
            <w:rStyle w:val="Hypertextovodkaz"/>
            <w:color w:val="auto"/>
            <w:u w:val="none"/>
          </w:rPr>
          <w:t>info@bomart.cz</w:t>
        </w:r>
      </w:hyperlink>
    </w:p>
    <w:p w14:paraId="12103EE8" w14:textId="056F2E75" w:rsidR="00054AF2" w:rsidRPr="00DE6F9E" w:rsidRDefault="00054AF2" w:rsidP="00451431">
      <w:pPr>
        <w:pStyle w:val="RSTextsraen"/>
      </w:pPr>
      <w:r w:rsidRPr="00DE6F9E">
        <w:t xml:space="preserve">Tel.: </w:t>
      </w:r>
      <w:r w:rsidR="00475328" w:rsidRPr="00DE6F9E">
        <w:t xml:space="preserve">(+420) </w:t>
      </w:r>
      <w:r w:rsidRPr="00DE6F9E">
        <w:t>220 400 750</w:t>
      </w:r>
    </w:p>
    <w:p w14:paraId="34C0A7DA" w14:textId="77777777" w:rsidR="00451431" w:rsidRPr="00DE6F9E" w:rsidRDefault="00451431" w:rsidP="00451431">
      <w:pPr>
        <w:pStyle w:val="RSTextsraen"/>
      </w:pPr>
    </w:p>
    <w:p w14:paraId="535C9632" w14:textId="318775D8" w:rsidR="00EE23F7" w:rsidRPr="00DE6F9E" w:rsidRDefault="00EE23F7" w:rsidP="00EE23F7">
      <w:pPr>
        <w:pStyle w:val="RSTextsraen"/>
        <w:sectPr w:rsidR="00EE23F7" w:rsidRPr="00DE6F9E" w:rsidSect="00B53DB2">
          <w:footerReference w:type="default" r:id="rId18"/>
          <w:pgSz w:w="11906" w:h="16838"/>
          <w:pgMar w:top="1134" w:right="851" w:bottom="851" w:left="1418" w:header="454" w:footer="454" w:gutter="0"/>
          <w:pgNumType w:start="1"/>
          <w:cols w:space="708"/>
          <w:docGrid w:linePitch="360"/>
        </w:sectPr>
      </w:pPr>
    </w:p>
    <w:p w14:paraId="24F374D1" w14:textId="2B1713DB" w:rsidR="00054AF2" w:rsidRPr="00DE6F9E" w:rsidRDefault="00054AF2" w:rsidP="00EE23F7">
      <w:pPr>
        <w:pStyle w:val="RSTextsraen"/>
        <w:rPr>
          <w:b/>
          <w:bCs w:val="0"/>
        </w:rPr>
      </w:pPr>
      <w:r w:rsidRPr="00DE6F9E">
        <w:rPr>
          <w:b/>
          <w:bCs w:val="0"/>
        </w:rPr>
        <w:t>Autorizuje</w:t>
      </w:r>
    </w:p>
    <w:p w14:paraId="3B710EE5" w14:textId="019639D7" w:rsidR="00054AF2" w:rsidRPr="00DE6F9E" w:rsidRDefault="00054AF2" w:rsidP="00451431">
      <w:pPr>
        <w:pStyle w:val="RSTextsraen"/>
      </w:pPr>
      <w:bookmarkStart w:id="34" w:name="_Hlk133325926"/>
      <w:r w:rsidRPr="00DE6F9E">
        <w:t xml:space="preserve">Jméno: </w:t>
      </w:r>
      <w:r w:rsidR="00684C92" w:rsidRPr="00DE6F9E">
        <w:t xml:space="preserve">Ing. </w:t>
      </w:r>
      <w:r w:rsidR="003363F0" w:rsidRPr="00DE6F9E">
        <w:t>Martin Závodný</w:t>
      </w:r>
    </w:p>
    <w:p w14:paraId="7B553BDB" w14:textId="3AAA192F" w:rsidR="00054AF2" w:rsidRPr="00DE6F9E" w:rsidRDefault="00054AF2" w:rsidP="00451431">
      <w:pPr>
        <w:pStyle w:val="RSTextsraen"/>
      </w:pPr>
      <w:r w:rsidRPr="00DE6F9E">
        <w:t xml:space="preserve">Email: </w:t>
      </w:r>
      <w:hyperlink r:id="rId19" w:history="1">
        <w:r w:rsidR="003363F0" w:rsidRPr="00DE6F9E">
          <w:t>zavodny@bomart.cz</w:t>
        </w:r>
      </w:hyperlink>
    </w:p>
    <w:p w14:paraId="3693C44A" w14:textId="2AC40674" w:rsidR="003363F0" w:rsidRPr="00DE6F9E" w:rsidRDefault="00054AF2" w:rsidP="00451431">
      <w:pPr>
        <w:pStyle w:val="RSTextsraen"/>
      </w:pPr>
      <w:r w:rsidRPr="00DE6F9E">
        <w:t xml:space="preserve">Tel: </w:t>
      </w:r>
      <w:r w:rsidR="00684C92" w:rsidRPr="00DE6F9E">
        <w:t xml:space="preserve">(+420) </w:t>
      </w:r>
      <w:r w:rsidR="003363F0" w:rsidRPr="00DE6F9E">
        <w:t>777 690 429</w:t>
      </w:r>
    </w:p>
    <w:p w14:paraId="14F56E5D" w14:textId="1555FDAC" w:rsidR="00054AF2" w:rsidRPr="00DE6F9E" w:rsidRDefault="00054AF2" w:rsidP="00451431">
      <w:pPr>
        <w:pStyle w:val="RSTextsraen"/>
      </w:pPr>
      <w:r w:rsidRPr="00DE6F9E">
        <w:t xml:space="preserve">Autorizace: ČKAIT </w:t>
      </w:r>
      <w:r w:rsidR="003363F0" w:rsidRPr="00DE6F9E">
        <w:t>0009269</w:t>
      </w:r>
      <w:r w:rsidRPr="00DE6F9E">
        <w:t xml:space="preserve"> – IP00</w:t>
      </w:r>
      <w:r w:rsidR="003363F0" w:rsidRPr="00DE6F9E">
        <w:t>, IV00, II00</w:t>
      </w:r>
    </w:p>
    <w:bookmarkEnd w:id="34"/>
    <w:p w14:paraId="5F3B44CA" w14:textId="73703B01" w:rsidR="00E15F2B" w:rsidRPr="00DE6F9E" w:rsidRDefault="00E15F2B" w:rsidP="00EE23F7">
      <w:pPr>
        <w:pStyle w:val="RSTextsraen"/>
      </w:pPr>
    </w:p>
    <w:p w14:paraId="5C646973" w14:textId="77777777" w:rsidR="003363F0" w:rsidRPr="00DE6F9E" w:rsidRDefault="003363F0" w:rsidP="00EE23F7">
      <w:pPr>
        <w:pStyle w:val="RSTextsraen"/>
      </w:pPr>
    </w:p>
    <w:p w14:paraId="339491BF" w14:textId="7B8DC92F" w:rsidR="00E15F2B" w:rsidRPr="00DE6F9E" w:rsidRDefault="00E15F2B" w:rsidP="00EE23F7">
      <w:pPr>
        <w:pStyle w:val="RSTextsraen"/>
        <w:rPr>
          <w:b/>
          <w:bCs w:val="0"/>
        </w:rPr>
      </w:pPr>
      <w:r w:rsidRPr="00DE6F9E">
        <w:rPr>
          <w:b/>
          <w:bCs w:val="0"/>
        </w:rPr>
        <w:t>Hlavní inženýr projektu</w:t>
      </w:r>
    </w:p>
    <w:p w14:paraId="52C54010" w14:textId="3149B34C" w:rsidR="00E15F2B" w:rsidRPr="00DE6F9E" w:rsidRDefault="00E15F2B" w:rsidP="00451431">
      <w:pPr>
        <w:pStyle w:val="RSTextsraen"/>
      </w:pPr>
      <w:r w:rsidRPr="00DE6F9E">
        <w:t>Jméno</w:t>
      </w:r>
      <w:r w:rsidR="00285CBF" w:rsidRPr="00DE6F9E">
        <w:t xml:space="preserve">: </w:t>
      </w:r>
      <w:r w:rsidRPr="00DE6F9E">
        <w:t>Ing. Tomáš Zeman</w:t>
      </w:r>
    </w:p>
    <w:p w14:paraId="25D2DD86" w14:textId="66D6F67A" w:rsidR="00285CBF" w:rsidRPr="00DE6F9E" w:rsidRDefault="00054AF2" w:rsidP="00451431">
      <w:pPr>
        <w:pStyle w:val="RSTextsraen"/>
      </w:pPr>
      <w:r w:rsidRPr="00DE6F9E">
        <w:t>E</w:t>
      </w:r>
      <w:r w:rsidR="00E15F2B" w:rsidRPr="00DE6F9E">
        <w:t xml:space="preserve">mail: </w:t>
      </w:r>
      <w:hyperlink r:id="rId20" w:history="1">
        <w:r w:rsidR="00E15F2B" w:rsidRPr="00DE6F9E">
          <w:t>zeman@bomart.cz</w:t>
        </w:r>
      </w:hyperlink>
    </w:p>
    <w:p w14:paraId="65801677" w14:textId="194B4557" w:rsidR="00E15F2B" w:rsidRPr="00DE6F9E" w:rsidRDefault="00E15F2B" w:rsidP="00451431">
      <w:pPr>
        <w:pStyle w:val="RSTextsraen"/>
      </w:pPr>
      <w:r w:rsidRPr="00DE6F9E">
        <w:t xml:space="preserve">Tel: </w:t>
      </w:r>
      <w:r w:rsidR="00E668CA" w:rsidRPr="00DE6F9E">
        <w:t>(</w:t>
      </w:r>
      <w:r w:rsidRPr="00DE6F9E">
        <w:t>+420</w:t>
      </w:r>
      <w:r w:rsidR="00E668CA" w:rsidRPr="00DE6F9E">
        <w:t>)</w:t>
      </w:r>
      <w:r w:rsidRPr="00DE6F9E">
        <w:t xml:space="preserve"> </w:t>
      </w:r>
      <w:r w:rsidR="00E668CA" w:rsidRPr="00DE6F9E">
        <w:t>736 622</w:t>
      </w:r>
      <w:r w:rsidR="00451431" w:rsidRPr="00DE6F9E">
        <w:t> </w:t>
      </w:r>
      <w:r w:rsidR="00E668CA" w:rsidRPr="00DE6F9E">
        <w:t>293</w:t>
      </w:r>
    </w:p>
    <w:p w14:paraId="78DDF0BE" w14:textId="6694A1C8" w:rsidR="00E15F2B" w:rsidRPr="00DE6F9E" w:rsidRDefault="00E15F2B" w:rsidP="00EE23F7">
      <w:pPr>
        <w:pStyle w:val="RSTextsraen"/>
        <w:rPr>
          <w:b/>
          <w:bCs w:val="0"/>
        </w:rPr>
      </w:pPr>
      <w:r w:rsidRPr="00DE6F9E">
        <w:rPr>
          <w:b/>
          <w:bCs w:val="0"/>
        </w:rPr>
        <w:t xml:space="preserve">Kontaktní osoba </w:t>
      </w:r>
      <w:r w:rsidR="00E668CA" w:rsidRPr="00DE6F9E">
        <w:rPr>
          <w:b/>
          <w:bCs w:val="0"/>
        </w:rPr>
        <w:t>– projekční činnost</w:t>
      </w:r>
    </w:p>
    <w:p w14:paraId="21A49DC4" w14:textId="23CF2AEB" w:rsidR="00E15F2B" w:rsidRPr="00DE6F9E" w:rsidRDefault="00E15F2B" w:rsidP="00451431">
      <w:pPr>
        <w:pStyle w:val="RSTextsraen"/>
      </w:pPr>
      <w:r w:rsidRPr="00DE6F9E">
        <w:t>Jméno: Radomír Šemnický</w:t>
      </w:r>
    </w:p>
    <w:p w14:paraId="50D33779" w14:textId="3EFF4FAC" w:rsidR="00E15F2B" w:rsidRPr="00DE6F9E" w:rsidRDefault="00E15F2B" w:rsidP="00451431">
      <w:pPr>
        <w:pStyle w:val="RSTextsraen"/>
      </w:pPr>
      <w:r w:rsidRPr="00DE6F9E">
        <w:t xml:space="preserve">Email: </w:t>
      </w:r>
      <w:hyperlink r:id="rId21" w:history="1">
        <w:r w:rsidRPr="00DE6F9E">
          <w:rPr>
            <w:rStyle w:val="Hypertextovodkaz"/>
            <w:color w:val="auto"/>
            <w:u w:val="none"/>
          </w:rPr>
          <w:t>semnicky@bomart.cz</w:t>
        </w:r>
      </w:hyperlink>
    </w:p>
    <w:p w14:paraId="32F1B041" w14:textId="3C8AC868" w:rsidR="00E15F2B" w:rsidRPr="00DE6F9E" w:rsidRDefault="00E15F2B" w:rsidP="00451431">
      <w:pPr>
        <w:pStyle w:val="RSTextsraen"/>
      </w:pPr>
      <w:r w:rsidRPr="00DE6F9E">
        <w:t>Tel.: (+420) 774 359</w:t>
      </w:r>
      <w:r w:rsidR="00EE23F7" w:rsidRPr="00DE6F9E">
        <w:t> </w:t>
      </w:r>
      <w:r w:rsidRPr="00DE6F9E">
        <w:t>004</w:t>
      </w:r>
    </w:p>
    <w:p w14:paraId="13B47E66" w14:textId="33371D64" w:rsidR="00E40DD9" w:rsidRPr="00DE6F9E" w:rsidRDefault="00E40DD9" w:rsidP="00EE23F7">
      <w:pPr>
        <w:pStyle w:val="RSTextsraen"/>
      </w:pPr>
    </w:p>
    <w:p w14:paraId="646F61F0" w14:textId="200D2183" w:rsidR="00EE23F7" w:rsidRPr="00DE6F9E" w:rsidRDefault="00EE23F7" w:rsidP="00EE23F7">
      <w:pPr>
        <w:pStyle w:val="RSTextsraen"/>
      </w:pPr>
    </w:p>
    <w:p w14:paraId="32CB5297" w14:textId="77777777" w:rsidR="00EE23F7" w:rsidRPr="00DE6F9E" w:rsidRDefault="00EE23F7" w:rsidP="00EE23F7">
      <w:pPr>
        <w:pStyle w:val="RSTextsraen"/>
      </w:pPr>
    </w:p>
    <w:p w14:paraId="7B86DAEA" w14:textId="54E29680" w:rsidR="00054AF2" w:rsidRPr="00DE6F9E" w:rsidRDefault="00054AF2" w:rsidP="00EE23F7">
      <w:pPr>
        <w:pStyle w:val="RSTextsraen"/>
        <w:rPr>
          <w:b/>
          <w:bCs w:val="0"/>
        </w:rPr>
      </w:pPr>
      <w:r w:rsidRPr="00DE6F9E">
        <w:rPr>
          <w:b/>
          <w:bCs w:val="0"/>
        </w:rPr>
        <w:t xml:space="preserve">Kontaktní osoba </w:t>
      </w:r>
      <w:r w:rsidR="00E668CA" w:rsidRPr="00DE6F9E">
        <w:rPr>
          <w:b/>
          <w:bCs w:val="0"/>
        </w:rPr>
        <w:t>– inženýrská činnost</w:t>
      </w:r>
    </w:p>
    <w:p w14:paraId="2C7A204F" w14:textId="385CC4C6" w:rsidR="00E668CA" w:rsidRPr="00DE6F9E" w:rsidRDefault="00E668CA" w:rsidP="00451431">
      <w:pPr>
        <w:pStyle w:val="RSTextsraen"/>
      </w:pPr>
      <w:r w:rsidRPr="00DE6F9E">
        <w:t>Jméno: Ing. Fantová Jana</w:t>
      </w:r>
    </w:p>
    <w:p w14:paraId="643649A5" w14:textId="1B83031E" w:rsidR="00E668CA" w:rsidRPr="00DE6F9E" w:rsidRDefault="00E668CA" w:rsidP="00451431">
      <w:pPr>
        <w:pStyle w:val="RSTextsraen"/>
      </w:pPr>
      <w:r w:rsidRPr="00DE6F9E">
        <w:t xml:space="preserve">Email: </w:t>
      </w:r>
      <w:hyperlink r:id="rId22" w:history="1">
        <w:r w:rsidRPr="00DE6F9E">
          <w:rPr>
            <w:rStyle w:val="Hypertextovodkaz"/>
            <w:color w:val="auto"/>
            <w:u w:val="none"/>
          </w:rPr>
          <w:t>fantova@bomart.cz</w:t>
        </w:r>
      </w:hyperlink>
    </w:p>
    <w:p w14:paraId="21FAE058" w14:textId="1EF167AF" w:rsidR="00D57E1C" w:rsidRPr="00DE6F9E" w:rsidRDefault="00E668CA" w:rsidP="002A7313">
      <w:pPr>
        <w:pStyle w:val="RSTextsraen"/>
        <w:sectPr w:rsidR="00D57E1C" w:rsidRPr="00DE6F9E" w:rsidSect="00CA1A40">
          <w:type w:val="continuous"/>
          <w:pgSz w:w="11906" w:h="16838"/>
          <w:pgMar w:top="1134" w:right="851" w:bottom="851" w:left="1418" w:header="454" w:footer="454" w:gutter="0"/>
          <w:pgNumType w:start="1"/>
          <w:cols w:num="2" w:space="708"/>
          <w:docGrid w:linePitch="360"/>
        </w:sectPr>
      </w:pPr>
      <w:r w:rsidRPr="00DE6F9E">
        <w:t>Tel.: (+420) 724 774</w:t>
      </w:r>
      <w:r w:rsidR="00D57E1C" w:rsidRPr="00DE6F9E">
        <w:t> </w:t>
      </w:r>
      <w:r w:rsidRPr="00DE6F9E">
        <w:t>015</w:t>
      </w:r>
    </w:p>
    <w:p w14:paraId="4C6DF1D8" w14:textId="57485B76" w:rsidR="00E668CA" w:rsidRPr="00DE6F9E" w:rsidRDefault="00516277" w:rsidP="007A3615">
      <w:pPr>
        <w:pStyle w:val="RS4"/>
        <w:numPr>
          <w:ilvl w:val="3"/>
          <w:numId w:val="8"/>
        </w:numPr>
      </w:pPr>
      <w:bookmarkStart w:id="35" w:name="_Toc101875196"/>
      <w:bookmarkStart w:id="36" w:name="_Toc101875606"/>
      <w:bookmarkStart w:id="37" w:name="_Toc180412776"/>
      <w:r w:rsidRPr="00DE6F9E">
        <w:rPr>
          <w:noProof/>
        </w:rPr>
        <w:drawing>
          <wp:anchor distT="0" distB="0" distL="114300" distR="114300" simplePos="0" relativeHeight="251660288" behindDoc="0" locked="0" layoutInCell="1" allowOverlap="1" wp14:anchorId="295F8107" wp14:editId="0CE0F3FE">
            <wp:simplePos x="0" y="0"/>
            <wp:positionH relativeFrom="column">
              <wp:posOffset>3183590</wp:posOffset>
            </wp:positionH>
            <wp:positionV relativeFrom="paragraph">
              <wp:posOffset>542290</wp:posOffset>
            </wp:positionV>
            <wp:extent cx="3194685" cy="617855"/>
            <wp:effectExtent l="0" t="0" r="5715" b="0"/>
            <wp:wrapSquare wrapText="bothSides"/>
            <wp:docPr id="4" name="Obrázek 4" descr="DIPRO, spol. s.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PRO, spol. s.r.o"/>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194685" cy="6178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B3A12" w:rsidRPr="00DE6F9E">
        <w:t>Zpracovatel dopravní části</w:t>
      </w:r>
      <w:r w:rsidR="00E668CA" w:rsidRPr="00DE6F9E">
        <w:t>:</w:t>
      </w:r>
      <w:bookmarkEnd w:id="35"/>
      <w:bookmarkEnd w:id="36"/>
      <w:bookmarkEnd w:id="37"/>
      <w:r w:rsidR="00E668CA" w:rsidRPr="00DE6F9E">
        <w:t xml:space="preserve"> </w:t>
      </w:r>
    </w:p>
    <w:p w14:paraId="2B682974" w14:textId="77777777" w:rsidR="00603987" w:rsidRPr="00DE6F9E" w:rsidRDefault="00603987" w:rsidP="005B3A12">
      <w:pPr>
        <w:pStyle w:val="RSText"/>
        <w:rPr>
          <w:b/>
          <w:bCs w:val="0"/>
        </w:rPr>
        <w:sectPr w:rsidR="00603987" w:rsidRPr="00DE6F9E" w:rsidSect="00CA1A40">
          <w:type w:val="continuous"/>
          <w:pgSz w:w="11906" w:h="16838"/>
          <w:pgMar w:top="1134" w:right="851" w:bottom="851" w:left="1418" w:header="454" w:footer="454" w:gutter="0"/>
          <w:pgNumType w:start="1"/>
          <w:cols w:space="708"/>
          <w:docGrid w:linePitch="360"/>
        </w:sectPr>
      </w:pPr>
    </w:p>
    <w:p w14:paraId="3B4600E2" w14:textId="47886526" w:rsidR="00E668CA" w:rsidRPr="00DE6F9E" w:rsidRDefault="00E668CA" w:rsidP="00EE23F7">
      <w:pPr>
        <w:pStyle w:val="RSTextsraen"/>
        <w:rPr>
          <w:b/>
          <w:bCs w:val="0"/>
        </w:rPr>
      </w:pPr>
      <w:r w:rsidRPr="00DE6F9E">
        <w:rPr>
          <w:b/>
          <w:bCs w:val="0"/>
        </w:rPr>
        <w:t>Společnost</w:t>
      </w:r>
    </w:p>
    <w:p w14:paraId="18FA17DD" w14:textId="77B4E596" w:rsidR="00475328" w:rsidRPr="00DE6F9E" w:rsidRDefault="00E668CA" w:rsidP="00451431">
      <w:pPr>
        <w:pStyle w:val="RSTextsraen"/>
      </w:pPr>
      <w:r w:rsidRPr="00DE6F9E">
        <w:t>Název</w:t>
      </w:r>
      <w:r w:rsidR="00475328" w:rsidRPr="00DE6F9E">
        <w:t xml:space="preserve">: </w:t>
      </w:r>
      <w:r w:rsidR="00475328" w:rsidRPr="00DE6F9E">
        <w:rPr>
          <w:b/>
          <w:bCs w:val="0"/>
        </w:rPr>
        <w:t>Dopravní a inženýrské projekty s.r.o., zkráceně DIPRO, spol. s.r.o.</w:t>
      </w:r>
    </w:p>
    <w:p w14:paraId="1FB16819" w14:textId="08CDB93F" w:rsidR="00E668CA" w:rsidRPr="00DE6F9E" w:rsidRDefault="00E668CA" w:rsidP="00451431">
      <w:pPr>
        <w:pStyle w:val="RSTextsraen"/>
      </w:pPr>
      <w:r w:rsidRPr="00DE6F9E">
        <w:t xml:space="preserve">Sídlo: </w:t>
      </w:r>
      <w:r w:rsidR="00475328" w:rsidRPr="00DE6F9E">
        <w:t>Modřanská 1387/11, 143</w:t>
      </w:r>
      <w:r w:rsidR="00603987" w:rsidRPr="00DE6F9E">
        <w:t xml:space="preserve"> </w:t>
      </w:r>
      <w:r w:rsidR="00475328" w:rsidRPr="00DE6F9E">
        <w:t>00 Praha 4 – Modřany</w:t>
      </w:r>
    </w:p>
    <w:p w14:paraId="744FDDE5" w14:textId="5C61C27E" w:rsidR="00603987" w:rsidRPr="00DE6F9E" w:rsidRDefault="00603987" w:rsidP="00451431">
      <w:pPr>
        <w:pStyle w:val="RSTextsraen"/>
      </w:pPr>
      <w:r w:rsidRPr="00DE6F9E">
        <w:t>IČ</w:t>
      </w:r>
      <w:r w:rsidR="00F2415C" w:rsidRPr="00DE6F9E">
        <w:t>/DIČ</w:t>
      </w:r>
      <w:r w:rsidRPr="00DE6F9E">
        <w:t>: 485 92</w:t>
      </w:r>
      <w:r w:rsidR="00F2415C" w:rsidRPr="00DE6F9E">
        <w:t> </w:t>
      </w:r>
      <w:r w:rsidRPr="00DE6F9E">
        <w:t>722</w:t>
      </w:r>
      <w:r w:rsidR="00F2415C" w:rsidRPr="00DE6F9E">
        <w:t xml:space="preserve"> / CZ48592722</w:t>
      </w:r>
    </w:p>
    <w:p w14:paraId="2D1BC745" w14:textId="77777777" w:rsidR="00603987" w:rsidRPr="00DE6F9E" w:rsidRDefault="00603987" w:rsidP="00451431">
      <w:pPr>
        <w:pStyle w:val="RSTextsraen"/>
      </w:pPr>
      <w:r w:rsidRPr="00DE6F9E">
        <w:t>Email: dipro@dip.cz</w:t>
      </w:r>
    </w:p>
    <w:p w14:paraId="1DB871F1" w14:textId="4F9EBBB9" w:rsidR="00603987" w:rsidRPr="00DE6F9E" w:rsidRDefault="00603987" w:rsidP="00451431">
      <w:pPr>
        <w:pStyle w:val="RSTextsraen"/>
      </w:pPr>
      <w:r w:rsidRPr="00DE6F9E">
        <w:t>Tel.: (+420) 241 770 144</w:t>
      </w:r>
    </w:p>
    <w:p w14:paraId="4B010E38" w14:textId="77777777" w:rsidR="00603987" w:rsidRPr="00DE6F9E" w:rsidRDefault="00603987" w:rsidP="00EE23F7">
      <w:pPr>
        <w:pStyle w:val="RSTextsraen"/>
      </w:pPr>
    </w:p>
    <w:p w14:paraId="3035EA24" w14:textId="552A18AA" w:rsidR="00E668CA" w:rsidRPr="00DE6F9E" w:rsidRDefault="00E668CA" w:rsidP="00EE23F7">
      <w:pPr>
        <w:pStyle w:val="RSTextsraen"/>
        <w:rPr>
          <w:b/>
          <w:bCs w:val="0"/>
        </w:rPr>
      </w:pPr>
      <w:r w:rsidRPr="00DE6F9E">
        <w:rPr>
          <w:b/>
          <w:bCs w:val="0"/>
        </w:rPr>
        <w:t>Autorizuje</w:t>
      </w:r>
    </w:p>
    <w:p w14:paraId="1F644710" w14:textId="607D8D0A" w:rsidR="00E668CA" w:rsidRPr="00DE6F9E" w:rsidRDefault="00E668CA" w:rsidP="000F77AC">
      <w:pPr>
        <w:pStyle w:val="RSTextsraen"/>
      </w:pPr>
      <w:r w:rsidRPr="00DE6F9E">
        <w:t xml:space="preserve">Jméno: </w:t>
      </w:r>
      <w:r w:rsidR="00DD5531" w:rsidRPr="00DE6F9E">
        <w:t>Ing. Daniel Polič, Ph.D.</w:t>
      </w:r>
    </w:p>
    <w:p w14:paraId="534592BA" w14:textId="7AAFCEB7" w:rsidR="00451431" w:rsidRPr="00DE6F9E" w:rsidRDefault="00451431" w:rsidP="000F77AC">
      <w:pPr>
        <w:pStyle w:val="RSTextsraen"/>
        <w:rPr>
          <w:rStyle w:val="RSTextChar"/>
          <w:bCs/>
        </w:rPr>
      </w:pPr>
      <w:r w:rsidRPr="00DE6F9E">
        <w:t xml:space="preserve">Email: </w:t>
      </w:r>
      <w:r w:rsidRPr="00DE6F9E">
        <w:rPr>
          <w:rStyle w:val="RSTextChar"/>
          <w:bCs/>
        </w:rPr>
        <w:t>daniel.</w:t>
      </w:r>
      <w:hyperlink r:id="rId24" w:history="1">
        <w:r w:rsidRPr="00DE6F9E">
          <w:rPr>
            <w:rStyle w:val="RSTextChar"/>
            <w:bCs/>
          </w:rPr>
          <w:t>polic@dip.cz</w:t>
        </w:r>
      </w:hyperlink>
    </w:p>
    <w:p w14:paraId="4A4AA1E7" w14:textId="5B66B9D8" w:rsidR="000F77AC" w:rsidRPr="00DE6F9E" w:rsidRDefault="000F77AC" w:rsidP="000F77AC">
      <w:pPr>
        <w:pStyle w:val="RSTextsraen"/>
      </w:pPr>
      <w:r w:rsidRPr="00DE6F9E">
        <w:t>Autorizace: ČKAIT 0011639 – ID00 dopravní stavby</w:t>
      </w:r>
    </w:p>
    <w:p w14:paraId="2C320611" w14:textId="66C36127" w:rsidR="000F77AC" w:rsidRPr="00DE6F9E" w:rsidRDefault="000F77AC" w:rsidP="0049023B">
      <w:pPr>
        <w:pStyle w:val="RSTextsraen"/>
      </w:pPr>
      <w:r w:rsidRPr="00DE6F9E">
        <w:t>Tel: (+420) 605 217</w:t>
      </w:r>
      <w:r w:rsidR="000D7863" w:rsidRPr="00DE6F9E">
        <w:t> </w:t>
      </w:r>
      <w:r w:rsidRPr="00DE6F9E">
        <w:t>834</w:t>
      </w:r>
    </w:p>
    <w:p w14:paraId="72BF7DC0" w14:textId="77777777" w:rsidR="000D7863" w:rsidRPr="00DE6F9E" w:rsidRDefault="000D7863" w:rsidP="00EE23F7">
      <w:pPr>
        <w:pStyle w:val="RSTextsraen"/>
      </w:pPr>
    </w:p>
    <w:p w14:paraId="1ACE652B" w14:textId="44D4C24E" w:rsidR="000F77AC" w:rsidRPr="00DE6F9E" w:rsidRDefault="000F77AC" w:rsidP="00EE23F7">
      <w:pPr>
        <w:pStyle w:val="RSTextsraen"/>
      </w:pPr>
    </w:p>
    <w:p w14:paraId="1F17F1D2" w14:textId="2B5E41ED" w:rsidR="00F2415C" w:rsidRPr="00DE6F9E" w:rsidRDefault="00F2415C" w:rsidP="00EE23F7">
      <w:pPr>
        <w:pStyle w:val="RSTextsraen"/>
      </w:pPr>
    </w:p>
    <w:p w14:paraId="2A3FF79C" w14:textId="561700FD" w:rsidR="005B3A12" w:rsidRPr="00DE6F9E" w:rsidRDefault="005B3A12" w:rsidP="00EE23F7">
      <w:pPr>
        <w:pStyle w:val="RSTextsraen"/>
        <w:rPr>
          <w:b/>
          <w:bCs w:val="0"/>
        </w:rPr>
      </w:pPr>
      <w:r w:rsidRPr="00DE6F9E">
        <w:rPr>
          <w:b/>
          <w:bCs w:val="0"/>
        </w:rPr>
        <w:t>Kontaktní osoba – projekční činnost</w:t>
      </w:r>
    </w:p>
    <w:p w14:paraId="730AF43C" w14:textId="06E9AAB9" w:rsidR="005B3A12" w:rsidRPr="00DE6F9E" w:rsidRDefault="005B3A12" w:rsidP="008A21CE">
      <w:pPr>
        <w:pStyle w:val="RSTextsraen"/>
      </w:pPr>
      <w:r w:rsidRPr="00DE6F9E">
        <w:t>Jméno: Ing. David Hudec</w:t>
      </w:r>
    </w:p>
    <w:p w14:paraId="06489677" w14:textId="07260127" w:rsidR="005B3A12" w:rsidRPr="00DE6F9E" w:rsidRDefault="005B3A12" w:rsidP="008A21CE">
      <w:pPr>
        <w:pStyle w:val="RSTextsraen"/>
      </w:pPr>
      <w:r w:rsidRPr="00DE6F9E">
        <w:t>Email: david.hudec@dip.cz</w:t>
      </w:r>
    </w:p>
    <w:p w14:paraId="67E24885" w14:textId="01F9BA3C" w:rsidR="00603987" w:rsidRPr="00DE6F9E" w:rsidRDefault="005B3A12" w:rsidP="008A21CE">
      <w:pPr>
        <w:pStyle w:val="RSTextsraen"/>
      </w:pPr>
      <w:r w:rsidRPr="00DE6F9E">
        <w:t>Tel.: (+420) 607 506 57</w:t>
      </w:r>
      <w:r w:rsidR="002F6611" w:rsidRPr="00DE6F9E">
        <w:t>8</w:t>
      </w:r>
    </w:p>
    <w:p w14:paraId="310AACF1" w14:textId="225D3EA5" w:rsidR="00C3024D" w:rsidRPr="00DE6F9E" w:rsidRDefault="00226369" w:rsidP="008A21CE">
      <w:pPr>
        <w:pStyle w:val="RSTextsraen"/>
      </w:pPr>
      <w:r w:rsidRPr="00DE6F9E">
        <w:t>Autorizace:</w:t>
      </w:r>
      <w:r w:rsidR="00292AC4" w:rsidRPr="00DE6F9E">
        <w:t xml:space="preserve"> ČKAIT 0011639 – ID00 dopravní stavby</w:t>
      </w:r>
    </w:p>
    <w:p w14:paraId="6752C93F" w14:textId="23D25542" w:rsidR="00451431" w:rsidRPr="00DE6F9E" w:rsidRDefault="00451431" w:rsidP="008A21CE">
      <w:pPr>
        <w:pStyle w:val="RSTextsraen"/>
      </w:pPr>
      <w:bookmarkStart w:id="38" w:name="_Toc101875197"/>
      <w:bookmarkStart w:id="39" w:name="_Toc101875607"/>
      <w:r w:rsidRPr="00DE6F9E">
        <w:t>Tel: (+420) 605 217 834</w:t>
      </w:r>
    </w:p>
    <w:p w14:paraId="19A3E287" w14:textId="77777777" w:rsidR="000F77AC" w:rsidRPr="00DE6F9E" w:rsidRDefault="000F77AC">
      <w:pPr>
        <w:jc w:val="left"/>
        <w:rPr>
          <w:rFonts w:asciiTheme="minorHAnsi" w:hAnsiTheme="minorHAnsi"/>
          <w:b/>
          <w:iCs/>
          <w:szCs w:val="20"/>
          <w:u w:val="single"/>
          <w:lang w:eastAsia="cs-CZ" w:bidi="ar-SA"/>
        </w:rPr>
        <w:sectPr w:rsidR="000F77AC" w:rsidRPr="00DE6F9E" w:rsidSect="000F77AC">
          <w:type w:val="continuous"/>
          <w:pgSz w:w="11906" w:h="16838"/>
          <w:pgMar w:top="1134" w:right="851" w:bottom="851" w:left="1418" w:header="454" w:footer="454" w:gutter="0"/>
          <w:pgNumType w:start="1"/>
          <w:cols w:num="2" w:space="708"/>
          <w:docGrid w:linePitch="360"/>
        </w:sectPr>
      </w:pPr>
    </w:p>
    <w:p w14:paraId="06C3F3FA" w14:textId="24D6EEB1" w:rsidR="00C3024D" w:rsidRPr="00DE6F9E" w:rsidRDefault="00C3024D" w:rsidP="007A3615">
      <w:pPr>
        <w:pStyle w:val="RS4"/>
        <w:numPr>
          <w:ilvl w:val="3"/>
          <w:numId w:val="8"/>
        </w:numPr>
      </w:pPr>
      <w:bookmarkStart w:id="40" w:name="_Toc180412777"/>
      <w:r w:rsidRPr="00DE6F9E">
        <w:t>Zpracovatel části elektro:</w:t>
      </w:r>
      <w:bookmarkEnd w:id="38"/>
      <w:bookmarkEnd w:id="39"/>
      <w:bookmarkEnd w:id="40"/>
      <w:r w:rsidRPr="00DE6F9E">
        <w:t xml:space="preserve"> </w:t>
      </w:r>
    </w:p>
    <w:p w14:paraId="027EB662" w14:textId="77777777" w:rsidR="000D7863" w:rsidRPr="00DE6F9E" w:rsidRDefault="000D7863" w:rsidP="00EE23F7">
      <w:pPr>
        <w:pStyle w:val="RSTextsraen"/>
        <w:rPr>
          <w:b/>
          <w:bCs w:val="0"/>
        </w:rPr>
        <w:sectPr w:rsidR="000D7863" w:rsidRPr="00DE6F9E" w:rsidSect="00CA1A40">
          <w:type w:val="continuous"/>
          <w:pgSz w:w="11906" w:h="16838"/>
          <w:pgMar w:top="1134" w:right="851" w:bottom="851" w:left="1418" w:header="454" w:footer="454" w:gutter="0"/>
          <w:pgNumType w:start="1"/>
          <w:cols w:space="708"/>
          <w:docGrid w:linePitch="360"/>
        </w:sectPr>
      </w:pPr>
    </w:p>
    <w:p w14:paraId="301A74FE" w14:textId="77777777" w:rsidR="000D7863" w:rsidRPr="00DE6F9E" w:rsidRDefault="000D7863" w:rsidP="000D7863">
      <w:pPr>
        <w:pStyle w:val="RSTextsraen"/>
        <w:rPr>
          <w:b/>
          <w:bCs w:val="0"/>
        </w:rPr>
      </w:pPr>
      <w:r w:rsidRPr="00DE6F9E">
        <w:rPr>
          <w:b/>
          <w:bCs w:val="0"/>
        </w:rPr>
        <w:t>Autorizuje</w:t>
      </w:r>
    </w:p>
    <w:p w14:paraId="020702A7" w14:textId="77777777" w:rsidR="000D7863" w:rsidRPr="00DE6F9E" w:rsidRDefault="000D7863" w:rsidP="000D7863">
      <w:pPr>
        <w:pStyle w:val="RSTextsraen"/>
      </w:pPr>
      <w:r w:rsidRPr="00DE6F9E">
        <w:t>Jméno: Mgr. Jan Hejret</w:t>
      </w:r>
    </w:p>
    <w:p w14:paraId="61FD73FE" w14:textId="77777777" w:rsidR="000D7863" w:rsidRPr="00DE6F9E" w:rsidRDefault="000D7863" w:rsidP="000D7863">
      <w:pPr>
        <w:pStyle w:val="RSTextsraen"/>
      </w:pPr>
      <w:r w:rsidRPr="00DE6F9E">
        <w:t>Email: hejret@email.cz</w:t>
      </w:r>
    </w:p>
    <w:p w14:paraId="5357C160" w14:textId="77777777" w:rsidR="000D7863" w:rsidRPr="00DE6F9E" w:rsidRDefault="000D7863" w:rsidP="000D7863">
      <w:pPr>
        <w:pStyle w:val="RSTextsraen"/>
      </w:pPr>
      <w:r w:rsidRPr="00DE6F9E">
        <w:t>Tel: (+420) 725 296 356</w:t>
      </w:r>
    </w:p>
    <w:p w14:paraId="5A4A5199" w14:textId="77777777" w:rsidR="000D7863" w:rsidRPr="00DE6F9E" w:rsidRDefault="000D7863" w:rsidP="0049023B">
      <w:pPr>
        <w:pStyle w:val="RSTextsraen"/>
      </w:pPr>
      <w:r w:rsidRPr="00DE6F9E">
        <w:t>Autorizace: ČKAIT 0602755, TE03 – Technika prostředí staveb – elektrotechnická zařízení</w:t>
      </w:r>
    </w:p>
    <w:p w14:paraId="0E25D6C0" w14:textId="36364037" w:rsidR="00395C7A" w:rsidRPr="00DE6F9E" w:rsidRDefault="00395C7A" w:rsidP="000D7863">
      <w:pPr>
        <w:pStyle w:val="RSTextsraen"/>
        <w:rPr>
          <w:b/>
          <w:bCs w:val="0"/>
        </w:rPr>
      </w:pPr>
      <w:r w:rsidRPr="00DE6F9E">
        <w:rPr>
          <w:b/>
          <w:bCs w:val="0"/>
        </w:rPr>
        <w:t>Kontaktní osoba – projekční činnost</w:t>
      </w:r>
    </w:p>
    <w:p w14:paraId="5CAC3CEB" w14:textId="000C48AD" w:rsidR="00395C7A" w:rsidRPr="00DE6F9E" w:rsidRDefault="00395C7A" w:rsidP="000F77AC">
      <w:pPr>
        <w:pStyle w:val="RSTextsraen"/>
      </w:pPr>
      <w:r w:rsidRPr="00DE6F9E">
        <w:t xml:space="preserve">Jméno: </w:t>
      </w:r>
      <w:r w:rsidR="002F6611" w:rsidRPr="00DE6F9E">
        <w:t>Petr Havlíček</w:t>
      </w:r>
    </w:p>
    <w:p w14:paraId="3D86C97E" w14:textId="25B2B27F" w:rsidR="002F6611" w:rsidRPr="00DE6F9E" w:rsidRDefault="00395C7A" w:rsidP="000F77AC">
      <w:pPr>
        <w:pStyle w:val="RSTextsraen"/>
      </w:pPr>
      <w:r w:rsidRPr="00DE6F9E">
        <w:t xml:space="preserve">Email: </w:t>
      </w:r>
      <w:hyperlink r:id="rId25" w:history="1">
        <w:r w:rsidR="002F6611" w:rsidRPr="00DE6F9E">
          <w:rPr>
            <w:rStyle w:val="Hypertextovodkaz"/>
            <w:color w:val="auto"/>
            <w:u w:val="none"/>
          </w:rPr>
          <w:t>petr-havlicek@seznam.cz</w:t>
        </w:r>
      </w:hyperlink>
    </w:p>
    <w:p w14:paraId="50FF2B1A" w14:textId="110F38B7" w:rsidR="00395C7A" w:rsidRPr="00DE6F9E" w:rsidRDefault="00395C7A" w:rsidP="000F77AC">
      <w:pPr>
        <w:pStyle w:val="RSTextsraen"/>
      </w:pPr>
      <w:r w:rsidRPr="00DE6F9E">
        <w:t xml:space="preserve">Tel.: (+420) </w:t>
      </w:r>
      <w:r w:rsidR="002F6611" w:rsidRPr="00DE6F9E">
        <w:t>602 645</w:t>
      </w:r>
      <w:r w:rsidR="00226369" w:rsidRPr="00DE6F9E">
        <w:t> </w:t>
      </w:r>
      <w:r w:rsidR="002F6611" w:rsidRPr="00DE6F9E">
        <w:t>795</w:t>
      </w:r>
    </w:p>
    <w:p w14:paraId="52276E45" w14:textId="77777777" w:rsidR="000D7863" w:rsidRPr="00DE6F9E" w:rsidRDefault="000D7863" w:rsidP="007A3615">
      <w:pPr>
        <w:pStyle w:val="RS4"/>
        <w:numPr>
          <w:ilvl w:val="3"/>
          <w:numId w:val="8"/>
        </w:numPr>
        <w:sectPr w:rsidR="000D7863" w:rsidRPr="00DE6F9E" w:rsidSect="000D7863">
          <w:type w:val="continuous"/>
          <w:pgSz w:w="11906" w:h="16838"/>
          <w:pgMar w:top="1134" w:right="851" w:bottom="851" w:left="1418" w:header="454" w:footer="454" w:gutter="0"/>
          <w:pgNumType w:start="1"/>
          <w:cols w:num="2" w:space="708"/>
          <w:docGrid w:linePitch="360"/>
        </w:sectPr>
      </w:pPr>
      <w:bookmarkStart w:id="41" w:name="_Toc101875198"/>
      <w:bookmarkStart w:id="42" w:name="_Toc101875608"/>
    </w:p>
    <w:p w14:paraId="7414251C" w14:textId="6B903A07" w:rsidR="00226369" w:rsidRPr="00DE6F9E" w:rsidRDefault="000D7863" w:rsidP="007A3615">
      <w:pPr>
        <w:pStyle w:val="RS4"/>
        <w:numPr>
          <w:ilvl w:val="3"/>
          <w:numId w:val="8"/>
        </w:numPr>
      </w:pPr>
      <w:bookmarkStart w:id="43" w:name="_Toc180412778"/>
      <w:r w:rsidRPr="00DE6F9E">
        <w:rPr>
          <w:noProof/>
        </w:rPr>
        <w:drawing>
          <wp:anchor distT="0" distB="0" distL="114300" distR="114300" simplePos="0" relativeHeight="251679744" behindDoc="1" locked="0" layoutInCell="1" allowOverlap="1" wp14:anchorId="59A8DE78" wp14:editId="1E0A02FE">
            <wp:simplePos x="0" y="0"/>
            <wp:positionH relativeFrom="column">
              <wp:posOffset>3175826</wp:posOffset>
            </wp:positionH>
            <wp:positionV relativeFrom="paragraph">
              <wp:posOffset>240030</wp:posOffset>
            </wp:positionV>
            <wp:extent cx="2463165" cy="719455"/>
            <wp:effectExtent l="0" t="0" r="0" b="0"/>
            <wp:wrapTight wrapText="bothSides">
              <wp:wrapPolygon edited="0">
                <wp:start x="501" y="572"/>
                <wp:lineTo x="501" y="20018"/>
                <wp:lineTo x="20882" y="20018"/>
                <wp:lineTo x="21383" y="9151"/>
                <wp:lineTo x="4677" y="572"/>
                <wp:lineTo x="501" y="572"/>
              </wp:wrapPolygon>
            </wp:wrapTight>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463165" cy="719455"/>
                    </a:xfrm>
                    <a:prstGeom prst="rect">
                      <a:avLst/>
                    </a:prstGeom>
                    <a:noFill/>
                    <a:ln>
                      <a:noFill/>
                    </a:ln>
                  </pic:spPr>
                </pic:pic>
              </a:graphicData>
            </a:graphic>
          </wp:anchor>
        </w:drawing>
      </w:r>
      <w:r w:rsidR="00226369" w:rsidRPr="00DE6F9E">
        <w:t>Zpracovatel části sadových úprav:</w:t>
      </w:r>
      <w:bookmarkEnd w:id="41"/>
      <w:bookmarkEnd w:id="42"/>
      <w:bookmarkEnd w:id="43"/>
      <w:r w:rsidR="00226369" w:rsidRPr="00DE6F9E">
        <w:t xml:space="preserve"> </w:t>
      </w:r>
    </w:p>
    <w:p w14:paraId="2BC675C5" w14:textId="00983E07" w:rsidR="00226369" w:rsidRPr="00DE6F9E" w:rsidRDefault="00226369" w:rsidP="00EE23F7">
      <w:pPr>
        <w:pStyle w:val="RSTextsraen"/>
        <w:rPr>
          <w:b/>
          <w:bCs w:val="0"/>
        </w:rPr>
      </w:pPr>
      <w:r w:rsidRPr="00DE6F9E">
        <w:rPr>
          <w:b/>
          <w:bCs w:val="0"/>
        </w:rPr>
        <w:t>Kontaktní osoba – projekční činnost</w:t>
      </w:r>
    </w:p>
    <w:p w14:paraId="77A0C6DA" w14:textId="4B6E50BF" w:rsidR="00226369" w:rsidRPr="00DE6F9E" w:rsidRDefault="00226369" w:rsidP="000F77AC">
      <w:pPr>
        <w:pStyle w:val="RSTextsraen"/>
      </w:pPr>
      <w:r w:rsidRPr="00DE6F9E">
        <w:t xml:space="preserve">Jméno: </w:t>
      </w:r>
      <w:r w:rsidR="00EC4ABD" w:rsidRPr="00DE6F9E">
        <w:t>Ing. Marie Klejchová</w:t>
      </w:r>
    </w:p>
    <w:p w14:paraId="6B9DFE82" w14:textId="76A3FECD" w:rsidR="00EC4ABD" w:rsidRPr="00DE6F9E" w:rsidRDefault="00226369" w:rsidP="000F77AC">
      <w:pPr>
        <w:pStyle w:val="RSTextsraen"/>
      </w:pPr>
      <w:r w:rsidRPr="00DE6F9E">
        <w:t xml:space="preserve">Email: </w:t>
      </w:r>
      <w:hyperlink r:id="rId27" w:history="1">
        <w:r w:rsidR="00EC4ABD" w:rsidRPr="00DE6F9E">
          <w:t>klejchova@krecek-plundra.cz</w:t>
        </w:r>
      </w:hyperlink>
    </w:p>
    <w:p w14:paraId="1A9E79E4" w14:textId="1486E7DD" w:rsidR="00226369" w:rsidRPr="00DE6F9E" w:rsidRDefault="00226369" w:rsidP="000F77AC">
      <w:pPr>
        <w:pStyle w:val="RSTextsraen"/>
      </w:pPr>
      <w:r w:rsidRPr="00DE6F9E">
        <w:t xml:space="preserve">Tel.: </w:t>
      </w:r>
      <w:r w:rsidR="00EC4ABD" w:rsidRPr="00DE6F9E">
        <w:t>(+420) 777 919 092</w:t>
      </w:r>
    </w:p>
    <w:p w14:paraId="47C6FC88" w14:textId="335BBB76" w:rsidR="007C3331" w:rsidRPr="00DE6F9E" w:rsidRDefault="008506A8" w:rsidP="007A3615">
      <w:pPr>
        <w:pStyle w:val="RS2"/>
        <w:numPr>
          <w:ilvl w:val="1"/>
          <w:numId w:val="8"/>
        </w:numPr>
      </w:pPr>
      <w:bookmarkStart w:id="44" w:name="_Toc101875199"/>
      <w:bookmarkStart w:id="45" w:name="_Toc101875609"/>
      <w:bookmarkStart w:id="46" w:name="_Toc180412779"/>
      <w:r w:rsidRPr="00DE6F9E">
        <w:t xml:space="preserve">Členění stavby na objekty a technická a </w:t>
      </w:r>
      <w:r w:rsidR="00A2661A" w:rsidRPr="00DE6F9E">
        <w:t>t</w:t>
      </w:r>
      <w:r w:rsidRPr="00DE6F9E">
        <w:t>echnologická zařízení</w:t>
      </w:r>
      <w:bookmarkEnd w:id="44"/>
      <w:bookmarkEnd w:id="45"/>
      <w:bookmarkEnd w:id="46"/>
    </w:p>
    <w:p w14:paraId="33FD9A40" w14:textId="2E31F2D4" w:rsidR="0021361E" w:rsidRPr="00DE6F9E" w:rsidRDefault="0021361E" w:rsidP="0021361E">
      <w:pPr>
        <w:pStyle w:val="RS6"/>
      </w:pPr>
      <w:r w:rsidRPr="00DE6F9E">
        <w:t>SO.001 – Dopravně inženýrská opatření</w:t>
      </w:r>
    </w:p>
    <w:p w14:paraId="191F8478" w14:textId="77777777" w:rsidR="00192500" w:rsidRPr="00DE6F9E" w:rsidRDefault="00192500" w:rsidP="00192500">
      <w:pPr>
        <w:pStyle w:val="RSText"/>
        <w:rPr>
          <w:lang w:eastAsia="cs-CZ" w:bidi="ar-SA"/>
        </w:rPr>
      </w:pPr>
    </w:p>
    <w:p w14:paraId="193C3778" w14:textId="4B95A9C0" w:rsidR="002115DF" w:rsidRPr="00DE6F9E" w:rsidRDefault="002115DF" w:rsidP="00CA1A40">
      <w:pPr>
        <w:pStyle w:val="RS6"/>
      </w:pPr>
      <w:r w:rsidRPr="00DE6F9E">
        <w:t>SO.101 – Rekonstrukce a stavební úpravy stávající komunikace</w:t>
      </w:r>
    </w:p>
    <w:p w14:paraId="7F6FC38A" w14:textId="77777777" w:rsidR="00192500" w:rsidRPr="00DE6F9E" w:rsidRDefault="00192500" w:rsidP="00192500">
      <w:pPr>
        <w:pStyle w:val="RSText"/>
        <w:rPr>
          <w:lang w:eastAsia="cs-CZ" w:bidi="ar-SA"/>
        </w:rPr>
      </w:pPr>
    </w:p>
    <w:p w14:paraId="0E48299E" w14:textId="2CA934AC" w:rsidR="008D2E9E" w:rsidRPr="00DE6F9E" w:rsidRDefault="008D2E9E" w:rsidP="00CA1A40">
      <w:pPr>
        <w:pStyle w:val="RS6"/>
      </w:pPr>
      <w:r w:rsidRPr="00DE6F9E">
        <w:t>SO.301 – Dešťová kanalizace</w:t>
      </w:r>
    </w:p>
    <w:p w14:paraId="06C6D010" w14:textId="77777777" w:rsidR="00192500" w:rsidRPr="00DE6F9E" w:rsidRDefault="00192500" w:rsidP="00192500">
      <w:pPr>
        <w:pStyle w:val="RSText"/>
        <w:rPr>
          <w:lang w:eastAsia="cs-CZ" w:bidi="ar-SA"/>
        </w:rPr>
      </w:pPr>
    </w:p>
    <w:p w14:paraId="024E843E" w14:textId="61B6D70F" w:rsidR="00EA53D7" w:rsidRPr="00DE6F9E" w:rsidRDefault="00EA53D7" w:rsidP="00CA1A40">
      <w:pPr>
        <w:pStyle w:val="RS6"/>
      </w:pPr>
      <w:r w:rsidRPr="00DE6F9E">
        <w:t>SO.401 – Veřejné osvětlení</w:t>
      </w:r>
    </w:p>
    <w:p w14:paraId="7601D86A" w14:textId="77777777" w:rsidR="00192500" w:rsidRPr="00DE6F9E" w:rsidRDefault="00192500" w:rsidP="00192500">
      <w:pPr>
        <w:pStyle w:val="RSText"/>
        <w:rPr>
          <w:lang w:eastAsia="cs-CZ" w:bidi="ar-SA"/>
        </w:rPr>
      </w:pPr>
    </w:p>
    <w:p w14:paraId="357D2EAF" w14:textId="2E5DBE2E" w:rsidR="00EA53D7" w:rsidRPr="00DE6F9E" w:rsidRDefault="00EA53D7" w:rsidP="00CA1A40">
      <w:pPr>
        <w:pStyle w:val="RS6"/>
      </w:pPr>
      <w:r w:rsidRPr="00DE6F9E">
        <w:t>SO.402 – Přeložka sdělovacího vedení</w:t>
      </w:r>
      <w:r w:rsidR="00732C2E" w:rsidRPr="00DE6F9E">
        <w:t xml:space="preserve"> společnosti „Vodafone Czech Republic a.s.“</w:t>
      </w:r>
      <w:r w:rsidR="009E49E2" w:rsidRPr="00DE6F9E">
        <w:t xml:space="preserve"> </w:t>
      </w:r>
      <w:r w:rsidR="00192500" w:rsidRPr="00DE6F9E">
        <w:t>(kompletní provedení zajišťuje nominovaný dodavatel příslušného SO, generální dodavatel stavby zajišťuje koordinaci těchto prací)</w:t>
      </w:r>
    </w:p>
    <w:p w14:paraId="6A2E0916" w14:textId="77777777" w:rsidR="00192500" w:rsidRPr="00DE6F9E" w:rsidRDefault="00192500" w:rsidP="00192500">
      <w:pPr>
        <w:pStyle w:val="RSText"/>
        <w:rPr>
          <w:lang w:eastAsia="cs-CZ" w:bidi="ar-SA"/>
        </w:rPr>
      </w:pPr>
    </w:p>
    <w:p w14:paraId="041A1D19" w14:textId="3C347FFC" w:rsidR="00732C2E" w:rsidRPr="00DE6F9E" w:rsidRDefault="00732C2E" w:rsidP="00CA1A40">
      <w:pPr>
        <w:pStyle w:val="RS6"/>
      </w:pPr>
      <w:r w:rsidRPr="00DE6F9E">
        <w:t>SO.403 – Přeložka sdělovacího vedení společnosti „T-Mobile Czech Republic a.s.“</w:t>
      </w:r>
      <w:r w:rsidR="009E49E2" w:rsidRPr="00DE6F9E">
        <w:t xml:space="preserve"> </w:t>
      </w:r>
      <w:r w:rsidR="00192500" w:rsidRPr="00DE6F9E">
        <w:t>(kompletní provedení zajišťuje nominovaný dodavatel příslušného SO, generální dodavatel stavby zajišťuje koordinaci těchto prací)</w:t>
      </w:r>
    </w:p>
    <w:p w14:paraId="40A8C4C5" w14:textId="77777777" w:rsidR="00192500" w:rsidRPr="00DE6F9E" w:rsidRDefault="00192500" w:rsidP="00192500">
      <w:pPr>
        <w:pStyle w:val="RSText"/>
        <w:rPr>
          <w:lang w:eastAsia="cs-CZ" w:bidi="ar-SA"/>
        </w:rPr>
      </w:pPr>
    </w:p>
    <w:p w14:paraId="4145DC25" w14:textId="28FF9522" w:rsidR="00EB6C8E" w:rsidRPr="00DE6F9E" w:rsidRDefault="00EB6C8E" w:rsidP="00CA1A40">
      <w:pPr>
        <w:pStyle w:val="RS6"/>
      </w:pPr>
      <w:r w:rsidRPr="00DE6F9E">
        <w:t>SO.801 – Sadové úpravy</w:t>
      </w:r>
    </w:p>
    <w:p w14:paraId="1E4612B4" w14:textId="77777777" w:rsidR="00D36416" w:rsidRPr="00DE6F9E" w:rsidRDefault="00D36416" w:rsidP="00192500">
      <w:pPr>
        <w:pStyle w:val="RSText"/>
      </w:pPr>
      <w:bookmarkStart w:id="47" w:name="_Toc101875200"/>
      <w:bookmarkStart w:id="48" w:name="_Toc101875610"/>
      <w:r w:rsidRPr="00DE6F9E">
        <w:br w:type="page"/>
      </w:r>
    </w:p>
    <w:p w14:paraId="5014A387" w14:textId="6C309160" w:rsidR="007C3331" w:rsidRPr="00DE6F9E" w:rsidRDefault="008506A8" w:rsidP="007A3615">
      <w:pPr>
        <w:pStyle w:val="RS2"/>
        <w:numPr>
          <w:ilvl w:val="1"/>
          <w:numId w:val="8"/>
        </w:numPr>
      </w:pPr>
      <w:bookmarkStart w:id="49" w:name="_Toc180412780"/>
      <w:r w:rsidRPr="00DE6F9E">
        <w:t>Seznam vstupních podkladů</w:t>
      </w:r>
      <w:bookmarkEnd w:id="47"/>
      <w:bookmarkEnd w:id="48"/>
      <w:bookmarkEnd w:id="49"/>
    </w:p>
    <w:p w14:paraId="7D644004" w14:textId="06FCDE5B" w:rsidR="00DB1215" w:rsidRPr="00DE6F9E" w:rsidRDefault="00DB1215" w:rsidP="007A3615">
      <w:pPr>
        <w:pStyle w:val="RS4"/>
        <w:numPr>
          <w:ilvl w:val="3"/>
          <w:numId w:val="9"/>
        </w:numPr>
      </w:pPr>
      <w:bookmarkStart w:id="50" w:name="_Toc101875201"/>
      <w:bookmarkStart w:id="51" w:name="_Toc101875611"/>
      <w:bookmarkStart w:id="52" w:name="_Toc180412781"/>
      <w:r w:rsidRPr="00DE6F9E">
        <w:t>Místní šetření a fotodokumentace</w:t>
      </w:r>
      <w:bookmarkEnd w:id="50"/>
      <w:bookmarkEnd w:id="51"/>
      <w:bookmarkEnd w:id="52"/>
    </w:p>
    <w:p w14:paraId="101DAEE1" w14:textId="123EA25E" w:rsidR="00DB1215" w:rsidRPr="00DE6F9E" w:rsidRDefault="00DB1215" w:rsidP="00DB1215">
      <w:pPr>
        <w:pStyle w:val="RSText"/>
      </w:pPr>
      <w:r w:rsidRPr="00DE6F9E">
        <w:t>Před zpracováním projektu provedl projektant místní šetření včetně pořízení fotodokumentace stávajícího stavu.</w:t>
      </w:r>
    </w:p>
    <w:p w14:paraId="07E79E62" w14:textId="6DAC85D8" w:rsidR="00DB1215" w:rsidRPr="00DE6F9E" w:rsidRDefault="00DB1215" w:rsidP="007A3615">
      <w:pPr>
        <w:pStyle w:val="RS4"/>
        <w:numPr>
          <w:ilvl w:val="3"/>
          <w:numId w:val="9"/>
        </w:numPr>
      </w:pPr>
      <w:bookmarkStart w:id="53" w:name="_Toc101875202"/>
      <w:bookmarkStart w:id="54" w:name="_Toc101875612"/>
      <w:bookmarkStart w:id="55" w:name="_Toc180412782"/>
      <w:r w:rsidRPr="00DE6F9E">
        <w:t>Mapové podklady</w:t>
      </w:r>
      <w:bookmarkEnd w:id="53"/>
      <w:bookmarkEnd w:id="54"/>
      <w:bookmarkEnd w:id="55"/>
    </w:p>
    <w:p w14:paraId="508B484E" w14:textId="221249DB" w:rsidR="00DB1215" w:rsidRPr="00DE6F9E" w:rsidRDefault="00DB1215" w:rsidP="00DB1215">
      <w:pPr>
        <w:pStyle w:val="RSText"/>
      </w:pPr>
      <w:r w:rsidRPr="00DE6F9E">
        <w:t>Volně dostupné mapové podklady.</w:t>
      </w:r>
    </w:p>
    <w:p w14:paraId="08BEEA36" w14:textId="0D055643" w:rsidR="00662609" w:rsidRPr="00DE6F9E" w:rsidRDefault="00DB1215" w:rsidP="007A3615">
      <w:pPr>
        <w:pStyle w:val="RS4"/>
        <w:numPr>
          <w:ilvl w:val="3"/>
          <w:numId w:val="9"/>
        </w:numPr>
      </w:pPr>
      <w:bookmarkStart w:id="56" w:name="_Toc101875203"/>
      <w:bookmarkStart w:id="57" w:name="_Toc101875613"/>
      <w:bookmarkStart w:id="58" w:name="_Toc180412783"/>
      <w:r w:rsidRPr="00DE6F9E">
        <w:t>Průzkum vlastnických práv k dotčeným pozemkům</w:t>
      </w:r>
      <w:bookmarkEnd w:id="56"/>
      <w:bookmarkEnd w:id="57"/>
      <w:bookmarkEnd w:id="58"/>
    </w:p>
    <w:p w14:paraId="32F0949E" w14:textId="5D533312" w:rsidR="000643C1" w:rsidRPr="00DE6F9E" w:rsidRDefault="000643C1" w:rsidP="000643C1">
      <w:pPr>
        <w:pStyle w:val="RSText"/>
      </w:pPr>
      <w:r w:rsidRPr="00DE6F9E">
        <w:t xml:space="preserve">Z katastrálních map byly zjištěny vlastnické vztahy k pozemkům přímo dotčeným navrženými stavebními úpravami. Výsledkem je samostatný Majetkoprávní elaborát, jež je součástí průvodní a souhrnné technické zprávy jako </w:t>
      </w:r>
      <w:r w:rsidRPr="00DE6F9E">
        <w:rPr>
          <w:b/>
          <w:i/>
          <w:iCs/>
        </w:rPr>
        <w:t>„Příloha č. 1“</w:t>
      </w:r>
      <w:r w:rsidRPr="00DE6F9E">
        <w:t>.</w:t>
      </w:r>
    </w:p>
    <w:p w14:paraId="4B9131FD" w14:textId="259EC200" w:rsidR="009B362F" w:rsidRPr="00DE6F9E" w:rsidRDefault="0021246D" w:rsidP="007A3615">
      <w:pPr>
        <w:pStyle w:val="RS4"/>
        <w:numPr>
          <w:ilvl w:val="3"/>
          <w:numId w:val="9"/>
        </w:numPr>
      </w:pPr>
      <w:bookmarkStart w:id="59" w:name="_Toc101875204"/>
      <w:bookmarkStart w:id="60" w:name="_Toc101875614"/>
      <w:bookmarkStart w:id="61" w:name="_Toc180412784"/>
      <w:r w:rsidRPr="00DE6F9E">
        <w:t>Regulační plány, územní plán, případně územně plánovací informace</w:t>
      </w:r>
      <w:bookmarkEnd w:id="59"/>
      <w:bookmarkEnd w:id="60"/>
      <w:bookmarkEnd w:id="61"/>
    </w:p>
    <w:p w14:paraId="72F40BEE" w14:textId="2B7C6778" w:rsidR="0021246D" w:rsidRPr="00DE6F9E" w:rsidRDefault="0021246D" w:rsidP="0021246D">
      <w:pPr>
        <w:pStyle w:val="RSText"/>
      </w:pPr>
      <w:r w:rsidRPr="00DE6F9E">
        <w:t>Uzemní plán sídelního útvaru hlavního města Prahy schválený usnesením č. 10/05 Zastupitelstva hl. m. Prahy ze dne 9. 9. 1999, v platném znění po změně Z 2832/00 vydané opatřením obecné povahy č. 55 z roku 2018</w:t>
      </w:r>
      <w:r w:rsidR="00662609" w:rsidRPr="00DE6F9E">
        <w:t xml:space="preserve"> včetně znění pozdějších změn s datem nabytí účinnosti změn 16. 3. 2022.</w:t>
      </w:r>
    </w:p>
    <w:p w14:paraId="35E9E1B8" w14:textId="44F1C3DA" w:rsidR="00860154" w:rsidRPr="00DE6F9E" w:rsidRDefault="00860154" w:rsidP="007A3615">
      <w:pPr>
        <w:pStyle w:val="RS4"/>
        <w:numPr>
          <w:ilvl w:val="3"/>
          <w:numId w:val="9"/>
        </w:numPr>
      </w:pPr>
      <w:bookmarkStart w:id="62" w:name="_Toc101875205"/>
      <w:bookmarkStart w:id="63" w:name="_Toc101875615"/>
      <w:bookmarkStart w:id="64" w:name="_Toc180412785"/>
      <w:r w:rsidRPr="00DE6F9E">
        <w:t>Zaměření polohopisného a výškopisného</w:t>
      </w:r>
      <w:r w:rsidR="00D405F5" w:rsidRPr="00DE6F9E">
        <w:t xml:space="preserve"> plánu zájmového území</w:t>
      </w:r>
      <w:bookmarkEnd w:id="62"/>
      <w:bookmarkEnd w:id="63"/>
      <w:bookmarkEnd w:id="64"/>
    </w:p>
    <w:p w14:paraId="011DB9E0" w14:textId="47C07212" w:rsidR="003B7259" w:rsidRPr="00DE6F9E" w:rsidRDefault="003B7259" w:rsidP="003B7259">
      <w:pPr>
        <w:pStyle w:val="RSText"/>
      </w:pPr>
      <w:r w:rsidRPr="00DE6F9E">
        <w:t xml:space="preserve">Číslo protokolu: </w:t>
      </w:r>
      <w:r w:rsidRPr="00DE6F9E">
        <w:rPr>
          <w:b/>
          <w:bCs w:val="0"/>
        </w:rPr>
        <w:t>SS001//BOMA-217/2021</w:t>
      </w:r>
    </w:p>
    <w:p w14:paraId="597A7EA6" w14:textId="4EC99512" w:rsidR="003B7259" w:rsidRPr="00DE6F9E" w:rsidRDefault="003B7259" w:rsidP="003B7259">
      <w:pPr>
        <w:pStyle w:val="RSText"/>
      </w:pPr>
      <w:r w:rsidRPr="00DE6F9E">
        <w:t>Lokalita: Prosek</w:t>
      </w:r>
    </w:p>
    <w:p w14:paraId="2668B0FA" w14:textId="68235A89" w:rsidR="003B7259" w:rsidRPr="00DE6F9E" w:rsidRDefault="003B7259" w:rsidP="003B7259">
      <w:pPr>
        <w:pStyle w:val="RSText"/>
      </w:pPr>
      <w:r w:rsidRPr="00DE6F9E">
        <w:t>Vyhotovil: Jan Rataj</w:t>
      </w:r>
    </w:p>
    <w:p w14:paraId="2F552E82" w14:textId="63F4B656" w:rsidR="003B7259" w:rsidRPr="00DE6F9E" w:rsidRDefault="003B7259" w:rsidP="003B7259">
      <w:pPr>
        <w:pStyle w:val="RSText"/>
      </w:pPr>
      <w:r w:rsidRPr="00DE6F9E">
        <w:t>Kontroloval: Ing Tomáš Krása</w:t>
      </w:r>
    </w:p>
    <w:p w14:paraId="3E03F010" w14:textId="6F139F5A" w:rsidR="003B7259" w:rsidRPr="00DE6F9E" w:rsidRDefault="003B7259" w:rsidP="003B7259">
      <w:pPr>
        <w:pStyle w:val="RSText"/>
      </w:pPr>
      <w:r w:rsidRPr="00DE6F9E">
        <w:t xml:space="preserve">Ověřil: Ing Jiří </w:t>
      </w:r>
      <w:r w:rsidR="00F83F1D" w:rsidRPr="00DE6F9E">
        <w:t>Blábol (2204/2004)</w:t>
      </w:r>
    </w:p>
    <w:p w14:paraId="5ED523A6" w14:textId="29EEDCDE" w:rsidR="00F83F1D" w:rsidRPr="00DE6F9E" w:rsidRDefault="00F83F1D" w:rsidP="003B7259">
      <w:pPr>
        <w:pStyle w:val="RSText"/>
      </w:pPr>
      <w:r w:rsidRPr="00DE6F9E">
        <w:t>Datum vyhotovení: 24.11. 2021</w:t>
      </w:r>
    </w:p>
    <w:p w14:paraId="6844509C" w14:textId="3E452D27" w:rsidR="00F83F1D" w:rsidRPr="00DE6F9E" w:rsidRDefault="00F83F1D" w:rsidP="003B7259">
      <w:pPr>
        <w:pStyle w:val="RSText"/>
      </w:pPr>
      <w:r w:rsidRPr="00DE6F9E">
        <w:t>Číslo ověření: 1300/2021</w:t>
      </w:r>
    </w:p>
    <w:p w14:paraId="7C29FB5B" w14:textId="6031DB49" w:rsidR="005D4EDA" w:rsidRPr="00DE6F9E" w:rsidRDefault="00482072" w:rsidP="007A3615">
      <w:pPr>
        <w:pStyle w:val="RS4"/>
        <w:numPr>
          <w:ilvl w:val="3"/>
          <w:numId w:val="9"/>
        </w:numPr>
      </w:pPr>
      <w:bookmarkStart w:id="65" w:name="_Toc101875206"/>
      <w:bookmarkStart w:id="66" w:name="_Toc101875616"/>
      <w:bookmarkStart w:id="67" w:name="_Toc180412786"/>
      <w:r w:rsidRPr="00DE6F9E">
        <w:t>Předprojektový průzkum stávajícího stavu konstrukce vozovky</w:t>
      </w:r>
      <w:bookmarkEnd w:id="65"/>
      <w:bookmarkEnd w:id="66"/>
      <w:bookmarkEnd w:id="67"/>
    </w:p>
    <w:p w14:paraId="76D33595" w14:textId="4B1F12D3" w:rsidR="00482072" w:rsidRPr="00DE6F9E" w:rsidRDefault="00482072" w:rsidP="003B7259">
      <w:pPr>
        <w:pStyle w:val="RSText"/>
      </w:pPr>
      <w:r w:rsidRPr="00DE6F9E">
        <w:t>Číslo jednací</w:t>
      </w:r>
      <w:r w:rsidR="003B7259" w:rsidRPr="00DE6F9E">
        <w:t xml:space="preserve">: </w:t>
      </w:r>
      <w:r w:rsidR="003B7259" w:rsidRPr="00DE6F9E">
        <w:rPr>
          <w:b/>
          <w:bCs w:val="0"/>
        </w:rPr>
        <w:t>TSK/43253/21/2342/Su</w:t>
      </w:r>
    </w:p>
    <w:p w14:paraId="2571A700" w14:textId="0B4F288C" w:rsidR="00482072" w:rsidRPr="00DE6F9E" w:rsidRDefault="00482072" w:rsidP="003B7259">
      <w:pPr>
        <w:pStyle w:val="RSText"/>
      </w:pPr>
      <w:r w:rsidRPr="00DE6F9E">
        <w:t>Požadovaný rozsah zkoušek: předprojektový průzkum</w:t>
      </w:r>
    </w:p>
    <w:p w14:paraId="142069A5" w14:textId="45FB76D7" w:rsidR="00482072" w:rsidRPr="00DE6F9E" w:rsidRDefault="00482072" w:rsidP="003B7259">
      <w:pPr>
        <w:pStyle w:val="RSText"/>
      </w:pPr>
      <w:r w:rsidRPr="00DE6F9E">
        <w:t>Přílohy: Protokoly č. 645/2021, ZL 21-646, ZL 21-647, ZL 21-648, ZL 21-649, zpráva RODOS č. 106/2021 (subdodavatel), protokol ALS PR21A5596 (subdodavatel)</w:t>
      </w:r>
    </w:p>
    <w:p w14:paraId="1651EB03" w14:textId="34A6A61F" w:rsidR="00482072" w:rsidRPr="00DE6F9E" w:rsidRDefault="00482072" w:rsidP="003B7259">
      <w:pPr>
        <w:pStyle w:val="RSText"/>
      </w:pPr>
      <w:r w:rsidRPr="00DE6F9E">
        <w:t>V Praze, dne: 11.11.2021</w:t>
      </w:r>
    </w:p>
    <w:p w14:paraId="3A818CB9" w14:textId="6D2A9036" w:rsidR="00482072" w:rsidRPr="00DE6F9E" w:rsidRDefault="00482072" w:rsidP="003B7259">
      <w:pPr>
        <w:pStyle w:val="RSText"/>
      </w:pPr>
      <w:r w:rsidRPr="00DE6F9E">
        <w:t>Schválil: Ing. Jan Suda, Ph.D.</w:t>
      </w:r>
    </w:p>
    <w:p w14:paraId="2528DE8E" w14:textId="665DE4FC" w:rsidR="003B7259" w:rsidRPr="00DE6F9E" w:rsidRDefault="003B7259" w:rsidP="003B7259">
      <w:pPr>
        <w:pStyle w:val="RSText"/>
      </w:pPr>
      <w:r w:rsidRPr="00DE6F9E">
        <w:t>Tel.: +420 602 665 937</w:t>
      </w:r>
    </w:p>
    <w:p w14:paraId="32AB8C2C" w14:textId="3BBF03B0" w:rsidR="00CB6D42" w:rsidRPr="00DE6F9E" w:rsidRDefault="00F83F1D" w:rsidP="007A3615">
      <w:pPr>
        <w:pStyle w:val="RS4"/>
        <w:numPr>
          <w:ilvl w:val="3"/>
          <w:numId w:val="9"/>
        </w:numPr>
      </w:pPr>
      <w:bookmarkStart w:id="68" w:name="_Toc101875207"/>
      <w:bookmarkStart w:id="69" w:name="_Toc101875617"/>
      <w:bookmarkStart w:id="70" w:name="_Toc180412787"/>
      <w:r w:rsidRPr="00DE6F9E">
        <w:t>Společné rozhodnutí týkající se stavby nazvané</w:t>
      </w:r>
      <w:r w:rsidR="00CB6D42" w:rsidRPr="00DE6F9E">
        <w:t>:</w:t>
      </w:r>
      <w:bookmarkEnd w:id="68"/>
      <w:bookmarkEnd w:id="69"/>
      <w:bookmarkEnd w:id="70"/>
      <w:r w:rsidR="00CB6D42" w:rsidRPr="00DE6F9E">
        <w:t xml:space="preserve"> </w:t>
      </w:r>
    </w:p>
    <w:p w14:paraId="74BF6834" w14:textId="3D5F9C22" w:rsidR="00F83F1D" w:rsidRPr="00DE6F9E" w:rsidRDefault="00CB6D42" w:rsidP="005D4EDA">
      <w:pPr>
        <w:pStyle w:val="RSText"/>
        <w:jc w:val="center"/>
        <w:rPr>
          <w:b/>
          <w:bCs w:val="0"/>
        </w:rPr>
      </w:pPr>
      <w:r w:rsidRPr="00DE6F9E">
        <w:rPr>
          <w:b/>
          <w:bCs w:val="0"/>
        </w:rPr>
        <w:t xml:space="preserve">„Parkování </w:t>
      </w:r>
      <w:r w:rsidR="0004676F" w:rsidRPr="00DE6F9E">
        <w:rPr>
          <w:b/>
          <w:bCs w:val="0"/>
        </w:rPr>
        <w:t>P</w:t>
      </w:r>
      <w:r w:rsidRPr="00DE6F9E">
        <w:rPr>
          <w:b/>
          <w:bCs w:val="0"/>
        </w:rPr>
        <w:t>rosek“</w:t>
      </w:r>
    </w:p>
    <w:p w14:paraId="5F778B55" w14:textId="1F58EFC9" w:rsidR="00CB6D42" w:rsidRPr="00DE6F9E" w:rsidRDefault="00CB6D42" w:rsidP="005D4EDA">
      <w:pPr>
        <w:pStyle w:val="RSText"/>
        <w:jc w:val="center"/>
      </w:pPr>
      <w:r w:rsidRPr="00DE6F9E">
        <w:t>Na pozemcích parc. Č. 496/102, 500/4, 500/21, 500/26, 500/33, 673, 822, 825/1, 833/3, 838/1 v katastrálním území Střížkov, parc. č. 1215 v katastrálním území Prosek,</w:t>
      </w:r>
    </w:p>
    <w:p w14:paraId="31F3B0BC" w14:textId="77777777" w:rsidR="005D4EDA" w:rsidRPr="00DE6F9E" w:rsidRDefault="005D4EDA" w:rsidP="005D4EDA">
      <w:pPr>
        <w:pStyle w:val="RSText"/>
        <w:jc w:val="center"/>
      </w:pPr>
    </w:p>
    <w:p w14:paraId="66705C41" w14:textId="4B01CE6C" w:rsidR="00CB6D42" w:rsidRPr="00DE6F9E" w:rsidRDefault="005D4EDA" w:rsidP="00CB6D42">
      <w:pPr>
        <w:pStyle w:val="RSText"/>
      </w:pPr>
      <w:r w:rsidRPr="00DE6F9E">
        <w:t xml:space="preserve">Číslo jednací: </w:t>
      </w:r>
      <w:r w:rsidRPr="00DE6F9E">
        <w:rPr>
          <w:b/>
          <w:bCs w:val="0"/>
        </w:rPr>
        <w:t>MCP09/138613/2021/OVÚR/LAVL</w:t>
      </w:r>
    </w:p>
    <w:p w14:paraId="4B482A7E" w14:textId="77777777" w:rsidR="00D36416" w:rsidRPr="00DE6F9E" w:rsidRDefault="00D36416">
      <w:pPr>
        <w:jc w:val="left"/>
        <w:rPr>
          <w:rFonts w:asciiTheme="minorHAnsi" w:hAnsiTheme="minorHAnsi"/>
          <w:b/>
          <w:iCs/>
          <w:szCs w:val="20"/>
          <w:u w:val="single"/>
          <w:lang w:eastAsia="cs-CZ" w:bidi="ar-SA"/>
        </w:rPr>
      </w:pPr>
      <w:bookmarkStart w:id="71" w:name="_Toc101875208"/>
      <w:bookmarkStart w:id="72" w:name="_Toc101875618"/>
      <w:r w:rsidRPr="00DE6F9E">
        <w:br w:type="page"/>
      </w:r>
    </w:p>
    <w:p w14:paraId="53249606" w14:textId="01483C91" w:rsidR="0004676F" w:rsidRPr="00DE6F9E" w:rsidRDefault="0004676F" w:rsidP="007A3615">
      <w:pPr>
        <w:pStyle w:val="RS4"/>
        <w:numPr>
          <w:ilvl w:val="3"/>
          <w:numId w:val="9"/>
        </w:numPr>
      </w:pPr>
      <w:bookmarkStart w:id="73" w:name="_Toc180412788"/>
      <w:r w:rsidRPr="00DE6F9E">
        <w:t>Dendrologický průzkum</w:t>
      </w:r>
      <w:bookmarkEnd w:id="71"/>
      <w:bookmarkEnd w:id="72"/>
      <w:bookmarkEnd w:id="73"/>
    </w:p>
    <w:p w14:paraId="6AD07E5B" w14:textId="5090BBC0" w:rsidR="0004676F" w:rsidRPr="00DE6F9E" w:rsidRDefault="0004676F" w:rsidP="00904D93">
      <w:pPr>
        <w:pStyle w:val="Normal2"/>
      </w:pPr>
      <w:r w:rsidRPr="00DE6F9E">
        <w:t>Zpracova</w:t>
      </w:r>
      <w:r w:rsidR="00712658" w:rsidRPr="00DE6F9E">
        <w:t>tel</w:t>
      </w:r>
      <w:r w:rsidRPr="00DE6F9E">
        <w:t xml:space="preserve">: </w:t>
      </w:r>
      <w:r w:rsidRPr="00DE6F9E">
        <w:tab/>
        <w:t>KŘEČEK A PLUNDRA s.r.o.</w:t>
      </w:r>
    </w:p>
    <w:p w14:paraId="5B8C5627" w14:textId="5408DCC9" w:rsidR="0004676F" w:rsidRPr="00DE6F9E" w:rsidRDefault="0004676F" w:rsidP="00904D93">
      <w:pPr>
        <w:pStyle w:val="Normal2"/>
      </w:pPr>
      <w:r w:rsidRPr="00DE6F9E">
        <w:tab/>
      </w:r>
      <w:r w:rsidRPr="00DE6F9E">
        <w:tab/>
        <w:t>V Korytech 972/12, Praha 10 - Strašnice</w:t>
      </w:r>
    </w:p>
    <w:p w14:paraId="31D201FE" w14:textId="730AF5F0" w:rsidR="0004676F" w:rsidRPr="00DE6F9E" w:rsidRDefault="0004676F" w:rsidP="00904D93">
      <w:pPr>
        <w:pStyle w:val="Normal2"/>
      </w:pPr>
      <w:r w:rsidRPr="00DE6F9E">
        <w:tab/>
      </w:r>
      <w:r w:rsidRPr="00DE6F9E">
        <w:tab/>
        <w:t>Ing. Marie Klejchová</w:t>
      </w:r>
    </w:p>
    <w:p w14:paraId="60A32F5C" w14:textId="66B8D879" w:rsidR="0004676F" w:rsidRPr="00DE6F9E" w:rsidRDefault="0004676F" w:rsidP="00904D93">
      <w:pPr>
        <w:pStyle w:val="Normal2"/>
      </w:pPr>
      <w:r w:rsidRPr="00DE6F9E">
        <w:tab/>
      </w:r>
      <w:r w:rsidRPr="00DE6F9E">
        <w:tab/>
        <w:t>tel. 777 919</w:t>
      </w:r>
      <w:r w:rsidR="00904D93" w:rsidRPr="00DE6F9E">
        <w:t> </w:t>
      </w:r>
      <w:r w:rsidRPr="00DE6F9E">
        <w:t>092</w:t>
      </w:r>
    </w:p>
    <w:p w14:paraId="35CC4971" w14:textId="77777777" w:rsidR="00904D93" w:rsidRPr="00DE6F9E" w:rsidRDefault="00904D93" w:rsidP="00904D93">
      <w:pPr>
        <w:pStyle w:val="Normal2"/>
      </w:pPr>
    </w:p>
    <w:p w14:paraId="5338F45C" w14:textId="3C934D38" w:rsidR="0004676F" w:rsidRPr="00DE6F9E" w:rsidRDefault="0004676F" w:rsidP="001E4AA2">
      <w:pPr>
        <w:pStyle w:val="RSText"/>
      </w:pPr>
      <w:r w:rsidRPr="00DE6F9E">
        <w:t>Datum:</w:t>
      </w:r>
      <w:r w:rsidR="00904D93" w:rsidRPr="00DE6F9E">
        <w:tab/>
      </w:r>
      <w:r w:rsidR="00904D93" w:rsidRPr="00DE6F9E">
        <w:tab/>
      </w:r>
      <w:r w:rsidRPr="00DE6F9E">
        <w:t>listopad 2021</w:t>
      </w:r>
    </w:p>
    <w:p w14:paraId="2909FD1A" w14:textId="39E49F24" w:rsidR="0004676F" w:rsidRPr="00DE6F9E" w:rsidRDefault="0004676F" w:rsidP="007A3615">
      <w:pPr>
        <w:pStyle w:val="RS4"/>
        <w:numPr>
          <w:ilvl w:val="3"/>
          <w:numId w:val="9"/>
        </w:numPr>
      </w:pPr>
      <w:bookmarkStart w:id="74" w:name="_Toc101875209"/>
      <w:bookmarkStart w:id="75" w:name="_Toc101875619"/>
      <w:bookmarkStart w:id="76" w:name="_Toc180412789"/>
      <w:r w:rsidRPr="00DE6F9E">
        <w:t>Inženýrsko-geologická rešerše</w:t>
      </w:r>
      <w:r w:rsidR="00712658" w:rsidRPr="00DE6F9E">
        <w:t xml:space="preserve"> a geologický průzkum pro vsakování</w:t>
      </w:r>
      <w:bookmarkEnd w:id="74"/>
      <w:bookmarkEnd w:id="75"/>
      <w:bookmarkEnd w:id="76"/>
    </w:p>
    <w:p w14:paraId="73A04D0C" w14:textId="77777777" w:rsidR="001E4AA2" w:rsidRPr="00DE6F9E" w:rsidRDefault="00712658" w:rsidP="00904D93">
      <w:pPr>
        <w:pStyle w:val="Normal2"/>
      </w:pPr>
      <w:r w:rsidRPr="00DE6F9E">
        <w:t xml:space="preserve">Zpracovatel: </w:t>
      </w:r>
      <w:r w:rsidRPr="00DE6F9E">
        <w:tab/>
        <w:t>JK envi s.r.o</w:t>
      </w:r>
      <w:r w:rsidR="001E4AA2" w:rsidRPr="00DE6F9E">
        <w:t xml:space="preserve">. </w:t>
      </w:r>
    </w:p>
    <w:p w14:paraId="56A32CC8" w14:textId="4D132C88" w:rsidR="00712658" w:rsidRPr="00DE6F9E" w:rsidRDefault="001E4AA2" w:rsidP="00904D93">
      <w:pPr>
        <w:pStyle w:val="Normal2"/>
        <w:ind w:left="709" w:firstLine="709"/>
      </w:pPr>
      <w:r w:rsidRPr="00DE6F9E">
        <w:t>V</w:t>
      </w:r>
      <w:r w:rsidR="00712658" w:rsidRPr="00DE6F9E">
        <w:t>yšehradská 320/49</w:t>
      </w:r>
    </w:p>
    <w:p w14:paraId="58828AA7" w14:textId="4B992FC7" w:rsidR="001E4AA2" w:rsidRPr="00DE6F9E" w:rsidRDefault="00712658" w:rsidP="00904D93">
      <w:pPr>
        <w:pStyle w:val="Normal2"/>
        <w:ind w:left="709" w:firstLine="709"/>
      </w:pPr>
      <w:r w:rsidRPr="00DE6F9E">
        <w:t>128 00 Praha 2</w:t>
      </w:r>
    </w:p>
    <w:p w14:paraId="4ECACDF8" w14:textId="77777777" w:rsidR="002D1DFE" w:rsidRPr="00DE6F9E" w:rsidRDefault="002D1DFE" w:rsidP="00904D93">
      <w:pPr>
        <w:pStyle w:val="Normal2"/>
        <w:ind w:left="709" w:firstLine="709"/>
      </w:pPr>
    </w:p>
    <w:p w14:paraId="08865CE1" w14:textId="19B27F42" w:rsidR="00712658" w:rsidRPr="00DE6F9E" w:rsidRDefault="00712658" w:rsidP="00712658">
      <w:pPr>
        <w:pStyle w:val="RSText"/>
      </w:pPr>
      <w:r w:rsidRPr="00DE6F9E">
        <w:t xml:space="preserve">Odpovědný řešitel pro inženýrskou geologii a hydrogeologii: </w:t>
      </w:r>
      <w:r w:rsidR="001E4AA2" w:rsidRPr="00DE6F9E">
        <w:tab/>
      </w:r>
      <w:r w:rsidRPr="00DE6F9E">
        <w:t>Mgr. Jaroslav Voltr</w:t>
      </w:r>
    </w:p>
    <w:p w14:paraId="25A5E108" w14:textId="6FC8CCBB" w:rsidR="00712658" w:rsidRPr="00DE6F9E" w:rsidRDefault="00712658" w:rsidP="00712658">
      <w:pPr>
        <w:pStyle w:val="RSText"/>
      </w:pPr>
      <w:r w:rsidRPr="00DE6F9E">
        <w:t xml:space="preserve">Vypracoval: </w:t>
      </w:r>
      <w:r w:rsidR="001E4AA2" w:rsidRPr="00DE6F9E">
        <w:tab/>
      </w:r>
      <w:r w:rsidR="001E4AA2" w:rsidRPr="00DE6F9E">
        <w:tab/>
      </w:r>
      <w:r w:rsidR="001E4AA2" w:rsidRPr="00DE6F9E">
        <w:tab/>
      </w:r>
      <w:r w:rsidR="001E4AA2" w:rsidRPr="00DE6F9E">
        <w:tab/>
      </w:r>
      <w:r w:rsidR="001E4AA2" w:rsidRPr="00DE6F9E">
        <w:tab/>
      </w:r>
      <w:r w:rsidR="001E4AA2" w:rsidRPr="00DE6F9E">
        <w:tab/>
      </w:r>
      <w:r w:rsidR="001E4AA2" w:rsidRPr="00DE6F9E">
        <w:tab/>
      </w:r>
      <w:r w:rsidRPr="00DE6F9E">
        <w:t>Mgr. Petr Zimola</w:t>
      </w:r>
    </w:p>
    <w:p w14:paraId="1BEB8876" w14:textId="05632643" w:rsidR="00712658" w:rsidRPr="00DE6F9E" w:rsidRDefault="00712658" w:rsidP="00712658">
      <w:pPr>
        <w:pStyle w:val="RSText"/>
      </w:pPr>
      <w:r w:rsidRPr="00DE6F9E">
        <w:t xml:space="preserve">Datum: </w:t>
      </w:r>
      <w:r w:rsidR="001E4AA2" w:rsidRPr="00DE6F9E">
        <w:tab/>
      </w:r>
      <w:r w:rsidR="001E4AA2" w:rsidRPr="00DE6F9E">
        <w:tab/>
      </w:r>
      <w:r w:rsidR="001E4AA2" w:rsidRPr="00DE6F9E">
        <w:tab/>
      </w:r>
      <w:r w:rsidR="001E4AA2" w:rsidRPr="00DE6F9E">
        <w:tab/>
      </w:r>
      <w:r w:rsidR="001E4AA2" w:rsidRPr="00DE6F9E">
        <w:tab/>
      </w:r>
      <w:r w:rsidR="001E4AA2" w:rsidRPr="00DE6F9E">
        <w:tab/>
      </w:r>
      <w:r w:rsidR="001E4AA2" w:rsidRPr="00DE6F9E">
        <w:tab/>
      </w:r>
      <w:r w:rsidRPr="00DE6F9E">
        <w:t>1. prosince 2021</w:t>
      </w:r>
    </w:p>
    <w:p w14:paraId="23487018" w14:textId="4BAC725E" w:rsidR="009E269D" w:rsidRPr="00DE6F9E" w:rsidRDefault="009E269D" w:rsidP="007A3615">
      <w:pPr>
        <w:pStyle w:val="RS4"/>
        <w:numPr>
          <w:ilvl w:val="3"/>
          <w:numId w:val="9"/>
        </w:numPr>
      </w:pPr>
      <w:bookmarkStart w:id="77" w:name="_Toc101875210"/>
      <w:bookmarkStart w:id="78" w:name="_Toc101875620"/>
      <w:bookmarkStart w:id="79" w:name="_Toc180412790"/>
      <w:r w:rsidRPr="00DE6F9E">
        <w:t>Vyjádření o existenci inženýrských sítí příslušných správců</w:t>
      </w:r>
      <w:bookmarkEnd w:id="77"/>
      <w:bookmarkEnd w:id="78"/>
      <w:bookmarkEnd w:id="79"/>
    </w:p>
    <w:p w14:paraId="0491B9E6" w14:textId="665B83B5" w:rsidR="009E269D" w:rsidRPr="00DE6F9E" w:rsidRDefault="009E269D" w:rsidP="009E269D">
      <w:pPr>
        <w:pStyle w:val="RSText"/>
      </w:pPr>
      <w:r w:rsidRPr="00DE6F9E">
        <w:t xml:space="preserve">V rámci zpracování projektové dokumentace byl v druhé polovině roku 2021 proveden kompletní průzkum výskytu </w:t>
      </w:r>
      <w:r w:rsidR="00E44D3F" w:rsidRPr="00DE6F9E">
        <w:t>inženýrských sítí</w:t>
      </w:r>
      <w:r w:rsidRPr="00DE6F9E">
        <w:t>. V dotčených plochách a jejich bezprostřední blízkosti.</w:t>
      </w:r>
    </w:p>
    <w:p w14:paraId="0FFA598B" w14:textId="2A5B19D6" w:rsidR="00B6776A" w:rsidRPr="00DE6F9E" w:rsidRDefault="00590DB3" w:rsidP="009E269D">
      <w:pPr>
        <w:pStyle w:val="RSText"/>
      </w:pPr>
      <w:r w:rsidRPr="00DE6F9E">
        <w:t xml:space="preserve">Přehled vyjádření správců inženýrských sítí je součást průvodní a souhrnné technické zprávy jako </w:t>
      </w:r>
      <w:r w:rsidRPr="00DE6F9E">
        <w:rPr>
          <w:b/>
          <w:bCs w:val="0"/>
          <w:i/>
          <w:iCs/>
        </w:rPr>
        <w:t>„Příloha</w:t>
      </w:r>
      <w:r w:rsidR="00F60041" w:rsidRPr="00DE6F9E">
        <w:rPr>
          <w:b/>
          <w:bCs w:val="0"/>
          <w:i/>
          <w:iCs/>
        </w:rPr>
        <w:t> </w:t>
      </w:r>
      <w:r w:rsidRPr="00DE6F9E">
        <w:rPr>
          <w:b/>
          <w:bCs w:val="0"/>
          <w:i/>
          <w:iCs/>
        </w:rPr>
        <w:t>č.</w:t>
      </w:r>
      <w:r w:rsidR="00F60041" w:rsidRPr="00DE6F9E">
        <w:rPr>
          <w:b/>
          <w:bCs w:val="0"/>
          <w:i/>
          <w:iCs/>
        </w:rPr>
        <w:t> </w:t>
      </w:r>
      <w:r w:rsidRPr="00DE6F9E">
        <w:rPr>
          <w:b/>
          <w:bCs w:val="0"/>
          <w:i/>
          <w:iCs/>
        </w:rPr>
        <w:t>2“</w:t>
      </w:r>
      <w:r w:rsidRPr="00DE6F9E">
        <w:t>.</w:t>
      </w:r>
    </w:p>
    <w:p w14:paraId="3CF38026" w14:textId="3900B2AC" w:rsidR="009E269D" w:rsidRPr="00DE6F9E" w:rsidRDefault="009E269D" w:rsidP="009E269D">
      <w:pPr>
        <w:pStyle w:val="RSText"/>
        <w:rPr>
          <w:b/>
          <w:bCs w:val="0"/>
        </w:rPr>
      </w:pPr>
      <w:r w:rsidRPr="00DE6F9E">
        <w:rPr>
          <w:b/>
          <w:bCs w:val="0"/>
        </w:rPr>
        <w:t xml:space="preserve">Zjištěné sítě jsou </w:t>
      </w:r>
      <w:r w:rsidR="002F0050" w:rsidRPr="00DE6F9E">
        <w:rPr>
          <w:b/>
          <w:bCs w:val="0"/>
        </w:rPr>
        <w:t>zapracovány v situační výkresech</w:t>
      </w:r>
      <w:r w:rsidRPr="00DE6F9E">
        <w:rPr>
          <w:b/>
          <w:bCs w:val="0"/>
        </w:rPr>
        <w:t>. Zákres je nutno považovat za orientační. Před zahájením zemních prací je nutné všechny IS vytyčit (případně polohu ověřit ručně kopanými sondami) a v jejich blízkosti provést taková opatření, aby nedošlo k jejich narušení. Obdobně se musí postupovat i u nově položených inženýrských sítí.</w:t>
      </w:r>
    </w:p>
    <w:p w14:paraId="64881562" w14:textId="77777777" w:rsidR="009E269D" w:rsidRPr="00DE6F9E" w:rsidRDefault="009E269D" w:rsidP="009E269D">
      <w:pPr>
        <w:pStyle w:val="RSText"/>
      </w:pPr>
      <w:r w:rsidRPr="00DE6F9E">
        <w:t>Stavba neleží v ochranném pásmu dráhy, vodních zdrojů ani jiných speciálních staveb. Ochranná pásma podzemních sítí stanoví obecně platné předpisy a vyjádření jejich správců.</w:t>
      </w:r>
    </w:p>
    <w:p w14:paraId="10CAB155" w14:textId="74DC2313" w:rsidR="002F0050" w:rsidRPr="00DE6F9E" w:rsidRDefault="002F0050" w:rsidP="007A3615">
      <w:pPr>
        <w:pStyle w:val="RS4"/>
        <w:numPr>
          <w:ilvl w:val="3"/>
          <w:numId w:val="9"/>
        </w:numPr>
      </w:pPr>
      <w:bookmarkStart w:id="80" w:name="_Toc101875211"/>
      <w:bookmarkStart w:id="81" w:name="_Toc101875621"/>
      <w:bookmarkStart w:id="82" w:name="_Toc180412791"/>
      <w:r w:rsidRPr="00DE6F9E">
        <w:t>Ostatní podklady</w:t>
      </w:r>
      <w:bookmarkEnd w:id="80"/>
      <w:bookmarkEnd w:id="81"/>
      <w:bookmarkEnd w:id="82"/>
    </w:p>
    <w:p w14:paraId="6C9DBC4E" w14:textId="5C8B9884" w:rsidR="001E4AA2" w:rsidRPr="00DE6F9E" w:rsidRDefault="00EB4BA8" w:rsidP="00435FFA">
      <w:pPr>
        <w:pStyle w:val="RSText"/>
        <w:numPr>
          <w:ilvl w:val="0"/>
          <w:numId w:val="31"/>
        </w:numPr>
      </w:pPr>
      <w:r w:rsidRPr="00DE6F9E">
        <w:t>Smlouva ke stavbě č. 4409 TV Praha 9, etapa 0001 Oblast Prosek, Novoborská a Českolipská; projektové dokumentace, inženýrská činnost a autorský dozor, číslo smlouvy objednatele: DIL/21/08/007169/2021</w:t>
      </w:r>
    </w:p>
    <w:p w14:paraId="4793049E" w14:textId="630B624A" w:rsidR="00EB4BA8" w:rsidRPr="00DE6F9E" w:rsidRDefault="007E6C2D" w:rsidP="00435FFA">
      <w:pPr>
        <w:pStyle w:val="RSText"/>
        <w:numPr>
          <w:ilvl w:val="0"/>
          <w:numId w:val="31"/>
        </w:numPr>
      </w:pPr>
      <w:r w:rsidRPr="00DE6F9E">
        <w:t>České technické normy (ČSN) a převzaté (harmonizované) normy (ČSN EN)</w:t>
      </w:r>
    </w:p>
    <w:p w14:paraId="46C6AD44" w14:textId="24DBE966" w:rsidR="007E6C2D" w:rsidRPr="00DE6F9E" w:rsidRDefault="007E6C2D" w:rsidP="00435FFA">
      <w:pPr>
        <w:pStyle w:val="RSText"/>
        <w:numPr>
          <w:ilvl w:val="0"/>
          <w:numId w:val="31"/>
        </w:numPr>
      </w:pPr>
      <w:r w:rsidRPr="00DE6F9E">
        <w:t>Předpisy příslušné platné legislativy</w:t>
      </w:r>
    </w:p>
    <w:p w14:paraId="2395B367" w14:textId="632710F7" w:rsidR="007E6C2D" w:rsidRPr="00DE6F9E" w:rsidRDefault="007E6C2D" w:rsidP="00435FFA">
      <w:pPr>
        <w:pStyle w:val="RSText"/>
        <w:numPr>
          <w:ilvl w:val="0"/>
          <w:numId w:val="31"/>
        </w:numPr>
      </w:pPr>
      <w:r w:rsidRPr="00DE6F9E">
        <w:t>Interní podklady</w:t>
      </w:r>
      <w:r w:rsidR="007C21D4" w:rsidRPr="00DE6F9E">
        <w:t xml:space="preserve"> a směrnice</w:t>
      </w:r>
      <w:r w:rsidRPr="00DE6F9E">
        <w:t xml:space="preserve"> generálního projektanta</w:t>
      </w:r>
    </w:p>
    <w:p w14:paraId="1B00E15A" w14:textId="4F419FA0" w:rsidR="006472F3" w:rsidRPr="00DE6F9E" w:rsidRDefault="006472F3">
      <w:pPr>
        <w:jc w:val="left"/>
        <w:rPr>
          <w:rFonts w:asciiTheme="minorHAnsi" w:hAnsiTheme="minorHAnsi"/>
          <w:bCs/>
          <w:sz w:val="22"/>
        </w:rPr>
      </w:pPr>
      <w:r w:rsidRPr="00DE6F9E">
        <w:br w:type="page"/>
      </w:r>
    </w:p>
    <w:p w14:paraId="133849CA" w14:textId="226D0888" w:rsidR="002A7C25" w:rsidRPr="00DE6F9E" w:rsidRDefault="002A7C25" w:rsidP="007A3615">
      <w:pPr>
        <w:pStyle w:val="RS1"/>
        <w:numPr>
          <w:ilvl w:val="0"/>
          <w:numId w:val="9"/>
        </w:numPr>
      </w:pPr>
      <w:bookmarkStart w:id="83" w:name="_Toc101875212"/>
      <w:bookmarkStart w:id="84" w:name="_Toc101875622"/>
      <w:bookmarkStart w:id="85" w:name="_Toc180412792"/>
      <w:r w:rsidRPr="00DE6F9E">
        <w:t>Souhrnná technická zpráva</w:t>
      </w:r>
      <w:bookmarkEnd w:id="83"/>
      <w:bookmarkEnd w:id="84"/>
      <w:bookmarkEnd w:id="85"/>
      <w:r w:rsidRPr="00DE6F9E">
        <w:t xml:space="preserve"> </w:t>
      </w:r>
    </w:p>
    <w:p w14:paraId="5872B966" w14:textId="3B1D7580" w:rsidR="00327583" w:rsidRPr="00DE6F9E" w:rsidRDefault="009B60FC" w:rsidP="007A3615">
      <w:pPr>
        <w:pStyle w:val="RS2"/>
        <w:numPr>
          <w:ilvl w:val="1"/>
          <w:numId w:val="9"/>
        </w:numPr>
      </w:pPr>
      <w:bookmarkStart w:id="86" w:name="_Toc101875213"/>
      <w:bookmarkStart w:id="87" w:name="_Toc101875623"/>
      <w:bookmarkStart w:id="88" w:name="_Toc180412793"/>
      <w:r w:rsidRPr="00DE6F9E">
        <w:t>Popis území stavby</w:t>
      </w:r>
      <w:bookmarkEnd w:id="86"/>
      <w:bookmarkEnd w:id="87"/>
      <w:bookmarkEnd w:id="88"/>
    </w:p>
    <w:p w14:paraId="443F5AD1" w14:textId="0BF3933A" w:rsidR="001B260E" w:rsidRPr="00DE6F9E" w:rsidRDefault="00107403" w:rsidP="007A3615">
      <w:pPr>
        <w:pStyle w:val="RS4"/>
        <w:numPr>
          <w:ilvl w:val="3"/>
          <w:numId w:val="10"/>
        </w:numPr>
        <w:rPr>
          <w:b w:val="0"/>
        </w:rPr>
      </w:pPr>
      <w:bookmarkStart w:id="89" w:name="_Toc101875214"/>
      <w:bookmarkStart w:id="90" w:name="_Toc101875624"/>
      <w:bookmarkStart w:id="91" w:name="_Toc180412794"/>
      <w:r w:rsidRPr="00DE6F9E">
        <w:t>Charakteristika území a stavebního pozemku, zastavěné území a nezastavěné území, soulad navrhované stavby s charakterem území, dosavadní využití a zastavěnost území</w:t>
      </w:r>
      <w:bookmarkEnd w:id="89"/>
      <w:bookmarkEnd w:id="90"/>
      <w:bookmarkEnd w:id="91"/>
    </w:p>
    <w:p w14:paraId="51EA9C1D" w14:textId="4ED2CA3F" w:rsidR="00904D93" w:rsidRPr="00DE6F9E" w:rsidRDefault="00904D93" w:rsidP="00904D93">
      <w:pPr>
        <w:pStyle w:val="RSText"/>
      </w:pPr>
      <w:r w:rsidRPr="00DE6F9E">
        <w:t>Tato projektová dokumentace řeší rekonstrukci stávajících komunikací a přilehlé infrastruktury. Charakter území a jeho dosavadní využití se navrhovanými úpravami nezmění.</w:t>
      </w:r>
    </w:p>
    <w:p w14:paraId="0946AC06" w14:textId="2B21E81F" w:rsidR="00904D93" w:rsidRPr="00DE6F9E" w:rsidRDefault="00904D93" w:rsidP="00904D93">
      <w:pPr>
        <w:pStyle w:val="RSText"/>
      </w:pPr>
      <w:r w:rsidRPr="00DE6F9E">
        <w:t>Řešené území se nachází v městské části Praha 9 a to konkrétně na rozhraní katastrálního území Střížkov</w:t>
      </w:r>
      <w:r w:rsidR="00185D06" w:rsidRPr="00DE6F9E">
        <w:t> </w:t>
      </w:r>
      <w:r w:rsidRPr="00DE6F9E">
        <w:t>[730866] a Prosek [731382]. Jedná se o prostor vymezený komunikacemi a přilehlou infrastrukturou v ulicích Českolipská a Novoborská, včetně napojení na navazující komunikace pro automobilovou dopravu a chodníky pro pěší.</w:t>
      </w:r>
    </w:p>
    <w:p w14:paraId="47FEC9CC" w14:textId="347FEFDE" w:rsidR="00904D93" w:rsidRPr="00DE6F9E" w:rsidRDefault="00904D93" w:rsidP="00904D93">
      <w:pPr>
        <w:pStyle w:val="RSText"/>
      </w:pPr>
      <w:r w:rsidRPr="00DE6F9E">
        <w:t>Okolí řešeného území odpovídá typické městské zástavbě sídlištního typu. Nacházejí se zde převážně bytové domy a objekty občanské vybavenosti.</w:t>
      </w:r>
    </w:p>
    <w:p w14:paraId="3C30A299" w14:textId="25773C0E" w:rsidR="0020127E" w:rsidRPr="00DE6F9E" w:rsidRDefault="0020127E" w:rsidP="0020127E">
      <w:pPr>
        <w:pStyle w:val="RS4"/>
        <w:numPr>
          <w:ilvl w:val="3"/>
          <w:numId w:val="10"/>
        </w:numPr>
        <w:rPr>
          <w:b w:val="0"/>
        </w:rPr>
      </w:pPr>
      <w:bookmarkStart w:id="92" w:name="_Toc180412795"/>
      <w:r w:rsidRPr="00DE6F9E">
        <w:t>Údaje o souladu s územním rozhodnutím nebo regulačním plánem nebo veřejnoprávní smlouvou územní rozhodnutí nahrazující anebo územním souhlasem</w:t>
      </w:r>
      <w:bookmarkEnd w:id="92"/>
    </w:p>
    <w:p w14:paraId="4D95730E" w14:textId="77777777" w:rsidR="00D510BA" w:rsidRPr="00DE6F9E" w:rsidRDefault="00D510BA" w:rsidP="00D510BA">
      <w:pPr>
        <w:pStyle w:val="RSText"/>
        <w:rPr>
          <w:b/>
          <w:bCs w:val="0"/>
        </w:rPr>
        <w:sectPr w:rsidR="00D510BA" w:rsidRPr="00DE6F9E" w:rsidSect="00B53DB2">
          <w:footerReference w:type="default" r:id="rId28"/>
          <w:type w:val="continuous"/>
          <w:pgSz w:w="11906" w:h="16838"/>
          <w:pgMar w:top="1134" w:right="851" w:bottom="851" w:left="1418" w:header="454" w:footer="454" w:gutter="0"/>
          <w:pgNumType w:start="4"/>
          <w:cols w:space="708"/>
          <w:docGrid w:linePitch="360"/>
        </w:sectPr>
      </w:pPr>
    </w:p>
    <w:p w14:paraId="796BCF20" w14:textId="3F5625D5" w:rsidR="00D510BA" w:rsidRPr="00DE6F9E" w:rsidRDefault="00AD270C" w:rsidP="00904D93">
      <w:pPr>
        <w:pStyle w:val="RSText"/>
        <w:sectPr w:rsidR="00D510BA" w:rsidRPr="00DE6F9E" w:rsidSect="006B5D62">
          <w:type w:val="continuous"/>
          <w:pgSz w:w="11906" w:h="16838"/>
          <w:pgMar w:top="1134" w:right="851" w:bottom="851" w:left="1418" w:header="454" w:footer="454" w:gutter="0"/>
          <w:pgNumType w:start="1"/>
          <w:cols w:space="708"/>
          <w:docGrid w:linePitch="360"/>
        </w:sectPr>
      </w:pPr>
      <w:r w:rsidRPr="00DE6F9E">
        <w:t>Pro stavbu bude v době výstavby vydáno</w:t>
      </w:r>
      <w:r w:rsidR="006B5D62" w:rsidRPr="00DE6F9E">
        <w:t xml:space="preserve"> příslušným SÚ rozhodnutí v rámci společného územního a stavebního řízení. </w:t>
      </w:r>
    </w:p>
    <w:p w14:paraId="1C6177DE" w14:textId="46C53893" w:rsidR="00C6783F" w:rsidRPr="00DE6F9E" w:rsidRDefault="00107403" w:rsidP="0020127E">
      <w:pPr>
        <w:pStyle w:val="RS4"/>
        <w:numPr>
          <w:ilvl w:val="3"/>
          <w:numId w:val="10"/>
        </w:numPr>
      </w:pPr>
      <w:bookmarkStart w:id="93" w:name="_Toc101875215"/>
      <w:bookmarkStart w:id="94" w:name="_Toc101875625"/>
      <w:bookmarkStart w:id="95" w:name="_Toc180412796"/>
      <w:r w:rsidRPr="00DE6F9E">
        <w:t>Údaje o souladu</w:t>
      </w:r>
      <w:r w:rsidR="00AC2A05" w:rsidRPr="00DE6F9E">
        <w:t xml:space="preserve"> stavby s územně plánovací dokumentací, </w:t>
      </w:r>
      <w:bookmarkEnd w:id="93"/>
      <w:bookmarkEnd w:id="94"/>
      <w:r w:rsidR="00D510BA" w:rsidRPr="00DE6F9E">
        <w:t>v případě stavebních úprav podmiňujících změnu užívání stavby</w:t>
      </w:r>
      <w:bookmarkEnd w:id="95"/>
    </w:p>
    <w:p w14:paraId="38D39327" w14:textId="77777777" w:rsidR="003B5536" w:rsidRPr="00DE6F9E" w:rsidRDefault="003B5536" w:rsidP="003B5536">
      <w:pPr>
        <w:pStyle w:val="RSText"/>
      </w:pPr>
      <w:r w:rsidRPr="00DE6F9E">
        <w:t>Dle platného územního plánu sídelního útvaru hlavního města Prahy schváleného usnesením č. 10/05 Zastupitelstva hl. m. Prahy ze dne 9. 9. 1999, v platném znění po změně Z 2832/00 vydané opatřením obecné povahy č. 55 z roku 2018 včetně znění pozdějších změn s datem nabytí účinnosti změn 16. 3. 2022, se stavba nachází v plochách s funkčním využitím:</w:t>
      </w:r>
    </w:p>
    <w:p w14:paraId="33E3CAAE" w14:textId="77777777" w:rsidR="003B5536" w:rsidRPr="00DE6F9E" w:rsidRDefault="003B5536" w:rsidP="00A70E1D">
      <w:pPr>
        <w:pStyle w:val="RS6"/>
      </w:pPr>
      <w:r w:rsidRPr="00DE6F9E">
        <w:t>S4 – Ostatní dopravně významné komunikace</w:t>
      </w:r>
    </w:p>
    <w:p w14:paraId="44E33520" w14:textId="77777777" w:rsidR="003B5536" w:rsidRPr="00DE6F9E" w:rsidRDefault="003B5536" w:rsidP="00A70E1D">
      <w:pPr>
        <w:pStyle w:val="RS7"/>
      </w:pPr>
      <w:r w:rsidRPr="00DE6F9E">
        <w:t>Hlavní využití:</w:t>
      </w:r>
    </w:p>
    <w:p w14:paraId="5B79E424" w14:textId="77777777" w:rsidR="003B5536" w:rsidRPr="00DE6F9E" w:rsidRDefault="003B5536" w:rsidP="00047673">
      <w:pPr>
        <w:pStyle w:val="RSTextsraen"/>
      </w:pPr>
      <w:r w:rsidRPr="00DE6F9E">
        <w:t>Provoz automobilové dopravy a PID.</w:t>
      </w:r>
    </w:p>
    <w:p w14:paraId="6E3218E9" w14:textId="77777777" w:rsidR="003B5536" w:rsidRPr="00DE6F9E" w:rsidRDefault="003B5536" w:rsidP="00A70E1D">
      <w:pPr>
        <w:pStyle w:val="RS7"/>
      </w:pPr>
      <w:r w:rsidRPr="00DE6F9E">
        <w:t>Přípustné využití:</w:t>
      </w:r>
    </w:p>
    <w:p w14:paraId="12F288B3" w14:textId="77777777" w:rsidR="003B5536" w:rsidRPr="00DE6F9E" w:rsidRDefault="003B5536" w:rsidP="00047673">
      <w:pPr>
        <w:pStyle w:val="RSTextsraen"/>
      </w:pPr>
      <w:r w:rsidRPr="00DE6F9E">
        <w:t>Ostatní komunikace funkčních skupin B5 a C5 zaražené do vybrané komunikační sítě.</w:t>
      </w:r>
    </w:p>
    <w:p w14:paraId="7D72FDC9" w14:textId="77777777" w:rsidR="003B5536" w:rsidRPr="00DE6F9E" w:rsidRDefault="003B5536" w:rsidP="00047673">
      <w:pPr>
        <w:pStyle w:val="RSTextsraen"/>
      </w:pPr>
      <w:r w:rsidRPr="00DE6F9E">
        <w:t>Parkovací a odstavné plochy, zeleň, cyklistické stezky, pěší komunikace a prostory, technická infrastruktura.</w:t>
      </w:r>
    </w:p>
    <w:p w14:paraId="3F7F0227" w14:textId="77777777" w:rsidR="003B5536" w:rsidRPr="00DE6F9E" w:rsidRDefault="003B5536" w:rsidP="00A70E1D">
      <w:pPr>
        <w:pStyle w:val="RS7"/>
      </w:pPr>
      <w:r w:rsidRPr="00DE6F9E">
        <w:t>Podmíněně přípustné využití:</w:t>
      </w:r>
    </w:p>
    <w:p w14:paraId="06826F02" w14:textId="77777777" w:rsidR="003B5536" w:rsidRPr="00DE6F9E" w:rsidRDefault="003B5536" w:rsidP="00047673">
      <w:pPr>
        <w:pStyle w:val="RSTextsraen"/>
      </w:pPr>
      <w:r w:rsidRPr="00DE6F9E">
        <w:t>Není stanoveno.</w:t>
      </w:r>
    </w:p>
    <w:p w14:paraId="54E95539" w14:textId="77777777" w:rsidR="003B5536" w:rsidRPr="00DE6F9E" w:rsidRDefault="003B5536" w:rsidP="00A70E1D">
      <w:pPr>
        <w:pStyle w:val="RS7"/>
      </w:pPr>
      <w:r w:rsidRPr="00DE6F9E">
        <w:t>Nepřípustné využití:</w:t>
      </w:r>
    </w:p>
    <w:p w14:paraId="16776013" w14:textId="77777777" w:rsidR="003B5536" w:rsidRPr="00DE6F9E" w:rsidRDefault="003B5536" w:rsidP="00047673">
      <w:pPr>
        <w:pStyle w:val="RSTextsraen"/>
      </w:pPr>
      <w:r w:rsidRPr="00DE6F9E">
        <w:t>Nepřípustné je využiti neslučitelné s hlavním a přípustným využitím, které je v rozporu s podmínkami a limity stanovenými v dane lokalitě nebo je jiným způsobem v rozporu s cíli a úkoly územního plánovaní.</w:t>
      </w:r>
    </w:p>
    <w:p w14:paraId="24A4F118" w14:textId="77777777" w:rsidR="003B5536" w:rsidRPr="00DE6F9E" w:rsidRDefault="003B5536" w:rsidP="00A70E1D">
      <w:pPr>
        <w:pStyle w:val="RS6"/>
      </w:pPr>
      <w:r w:rsidRPr="00DE6F9E">
        <w:t>VV – Veřejné vybavení</w:t>
      </w:r>
    </w:p>
    <w:p w14:paraId="66C1DF30" w14:textId="77777777" w:rsidR="003B5536" w:rsidRPr="00DE6F9E" w:rsidRDefault="003B5536" w:rsidP="00A70E1D">
      <w:pPr>
        <w:pStyle w:val="RS7"/>
      </w:pPr>
      <w:r w:rsidRPr="00DE6F9E">
        <w:t>Hlavní využití:</w:t>
      </w:r>
    </w:p>
    <w:p w14:paraId="369C1A7E" w14:textId="77777777" w:rsidR="003B5536" w:rsidRPr="00DE6F9E" w:rsidRDefault="003B5536" w:rsidP="00047673">
      <w:pPr>
        <w:pStyle w:val="RSTextsraen"/>
        <w:rPr>
          <w:lang w:bidi="ar-SA"/>
        </w:rPr>
      </w:pPr>
      <w:r w:rsidRPr="00DE6F9E">
        <w:rPr>
          <w:lang w:bidi="ar-SA"/>
        </w:rPr>
        <w:t>Plochy sloužící pro umístěni všech typu veřejného vybaveni města. Zejména pro školství a vzdělávaní, zdravotnictví a sociální služby, veřejnou správu města a záchranný bezpečnostní systém.</w:t>
      </w:r>
    </w:p>
    <w:p w14:paraId="1DB11663" w14:textId="77777777" w:rsidR="003B5536" w:rsidRPr="00DE6F9E" w:rsidRDefault="003B5536" w:rsidP="00A70E1D">
      <w:pPr>
        <w:pStyle w:val="RS7"/>
      </w:pPr>
      <w:r w:rsidRPr="00DE6F9E">
        <w:t>Přípustné využití:</w:t>
      </w:r>
    </w:p>
    <w:p w14:paraId="2DB499CD" w14:textId="77777777" w:rsidR="003B5536" w:rsidRPr="00DE6F9E" w:rsidRDefault="003B5536" w:rsidP="00047673">
      <w:pPr>
        <w:pStyle w:val="RSTextsraen"/>
        <w:rPr>
          <w:lang w:bidi="ar-SA"/>
        </w:rPr>
      </w:pPr>
      <w:r w:rsidRPr="00DE6F9E">
        <w:rPr>
          <w:lang w:bidi="ar-SA"/>
        </w:rPr>
        <w:t>Školy a školská zařízení, mimoškolní zařízení pro děti a mládež, zdravotnická zařízení, zařízení sociálních služeb, hygienické stanice, zařízení záchranného bezpečnostního systému, městské úřady, krematoria a obřadní síně, vysokoškolská zařízení.</w:t>
      </w:r>
    </w:p>
    <w:p w14:paraId="047D0C0B" w14:textId="77777777" w:rsidR="003B5536" w:rsidRPr="00DE6F9E" w:rsidRDefault="003B5536" w:rsidP="00047673">
      <w:pPr>
        <w:pStyle w:val="RSTextsraen"/>
        <w:rPr>
          <w:lang w:bidi="ar-SA"/>
        </w:rPr>
      </w:pPr>
      <w:r w:rsidRPr="00DE6F9E">
        <w:rPr>
          <w:lang w:bidi="ar-SA"/>
        </w:rPr>
        <w:t>Sportovní zařízení, zařízení veřejného stravovaní, kulturní zařízení, kostely a modlitebny, nerušící služby, to vše související s hlavním využitím.</w:t>
      </w:r>
    </w:p>
    <w:p w14:paraId="4C43A8CF" w14:textId="75F71F18" w:rsidR="003B5536" w:rsidRPr="00DE6F9E" w:rsidRDefault="003B5536" w:rsidP="00047673">
      <w:pPr>
        <w:pStyle w:val="RSTextsraen"/>
        <w:rPr>
          <w:lang w:bidi="ar-SA"/>
        </w:rPr>
      </w:pPr>
      <w:r w:rsidRPr="00DE6F9E">
        <w:rPr>
          <w:lang w:bidi="ar-SA"/>
        </w:rPr>
        <w:t>Drobné vodní plochy, zeleň, pěší komunikace a prostory, komunikace vozidlové, cyklistické stezky, plošná zařízení technické infrastruktury v nezbytné nutném rozsahu a liniová vedení technické infrastruktury.</w:t>
      </w:r>
    </w:p>
    <w:p w14:paraId="5AAFEA7C" w14:textId="77777777" w:rsidR="003B5536" w:rsidRPr="00DE6F9E" w:rsidRDefault="003B5536" w:rsidP="00A70E1D">
      <w:pPr>
        <w:pStyle w:val="RS7"/>
      </w:pPr>
      <w:r w:rsidRPr="00DE6F9E">
        <w:t>Podmíněně přípustné využití:</w:t>
      </w:r>
    </w:p>
    <w:p w14:paraId="29C3765B" w14:textId="77777777" w:rsidR="003B5536" w:rsidRPr="00DE6F9E" w:rsidRDefault="003B5536" w:rsidP="00047673">
      <w:pPr>
        <w:pStyle w:val="RSTextsraen"/>
        <w:rPr>
          <w:lang w:bidi="ar-SA"/>
        </w:rPr>
      </w:pPr>
      <w:r w:rsidRPr="00DE6F9E">
        <w:rPr>
          <w:lang w:bidi="ar-SA"/>
        </w:rPr>
        <w:t>Ostatní vzdělávací a školská zařízení, nezapsaná v rejstříku MŠMT škol a školských zařízení, ve smyslu § 7 školského zákona.</w:t>
      </w:r>
    </w:p>
    <w:p w14:paraId="4AA05CB2" w14:textId="77777777" w:rsidR="003B5536" w:rsidRPr="00DE6F9E" w:rsidRDefault="003B5536" w:rsidP="00047673">
      <w:pPr>
        <w:pStyle w:val="RSTextsraen"/>
        <w:rPr>
          <w:lang w:bidi="ar-SA"/>
        </w:rPr>
      </w:pPr>
      <w:r w:rsidRPr="00DE6F9E">
        <w:rPr>
          <w:lang w:bidi="ar-SA"/>
        </w:rPr>
        <w:t>Zařízení sociálních služeb nad rámec zákona č. 108/2006 Sb., o sociálních službách.</w:t>
      </w:r>
    </w:p>
    <w:p w14:paraId="0510F820" w14:textId="77777777" w:rsidR="003B5536" w:rsidRPr="00DE6F9E" w:rsidRDefault="003B5536" w:rsidP="00047673">
      <w:pPr>
        <w:pStyle w:val="RSTextsraen"/>
        <w:rPr>
          <w:lang w:bidi="ar-SA"/>
        </w:rPr>
      </w:pPr>
      <w:r w:rsidRPr="00DE6F9E">
        <w:rPr>
          <w:lang w:bidi="ar-SA"/>
        </w:rPr>
        <w:t>Pro uspokojení potřeb souvisejících s hlavním a přípustným využitím lze umístit: ubytovací zařízení, administrativní plochy, obchodní zařízení s celkovou hrubou podlažní plochou nepřevyšující 300 m2, čerpací stanice pohonných hmot bez servisu a opraven jako nedílná část garáži a polyfunkčních objektu, manipulační plochy, malé sběrné dvory, služební byty, parkovací a odstavné plochy, garáže. Dále lze umístit: stavby, zařízení a plochy pro provoz PID.</w:t>
      </w:r>
    </w:p>
    <w:p w14:paraId="770BA6D5" w14:textId="77777777" w:rsidR="003B5536" w:rsidRPr="00DE6F9E" w:rsidRDefault="003B5536" w:rsidP="00047673">
      <w:pPr>
        <w:pStyle w:val="RSTextsraen"/>
        <w:rPr>
          <w:lang w:bidi="ar-SA"/>
        </w:rPr>
      </w:pPr>
      <w:r w:rsidRPr="00DE6F9E">
        <w:rPr>
          <w:lang w:bidi="ar-SA"/>
        </w:rPr>
        <w:t>Pro podmíněné přípustné využiti platí, že nedojde k znehodnoceni nebo ohrozeni využitelnosti dotčených pozemku.</w:t>
      </w:r>
    </w:p>
    <w:p w14:paraId="150C36F6" w14:textId="77777777" w:rsidR="003B5536" w:rsidRPr="00DE6F9E" w:rsidRDefault="003B5536" w:rsidP="00A70E1D">
      <w:pPr>
        <w:pStyle w:val="RS7"/>
      </w:pPr>
      <w:r w:rsidRPr="00DE6F9E">
        <w:t>Nepřípustné využití:</w:t>
      </w:r>
    </w:p>
    <w:p w14:paraId="10A53F55" w14:textId="77777777" w:rsidR="003B5536" w:rsidRPr="00DE6F9E" w:rsidRDefault="003B5536" w:rsidP="00047673">
      <w:pPr>
        <w:pStyle w:val="RSTextsraen"/>
        <w:rPr>
          <w:lang w:bidi="ar-SA"/>
        </w:rPr>
      </w:pPr>
      <w:r w:rsidRPr="00DE6F9E">
        <w:rPr>
          <w:lang w:bidi="ar-SA"/>
        </w:rPr>
        <w:t>Nepřípustné je využiti neslučitelné s hlavním a přípustným využitím, které je v rozporu s charakterem lokality a s podmínkami a limity v ni stanovenými nebo je jiným způsobem v rozporu s cíli a úkoly územního plánovaní.</w:t>
      </w:r>
    </w:p>
    <w:p w14:paraId="4AC6CC6A" w14:textId="77777777" w:rsidR="003B5536" w:rsidRPr="00DE6F9E" w:rsidRDefault="003B5536" w:rsidP="00A70E1D">
      <w:pPr>
        <w:pStyle w:val="RS6"/>
      </w:pPr>
      <w:r w:rsidRPr="00DE6F9E">
        <w:t>OB – Čistě obytné</w:t>
      </w:r>
    </w:p>
    <w:p w14:paraId="479CD26D" w14:textId="77777777" w:rsidR="003B5536" w:rsidRPr="00DE6F9E" w:rsidRDefault="003B5536" w:rsidP="00A70E1D">
      <w:pPr>
        <w:pStyle w:val="RS7"/>
      </w:pPr>
      <w:r w:rsidRPr="00DE6F9E">
        <w:t>Hlavní využití:</w:t>
      </w:r>
    </w:p>
    <w:p w14:paraId="66418A38" w14:textId="77777777" w:rsidR="003B5536" w:rsidRPr="00DE6F9E" w:rsidRDefault="003B5536" w:rsidP="00047673">
      <w:pPr>
        <w:pStyle w:val="RSTextsraen"/>
        <w:rPr>
          <w:lang w:bidi="ar-SA"/>
        </w:rPr>
      </w:pPr>
      <w:r w:rsidRPr="00DE6F9E">
        <w:rPr>
          <w:lang w:bidi="ar-SA"/>
        </w:rPr>
        <w:t>Plochy pro bydlení.</w:t>
      </w:r>
    </w:p>
    <w:p w14:paraId="7B607263" w14:textId="77777777" w:rsidR="003B5536" w:rsidRPr="00DE6F9E" w:rsidRDefault="003B5536" w:rsidP="00A70E1D">
      <w:pPr>
        <w:pStyle w:val="RS7"/>
      </w:pPr>
      <w:r w:rsidRPr="00DE6F9E">
        <w:t>Přípustné využití:</w:t>
      </w:r>
    </w:p>
    <w:p w14:paraId="3E113D52" w14:textId="77777777" w:rsidR="003B5536" w:rsidRPr="00DE6F9E" w:rsidRDefault="003B5536" w:rsidP="00047673">
      <w:pPr>
        <w:pStyle w:val="RSTextsraen"/>
        <w:rPr>
          <w:lang w:bidi="ar-SA"/>
        </w:rPr>
      </w:pPr>
      <w:r w:rsidRPr="00DE6F9E">
        <w:rPr>
          <w:lang w:bidi="ar-SA"/>
        </w:rPr>
        <w:t>Byty v nebytových domech.</w:t>
      </w:r>
    </w:p>
    <w:p w14:paraId="366A4848" w14:textId="77777777" w:rsidR="003B5536" w:rsidRPr="00DE6F9E" w:rsidRDefault="003B5536" w:rsidP="00047673">
      <w:pPr>
        <w:pStyle w:val="RSTextsraen"/>
        <w:rPr>
          <w:lang w:bidi="ar-SA"/>
        </w:rPr>
      </w:pPr>
      <w:r w:rsidRPr="00DE6F9E">
        <w:rPr>
          <w:lang w:bidi="ar-SA"/>
        </w:rPr>
        <w:t>Mimoškolní zařízení pro děti a mládež, mateřské školy, ambulantní zdravotnická zařízení, zařízení sociálních služeb.</w:t>
      </w:r>
    </w:p>
    <w:p w14:paraId="2663D5AA" w14:textId="77777777" w:rsidR="003B5536" w:rsidRPr="00DE6F9E" w:rsidRDefault="003B5536" w:rsidP="00047673">
      <w:pPr>
        <w:pStyle w:val="RSTextsraen"/>
        <w:rPr>
          <w:lang w:bidi="ar-SA"/>
        </w:rPr>
      </w:pPr>
      <w:r w:rsidRPr="00DE6F9E">
        <w:rPr>
          <w:lang w:bidi="ar-SA"/>
        </w:rPr>
        <w:t>Drobné vodní plochy, zeleň, cyklistické stezky, pěší komunikace a prostory, komunikace vozidlové, plošná zařízení technické infrastruktury v nezbytné nutném rozsahu a liniová vedení technické infrastruktury.</w:t>
      </w:r>
    </w:p>
    <w:p w14:paraId="5F0896A0" w14:textId="77777777" w:rsidR="003B5536" w:rsidRPr="00DE6F9E" w:rsidRDefault="003B5536" w:rsidP="00A70E1D">
      <w:pPr>
        <w:pStyle w:val="RS7"/>
      </w:pPr>
      <w:r w:rsidRPr="00DE6F9E">
        <w:t>Podmíněně přípustné využití:</w:t>
      </w:r>
    </w:p>
    <w:p w14:paraId="678756FB" w14:textId="77777777" w:rsidR="003B5536" w:rsidRPr="00DE6F9E" w:rsidRDefault="003B5536" w:rsidP="00047673">
      <w:pPr>
        <w:pStyle w:val="RSTextsraen"/>
        <w:rPr>
          <w:lang w:bidi="ar-SA"/>
        </w:rPr>
      </w:pPr>
      <w:r w:rsidRPr="00DE6F9E">
        <w:rPr>
          <w:lang w:bidi="ar-SA"/>
        </w:rPr>
        <w:t>Pro uspokojení potřeb souvisejících s hlavním a přípustným využitím lze umístit: zařízení pro neorganizovaný sport, obchodní zařízení s celkovou hrubou podlažní plochou nepřevyšující 300 m2, parkovací a odstavné plochy, garáže pro osobni automobily.</w:t>
      </w:r>
    </w:p>
    <w:p w14:paraId="4E20D9BD" w14:textId="2605B9D1" w:rsidR="003B5536" w:rsidRPr="00DE6F9E" w:rsidRDefault="003B5536" w:rsidP="00A70E1D">
      <w:pPr>
        <w:pStyle w:val="RS7"/>
        <w:rPr>
          <w:lang w:bidi="ar-SA"/>
        </w:rPr>
      </w:pPr>
      <w:r w:rsidRPr="00DE6F9E">
        <w:rPr>
          <w:lang w:bidi="ar-SA"/>
        </w:rPr>
        <w:t>Dále lze umístit:</w:t>
      </w:r>
    </w:p>
    <w:p w14:paraId="5D4DF97B" w14:textId="77777777" w:rsidR="003B5536" w:rsidRPr="00DE6F9E" w:rsidRDefault="003B5536" w:rsidP="00047673">
      <w:pPr>
        <w:pStyle w:val="RSTextsraen"/>
        <w:rPr>
          <w:lang w:bidi="ar-SA"/>
        </w:rPr>
      </w:pPr>
      <w:r w:rsidRPr="00DE6F9E">
        <w:rPr>
          <w:lang w:bidi="ar-SA"/>
        </w:rPr>
        <w:t>Lůžková zdravotnická zařízení, církevní zařízení, malá ubytovací zařízení, sokly, školská a ostatní vzdělávací zařízení, kulturní zařízení, administrativu a veterinární zařízení v rámci staveb pro bydleni při zachovaní dominantního podílu bydlení, ambasády, sportovní zařízení, zařízení veřejného stravovaní, nerušící služby místního významu; stavby, zařízení a plochy pro provoz Pražské integrované dopravy (dále jen PID); zahradnictví, doplňkové stavby pro chovatelství a pěstitelské činnosti, sběrny surovin.</w:t>
      </w:r>
      <w:r w:rsidRPr="00DE6F9E">
        <w:rPr>
          <w:lang w:bidi="ar-SA"/>
        </w:rPr>
        <w:br/>
        <w:t>Podmíněné přípustné je využití přípustné v plochách OV (tj. využití pro drobnou nerušící výrobu a služby a obchodní zařízení s celkovou hrubou podlažní plochou nepřevyšující 2 000 m2) za podmínky, že s plochami OV posuzovaný pozemek bezprostředně sousedí a že nebude narušena struktura souvisejícího území a omezena využitelnost dotčených pozemku.</w:t>
      </w:r>
    </w:p>
    <w:p w14:paraId="1368CB03" w14:textId="77777777" w:rsidR="003B5536" w:rsidRPr="00DE6F9E" w:rsidRDefault="003B5536" w:rsidP="00047673">
      <w:pPr>
        <w:pStyle w:val="RSTextsraen"/>
        <w:rPr>
          <w:lang w:bidi="ar-SA"/>
        </w:rPr>
      </w:pPr>
      <w:r w:rsidRPr="00DE6F9E">
        <w:rPr>
          <w:lang w:bidi="ar-SA"/>
        </w:rPr>
        <w:t>Pro podmíněné přípustné využiti platí, že nedojde ke snížení kvality prostředí pro každodenní rekreaci a pohody bydlení a jinému znehodnocení nebo ohrožení využitelnosti dotčených pozemku.</w:t>
      </w:r>
    </w:p>
    <w:p w14:paraId="3640F813" w14:textId="77777777" w:rsidR="003B5536" w:rsidRPr="00DE6F9E" w:rsidRDefault="003B5536" w:rsidP="00A70E1D">
      <w:pPr>
        <w:pStyle w:val="RS7"/>
      </w:pPr>
      <w:r w:rsidRPr="00DE6F9E">
        <w:t>Nepřípustné využití:</w:t>
      </w:r>
    </w:p>
    <w:p w14:paraId="7579BD67" w14:textId="77777777" w:rsidR="003B5536" w:rsidRPr="00DE6F9E" w:rsidRDefault="003B5536" w:rsidP="00047673">
      <w:pPr>
        <w:pStyle w:val="RSTextsraen"/>
        <w:rPr>
          <w:lang w:bidi="ar-SA"/>
        </w:rPr>
      </w:pPr>
      <w:r w:rsidRPr="00DE6F9E">
        <w:rPr>
          <w:lang w:bidi="ar-SA"/>
        </w:rPr>
        <w:t>Nepřípustné je využiti neslučitelné s hlavním a přípustným využitím, které je v rozporu s charakterem lokality a podmínkami a limity v ni stanovenými nebo je jiným způsobem v rozporu s cíli a úkoly územního plánovaní.</w:t>
      </w:r>
    </w:p>
    <w:p w14:paraId="49EF6184" w14:textId="77777777" w:rsidR="003B5536" w:rsidRPr="00DE6F9E" w:rsidRDefault="003B5536" w:rsidP="00A70E1D">
      <w:pPr>
        <w:pStyle w:val="RS6"/>
      </w:pPr>
      <w:r w:rsidRPr="00DE6F9E">
        <w:t>SV – Všeobecně smíšené</w:t>
      </w:r>
    </w:p>
    <w:p w14:paraId="7F7CDD37" w14:textId="77777777" w:rsidR="003B5536" w:rsidRPr="00DE6F9E" w:rsidRDefault="003B5536" w:rsidP="00A70E1D">
      <w:pPr>
        <w:pStyle w:val="RS7"/>
      </w:pPr>
      <w:r w:rsidRPr="00DE6F9E">
        <w:t>Hlavní využití:</w:t>
      </w:r>
    </w:p>
    <w:p w14:paraId="743F8622" w14:textId="77777777" w:rsidR="003B5536" w:rsidRPr="00DE6F9E" w:rsidRDefault="003B5536" w:rsidP="00047673">
      <w:pPr>
        <w:pStyle w:val="RSTextsraen"/>
        <w:rPr>
          <w:lang w:bidi="ar-SA"/>
        </w:rPr>
      </w:pPr>
      <w:r w:rsidRPr="00DE6F9E">
        <w:rPr>
          <w:lang w:bidi="ar-SA"/>
        </w:rPr>
        <w:t>Plochy pro umístěni polyfunkčních staveb nebo kombinaci monofunkčních staveb pro bydleni, obchod, administrativu, kulturu, veřejné vybavení, sport a služby, při zachovaní polyfunkčnosti území.</w:t>
      </w:r>
    </w:p>
    <w:p w14:paraId="4409A9A2" w14:textId="18BB1006" w:rsidR="003B5536" w:rsidRPr="00DE6F9E" w:rsidRDefault="003B5536" w:rsidP="00A70E1D">
      <w:pPr>
        <w:pStyle w:val="RS7"/>
      </w:pPr>
      <w:r w:rsidRPr="00DE6F9E">
        <w:t>Přípustné využití:</w:t>
      </w:r>
    </w:p>
    <w:p w14:paraId="41BD7941" w14:textId="0AAC7D84" w:rsidR="003B5536" w:rsidRPr="00DE6F9E" w:rsidRDefault="003B5536" w:rsidP="00047673">
      <w:pPr>
        <w:pStyle w:val="RSTextsraen"/>
      </w:pPr>
      <w:r w:rsidRPr="00DE6F9E">
        <w:rPr>
          <w:lang w:bidi="ar-SA"/>
        </w:rPr>
        <w:t xml:space="preserve">Polyfunkční stavby pro bydleni a občanské vybaveni v souladu s hlavním využitím, s převazující funkci od 2. </w:t>
      </w:r>
      <w:r w:rsidRPr="00DE6F9E">
        <w:t>nadzemního podlaží výše (např. bydleni či administrativa v případě vertikálního funkčního členěni s obchodním parterem), obchodní zařízení s celkovou hrubou podlažní plochou nepřevyšující 8 000 m2, stavby pro administrativu, kulturní a zábavní zařízení, školy, školská a ostatní vzdělávací a vysokoškolská zařízení, mimoškolní zařízení pro děti a mládež, zdravotnická zařízení, zařízení sociálních služeb, zařízení veřejného stravovaní, ubytovací zařízení, církevní zařízení, stavby pro veřejnou správu, sportovní zařízení, drobná nerušící výroba a služby, hygienické stanice, veterinární zařízení v rámci polyfunkčních staveb a staveb pro bydleni, čerpací stanice pohonných hmot bez servisu a opraven jako nedílná část garáži a polyfunkčních objektů, stavby, zařízení a plochy pro provoz PID, malé sběrné dvory.</w:t>
      </w:r>
      <w:r w:rsidR="00F9477E" w:rsidRPr="00DE6F9E">
        <w:t xml:space="preserve"> </w:t>
      </w:r>
      <w:r w:rsidRPr="00DE6F9E">
        <w:t>Drobné vodní plochy, zeleň, cyklistické stezky, pěší komunikace a prostory, komunikace vozidlové, plošná zařízení technické infrastruktury v nezbytné nutném rozsahu a liniová vedeni technické infrastruktury.</w:t>
      </w:r>
      <w:r w:rsidR="00F9477E" w:rsidRPr="00DE6F9E">
        <w:t xml:space="preserve"> </w:t>
      </w:r>
      <w:r w:rsidRPr="00DE6F9E">
        <w:t>Parkovací a odstavné plochy, garáže.</w:t>
      </w:r>
    </w:p>
    <w:p w14:paraId="1CE17E71" w14:textId="77777777" w:rsidR="003B5536" w:rsidRPr="00DE6F9E" w:rsidRDefault="003B5536" w:rsidP="00A70E1D">
      <w:pPr>
        <w:pStyle w:val="RS7"/>
      </w:pPr>
      <w:r w:rsidRPr="00DE6F9E">
        <w:t>Podmíněně přípustné využití:</w:t>
      </w:r>
    </w:p>
    <w:p w14:paraId="11BC8800" w14:textId="39E2953B" w:rsidR="003B5536" w:rsidRPr="00DE6F9E" w:rsidRDefault="003B5536" w:rsidP="00047673">
      <w:pPr>
        <w:pStyle w:val="RSTextsraen"/>
        <w:rPr>
          <w:lang w:bidi="ar-SA"/>
        </w:rPr>
      </w:pPr>
      <w:r w:rsidRPr="00DE6F9E">
        <w:rPr>
          <w:lang w:bidi="ar-SA"/>
        </w:rPr>
        <w:t>Monofunkční stavby pro bydlení nebo občanské vybavení v souladu s hlavním využitím v odůvodněných případech, s přihlédnutím k charakteru veřejného prostranství a území definovanému v UAP. Víceúčelová zařízení pro kulturu, zábavu a sport, obchodní zařízení s celkovou hrubou podlažní plochou nepřevyšující 20 000 m2, zařízení záchranného bezpečnostního systému, veterinární zařízení, parkoviště P+R, čerpací stanice pohonných hmot, dvory pro údržbu pozemních komunikaci, sběrné dvory, sběrny surovin, zahradnictví, stavby pro drobnou pěstitelskou činnost a chovatelství.</w:t>
      </w:r>
    </w:p>
    <w:p w14:paraId="41750401" w14:textId="77777777" w:rsidR="00047673" w:rsidRPr="00DE6F9E" w:rsidRDefault="003B5536" w:rsidP="00047673">
      <w:pPr>
        <w:pStyle w:val="RSTextsraen"/>
      </w:pPr>
      <w:r w:rsidRPr="00DE6F9E">
        <w:t>Pro podmíněné přípustné využití platí, že nedojde k znehodnoceni nebo ohrozeni využitelnosti dotčených pozemku.</w:t>
      </w:r>
    </w:p>
    <w:p w14:paraId="462E0D31" w14:textId="77777777" w:rsidR="00047673" w:rsidRPr="00DE6F9E" w:rsidRDefault="003B5536" w:rsidP="00047673">
      <w:pPr>
        <w:pStyle w:val="RS7"/>
      </w:pPr>
      <w:r w:rsidRPr="00DE6F9E">
        <w:t>Nepřípustné využití:</w:t>
      </w:r>
    </w:p>
    <w:p w14:paraId="44FD5366" w14:textId="5007026F" w:rsidR="003B5536" w:rsidRPr="00DE6F9E" w:rsidRDefault="003B5536" w:rsidP="00047673">
      <w:pPr>
        <w:pStyle w:val="RSTextsraen"/>
        <w:rPr>
          <w:lang w:bidi="ar-SA"/>
        </w:rPr>
      </w:pPr>
      <w:r w:rsidRPr="00DE6F9E">
        <w:t>Nepřípustné je využiti neslučitelné s hlavním a přípustným využitím, které je v rozporu s charakterem lokality a podmínkami a limity v ni stanovenými nebo je jiným způsobem v rozporu s cíli a úkoly územního plánovaní.</w:t>
      </w:r>
    </w:p>
    <w:p w14:paraId="59D839A2" w14:textId="2C303CA2" w:rsidR="000E41C8" w:rsidRPr="00DE6F9E" w:rsidRDefault="00047673" w:rsidP="00047673">
      <w:pPr>
        <w:pStyle w:val="RSTextsraen"/>
        <w:rPr>
          <w:i/>
          <w:iCs/>
        </w:rPr>
      </w:pPr>
      <w:r w:rsidRPr="00DE6F9E">
        <w:rPr>
          <w:noProof/>
        </w:rPr>
        <w:drawing>
          <wp:anchor distT="0" distB="0" distL="114300" distR="114300" simplePos="0" relativeHeight="251666432" behindDoc="1" locked="0" layoutInCell="1" allowOverlap="1" wp14:anchorId="466E2F70" wp14:editId="00CDD8F8">
            <wp:simplePos x="0" y="0"/>
            <wp:positionH relativeFrom="column">
              <wp:posOffset>0</wp:posOffset>
            </wp:positionH>
            <wp:positionV relativeFrom="paragraph">
              <wp:posOffset>144145</wp:posOffset>
            </wp:positionV>
            <wp:extent cx="6120000" cy="4428000"/>
            <wp:effectExtent l="0" t="0" r="0" b="0"/>
            <wp:wrapTight wrapText="bothSides">
              <wp:wrapPolygon edited="0">
                <wp:start x="0" y="0"/>
                <wp:lineTo x="0" y="21467"/>
                <wp:lineTo x="21517" y="21467"/>
                <wp:lineTo x="21517" y="0"/>
                <wp:lineTo x="0" y="0"/>
              </wp:wrapPolygon>
            </wp:wrapTight>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cstate="print">
                      <a:extLst>
                        <a:ext uri="{28A0092B-C50C-407E-A947-70E740481C1C}">
                          <a14:useLocalDpi xmlns:a14="http://schemas.microsoft.com/office/drawing/2010/main" val="0"/>
                        </a:ext>
                      </a:extLst>
                    </a:blip>
                    <a:srcRect r="6408"/>
                    <a:stretch/>
                  </pic:blipFill>
                  <pic:spPr bwMode="auto">
                    <a:xfrm>
                      <a:off x="0" y="0"/>
                      <a:ext cx="6120000" cy="44280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D125D5C" w14:textId="5C4708FA" w:rsidR="00A70E1D" w:rsidRPr="00DE6F9E" w:rsidRDefault="000E41C8" w:rsidP="00047673">
      <w:pPr>
        <w:pStyle w:val="RSTextsraen"/>
        <w:rPr>
          <w:b/>
          <w:i/>
          <w:iCs/>
        </w:rPr>
      </w:pPr>
      <w:r w:rsidRPr="00DE6F9E">
        <w:rPr>
          <w:b/>
          <w:i/>
          <w:iCs/>
        </w:rPr>
        <w:t>Stavba je tedy v souladu s Územním plánem hlavního města Prahy, stávající funkční vymezení se navrhovanou stavbou nemění.</w:t>
      </w:r>
    </w:p>
    <w:p w14:paraId="323E1274" w14:textId="2A915CDA" w:rsidR="00C6783F" w:rsidRPr="00DE6F9E" w:rsidRDefault="00107403" w:rsidP="0020127E">
      <w:pPr>
        <w:pStyle w:val="RS4"/>
        <w:numPr>
          <w:ilvl w:val="3"/>
          <w:numId w:val="10"/>
        </w:numPr>
      </w:pPr>
      <w:bookmarkStart w:id="96" w:name="_Toc101875216"/>
      <w:bookmarkStart w:id="97" w:name="_Toc101875626"/>
      <w:bookmarkStart w:id="98" w:name="_Toc180412797"/>
      <w:r w:rsidRPr="00DE6F9E">
        <w:t>Informace o vydaných rozhodnutích o povolení výjimky z obecných požadavků na využívání území</w:t>
      </w:r>
      <w:bookmarkEnd w:id="96"/>
      <w:bookmarkEnd w:id="97"/>
      <w:bookmarkEnd w:id="98"/>
    </w:p>
    <w:p w14:paraId="2F6FCB43" w14:textId="77777777" w:rsidR="00143AC2" w:rsidRPr="00DE6F9E" w:rsidRDefault="00143AC2" w:rsidP="000E41C8">
      <w:pPr>
        <w:pStyle w:val="RSText"/>
      </w:pPr>
      <w:r w:rsidRPr="00DE6F9E">
        <w:rPr>
          <w:rStyle w:val="Zkladntext1"/>
          <w:rFonts w:asciiTheme="minorHAnsi" w:hAnsiTheme="minorHAnsi"/>
          <w:color w:val="auto"/>
          <w:sz w:val="22"/>
          <w:lang w:eastAsia="en-US" w:bidi="en-US"/>
        </w:rPr>
        <w:t>Stavba splňuje obecné požadavky na využívání území a výjimka z obecných požadavků na využívání území není požadována.</w:t>
      </w:r>
    </w:p>
    <w:p w14:paraId="592705ED" w14:textId="77777777" w:rsidR="000E41C8" w:rsidRPr="00DE6F9E" w:rsidRDefault="0078517E" w:rsidP="0020127E">
      <w:pPr>
        <w:pStyle w:val="RS4"/>
        <w:numPr>
          <w:ilvl w:val="3"/>
          <w:numId w:val="10"/>
        </w:numPr>
      </w:pPr>
      <w:bookmarkStart w:id="99" w:name="_Toc101875217"/>
      <w:bookmarkStart w:id="100" w:name="_Toc101875627"/>
      <w:bookmarkStart w:id="101" w:name="_Toc180412798"/>
      <w:r w:rsidRPr="00DE6F9E">
        <w:t>Informace o tom, zda a v jakých částech jsou zohledněny podmínky závazných stanovisek dotčených orgánů</w:t>
      </w:r>
      <w:bookmarkEnd w:id="99"/>
      <w:bookmarkEnd w:id="100"/>
      <w:bookmarkEnd w:id="101"/>
    </w:p>
    <w:p w14:paraId="3015D5A1" w14:textId="77777777" w:rsidR="00AD5A45" w:rsidRPr="00DE6F9E" w:rsidRDefault="00AD5A45" w:rsidP="00AD5A45">
      <w:pPr>
        <w:pStyle w:val="RSText"/>
        <w:rPr>
          <w:rStyle w:val="Zkladntext1"/>
          <w:rFonts w:asciiTheme="minorHAnsi" w:hAnsiTheme="minorHAnsi"/>
          <w:b/>
          <w:bCs w:val="0"/>
          <w:noProof/>
          <w:color w:val="auto"/>
          <w:sz w:val="22"/>
          <w:lang w:eastAsia="en-US" w:bidi="en-US"/>
        </w:rPr>
      </w:pPr>
      <w:bookmarkStart w:id="102" w:name="_Toc101875218"/>
      <w:bookmarkStart w:id="103" w:name="_Toc101875628"/>
      <w:r w:rsidRPr="00DE6F9E">
        <w:rPr>
          <w:rStyle w:val="Zkladntext1"/>
          <w:rFonts w:asciiTheme="minorHAnsi" w:hAnsiTheme="minorHAnsi"/>
          <w:color w:val="auto"/>
          <w:sz w:val="22"/>
          <w:lang w:eastAsia="en-US" w:bidi="en-US"/>
        </w:rPr>
        <w:t xml:space="preserve">Podmínky vyplývající ze závazných stanovisek DOSS a správců technické infrastruktury jsou zapracovány v projektové dokumentaci. </w:t>
      </w:r>
      <w:r w:rsidRPr="00DE6F9E">
        <w:rPr>
          <w:rStyle w:val="Zkladntext1"/>
          <w:rFonts w:asciiTheme="minorHAnsi" w:hAnsiTheme="minorHAnsi"/>
          <w:b/>
          <w:bCs w:val="0"/>
          <w:color w:val="auto"/>
          <w:sz w:val="22"/>
          <w:lang w:eastAsia="en-US" w:bidi="en-US"/>
        </w:rPr>
        <w:t>Stručný výčet</w:t>
      </w:r>
      <w:r w:rsidRPr="00DE6F9E">
        <w:rPr>
          <w:rStyle w:val="Zkladntext1"/>
          <w:rFonts w:asciiTheme="minorHAnsi" w:hAnsiTheme="minorHAnsi"/>
          <w:color w:val="auto"/>
          <w:sz w:val="22"/>
          <w:lang w:eastAsia="en-US" w:bidi="en-US"/>
        </w:rPr>
        <w:t xml:space="preserve"> stanovisek DOSS a dotčené TI je součástí průvodní a souhrnné technické zprávy jako </w:t>
      </w:r>
      <w:r w:rsidRPr="00DE6F9E">
        <w:rPr>
          <w:rStyle w:val="Zkladntext1"/>
          <w:rFonts w:asciiTheme="minorHAnsi" w:hAnsiTheme="minorHAnsi"/>
          <w:b/>
          <w:bCs w:val="0"/>
          <w:i/>
          <w:iCs/>
          <w:color w:val="auto"/>
          <w:sz w:val="22"/>
          <w:lang w:eastAsia="en-US" w:bidi="en-US"/>
        </w:rPr>
        <w:t>„</w:t>
      </w:r>
      <w:r w:rsidRPr="00DE6F9E">
        <w:rPr>
          <w:b/>
          <w:bCs w:val="0"/>
          <w:i/>
          <w:iCs/>
          <w:noProof/>
        </w:rPr>
        <w:t>Příloha č. 3 – Stručný výčet stanovisek DOSS a dotčené TI“</w:t>
      </w:r>
      <w:r w:rsidRPr="00DE6F9E">
        <w:rPr>
          <w:b/>
          <w:bCs w:val="0"/>
          <w:noProof/>
        </w:rPr>
        <w:t>.</w:t>
      </w:r>
    </w:p>
    <w:p w14:paraId="1715E76D" w14:textId="68A3282F" w:rsidR="0078517E" w:rsidRPr="00DE6F9E" w:rsidRDefault="0078517E" w:rsidP="0020127E">
      <w:pPr>
        <w:pStyle w:val="RS4"/>
        <w:numPr>
          <w:ilvl w:val="3"/>
          <w:numId w:val="10"/>
        </w:numPr>
      </w:pPr>
      <w:bookmarkStart w:id="104" w:name="_Toc180412799"/>
      <w:r w:rsidRPr="00DE6F9E">
        <w:t>Výčet a závěry provedených průzkumů a rozborů – geologický průzkum, hydrogeologický průzkum, stavebně historický průzkum apod.</w:t>
      </w:r>
      <w:bookmarkEnd w:id="102"/>
      <w:bookmarkEnd w:id="103"/>
      <w:bookmarkEnd w:id="104"/>
    </w:p>
    <w:p w14:paraId="7DFD5B96" w14:textId="79B4A58C" w:rsidR="002D1DFE" w:rsidRPr="00DE6F9E" w:rsidRDefault="002D1DFE" w:rsidP="0020127E">
      <w:pPr>
        <w:pStyle w:val="RS5"/>
        <w:numPr>
          <w:ilvl w:val="4"/>
          <w:numId w:val="10"/>
        </w:numPr>
      </w:pPr>
      <w:bookmarkStart w:id="105" w:name="_Toc101875219"/>
      <w:bookmarkStart w:id="106" w:name="_Toc101875629"/>
      <w:bookmarkStart w:id="107" w:name="_Toc180412800"/>
      <w:r w:rsidRPr="00DE6F9E">
        <w:t>Inženýrsko-geologická rešerše a geologický průzkum pro vsakování</w:t>
      </w:r>
      <w:bookmarkEnd w:id="105"/>
      <w:bookmarkEnd w:id="106"/>
      <w:bookmarkEnd w:id="107"/>
    </w:p>
    <w:p w14:paraId="2FC6AC8F" w14:textId="77777777" w:rsidR="004C4674" w:rsidRPr="00DE6F9E" w:rsidRDefault="004C4674" w:rsidP="002D1DFE">
      <w:pPr>
        <w:pStyle w:val="Normal2"/>
        <w:sectPr w:rsidR="004C4674" w:rsidRPr="00DE6F9E" w:rsidSect="00021324">
          <w:type w:val="continuous"/>
          <w:pgSz w:w="11906" w:h="16838"/>
          <w:pgMar w:top="1134" w:right="851" w:bottom="851" w:left="1418" w:header="454" w:footer="454" w:gutter="0"/>
          <w:pgNumType w:start="9"/>
          <w:cols w:space="708"/>
          <w:docGrid w:linePitch="360"/>
        </w:sectPr>
      </w:pPr>
    </w:p>
    <w:p w14:paraId="7BAF9036" w14:textId="77777777" w:rsidR="002D1DFE" w:rsidRPr="00DE6F9E" w:rsidRDefault="002D1DFE" w:rsidP="004C4674">
      <w:pPr>
        <w:pStyle w:val="RSText"/>
      </w:pPr>
      <w:r w:rsidRPr="00DE6F9E">
        <w:t xml:space="preserve">Zpracovatel: </w:t>
      </w:r>
      <w:r w:rsidRPr="00DE6F9E">
        <w:tab/>
        <w:t xml:space="preserve">JK envi s.r.o. </w:t>
      </w:r>
    </w:p>
    <w:p w14:paraId="193C583D" w14:textId="77777777" w:rsidR="002D1DFE" w:rsidRPr="00DE6F9E" w:rsidRDefault="002D1DFE" w:rsidP="004C4674">
      <w:pPr>
        <w:pStyle w:val="RSText"/>
        <w:ind w:left="709" w:firstLine="709"/>
      </w:pPr>
      <w:r w:rsidRPr="00DE6F9E">
        <w:t>Vyšehradská 320/49</w:t>
      </w:r>
    </w:p>
    <w:p w14:paraId="56FE9BD7" w14:textId="77777777" w:rsidR="004C4674" w:rsidRPr="00DE6F9E" w:rsidRDefault="002D1DFE" w:rsidP="004C4674">
      <w:pPr>
        <w:pStyle w:val="RSText"/>
        <w:ind w:left="709" w:firstLine="709"/>
      </w:pPr>
      <w:r w:rsidRPr="00DE6F9E">
        <w:t>128 00 Praha 2</w:t>
      </w:r>
    </w:p>
    <w:p w14:paraId="2FD2926B" w14:textId="45304DA0" w:rsidR="002D1DFE" w:rsidRPr="00DE6F9E" w:rsidRDefault="002D1DFE" w:rsidP="004C4674">
      <w:pPr>
        <w:pStyle w:val="RSText"/>
      </w:pPr>
      <w:r w:rsidRPr="00DE6F9E">
        <w:t>Odp</w:t>
      </w:r>
      <w:r w:rsidR="0018010A" w:rsidRPr="00DE6F9E">
        <w:t>.</w:t>
      </w:r>
      <w:r w:rsidRPr="00DE6F9E">
        <w:t xml:space="preserve"> řešitel pro </w:t>
      </w:r>
      <w:r w:rsidR="0018010A" w:rsidRPr="00DE6F9E">
        <w:t>IG</w:t>
      </w:r>
      <w:r w:rsidRPr="00DE6F9E">
        <w:t xml:space="preserve"> a </w:t>
      </w:r>
      <w:r w:rsidR="0018010A" w:rsidRPr="00DE6F9E">
        <w:t>HG</w:t>
      </w:r>
      <w:r w:rsidRPr="00DE6F9E">
        <w:t>:</w:t>
      </w:r>
      <w:r w:rsidR="0018010A" w:rsidRPr="00DE6F9E">
        <w:t xml:space="preserve"> </w:t>
      </w:r>
      <w:r w:rsidRPr="00DE6F9E">
        <w:t>Mgr.</w:t>
      </w:r>
      <w:r w:rsidR="0018010A" w:rsidRPr="00DE6F9E">
        <w:t xml:space="preserve"> </w:t>
      </w:r>
      <w:r w:rsidRPr="00DE6F9E">
        <w:t>Jaroslav Voltr</w:t>
      </w:r>
    </w:p>
    <w:p w14:paraId="3C47E298" w14:textId="28B031E5" w:rsidR="002D1DFE" w:rsidRPr="00DE6F9E" w:rsidRDefault="002D1DFE" w:rsidP="004C4674">
      <w:pPr>
        <w:pStyle w:val="RSText"/>
      </w:pPr>
      <w:r w:rsidRPr="00DE6F9E">
        <w:t xml:space="preserve">Vypracoval: </w:t>
      </w:r>
      <w:r w:rsidR="004C4674" w:rsidRPr="00DE6F9E">
        <w:tab/>
      </w:r>
      <w:r w:rsidR="004C4674" w:rsidRPr="00DE6F9E">
        <w:tab/>
      </w:r>
      <w:r w:rsidRPr="00DE6F9E">
        <w:t>Mgr. Petr Zimola</w:t>
      </w:r>
    </w:p>
    <w:p w14:paraId="2CCCC540" w14:textId="0FCB8B74" w:rsidR="002D1DFE" w:rsidRPr="00DE6F9E" w:rsidRDefault="002D1DFE" w:rsidP="004C4674">
      <w:pPr>
        <w:pStyle w:val="RSText"/>
      </w:pPr>
      <w:r w:rsidRPr="00DE6F9E">
        <w:t xml:space="preserve">Datum: </w:t>
      </w:r>
      <w:r w:rsidR="004C4674" w:rsidRPr="00DE6F9E">
        <w:tab/>
      </w:r>
      <w:r w:rsidR="0018010A" w:rsidRPr="00DE6F9E">
        <w:tab/>
      </w:r>
      <w:r w:rsidRPr="00DE6F9E">
        <w:t>1. prosince 2021</w:t>
      </w:r>
    </w:p>
    <w:p w14:paraId="73D6A3DE" w14:textId="77777777" w:rsidR="004C4674" w:rsidRPr="00DE6F9E" w:rsidRDefault="004C4674" w:rsidP="0018010A">
      <w:pPr>
        <w:pStyle w:val="RS6"/>
        <w:sectPr w:rsidR="004C4674" w:rsidRPr="00DE6F9E" w:rsidSect="004C4674">
          <w:type w:val="continuous"/>
          <w:pgSz w:w="11906" w:h="16838"/>
          <w:pgMar w:top="1134" w:right="851" w:bottom="851" w:left="1418" w:header="454" w:footer="454" w:gutter="0"/>
          <w:pgNumType w:start="1"/>
          <w:cols w:num="2" w:space="708"/>
          <w:docGrid w:linePitch="360"/>
        </w:sectPr>
      </w:pPr>
      <w:bookmarkStart w:id="108" w:name="_Toc89326016"/>
      <w:bookmarkStart w:id="109" w:name="_Toc101875220"/>
      <w:bookmarkStart w:id="110" w:name="_Toc101875630"/>
    </w:p>
    <w:p w14:paraId="09EF9140" w14:textId="3584D80D" w:rsidR="00681252" w:rsidRPr="00DE6F9E" w:rsidRDefault="00681252" w:rsidP="0020127E">
      <w:pPr>
        <w:pStyle w:val="RS6"/>
        <w:numPr>
          <w:ilvl w:val="5"/>
          <w:numId w:val="10"/>
        </w:numPr>
      </w:pPr>
      <w:r w:rsidRPr="00DE6F9E">
        <w:t>Geologické a hydrogeologické poměry</w:t>
      </w:r>
      <w:bookmarkEnd w:id="108"/>
      <w:bookmarkEnd w:id="109"/>
      <w:bookmarkEnd w:id="110"/>
    </w:p>
    <w:p w14:paraId="051986FF" w14:textId="0A20A0B2" w:rsidR="00432764" w:rsidRPr="00DE6F9E" w:rsidRDefault="00432764" w:rsidP="0020127E">
      <w:pPr>
        <w:pStyle w:val="RS7"/>
        <w:numPr>
          <w:ilvl w:val="6"/>
          <w:numId w:val="10"/>
        </w:numPr>
      </w:pPr>
      <w:r w:rsidRPr="00DE6F9E">
        <w:t>Geologické poměry</w:t>
      </w:r>
    </w:p>
    <w:p w14:paraId="22DF1156" w14:textId="138239BE" w:rsidR="007D559C" w:rsidRPr="00DE6F9E" w:rsidRDefault="007D559C" w:rsidP="0046645D">
      <w:pPr>
        <w:pStyle w:val="RS8"/>
      </w:pPr>
      <w:r w:rsidRPr="00DE6F9E">
        <w:t>Skalní podklad</w:t>
      </w:r>
    </w:p>
    <w:p w14:paraId="697D2187" w14:textId="77777777" w:rsidR="007D559C" w:rsidRPr="00DE6F9E" w:rsidRDefault="007D559C" w:rsidP="007D559C">
      <w:pPr>
        <w:pStyle w:val="RSText"/>
      </w:pPr>
      <w:r w:rsidRPr="00DE6F9E">
        <w:t>Na základě dokumentace nově realizované sondy VS1 a popisu třinácti a archivních sond jsme stanovili dva geotechnické typy skalního podkladu. Oba geotypy reprezentují písčité slínovce (opuky), které se od sebe liší stupněm zvětrání.</w:t>
      </w:r>
    </w:p>
    <w:p w14:paraId="007C22AC" w14:textId="77777777" w:rsidR="007D559C" w:rsidRPr="00DE6F9E" w:rsidRDefault="007D559C" w:rsidP="00435FFA">
      <w:pPr>
        <w:pStyle w:val="RSText"/>
        <w:numPr>
          <w:ilvl w:val="0"/>
          <w:numId w:val="32"/>
        </w:numPr>
      </w:pPr>
      <w:r w:rsidRPr="00DE6F9E">
        <w:t xml:space="preserve">poloha velmi zvětralých písčitých slínovců – geotechnický typ </w:t>
      </w:r>
      <w:r w:rsidRPr="00DE6F9E">
        <w:rPr>
          <w:b/>
        </w:rPr>
        <w:t>GT4</w:t>
      </w:r>
      <w:r w:rsidRPr="00DE6F9E">
        <w:t xml:space="preserve">. Podle makroskopického popisu se jedná o žlutošedou, drobně úlomkovitě rozpadavou opuku lokálně s mezerní výplní jílu. </w:t>
      </w:r>
    </w:p>
    <w:p w14:paraId="11306D75" w14:textId="2E046BDC" w:rsidR="007D559C" w:rsidRPr="00DE6F9E" w:rsidRDefault="007D559C" w:rsidP="00435FFA">
      <w:pPr>
        <w:pStyle w:val="RSText"/>
        <w:numPr>
          <w:ilvl w:val="0"/>
          <w:numId w:val="32"/>
        </w:numPr>
      </w:pPr>
      <w:r w:rsidRPr="00DE6F9E">
        <w:t xml:space="preserve">Archivními sondami byly dále zastiženy mírně zvětralé, </w:t>
      </w:r>
      <w:r w:rsidRPr="00DE6F9E">
        <w:rPr>
          <w:rFonts w:cs="Arial"/>
          <w:szCs w:val="22"/>
        </w:rPr>
        <w:t>žlutošedé, úlomkovitě až kusovitě rozpadavé opuky</w:t>
      </w:r>
      <w:r w:rsidRPr="00DE6F9E">
        <w:t xml:space="preserve">. Takto zvětralou horninu jsme označili jako geotechnický typ </w:t>
      </w:r>
      <w:r w:rsidRPr="00DE6F9E">
        <w:rPr>
          <w:b/>
        </w:rPr>
        <w:t>GT5.</w:t>
      </w:r>
    </w:p>
    <w:p w14:paraId="0756A2BF" w14:textId="3E29787B" w:rsidR="007D559C" w:rsidRPr="00DE6F9E" w:rsidRDefault="00432764" w:rsidP="0046645D">
      <w:pPr>
        <w:pStyle w:val="RS8"/>
      </w:pPr>
      <w:r w:rsidRPr="00DE6F9E">
        <w:t>Pokryvné útvary</w:t>
      </w:r>
    </w:p>
    <w:p w14:paraId="42C3D7DE" w14:textId="14CDFA7F" w:rsidR="007D559C" w:rsidRPr="00DE6F9E" w:rsidRDefault="007D559C" w:rsidP="007D559C">
      <w:pPr>
        <w:pStyle w:val="RSText"/>
      </w:pPr>
      <w:r w:rsidRPr="00DE6F9E">
        <w:t xml:space="preserve">Na základě popisu nově provedených sond VS1 a VS2 a archivních sond jsme stanovili tři geotechnické typy kvartérních zemin. Prvním geotechnickým typem jsou navážky, nejedná se však o konstrukce komunikací, ty jsme jako samostatný geotechnický typ neuvedli. Dále jsme vyčlenili jeden geotechnický typ, reprezentující eolické </w:t>
      </w:r>
      <w:r w:rsidR="006A2FD9" w:rsidRPr="00DE6F9E">
        <w:t>sedimenty,</w:t>
      </w:r>
      <w:r w:rsidRPr="00DE6F9E">
        <w:t xml:space="preserve"> a nakonec také jeden geotyp deluviálních sedimentů.</w:t>
      </w:r>
    </w:p>
    <w:p w14:paraId="6E3D4459" w14:textId="77777777" w:rsidR="007D559C" w:rsidRPr="00DE6F9E" w:rsidRDefault="007D559C" w:rsidP="007A3615">
      <w:pPr>
        <w:pStyle w:val="RSText"/>
        <w:numPr>
          <w:ilvl w:val="0"/>
          <w:numId w:val="13"/>
        </w:numPr>
        <w:rPr>
          <w:rFonts w:cs="Arial"/>
          <w:szCs w:val="22"/>
        </w:rPr>
      </w:pPr>
      <w:r w:rsidRPr="00DE6F9E">
        <w:rPr>
          <w:rFonts w:cs="Arial"/>
          <w:szCs w:val="22"/>
        </w:rPr>
        <w:t xml:space="preserve">Navážky, které mají charakter zeminy, jsme označili jako geotechnický typ </w:t>
      </w:r>
      <w:r w:rsidRPr="00DE6F9E">
        <w:rPr>
          <w:rFonts w:cs="Arial"/>
          <w:b/>
          <w:szCs w:val="22"/>
        </w:rPr>
        <w:t>GT1</w:t>
      </w:r>
      <w:r w:rsidRPr="00DE6F9E">
        <w:rPr>
          <w:rFonts w:cs="Arial"/>
          <w:szCs w:val="22"/>
        </w:rPr>
        <w:t>. Jde převážně o slabě jemně písčité hlíny. Často mají příměs úlomků opuk a cihel. Tyto navážky jsou hodnoceny jako středně ulehlé. Jejich mocnost se podle všech nově provedených sond pohybuje do 0,55 m. Navážky byly zdokumentovány výhradně v nově provedených sondách. Archivní sondy pocházejí ze šedesátých let dvacátého století, tedy z doby před zahájením výstavby stávajícího sídliště Střížkov, navážky vznikly až v souvislosti s jeho výstavbou.</w:t>
      </w:r>
    </w:p>
    <w:p w14:paraId="3F740F55" w14:textId="77777777" w:rsidR="007D559C" w:rsidRPr="00DE6F9E" w:rsidRDefault="007D559C" w:rsidP="007A3615">
      <w:pPr>
        <w:pStyle w:val="RSText"/>
        <w:numPr>
          <w:ilvl w:val="0"/>
          <w:numId w:val="13"/>
        </w:numPr>
        <w:rPr>
          <w:rFonts w:cs="Arial"/>
          <w:szCs w:val="22"/>
        </w:rPr>
      </w:pPr>
      <w:r w:rsidRPr="00DE6F9E">
        <w:rPr>
          <w:rFonts w:cs="Arial"/>
          <w:szCs w:val="22"/>
        </w:rPr>
        <w:t xml:space="preserve">Nejvýraznější poloha kvartérního pokryvu je v zájmovém území tvořena sprašemi tuhé konzistence, označené jako geotyp </w:t>
      </w:r>
      <w:r w:rsidRPr="00DE6F9E">
        <w:rPr>
          <w:rFonts w:cs="Arial"/>
          <w:b/>
          <w:szCs w:val="22"/>
        </w:rPr>
        <w:t>GT2</w:t>
      </w:r>
      <w:r w:rsidRPr="00DE6F9E">
        <w:rPr>
          <w:rFonts w:cs="Arial"/>
          <w:szCs w:val="22"/>
        </w:rPr>
        <w:t>. Spraše jsou světle hnědé, slabě písčité, s výskytem vápnitých žilek a ojediněle také cicvárů. Nově provedenou sondou VS2 byla spraš zastižena v hloubce 0,55 m pod terénem až ke dnu sondy v hloubce 2,00 m, sonda byla v této hloubce ukončena. Novou sondou VS1 byla spraš zastižena v hloubce 0,50 m v mocnosti 60 cm. Nejmocnější poloha spraší (2,40 m) byla zastižena archivní sondou č. 389.</w:t>
      </w:r>
    </w:p>
    <w:p w14:paraId="0D3E1D77" w14:textId="02F8DF15" w:rsidR="00DB7C31" w:rsidRPr="00DE6F9E" w:rsidRDefault="007D559C" w:rsidP="007A3615">
      <w:pPr>
        <w:pStyle w:val="RSText"/>
        <w:numPr>
          <w:ilvl w:val="0"/>
          <w:numId w:val="13"/>
        </w:numPr>
        <w:rPr>
          <w:rFonts w:cs="Arial"/>
          <w:szCs w:val="22"/>
        </w:rPr>
      </w:pPr>
      <w:r w:rsidRPr="00DE6F9E">
        <w:rPr>
          <w:rFonts w:cs="Arial"/>
          <w:szCs w:val="22"/>
        </w:rPr>
        <w:t xml:space="preserve">Deluviální sedimenty jsme označili jako geotechnický typ </w:t>
      </w:r>
      <w:r w:rsidRPr="00DE6F9E">
        <w:rPr>
          <w:rFonts w:cs="Arial"/>
          <w:b/>
          <w:szCs w:val="22"/>
        </w:rPr>
        <w:t>GT3</w:t>
      </w:r>
      <w:r w:rsidRPr="00DE6F9E">
        <w:rPr>
          <w:rFonts w:cs="Arial"/>
          <w:szCs w:val="22"/>
        </w:rPr>
        <w:t xml:space="preserve">. Jde o přemístěné </w:t>
      </w:r>
      <w:r w:rsidR="006A2FD9" w:rsidRPr="00DE6F9E">
        <w:rPr>
          <w:rFonts w:cs="Arial"/>
          <w:szCs w:val="22"/>
        </w:rPr>
        <w:t>spraše,</w:t>
      </w:r>
      <w:r w:rsidRPr="00DE6F9E">
        <w:rPr>
          <w:rFonts w:cs="Arial"/>
          <w:szCs w:val="22"/>
        </w:rPr>
        <w:t xml:space="preserve"> resp. zvětraliny slínovců, které mají charakter žlutohnědé písčité hlíny tuhé až pevné konzistence s drobnými úlomky opuky Při bázi polohy zpravidla přibývá podíl úlomků opuk. Maximální zastižená mocnost zemin tohoto geotypu 1,30 m byla popsána v archivních vrtech č. 390 a 409.</w:t>
      </w:r>
    </w:p>
    <w:p w14:paraId="0F243D0B" w14:textId="38F02C6D" w:rsidR="00432764" w:rsidRPr="00DE6F9E" w:rsidRDefault="00432764" w:rsidP="0020127E">
      <w:pPr>
        <w:pStyle w:val="RS7"/>
        <w:numPr>
          <w:ilvl w:val="6"/>
          <w:numId w:val="10"/>
        </w:numPr>
      </w:pPr>
      <w:r w:rsidRPr="00DE6F9E">
        <w:t xml:space="preserve"> Hydrogeologické poměry</w:t>
      </w:r>
    </w:p>
    <w:p w14:paraId="7B8FCBB6" w14:textId="77777777" w:rsidR="00DB7C31" w:rsidRPr="00DE6F9E" w:rsidRDefault="00DB7C31" w:rsidP="00DB7C31">
      <w:pPr>
        <w:pStyle w:val="RSText"/>
      </w:pPr>
      <w:r w:rsidRPr="00DE6F9E">
        <w:t xml:space="preserve">Novými sondami a ani v jednom z využitých archivních vrtů nebyla hladina podzemní vody naražena.  Podzemní voda této zvodně je vázána na omezeně puklinově propustné prostředí křídových písčitých slínovců, její vydatnost je obecně nízká. </w:t>
      </w:r>
    </w:p>
    <w:p w14:paraId="56870D1C" w14:textId="77777777" w:rsidR="00DB7C31" w:rsidRPr="00DE6F9E" w:rsidRDefault="00DB7C31" w:rsidP="00DB7C31">
      <w:pPr>
        <w:pStyle w:val="RSText"/>
      </w:pPr>
      <w:r w:rsidRPr="00DE6F9E">
        <w:t>Z tohoto pohledu lze konstatovat, že rekonstrukci komunikací a provádění zemních prací nebude podzemní voda mít negativní vliv. Podle hydrogeologické mapy v měřítku 1:5000 lze hladinu vody očekávat v hloubce 8 až 10 m pod terénem.</w:t>
      </w:r>
    </w:p>
    <w:p w14:paraId="35E0BE78" w14:textId="7409B9C7" w:rsidR="00DB7C31" w:rsidRPr="00DE6F9E" w:rsidRDefault="00DB7C31" w:rsidP="0020127E">
      <w:pPr>
        <w:pStyle w:val="RS6"/>
        <w:numPr>
          <w:ilvl w:val="5"/>
          <w:numId w:val="10"/>
        </w:numPr>
      </w:pPr>
      <w:bookmarkStart w:id="111" w:name="_Toc101875221"/>
      <w:bookmarkStart w:id="112" w:name="_Toc101875631"/>
      <w:r w:rsidRPr="00DE6F9E">
        <w:t>Geotechnické vlastnosti zemin a hornin</w:t>
      </w:r>
      <w:bookmarkEnd w:id="111"/>
      <w:bookmarkEnd w:id="112"/>
    </w:p>
    <w:p w14:paraId="4F4411A8" w14:textId="77777777" w:rsidR="00DB7C31" w:rsidRPr="00DE6F9E" w:rsidRDefault="00DB7C31" w:rsidP="00DB7C31">
      <w:pPr>
        <w:pStyle w:val="RSText"/>
      </w:pPr>
      <w:r w:rsidRPr="00DE6F9E">
        <w:t>V následujících tabulkách uvádíme vybrané geotechnické vlastnosti zemin a hornin, které se v zájmovém území vyskytují a mohou být zastiženy při zemních pracích:</w:t>
      </w:r>
    </w:p>
    <w:p w14:paraId="0F3EFE87" w14:textId="2815FC57" w:rsidR="00D96E85" w:rsidRPr="00DE6F9E" w:rsidRDefault="00D96E85" w:rsidP="00D96E85">
      <w:pPr>
        <w:pStyle w:val="Titulek"/>
        <w:keepNext/>
      </w:pPr>
      <w:r w:rsidRPr="00DE6F9E">
        <w:t xml:space="preserve">Tabulka </w:t>
      </w:r>
      <w:r w:rsidR="00756F4A" w:rsidRPr="00DE6F9E">
        <w:fldChar w:fldCharType="begin"/>
      </w:r>
      <w:r w:rsidR="00756F4A" w:rsidRPr="00DE6F9E">
        <w:instrText xml:space="preserve"> SEQ Tabulka \* ARABIC </w:instrText>
      </w:r>
      <w:r w:rsidR="00756F4A" w:rsidRPr="00DE6F9E">
        <w:fldChar w:fldCharType="separate"/>
      </w:r>
      <w:r w:rsidR="0056459F">
        <w:rPr>
          <w:noProof/>
        </w:rPr>
        <w:t>1</w:t>
      </w:r>
      <w:r w:rsidR="00756F4A" w:rsidRPr="00DE6F9E">
        <w:rPr>
          <w:noProof/>
        </w:rPr>
        <w:fldChar w:fldCharType="end"/>
      </w:r>
      <w:r w:rsidRPr="00DE6F9E">
        <w:t>: Geotechnické hodnoty zemin kvartérních sedimentů</w:t>
      </w:r>
    </w:p>
    <w:tbl>
      <w:tblPr>
        <w:tblpPr w:leftFromText="141" w:rightFromText="141" w:vertAnchor="text" w:horzAnchor="margin" w:tblpXSpec="center" w:tblpY="192"/>
        <w:tblW w:w="7466"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1E0" w:firstRow="1" w:lastRow="1" w:firstColumn="1" w:lastColumn="1" w:noHBand="0" w:noVBand="0"/>
      </w:tblPr>
      <w:tblGrid>
        <w:gridCol w:w="2363"/>
        <w:gridCol w:w="1701"/>
        <w:gridCol w:w="1701"/>
        <w:gridCol w:w="1701"/>
      </w:tblGrid>
      <w:tr w:rsidR="00DB7C31" w:rsidRPr="00DE6F9E" w14:paraId="139BD323" w14:textId="77777777" w:rsidTr="003660FC">
        <w:tc>
          <w:tcPr>
            <w:tcW w:w="2363" w:type="dxa"/>
          </w:tcPr>
          <w:p w14:paraId="62398EE2" w14:textId="77777777" w:rsidR="00DB7C31" w:rsidRPr="00DE6F9E" w:rsidRDefault="00DB7C31" w:rsidP="00DB7C31">
            <w:pPr>
              <w:pStyle w:val="RSText"/>
              <w:rPr>
                <w:rFonts w:cs="Arial"/>
                <w:sz w:val="16"/>
                <w:szCs w:val="22"/>
              </w:rPr>
            </w:pPr>
            <w:r w:rsidRPr="00DE6F9E">
              <w:rPr>
                <w:rFonts w:cs="Arial"/>
                <w:sz w:val="16"/>
                <w:szCs w:val="22"/>
              </w:rPr>
              <w:t>geneze / stratigrafie</w:t>
            </w:r>
          </w:p>
        </w:tc>
        <w:tc>
          <w:tcPr>
            <w:tcW w:w="1701" w:type="dxa"/>
          </w:tcPr>
          <w:p w14:paraId="552B6F22" w14:textId="01D6B0B0" w:rsidR="00DB7C31" w:rsidRPr="00DE6F9E" w:rsidRDefault="00DB7C31" w:rsidP="00DB7C31">
            <w:pPr>
              <w:pStyle w:val="RSText"/>
              <w:rPr>
                <w:rFonts w:cs="Arial"/>
                <w:sz w:val="16"/>
                <w:szCs w:val="16"/>
              </w:rPr>
            </w:pPr>
            <w:r w:rsidRPr="00DE6F9E">
              <w:rPr>
                <w:rFonts w:cs="Arial"/>
                <w:sz w:val="16"/>
                <w:szCs w:val="16"/>
              </w:rPr>
              <w:t xml:space="preserve">antropogenní </w:t>
            </w:r>
            <w:r w:rsidR="006A2FD9" w:rsidRPr="00DE6F9E">
              <w:rPr>
                <w:rFonts w:cs="Arial"/>
                <w:sz w:val="16"/>
                <w:szCs w:val="16"/>
              </w:rPr>
              <w:t>sedimenty (</w:t>
            </w:r>
            <w:r w:rsidRPr="00DE6F9E">
              <w:rPr>
                <w:rFonts w:cs="Arial"/>
                <w:sz w:val="16"/>
                <w:szCs w:val="16"/>
              </w:rPr>
              <w:t>navážky)</w:t>
            </w:r>
          </w:p>
        </w:tc>
        <w:tc>
          <w:tcPr>
            <w:tcW w:w="1701" w:type="dxa"/>
          </w:tcPr>
          <w:p w14:paraId="7E534EEE" w14:textId="77777777" w:rsidR="00DB7C31" w:rsidRPr="00DE6F9E" w:rsidRDefault="00DB7C31" w:rsidP="00DB7C31">
            <w:pPr>
              <w:pStyle w:val="RSText"/>
              <w:rPr>
                <w:rFonts w:cs="Arial"/>
                <w:sz w:val="16"/>
                <w:szCs w:val="16"/>
              </w:rPr>
            </w:pPr>
            <w:r w:rsidRPr="00DE6F9E">
              <w:rPr>
                <w:rFonts w:cs="Arial"/>
                <w:sz w:val="16"/>
                <w:szCs w:val="16"/>
              </w:rPr>
              <w:t>eolické a eolicko-deluviální sedimenty</w:t>
            </w:r>
          </w:p>
        </w:tc>
        <w:tc>
          <w:tcPr>
            <w:tcW w:w="1701" w:type="dxa"/>
          </w:tcPr>
          <w:p w14:paraId="5D07E9A9" w14:textId="77777777" w:rsidR="00DB7C31" w:rsidRPr="00DE6F9E" w:rsidRDefault="00DB7C31" w:rsidP="00DB7C31">
            <w:pPr>
              <w:pStyle w:val="RSText"/>
              <w:rPr>
                <w:rFonts w:cs="Arial"/>
                <w:sz w:val="16"/>
                <w:szCs w:val="16"/>
              </w:rPr>
            </w:pPr>
            <w:r w:rsidRPr="00DE6F9E">
              <w:rPr>
                <w:rFonts w:cs="Arial"/>
                <w:sz w:val="16"/>
                <w:szCs w:val="16"/>
              </w:rPr>
              <w:t>deluviální sedimenty</w:t>
            </w:r>
          </w:p>
        </w:tc>
      </w:tr>
      <w:tr w:rsidR="00DB7C31" w:rsidRPr="00DE6F9E" w14:paraId="7F0051F4" w14:textId="77777777" w:rsidTr="003660FC">
        <w:tc>
          <w:tcPr>
            <w:tcW w:w="2363" w:type="dxa"/>
          </w:tcPr>
          <w:p w14:paraId="5BFF97EA" w14:textId="77777777" w:rsidR="00DB7C31" w:rsidRPr="00DE6F9E" w:rsidRDefault="00DB7C31" w:rsidP="00DB7C31">
            <w:pPr>
              <w:pStyle w:val="RSText"/>
              <w:rPr>
                <w:rFonts w:cs="Arial"/>
                <w:sz w:val="16"/>
                <w:szCs w:val="22"/>
              </w:rPr>
            </w:pPr>
            <w:r w:rsidRPr="00DE6F9E">
              <w:rPr>
                <w:rFonts w:cs="Arial"/>
                <w:sz w:val="16"/>
                <w:szCs w:val="22"/>
              </w:rPr>
              <w:t>petrografické složení</w:t>
            </w:r>
          </w:p>
        </w:tc>
        <w:tc>
          <w:tcPr>
            <w:tcW w:w="1701" w:type="dxa"/>
          </w:tcPr>
          <w:p w14:paraId="7773E0AB" w14:textId="77777777" w:rsidR="00DB7C31" w:rsidRPr="00DE6F9E" w:rsidRDefault="00DB7C31" w:rsidP="00DB7C31">
            <w:pPr>
              <w:pStyle w:val="RSText"/>
              <w:rPr>
                <w:rFonts w:cs="Arial"/>
                <w:sz w:val="16"/>
                <w:szCs w:val="16"/>
              </w:rPr>
            </w:pPr>
            <w:r w:rsidRPr="00DE6F9E">
              <w:rPr>
                <w:rFonts w:cs="Arial"/>
                <w:sz w:val="16"/>
                <w:szCs w:val="16"/>
              </w:rPr>
              <w:t>Jemně písčitá hlína s příměsí úlomků cihel, opuk</w:t>
            </w:r>
          </w:p>
        </w:tc>
        <w:tc>
          <w:tcPr>
            <w:tcW w:w="1701" w:type="dxa"/>
          </w:tcPr>
          <w:p w14:paraId="337EF935" w14:textId="77777777" w:rsidR="00DB7C31" w:rsidRPr="00DE6F9E" w:rsidRDefault="00DB7C31" w:rsidP="00DB7C31">
            <w:pPr>
              <w:pStyle w:val="RSText"/>
              <w:rPr>
                <w:rFonts w:cs="Arial"/>
                <w:sz w:val="16"/>
                <w:szCs w:val="16"/>
              </w:rPr>
            </w:pPr>
            <w:r w:rsidRPr="00DE6F9E">
              <w:rPr>
                <w:rFonts w:cs="Arial"/>
                <w:sz w:val="16"/>
                <w:szCs w:val="16"/>
              </w:rPr>
              <w:t>spraš s ojedinělým výskytem cicvárů</w:t>
            </w:r>
          </w:p>
        </w:tc>
        <w:tc>
          <w:tcPr>
            <w:tcW w:w="1701" w:type="dxa"/>
          </w:tcPr>
          <w:p w14:paraId="292B2E1D" w14:textId="77777777" w:rsidR="00DB7C31" w:rsidRPr="00DE6F9E" w:rsidRDefault="00DB7C31" w:rsidP="00DB7C31">
            <w:pPr>
              <w:pStyle w:val="RSText"/>
              <w:rPr>
                <w:rFonts w:cs="Arial"/>
                <w:sz w:val="16"/>
                <w:szCs w:val="16"/>
              </w:rPr>
            </w:pPr>
            <w:r w:rsidRPr="00DE6F9E">
              <w:rPr>
                <w:rFonts w:cs="Arial"/>
                <w:sz w:val="16"/>
                <w:szCs w:val="16"/>
              </w:rPr>
              <w:t xml:space="preserve">písčitá hlína </w:t>
            </w:r>
            <w:r w:rsidRPr="00DE6F9E">
              <w:rPr>
                <w:rFonts w:cs="Arial"/>
                <w:sz w:val="16"/>
                <w:szCs w:val="22"/>
              </w:rPr>
              <w:t>s úlomky</w:t>
            </w:r>
          </w:p>
          <w:p w14:paraId="7894C96D" w14:textId="77777777" w:rsidR="00DB7C31" w:rsidRPr="00DE6F9E" w:rsidRDefault="00DB7C31" w:rsidP="00DB7C31">
            <w:pPr>
              <w:pStyle w:val="RSText"/>
              <w:rPr>
                <w:rFonts w:cs="Arial"/>
                <w:sz w:val="16"/>
                <w:szCs w:val="16"/>
              </w:rPr>
            </w:pPr>
          </w:p>
        </w:tc>
      </w:tr>
      <w:tr w:rsidR="00DB7C31" w:rsidRPr="00DE6F9E" w14:paraId="227EE17B" w14:textId="77777777" w:rsidTr="003660FC">
        <w:tc>
          <w:tcPr>
            <w:tcW w:w="2363" w:type="dxa"/>
          </w:tcPr>
          <w:p w14:paraId="4A550B7B" w14:textId="77777777" w:rsidR="00DB7C31" w:rsidRPr="00DE6F9E" w:rsidRDefault="00DB7C31" w:rsidP="00DB7C31">
            <w:pPr>
              <w:pStyle w:val="RSText"/>
              <w:rPr>
                <w:rFonts w:cs="Arial"/>
                <w:sz w:val="16"/>
                <w:szCs w:val="22"/>
              </w:rPr>
            </w:pPr>
            <w:r w:rsidRPr="00DE6F9E">
              <w:rPr>
                <w:rFonts w:cs="Arial"/>
                <w:sz w:val="16"/>
                <w:szCs w:val="22"/>
              </w:rPr>
              <w:t>geotechnický typ</w:t>
            </w:r>
          </w:p>
        </w:tc>
        <w:tc>
          <w:tcPr>
            <w:tcW w:w="1701" w:type="dxa"/>
          </w:tcPr>
          <w:p w14:paraId="3BA641AE" w14:textId="77777777" w:rsidR="00DB7C31" w:rsidRPr="00DE6F9E" w:rsidRDefault="00DB7C31" w:rsidP="00DB7C31">
            <w:pPr>
              <w:pStyle w:val="RSText"/>
              <w:rPr>
                <w:rFonts w:cs="Arial"/>
                <w:b/>
                <w:i/>
                <w:sz w:val="16"/>
                <w:szCs w:val="16"/>
              </w:rPr>
            </w:pPr>
            <w:r w:rsidRPr="00DE6F9E">
              <w:rPr>
                <w:rFonts w:cs="Arial"/>
                <w:b/>
                <w:i/>
                <w:sz w:val="16"/>
                <w:szCs w:val="16"/>
              </w:rPr>
              <w:t>GT1</w:t>
            </w:r>
          </w:p>
        </w:tc>
        <w:tc>
          <w:tcPr>
            <w:tcW w:w="1701" w:type="dxa"/>
          </w:tcPr>
          <w:p w14:paraId="74327B70" w14:textId="77777777" w:rsidR="00DB7C31" w:rsidRPr="00DE6F9E" w:rsidRDefault="00DB7C31" w:rsidP="00DB7C31">
            <w:pPr>
              <w:pStyle w:val="RSText"/>
              <w:rPr>
                <w:rFonts w:cs="Arial"/>
                <w:b/>
                <w:i/>
                <w:sz w:val="16"/>
                <w:szCs w:val="16"/>
              </w:rPr>
            </w:pPr>
            <w:r w:rsidRPr="00DE6F9E">
              <w:rPr>
                <w:rFonts w:cs="Arial"/>
                <w:b/>
                <w:i/>
                <w:sz w:val="16"/>
                <w:szCs w:val="16"/>
              </w:rPr>
              <w:t>GT2</w:t>
            </w:r>
          </w:p>
        </w:tc>
        <w:tc>
          <w:tcPr>
            <w:tcW w:w="1701" w:type="dxa"/>
          </w:tcPr>
          <w:p w14:paraId="4FB65F9D" w14:textId="77777777" w:rsidR="00DB7C31" w:rsidRPr="00DE6F9E" w:rsidRDefault="00DB7C31" w:rsidP="00DB7C31">
            <w:pPr>
              <w:pStyle w:val="RSText"/>
              <w:rPr>
                <w:rFonts w:cs="Arial"/>
                <w:b/>
                <w:i/>
                <w:sz w:val="16"/>
                <w:szCs w:val="16"/>
              </w:rPr>
            </w:pPr>
            <w:r w:rsidRPr="00DE6F9E">
              <w:rPr>
                <w:rFonts w:cs="Arial"/>
                <w:b/>
                <w:i/>
                <w:sz w:val="16"/>
                <w:szCs w:val="16"/>
              </w:rPr>
              <w:t>GT3</w:t>
            </w:r>
          </w:p>
        </w:tc>
      </w:tr>
      <w:tr w:rsidR="00DB7C31" w:rsidRPr="00DE6F9E" w14:paraId="1FEB7844" w14:textId="77777777" w:rsidTr="003660FC">
        <w:tc>
          <w:tcPr>
            <w:tcW w:w="2363" w:type="dxa"/>
          </w:tcPr>
          <w:p w14:paraId="789CDE2F" w14:textId="77777777" w:rsidR="00DB7C31" w:rsidRPr="00DE6F9E" w:rsidRDefault="00DB7C31" w:rsidP="00DB7C31">
            <w:pPr>
              <w:pStyle w:val="RSText"/>
              <w:rPr>
                <w:rFonts w:cs="Arial"/>
                <w:sz w:val="16"/>
                <w:szCs w:val="22"/>
              </w:rPr>
            </w:pPr>
            <w:r w:rsidRPr="00DE6F9E">
              <w:rPr>
                <w:rFonts w:cs="Arial"/>
                <w:sz w:val="16"/>
                <w:szCs w:val="22"/>
              </w:rPr>
              <w:t>ČSN EN ISO 14688-2 „Pojmenování a popis zemin“</w:t>
            </w:r>
          </w:p>
        </w:tc>
        <w:tc>
          <w:tcPr>
            <w:tcW w:w="1701" w:type="dxa"/>
          </w:tcPr>
          <w:p w14:paraId="35049B40" w14:textId="77777777" w:rsidR="00DB7C31" w:rsidRPr="00DE6F9E" w:rsidRDefault="00DB7C31" w:rsidP="00DB7C31">
            <w:pPr>
              <w:pStyle w:val="RSText"/>
              <w:rPr>
                <w:rFonts w:cs="Arial"/>
                <w:sz w:val="16"/>
                <w:szCs w:val="16"/>
              </w:rPr>
            </w:pPr>
            <w:r w:rsidRPr="00DE6F9E">
              <w:rPr>
                <w:rFonts w:cs="Arial"/>
                <w:sz w:val="16"/>
                <w:szCs w:val="16"/>
              </w:rPr>
              <w:t xml:space="preserve">saclSi                            </w:t>
            </w:r>
          </w:p>
        </w:tc>
        <w:tc>
          <w:tcPr>
            <w:tcW w:w="1701" w:type="dxa"/>
          </w:tcPr>
          <w:p w14:paraId="0CC4A891" w14:textId="77777777" w:rsidR="00DB7C31" w:rsidRPr="00DE6F9E" w:rsidRDefault="00DB7C31" w:rsidP="00DB7C31">
            <w:pPr>
              <w:pStyle w:val="RSText"/>
              <w:rPr>
                <w:rFonts w:cs="Arial"/>
                <w:sz w:val="16"/>
                <w:szCs w:val="16"/>
              </w:rPr>
            </w:pPr>
            <w:r w:rsidRPr="00DE6F9E">
              <w:rPr>
                <w:rFonts w:cs="Arial"/>
                <w:sz w:val="16"/>
                <w:szCs w:val="16"/>
              </w:rPr>
              <w:t>clSi</w:t>
            </w:r>
          </w:p>
        </w:tc>
        <w:tc>
          <w:tcPr>
            <w:tcW w:w="1701" w:type="dxa"/>
          </w:tcPr>
          <w:p w14:paraId="6F836CA2" w14:textId="77777777" w:rsidR="00DB7C31" w:rsidRPr="00DE6F9E" w:rsidRDefault="00DB7C31" w:rsidP="00DB7C31">
            <w:pPr>
              <w:pStyle w:val="RSText"/>
              <w:rPr>
                <w:rFonts w:cs="Arial"/>
                <w:sz w:val="16"/>
                <w:szCs w:val="16"/>
              </w:rPr>
            </w:pPr>
            <w:r w:rsidRPr="00DE6F9E">
              <w:rPr>
                <w:rFonts w:cs="Arial"/>
                <w:sz w:val="16"/>
                <w:szCs w:val="16"/>
              </w:rPr>
              <w:t xml:space="preserve">sagrSi     </w:t>
            </w:r>
          </w:p>
        </w:tc>
      </w:tr>
      <w:tr w:rsidR="00DB7C31" w:rsidRPr="00DE6F9E" w14:paraId="4D41C5CE" w14:textId="77777777" w:rsidTr="003660FC">
        <w:tc>
          <w:tcPr>
            <w:tcW w:w="2363" w:type="dxa"/>
          </w:tcPr>
          <w:p w14:paraId="27719475" w14:textId="77777777" w:rsidR="00DB7C31" w:rsidRPr="00DE6F9E" w:rsidRDefault="00DB7C31" w:rsidP="00DB7C31">
            <w:pPr>
              <w:pStyle w:val="RSText"/>
              <w:rPr>
                <w:rFonts w:cs="Arial"/>
                <w:szCs w:val="22"/>
              </w:rPr>
            </w:pPr>
            <w:r w:rsidRPr="00DE6F9E">
              <w:rPr>
                <w:rFonts w:cs="Arial"/>
                <w:sz w:val="16"/>
                <w:szCs w:val="22"/>
              </w:rPr>
              <w:t>ČSN 731001 „Základová půda pod plošnými základy“                 – zatřídění</w:t>
            </w:r>
          </w:p>
        </w:tc>
        <w:tc>
          <w:tcPr>
            <w:tcW w:w="1701" w:type="dxa"/>
          </w:tcPr>
          <w:p w14:paraId="4B59187B" w14:textId="77777777" w:rsidR="00DB7C31" w:rsidRPr="00DE6F9E" w:rsidRDefault="00DB7C31" w:rsidP="00DB7C31">
            <w:pPr>
              <w:pStyle w:val="RSText"/>
              <w:rPr>
                <w:rFonts w:cs="Arial"/>
                <w:sz w:val="16"/>
                <w:szCs w:val="16"/>
              </w:rPr>
            </w:pPr>
            <w:r w:rsidRPr="00DE6F9E">
              <w:rPr>
                <w:rFonts w:cs="Arial"/>
                <w:sz w:val="16"/>
                <w:szCs w:val="16"/>
              </w:rPr>
              <w:t xml:space="preserve">F3   MS-Y                          </w:t>
            </w:r>
          </w:p>
        </w:tc>
        <w:tc>
          <w:tcPr>
            <w:tcW w:w="1701" w:type="dxa"/>
          </w:tcPr>
          <w:p w14:paraId="340D0791" w14:textId="77777777" w:rsidR="00DB7C31" w:rsidRPr="00DE6F9E" w:rsidRDefault="00DB7C31" w:rsidP="00DB7C31">
            <w:pPr>
              <w:pStyle w:val="RSText"/>
              <w:rPr>
                <w:rFonts w:cs="Arial"/>
                <w:sz w:val="16"/>
                <w:szCs w:val="16"/>
              </w:rPr>
            </w:pPr>
            <w:r w:rsidRPr="00DE6F9E">
              <w:rPr>
                <w:rFonts w:cs="Arial"/>
                <w:sz w:val="16"/>
                <w:szCs w:val="16"/>
              </w:rPr>
              <w:t>F5   ML</w:t>
            </w:r>
          </w:p>
        </w:tc>
        <w:tc>
          <w:tcPr>
            <w:tcW w:w="1701" w:type="dxa"/>
          </w:tcPr>
          <w:p w14:paraId="72E81A31" w14:textId="77777777" w:rsidR="00DB7C31" w:rsidRPr="00DE6F9E" w:rsidRDefault="00DB7C31" w:rsidP="00DB7C31">
            <w:pPr>
              <w:pStyle w:val="RSText"/>
              <w:rPr>
                <w:rFonts w:cs="Arial"/>
                <w:sz w:val="16"/>
                <w:szCs w:val="16"/>
              </w:rPr>
            </w:pPr>
            <w:r w:rsidRPr="00DE6F9E">
              <w:rPr>
                <w:rFonts w:cs="Arial"/>
                <w:sz w:val="16"/>
                <w:szCs w:val="16"/>
              </w:rPr>
              <w:t>F3   MS</w:t>
            </w:r>
          </w:p>
        </w:tc>
      </w:tr>
      <w:tr w:rsidR="00DB7C31" w:rsidRPr="00DE6F9E" w14:paraId="4E19BC78" w14:textId="77777777" w:rsidTr="003660FC">
        <w:tc>
          <w:tcPr>
            <w:tcW w:w="2363" w:type="dxa"/>
          </w:tcPr>
          <w:p w14:paraId="6F4E615A" w14:textId="77777777" w:rsidR="00DB7C31" w:rsidRPr="00DE6F9E" w:rsidRDefault="00DB7C31" w:rsidP="00DB7C31">
            <w:pPr>
              <w:pStyle w:val="RSText"/>
              <w:rPr>
                <w:rFonts w:cs="Arial"/>
                <w:szCs w:val="22"/>
              </w:rPr>
            </w:pPr>
            <w:r w:rsidRPr="00DE6F9E">
              <w:rPr>
                <w:rFonts w:cs="Arial"/>
                <w:sz w:val="16"/>
                <w:szCs w:val="22"/>
              </w:rPr>
              <w:t>konzistence, ulehlost</w:t>
            </w:r>
          </w:p>
        </w:tc>
        <w:tc>
          <w:tcPr>
            <w:tcW w:w="1701" w:type="dxa"/>
          </w:tcPr>
          <w:p w14:paraId="2CF99AA7" w14:textId="77777777" w:rsidR="00DB7C31" w:rsidRPr="00DE6F9E" w:rsidRDefault="00DB7C31" w:rsidP="00DB7C31">
            <w:pPr>
              <w:pStyle w:val="RSText"/>
              <w:rPr>
                <w:rFonts w:cs="Arial"/>
                <w:sz w:val="16"/>
                <w:szCs w:val="16"/>
              </w:rPr>
            </w:pPr>
            <w:r w:rsidRPr="00DE6F9E">
              <w:rPr>
                <w:rFonts w:cs="Arial"/>
                <w:sz w:val="16"/>
                <w:szCs w:val="16"/>
              </w:rPr>
              <w:t>středně ulehlá</w:t>
            </w:r>
          </w:p>
        </w:tc>
        <w:tc>
          <w:tcPr>
            <w:tcW w:w="1701" w:type="dxa"/>
          </w:tcPr>
          <w:p w14:paraId="7EAED44D" w14:textId="77777777" w:rsidR="00DB7C31" w:rsidRPr="00DE6F9E" w:rsidRDefault="00DB7C31" w:rsidP="00DB7C31">
            <w:pPr>
              <w:pStyle w:val="RSText"/>
              <w:rPr>
                <w:rFonts w:cs="Arial"/>
                <w:sz w:val="16"/>
                <w:szCs w:val="16"/>
              </w:rPr>
            </w:pPr>
            <w:r w:rsidRPr="00DE6F9E">
              <w:rPr>
                <w:rFonts w:cs="Arial"/>
                <w:sz w:val="16"/>
                <w:szCs w:val="16"/>
              </w:rPr>
              <w:t>tuhá</w:t>
            </w:r>
          </w:p>
        </w:tc>
        <w:tc>
          <w:tcPr>
            <w:tcW w:w="1701" w:type="dxa"/>
          </w:tcPr>
          <w:p w14:paraId="141393CC" w14:textId="77777777" w:rsidR="00DB7C31" w:rsidRPr="00DE6F9E" w:rsidRDefault="00DB7C31" w:rsidP="00DB7C31">
            <w:pPr>
              <w:pStyle w:val="RSText"/>
              <w:rPr>
                <w:rFonts w:cs="Arial"/>
                <w:sz w:val="16"/>
                <w:szCs w:val="16"/>
              </w:rPr>
            </w:pPr>
            <w:r w:rsidRPr="00DE6F9E">
              <w:rPr>
                <w:rFonts w:cs="Arial"/>
                <w:sz w:val="16"/>
                <w:szCs w:val="16"/>
              </w:rPr>
              <w:t>tuhá až pevná</w:t>
            </w:r>
          </w:p>
        </w:tc>
      </w:tr>
      <w:tr w:rsidR="00DB7C31" w:rsidRPr="00DE6F9E" w14:paraId="47AEC382" w14:textId="77777777" w:rsidTr="003660FC">
        <w:tc>
          <w:tcPr>
            <w:tcW w:w="2363" w:type="dxa"/>
          </w:tcPr>
          <w:p w14:paraId="4C602CBF" w14:textId="77777777" w:rsidR="00DB7C31" w:rsidRPr="00DE6F9E" w:rsidRDefault="00DB7C31" w:rsidP="00DB7C31">
            <w:pPr>
              <w:pStyle w:val="RSText"/>
              <w:rPr>
                <w:rFonts w:cs="Arial"/>
                <w:sz w:val="16"/>
                <w:szCs w:val="22"/>
              </w:rPr>
            </w:pPr>
            <w:r w:rsidRPr="00DE6F9E">
              <w:rPr>
                <w:rFonts w:cs="Arial"/>
                <w:sz w:val="16"/>
                <w:szCs w:val="22"/>
              </w:rPr>
              <w:t>tabulková výpočtová únosnost</w:t>
            </w:r>
          </w:p>
          <w:p w14:paraId="20A17D78" w14:textId="77777777" w:rsidR="00DB7C31" w:rsidRPr="00DE6F9E" w:rsidRDefault="00DB7C31" w:rsidP="00DB7C31">
            <w:pPr>
              <w:pStyle w:val="RSText"/>
              <w:rPr>
                <w:rFonts w:cs="Arial"/>
                <w:szCs w:val="22"/>
              </w:rPr>
            </w:pPr>
            <w:r w:rsidRPr="00DE6F9E">
              <w:rPr>
                <w:rFonts w:cs="Arial"/>
                <w:sz w:val="16"/>
                <w:szCs w:val="22"/>
              </w:rPr>
              <w:t>R</w:t>
            </w:r>
            <w:r w:rsidRPr="00DE6F9E">
              <w:rPr>
                <w:rFonts w:cs="Arial"/>
                <w:sz w:val="16"/>
                <w:szCs w:val="22"/>
                <w:vertAlign w:val="subscript"/>
              </w:rPr>
              <w:t>dt</w:t>
            </w:r>
            <w:r w:rsidRPr="00DE6F9E">
              <w:rPr>
                <w:rFonts w:cs="Arial"/>
                <w:sz w:val="16"/>
                <w:szCs w:val="22"/>
              </w:rPr>
              <w:t xml:space="preserve"> /kPa/</w:t>
            </w:r>
          </w:p>
        </w:tc>
        <w:tc>
          <w:tcPr>
            <w:tcW w:w="1701" w:type="dxa"/>
          </w:tcPr>
          <w:p w14:paraId="6E573584" w14:textId="77777777" w:rsidR="00DB7C31" w:rsidRPr="00DE6F9E" w:rsidRDefault="00DB7C31" w:rsidP="00DB7C31">
            <w:pPr>
              <w:pStyle w:val="RSText"/>
              <w:rPr>
                <w:rFonts w:cs="Arial"/>
                <w:sz w:val="16"/>
                <w:szCs w:val="16"/>
              </w:rPr>
            </w:pPr>
            <w:r w:rsidRPr="00DE6F9E">
              <w:rPr>
                <w:rFonts w:cs="Arial"/>
                <w:sz w:val="16"/>
                <w:szCs w:val="16"/>
              </w:rPr>
              <w:t>max. 150</w:t>
            </w:r>
          </w:p>
        </w:tc>
        <w:tc>
          <w:tcPr>
            <w:tcW w:w="1701" w:type="dxa"/>
          </w:tcPr>
          <w:p w14:paraId="22ACE963" w14:textId="77777777" w:rsidR="00DB7C31" w:rsidRPr="00DE6F9E" w:rsidRDefault="00DB7C31" w:rsidP="00DB7C31">
            <w:pPr>
              <w:pStyle w:val="RSText"/>
              <w:rPr>
                <w:rFonts w:cs="Arial"/>
                <w:sz w:val="16"/>
                <w:szCs w:val="16"/>
              </w:rPr>
            </w:pPr>
            <w:r w:rsidRPr="00DE6F9E">
              <w:rPr>
                <w:rFonts w:cs="Arial"/>
                <w:sz w:val="16"/>
                <w:szCs w:val="16"/>
              </w:rPr>
              <w:t>150</w:t>
            </w:r>
          </w:p>
        </w:tc>
        <w:tc>
          <w:tcPr>
            <w:tcW w:w="1701" w:type="dxa"/>
          </w:tcPr>
          <w:p w14:paraId="5E824C1C" w14:textId="77777777" w:rsidR="00DB7C31" w:rsidRPr="00DE6F9E" w:rsidRDefault="00DB7C31" w:rsidP="00DB7C31">
            <w:pPr>
              <w:pStyle w:val="RSText"/>
              <w:rPr>
                <w:rFonts w:cs="Arial"/>
                <w:sz w:val="16"/>
                <w:szCs w:val="16"/>
              </w:rPr>
            </w:pPr>
            <w:r w:rsidRPr="00DE6F9E">
              <w:rPr>
                <w:rFonts w:cs="Arial"/>
                <w:sz w:val="16"/>
                <w:szCs w:val="16"/>
              </w:rPr>
              <w:t>175-250</w:t>
            </w:r>
          </w:p>
        </w:tc>
      </w:tr>
      <w:tr w:rsidR="00DB7C31" w:rsidRPr="00DE6F9E" w14:paraId="3D139E72" w14:textId="77777777" w:rsidTr="003660FC">
        <w:tc>
          <w:tcPr>
            <w:tcW w:w="2363" w:type="dxa"/>
          </w:tcPr>
          <w:p w14:paraId="168F3D4D" w14:textId="77777777" w:rsidR="00DB7C31" w:rsidRPr="00DE6F9E" w:rsidRDefault="00DB7C31" w:rsidP="00DB7C31">
            <w:pPr>
              <w:pStyle w:val="RSText"/>
              <w:rPr>
                <w:rFonts w:cs="Arial"/>
                <w:sz w:val="16"/>
                <w:szCs w:val="16"/>
              </w:rPr>
            </w:pPr>
            <w:r w:rsidRPr="00DE6F9E">
              <w:rPr>
                <w:rFonts w:cs="Arial"/>
                <w:sz w:val="16"/>
                <w:szCs w:val="22"/>
              </w:rPr>
              <w:t>objemová hmotnost v přirozeném uložení /kg.m</w:t>
            </w:r>
            <w:r w:rsidRPr="00DE6F9E">
              <w:rPr>
                <w:rFonts w:cs="Arial"/>
                <w:sz w:val="16"/>
                <w:szCs w:val="22"/>
                <w:vertAlign w:val="superscript"/>
              </w:rPr>
              <w:t>-3</w:t>
            </w:r>
            <w:r w:rsidRPr="00DE6F9E">
              <w:rPr>
                <w:rFonts w:cs="Arial"/>
                <w:sz w:val="16"/>
                <w:szCs w:val="22"/>
              </w:rPr>
              <w:t>/</w:t>
            </w:r>
          </w:p>
        </w:tc>
        <w:tc>
          <w:tcPr>
            <w:tcW w:w="1701" w:type="dxa"/>
          </w:tcPr>
          <w:p w14:paraId="102F7C1B" w14:textId="77777777" w:rsidR="00DB7C31" w:rsidRPr="00DE6F9E" w:rsidRDefault="00DB7C31" w:rsidP="00DB7C31">
            <w:pPr>
              <w:pStyle w:val="RSText"/>
              <w:rPr>
                <w:rFonts w:cs="Arial"/>
                <w:sz w:val="16"/>
                <w:szCs w:val="16"/>
              </w:rPr>
            </w:pPr>
            <w:r w:rsidRPr="00DE6F9E">
              <w:rPr>
                <w:rFonts w:cs="Arial"/>
                <w:sz w:val="16"/>
                <w:szCs w:val="16"/>
              </w:rPr>
              <w:t>1750-1800</w:t>
            </w:r>
          </w:p>
        </w:tc>
        <w:tc>
          <w:tcPr>
            <w:tcW w:w="1701" w:type="dxa"/>
          </w:tcPr>
          <w:p w14:paraId="08B8D614" w14:textId="77777777" w:rsidR="00DB7C31" w:rsidRPr="00DE6F9E" w:rsidRDefault="00DB7C31" w:rsidP="00DB7C31">
            <w:pPr>
              <w:pStyle w:val="RSText"/>
              <w:rPr>
                <w:rFonts w:cs="Arial"/>
                <w:sz w:val="16"/>
                <w:szCs w:val="16"/>
              </w:rPr>
            </w:pPr>
            <w:r w:rsidRPr="00DE6F9E">
              <w:rPr>
                <w:rFonts w:cs="Arial"/>
                <w:sz w:val="16"/>
                <w:szCs w:val="16"/>
              </w:rPr>
              <w:t>2000</w:t>
            </w:r>
          </w:p>
        </w:tc>
        <w:tc>
          <w:tcPr>
            <w:tcW w:w="1701" w:type="dxa"/>
          </w:tcPr>
          <w:p w14:paraId="35F96E92" w14:textId="77777777" w:rsidR="00DB7C31" w:rsidRPr="00DE6F9E" w:rsidRDefault="00DB7C31" w:rsidP="00DB7C31">
            <w:pPr>
              <w:pStyle w:val="RSText"/>
              <w:rPr>
                <w:rFonts w:cs="Arial"/>
                <w:sz w:val="16"/>
                <w:szCs w:val="16"/>
              </w:rPr>
            </w:pPr>
            <w:r w:rsidRPr="00DE6F9E">
              <w:rPr>
                <w:rFonts w:cs="Arial"/>
                <w:sz w:val="16"/>
                <w:szCs w:val="16"/>
              </w:rPr>
              <w:t>1800</w:t>
            </w:r>
          </w:p>
        </w:tc>
      </w:tr>
      <w:tr w:rsidR="00DB7C31" w:rsidRPr="00DE6F9E" w14:paraId="2625A653" w14:textId="77777777" w:rsidTr="003660FC">
        <w:tc>
          <w:tcPr>
            <w:tcW w:w="2363" w:type="dxa"/>
          </w:tcPr>
          <w:p w14:paraId="34B2593A" w14:textId="6880203F" w:rsidR="00DB7C31" w:rsidRPr="00DE6F9E" w:rsidRDefault="00DB7C31" w:rsidP="00DB7C31">
            <w:pPr>
              <w:pStyle w:val="RSText"/>
              <w:rPr>
                <w:rFonts w:cs="Arial"/>
                <w:sz w:val="16"/>
                <w:szCs w:val="16"/>
              </w:rPr>
            </w:pPr>
            <w:r w:rsidRPr="00DE6F9E">
              <w:rPr>
                <w:rFonts w:cs="Arial"/>
                <w:sz w:val="16"/>
                <w:szCs w:val="22"/>
              </w:rPr>
              <w:t xml:space="preserve">modul deformace </w:t>
            </w:r>
            <w:r w:rsidR="006A2FD9" w:rsidRPr="00DE6F9E">
              <w:rPr>
                <w:rFonts w:cs="Arial"/>
                <w:sz w:val="16"/>
                <w:szCs w:val="22"/>
              </w:rPr>
              <w:t>E</w:t>
            </w:r>
            <w:r w:rsidR="006A2FD9" w:rsidRPr="00DE6F9E">
              <w:rPr>
                <w:rFonts w:cs="Arial"/>
                <w:sz w:val="16"/>
                <w:szCs w:val="22"/>
                <w:vertAlign w:val="subscript"/>
              </w:rPr>
              <w:t xml:space="preserve">def </w:t>
            </w:r>
            <w:r w:rsidR="006A2FD9" w:rsidRPr="00DE6F9E">
              <w:rPr>
                <w:rFonts w:cs="Arial"/>
                <w:szCs w:val="22"/>
                <w:vertAlign w:val="subscript"/>
              </w:rPr>
              <w:t>/</w:t>
            </w:r>
            <w:r w:rsidRPr="00DE6F9E">
              <w:rPr>
                <w:rFonts w:cs="Arial"/>
                <w:sz w:val="16"/>
                <w:szCs w:val="16"/>
              </w:rPr>
              <w:t>MPa/</w:t>
            </w:r>
          </w:p>
        </w:tc>
        <w:tc>
          <w:tcPr>
            <w:tcW w:w="1701" w:type="dxa"/>
          </w:tcPr>
          <w:p w14:paraId="3915C96E" w14:textId="77777777" w:rsidR="00DB7C31" w:rsidRPr="00DE6F9E" w:rsidRDefault="00DB7C31" w:rsidP="00DB7C31">
            <w:pPr>
              <w:pStyle w:val="RSText"/>
              <w:rPr>
                <w:rFonts w:cs="Arial"/>
                <w:sz w:val="16"/>
                <w:szCs w:val="16"/>
              </w:rPr>
            </w:pPr>
            <w:r w:rsidRPr="00DE6F9E">
              <w:rPr>
                <w:rFonts w:cs="Arial"/>
                <w:sz w:val="16"/>
                <w:szCs w:val="16"/>
              </w:rPr>
              <w:t>3-8</w:t>
            </w:r>
          </w:p>
        </w:tc>
        <w:tc>
          <w:tcPr>
            <w:tcW w:w="1701" w:type="dxa"/>
          </w:tcPr>
          <w:p w14:paraId="13DD661E" w14:textId="77777777" w:rsidR="00DB7C31" w:rsidRPr="00DE6F9E" w:rsidRDefault="00DB7C31" w:rsidP="00DB7C31">
            <w:pPr>
              <w:pStyle w:val="RSText"/>
              <w:rPr>
                <w:rFonts w:cs="Arial"/>
                <w:sz w:val="16"/>
                <w:szCs w:val="16"/>
              </w:rPr>
            </w:pPr>
            <w:r w:rsidRPr="00DE6F9E">
              <w:rPr>
                <w:rFonts w:cs="Arial"/>
                <w:sz w:val="16"/>
                <w:szCs w:val="16"/>
              </w:rPr>
              <w:t>3-5</w:t>
            </w:r>
          </w:p>
        </w:tc>
        <w:tc>
          <w:tcPr>
            <w:tcW w:w="1701" w:type="dxa"/>
          </w:tcPr>
          <w:p w14:paraId="2FA3489E" w14:textId="77777777" w:rsidR="00DB7C31" w:rsidRPr="00DE6F9E" w:rsidRDefault="00DB7C31" w:rsidP="00DB7C31">
            <w:pPr>
              <w:pStyle w:val="RSText"/>
              <w:rPr>
                <w:rFonts w:cs="Arial"/>
                <w:sz w:val="16"/>
                <w:szCs w:val="16"/>
              </w:rPr>
            </w:pPr>
            <w:r w:rsidRPr="00DE6F9E">
              <w:rPr>
                <w:rFonts w:cs="Arial"/>
                <w:sz w:val="16"/>
                <w:szCs w:val="16"/>
              </w:rPr>
              <w:t>5-12</w:t>
            </w:r>
          </w:p>
        </w:tc>
      </w:tr>
      <w:tr w:rsidR="00DB7C31" w:rsidRPr="00DE6F9E" w14:paraId="73EE62D2" w14:textId="77777777" w:rsidTr="003660FC">
        <w:tc>
          <w:tcPr>
            <w:tcW w:w="2363" w:type="dxa"/>
          </w:tcPr>
          <w:p w14:paraId="0D6A783A" w14:textId="77777777" w:rsidR="00DB7C31" w:rsidRPr="00DE6F9E" w:rsidRDefault="00DB7C31" w:rsidP="00DB7C31">
            <w:pPr>
              <w:pStyle w:val="RSText"/>
              <w:rPr>
                <w:rFonts w:cs="Arial"/>
                <w:sz w:val="16"/>
                <w:szCs w:val="22"/>
              </w:rPr>
            </w:pPr>
            <w:r w:rsidRPr="00DE6F9E">
              <w:rPr>
                <w:rFonts w:cs="Arial"/>
                <w:sz w:val="16"/>
                <w:szCs w:val="22"/>
              </w:rPr>
              <w:t>Poissonova konstanta</w:t>
            </w:r>
          </w:p>
          <w:p w14:paraId="4892F3C7" w14:textId="77777777" w:rsidR="00DB7C31" w:rsidRPr="00DE6F9E" w:rsidRDefault="00DB7C31" w:rsidP="00DB7C31">
            <w:pPr>
              <w:pStyle w:val="RSText"/>
              <w:rPr>
                <w:rFonts w:cs="Arial"/>
                <w:sz w:val="16"/>
                <w:szCs w:val="16"/>
              </w:rPr>
            </w:pPr>
            <w:r w:rsidRPr="00DE6F9E">
              <w:rPr>
                <w:rFonts w:ascii="Symbol" w:hAnsi="Symbol" w:cs="Arial"/>
                <w:sz w:val="16"/>
                <w:szCs w:val="22"/>
              </w:rPr>
              <w:t></w:t>
            </w:r>
            <w:r w:rsidRPr="00DE6F9E">
              <w:rPr>
                <w:rFonts w:cs="Arial"/>
                <w:sz w:val="16"/>
                <w:szCs w:val="22"/>
              </w:rPr>
              <w:t>/1/</w:t>
            </w:r>
          </w:p>
        </w:tc>
        <w:tc>
          <w:tcPr>
            <w:tcW w:w="1701" w:type="dxa"/>
          </w:tcPr>
          <w:p w14:paraId="489F07AA" w14:textId="77777777" w:rsidR="00DB7C31" w:rsidRPr="00DE6F9E" w:rsidRDefault="00DB7C31" w:rsidP="00DB7C31">
            <w:pPr>
              <w:pStyle w:val="RSText"/>
              <w:rPr>
                <w:rFonts w:cs="Arial"/>
                <w:sz w:val="16"/>
                <w:szCs w:val="16"/>
              </w:rPr>
            </w:pPr>
            <w:r w:rsidRPr="00DE6F9E">
              <w:rPr>
                <w:rFonts w:cs="Arial"/>
                <w:sz w:val="16"/>
                <w:szCs w:val="16"/>
              </w:rPr>
              <w:t>0,35</w:t>
            </w:r>
          </w:p>
        </w:tc>
        <w:tc>
          <w:tcPr>
            <w:tcW w:w="1701" w:type="dxa"/>
          </w:tcPr>
          <w:p w14:paraId="17F5CD97" w14:textId="77777777" w:rsidR="00DB7C31" w:rsidRPr="00DE6F9E" w:rsidRDefault="00DB7C31" w:rsidP="00DB7C31">
            <w:pPr>
              <w:pStyle w:val="RSText"/>
              <w:rPr>
                <w:rFonts w:cs="Arial"/>
                <w:sz w:val="16"/>
                <w:szCs w:val="16"/>
              </w:rPr>
            </w:pPr>
            <w:r w:rsidRPr="00DE6F9E">
              <w:rPr>
                <w:rFonts w:cs="Arial"/>
                <w:sz w:val="16"/>
                <w:szCs w:val="16"/>
              </w:rPr>
              <w:t>0,40</w:t>
            </w:r>
          </w:p>
        </w:tc>
        <w:tc>
          <w:tcPr>
            <w:tcW w:w="1701" w:type="dxa"/>
          </w:tcPr>
          <w:p w14:paraId="4BDCE29C" w14:textId="77777777" w:rsidR="00DB7C31" w:rsidRPr="00DE6F9E" w:rsidRDefault="00DB7C31" w:rsidP="00DB7C31">
            <w:pPr>
              <w:pStyle w:val="RSText"/>
              <w:rPr>
                <w:rFonts w:cs="Arial"/>
                <w:sz w:val="16"/>
                <w:szCs w:val="16"/>
              </w:rPr>
            </w:pPr>
            <w:r w:rsidRPr="00DE6F9E">
              <w:rPr>
                <w:rFonts w:cs="Arial"/>
                <w:sz w:val="16"/>
                <w:szCs w:val="16"/>
              </w:rPr>
              <w:t>0,35</w:t>
            </w:r>
          </w:p>
        </w:tc>
      </w:tr>
      <w:tr w:rsidR="00DB7C31" w:rsidRPr="00DE6F9E" w14:paraId="552E8638" w14:textId="77777777" w:rsidTr="003660FC">
        <w:tc>
          <w:tcPr>
            <w:tcW w:w="2363" w:type="dxa"/>
          </w:tcPr>
          <w:p w14:paraId="1B51FE90" w14:textId="77777777" w:rsidR="00DB7C31" w:rsidRPr="00DE6F9E" w:rsidRDefault="00DB7C31" w:rsidP="00DB7C31">
            <w:pPr>
              <w:pStyle w:val="RSText"/>
              <w:rPr>
                <w:rFonts w:cs="Arial"/>
                <w:sz w:val="16"/>
                <w:szCs w:val="22"/>
              </w:rPr>
            </w:pPr>
            <w:r w:rsidRPr="00DE6F9E">
              <w:rPr>
                <w:rFonts w:cs="Arial"/>
                <w:sz w:val="16"/>
                <w:szCs w:val="22"/>
              </w:rPr>
              <w:t xml:space="preserve"> soudržnost efekt. c</w:t>
            </w:r>
            <w:r w:rsidRPr="00DE6F9E">
              <w:rPr>
                <w:rFonts w:cs="Arial"/>
                <w:sz w:val="16"/>
                <w:szCs w:val="22"/>
                <w:vertAlign w:val="subscript"/>
              </w:rPr>
              <w:t xml:space="preserve">ef  </w:t>
            </w:r>
            <w:r w:rsidRPr="00DE6F9E">
              <w:rPr>
                <w:rFonts w:cs="Arial"/>
                <w:sz w:val="16"/>
                <w:szCs w:val="22"/>
              </w:rPr>
              <w:t>/kPa/</w:t>
            </w:r>
          </w:p>
          <w:p w14:paraId="339F9FEC" w14:textId="77777777" w:rsidR="00DB7C31" w:rsidRPr="00DE6F9E" w:rsidRDefault="00DB7C31" w:rsidP="00DB7C31">
            <w:pPr>
              <w:pStyle w:val="RSText"/>
              <w:rPr>
                <w:rFonts w:cs="Arial"/>
                <w:sz w:val="16"/>
                <w:szCs w:val="16"/>
              </w:rPr>
            </w:pPr>
          </w:p>
        </w:tc>
        <w:tc>
          <w:tcPr>
            <w:tcW w:w="1701" w:type="dxa"/>
          </w:tcPr>
          <w:p w14:paraId="0DC6F0C3" w14:textId="77777777" w:rsidR="00DB7C31" w:rsidRPr="00DE6F9E" w:rsidRDefault="00DB7C31" w:rsidP="00DB7C31">
            <w:pPr>
              <w:pStyle w:val="RSText"/>
              <w:rPr>
                <w:rFonts w:cs="Arial"/>
                <w:sz w:val="16"/>
                <w:szCs w:val="16"/>
              </w:rPr>
            </w:pPr>
            <w:r w:rsidRPr="00DE6F9E">
              <w:rPr>
                <w:rFonts w:cs="Arial"/>
                <w:sz w:val="16"/>
                <w:szCs w:val="16"/>
              </w:rPr>
              <w:t>0-14</w:t>
            </w:r>
          </w:p>
          <w:p w14:paraId="240F1C05" w14:textId="77777777" w:rsidR="00DB7C31" w:rsidRPr="00DE6F9E" w:rsidRDefault="00DB7C31" w:rsidP="00DB7C31">
            <w:pPr>
              <w:pStyle w:val="RSText"/>
              <w:rPr>
                <w:rFonts w:cs="Arial"/>
                <w:sz w:val="16"/>
                <w:szCs w:val="16"/>
              </w:rPr>
            </w:pPr>
          </w:p>
        </w:tc>
        <w:tc>
          <w:tcPr>
            <w:tcW w:w="1701" w:type="dxa"/>
          </w:tcPr>
          <w:p w14:paraId="72B2A19D" w14:textId="77777777" w:rsidR="00DB7C31" w:rsidRPr="00DE6F9E" w:rsidRDefault="00DB7C31" w:rsidP="00DB7C31">
            <w:pPr>
              <w:pStyle w:val="RSText"/>
              <w:rPr>
                <w:rFonts w:cs="Arial"/>
                <w:sz w:val="16"/>
                <w:szCs w:val="16"/>
              </w:rPr>
            </w:pPr>
            <w:r w:rsidRPr="00DE6F9E">
              <w:rPr>
                <w:rFonts w:cs="Arial"/>
                <w:sz w:val="16"/>
                <w:szCs w:val="16"/>
              </w:rPr>
              <w:t>8-16</w:t>
            </w:r>
          </w:p>
        </w:tc>
        <w:tc>
          <w:tcPr>
            <w:tcW w:w="1701" w:type="dxa"/>
          </w:tcPr>
          <w:p w14:paraId="49EEEDE9" w14:textId="77777777" w:rsidR="00DB7C31" w:rsidRPr="00DE6F9E" w:rsidRDefault="00DB7C31" w:rsidP="00DB7C31">
            <w:pPr>
              <w:pStyle w:val="RSText"/>
              <w:rPr>
                <w:rFonts w:cs="Arial"/>
                <w:sz w:val="16"/>
                <w:szCs w:val="16"/>
              </w:rPr>
            </w:pPr>
            <w:r w:rsidRPr="00DE6F9E">
              <w:rPr>
                <w:rFonts w:cs="Arial"/>
                <w:sz w:val="16"/>
                <w:szCs w:val="16"/>
              </w:rPr>
              <w:t>8-16</w:t>
            </w:r>
          </w:p>
          <w:p w14:paraId="6E29D072" w14:textId="77777777" w:rsidR="00DB7C31" w:rsidRPr="00DE6F9E" w:rsidRDefault="00DB7C31" w:rsidP="00DB7C31">
            <w:pPr>
              <w:pStyle w:val="RSText"/>
              <w:rPr>
                <w:rFonts w:cs="Arial"/>
                <w:sz w:val="16"/>
                <w:szCs w:val="16"/>
              </w:rPr>
            </w:pPr>
          </w:p>
        </w:tc>
      </w:tr>
      <w:tr w:rsidR="00DB7C31" w:rsidRPr="00DE6F9E" w14:paraId="496545B8" w14:textId="77777777" w:rsidTr="003660FC">
        <w:tc>
          <w:tcPr>
            <w:tcW w:w="2363" w:type="dxa"/>
          </w:tcPr>
          <w:p w14:paraId="74E00641" w14:textId="77777777" w:rsidR="00DB7C31" w:rsidRPr="00DE6F9E" w:rsidRDefault="00DB7C31" w:rsidP="00DB7C31">
            <w:pPr>
              <w:pStyle w:val="RSText"/>
              <w:rPr>
                <w:rFonts w:cs="Arial"/>
                <w:sz w:val="16"/>
                <w:szCs w:val="22"/>
              </w:rPr>
            </w:pPr>
            <w:r w:rsidRPr="00DE6F9E">
              <w:rPr>
                <w:rFonts w:cs="Arial"/>
                <w:sz w:val="16"/>
                <w:szCs w:val="22"/>
              </w:rPr>
              <w:t xml:space="preserve"> úhel vnitř. tření efekt. </w:t>
            </w:r>
            <w:r w:rsidRPr="00DE6F9E">
              <w:rPr>
                <w:rFonts w:ascii="Symbol" w:hAnsi="Symbol" w:cs="Arial"/>
                <w:sz w:val="16"/>
                <w:szCs w:val="22"/>
              </w:rPr>
              <w:t></w:t>
            </w:r>
            <w:r w:rsidRPr="00DE6F9E">
              <w:rPr>
                <w:rFonts w:cs="Arial"/>
                <w:sz w:val="16"/>
                <w:szCs w:val="22"/>
                <w:vertAlign w:val="subscript"/>
              </w:rPr>
              <w:t>ef</w:t>
            </w:r>
            <w:r w:rsidRPr="00DE6F9E">
              <w:rPr>
                <w:rFonts w:cs="Arial"/>
                <w:sz w:val="16"/>
                <w:szCs w:val="22"/>
              </w:rPr>
              <w:t xml:space="preserve"> /</w:t>
            </w:r>
            <w:r w:rsidRPr="00DE6F9E">
              <w:rPr>
                <w:rFonts w:cs="Arial"/>
                <w:sz w:val="16"/>
                <w:szCs w:val="22"/>
                <w:vertAlign w:val="superscript"/>
              </w:rPr>
              <w:t>o</w:t>
            </w:r>
            <w:r w:rsidRPr="00DE6F9E">
              <w:rPr>
                <w:rFonts w:cs="Arial"/>
                <w:sz w:val="16"/>
                <w:szCs w:val="22"/>
              </w:rPr>
              <w:t>/</w:t>
            </w:r>
          </w:p>
          <w:p w14:paraId="515CEBBD" w14:textId="77777777" w:rsidR="00DB7C31" w:rsidRPr="00DE6F9E" w:rsidRDefault="00DB7C31" w:rsidP="00DB7C31">
            <w:pPr>
              <w:pStyle w:val="RSText"/>
              <w:rPr>
                <w:rFonts w:cs="Arial"/>
                <w:sz w:val="16"/>
                <w:szCs w:val="16"/>
              </w:rPr>
            </w:pPr>
          </w:p>
        </w:tc>
        <w:tc>
          <w:tcPr>
            <w:tcW w:w="1701" w:type="dxa"/>
          </w:tcPr>
          <w:p w14:paraId="74CCA2E0" w14:textId="77777777" w:rsidR="00DB7C31" w:rsidRPr="00DE6F9E" w:rsidRDefault="00DB7C31" w:rsidP="00DB7C31">
            <w:pPr>
              <w:pStyle w:val="RSText"/>
              <w:rPr>
                <w:rFonts w:cs="Arial"/>
                <w:sz w:val="16"/>
                <w:szCs w:val="16"/>
              </w:rPr>
            </w:pPr>
            <w:r w:rsidRPr="00DE6F9E">
              <w:rPr>
                <w:rFonts w:cs="Arial"/>
                <w:sz w:val="16"/>
                <w:szCs w:val="16"/>
              </w:rPr>
              <w:t>26-30</w:t>
            </w:r>
          </w:p>
          <w:p w14:paraId="699156D2" w14:textId="77777777" w:rsidR="00DB7C31" w:rsidRPr="00DE6F9E" w:rsidRDefault="00DB7C31" w:rsidP="00DB7C31">
            <w:pPr>
              <w:pStyle w:val="RSText"/>
              <w:rPr>
                <w:rFonts w:cs="Arial"/>
                <w:sz w:val="16"/>
                <w:szCs w:val="16"/>
              </w:rPr>
            </w:pPr>
          </w:p>
        </w:tc>
        <w:tc>
          <w:tcPr>
            <w:tcW w:w="1701" w:type="dxa"/>
          </w:tcPr>
          <w:p w14:paraId="07BCA26A" w14:textId="77777777" w:rsidR="00DB7C31" w:rsidRPr="00DE6F9E" w:rsidRDefault="00DB7C31" w:rsidP="00DB7C31">
            <w:pPr>
              <w:pStyle w:val="RSText"/>
              <w:rPr>
                <w:rFonts w:cs="Arial"/>
                <w:sz w:val="16"/>
                <w:szCs w:val="16"/>
              </w:rPr>
            </w:pPr>
            <w:r w:rsidRPr="00DE6F9E">
              <w:rPr>
                <w:rFonts w:cs="Arial"/>
                <w:sz w:val="16"/>
                <w:szCs w:val="16"/>
              </w:rPr>
              <w:t>19-23</w:t>
            </w:r>
          </w:p>
        </w:tc>
        <w:tc>
          <w:tcPr>
            <w:tcW w:w="1701" w:type="dxa"/>
          </w:tcPr>
          <w:p w14:paraId="6AAF741A" w14:textId="77777777" w:rsidR="00DB7C31" w:rsidRPr="00DE6F9E" w:rsidRDefault="00DB7C31" w:rsidP="00DB7C31">
            <w:pPr>
              <w:pStyle w:val="RSText"/>
              <w:rPr>
                <w:rFonts w:cs="Arial"/>
                <w:sz w:val="16"/>
                <w:szCs w:val="16"/>
              </w:rPr>
            </w:pPr>
            <w:r w:rsidRPr="00DE6F9E">
              <w:rPr>
                <w:rFonts w:cs="Arial"/>
                <w:sz w:val="16"/>
                <w:szCs w:val="16"/>
              </w:rPr>
              <w:t>24-29</w:t>
            </w:r>
          </w:p>
          <w:p w14:paraId="6806011B" w14:textId="77777777" w:rsidR="00DB7C31" w:rsidRPr="00DE6F9E" w:rsidRDefault="00DB7C31" w:rsidP="00DB7C31">
            <w:pPr>
              <w:pStyle w:val="RSText"/>
              <w:rPr>
                <w:rFonts w:cs="Arial"/>
                <w:sz w:val="16"/>
                <w:szCs w:val="16"/>
              </w:rPr>
            </w:pPr>
          </w:p>
        </w:tc>
      </w:tr>
      <w:tr w:rsidR="00DB7C31" w:rsidRPr="00DE6F9E" w14:paraId="3B6E30CA" w14:textId="77777777" w:rsidTr="003660FC">
        <w:tc>
          <w:tcPr>
            <w:tcW w:w="2363" w:type="dxa"/>
          </w:tcPr>
          <w:p w14:paraId="4D3086AC" w14:textId="77777777" w:rsidR="00DB7C31" w:rsidRPr="00DE6F9E" w:rsidRDefault="00DB7C31" w:rsidP="00DB7C31">
            <w:pPr>
              <w:pStyle w:val="RSText"/>
              <w:rPr>
                <w:rFonts w:cs="Arial"/>
                <w:sz w:val="16"/>
                <w:szCs w:val="22"/>
              </w:rPr>
            </w:pPr>
            <w:r w:rsidRPr="00DE6F9E">
              <w:rPr>
                <w:rFonts w:cs="Arial"/>
                <w:sz w:val="16"/>
                <w:szCs w:val="22"/>
              </w:rPr>
              <w:t>ČSN 736133</w:t>
            </w:r>
          </w:p>
          <w:p w14:paraId="59AB64BA" w14:textId="77777777" w:rsidR="00DB7C31" w:rsidRPr="00DE6F9E" w:rsidRDefault="00DB7C31" w:rsidP="00DB7C31">
            <w:pPr>
              <w:pStyle w:val="RSText"/>
              <w:rPr>
                <w:rFonts w:cs="Arial"/>
                <w:szCs w:val="22"/>
              </w:rPr>
            </w:pPr>
            <w:r w:rsidRPr="00DE6F9E">
              <w:rPr>
                <w:rFonts w:cs="Arial"/>
                <w:sz w:val="16"/>
                <w:szCs w:val="22"/>
              </w:rPr>
              <w:t>vhodnost do silničního podloží</w:t>
            </w:r>
          </w:p>
        </w:tc>
        <w:tc>
          <w:tcPr>
            <w:tcW w:w="1701" w:type="dxa"/>
          </w:tcPr>
          <w:p w14:paraId="1F441128" w14:textId="77777777" w:rsidR="00DB7C31" w:rsidRPr="00DE6F9E" w:rsidRDefault="00DB7C31" w:rsidP="00DB7C31">
            <w:pPr>
              <w:pStyle w:val="RSText"/>
              <w:rPr>
                <w:rFonts w:cs="Arial"/>
                <w:sz w:val="16"/>
                <w:szCs w:val="16"/>
              </w:rPr>
            </w:pPr>
            <w:r w:rsidRPr="00DE6F9E">
              <w:rPr>
                <w:rFonts w:cs="Arial"/>
                <w:sz w:val="16"/>
                <w:szCs w:val="16"/>
              </w:rPr>
              <w:t>podmínečně vhodná</w:t>
            </w:r>
          </w:p>
        </w:tc>
        <w:tc>
          <w:tcPr>
            <w:tcW w:w="1701" w:type="dxa"/>
          </w:tcPr>
          <w:p w14:paraId="1153005A" w14:textId="77777777" w:rsidR="00DB7C31" w:rsidRPr="00DE6F9E" w:rsidRDefault="00DB7C31" w:rsidP="00DB7C31">
            <w:pPr>
              <w:pStyle w:val="RSText"/>
              <w:rPr>
                <w:rFonts w:cs="Arial"/>
                <w:sz w:val="16"/>
                <w:szCs w:val="16"/>
              </w:rPr>
            </w:pPr>
            <w:r w:rsidRPr="00DE6F9E">
              <w:rPr>
                <w:rFonts w:cs="Arial"/>
                <w:sz w:val="16"/>
                <w:szCs w:val="16"/>
              </w:rPr>
              <w:t>nevhodná</w:t>
            </w:r>
          </w:p>
        </w:tc>
        <w:tc>
          <w:tcPr>
            <w:tcW w:w="1701" w:type="dxa"/>
          </w:tcPr>
          <w:p w14:paraId="384147D9" w14:textId="77777777" w:rsidR="00DB7C31" w:rsidRPr="00DE6F9E" w:rsidRDefault="00DB7C31" w:rsidP="00DB7C31">
            <w:pPr>
              <w:pStyle w:val="RSText"/>
              <w:rPr>
                <w:rFonts w:cs="Arial"/>
                <w:sz w:val="16"/>
                <w:szCs w:val="16"/>
              </w:rPr>
            </w:pPr>
            <w:r w:rsidRPr="00DE6F9E">
              <w:rPr>
                <w:rFonts w:cs="Arial"/>
                <w:sz w:val="16"/>
                <w:szCs w:val="16"/>
              </w:rPr>
              <w:t>podmínečně vhodná</w:t>
            </w:r>
          </w:p>
        </w:tc>
      </w:tr>
      <w:tr w:rsidR="00DB7C31" w:rsidRPr="00DE6F9E" w14:paraId="5E8028B7" w14:textId="77777777" w:rsidTr="003660FC">
        <w:tc>
          <w:tcPr>
            <w:tcW w:w="2363" w:type="dxa"/>
          </w:tcPr>
          <w:p w14:paraId="0D5290E0" w14:textId="77777777" w:rsidR="00DB7C31" w:rsidRPr="00DE6F9E" w:rsidRDefault="00DB7C31" w:rsidP="00DB7C31">
            <w:pPr>
              <w:pStyle w:val="RSText"/>
              <w:rPr>
                <w:rFonts w:cs="Arial"/>
                <w:sz w:val="16"/>
                <w:szCs w:val="22"/>
              </w:rPr>
            </w:pPr>
            <w:r w:rsidRPr="00DE6F9E">
              <w:rPr>
                <w:rFonts w:cs="Arial"/>
                <w:sz w:val="16"/>
                <w:szCs w:val="22"/>
              </w:rPr>
              <w:t>ČSN 736133</w:t>
            </w:r>
          </w:p>
          <w:p w14:paraId="338C8C89" w14:textId="77777777" w:rsidR="00DB7C31" w:rsidRPr="00DE6F9E" w:rsidRDefault="00DB7C31" w:rsidP="00DB7C31">
            <w:pPr>
              <w:pStyle w:val="RSText"/>
              <w:rPr>
                <w:rFonts w:cs="Arial"/>
                <w:szCs w:val="22"/>
              </w:rPr>
            </w:pPr>
            <w:r w:rsidRPr="00DE6F9E">
              <w:rPr>
                <w:rFonts w:cs="Arial"/>
                <w:sz w:val="16"/>
                <w:szCs w:val="22"/>
              </w:rPr>
              <w:t>vhodnost do násypů</w:t>
            </w:r>
          </w:p>
        </w:tc>
        <w:tc>
          <w:tcPr>
            <w:tcW w:w="1701" w:type="dxa"/>
          </w:tcPr>
          <w:p w14:paraId="31F82F39" w14:textId="77777777" w:rsidR="00DB7C31" w:rsidRPr="00DE6F9E" w:rsidRDefault="00DB7C31" w:rsidP="00DB7C31">
            <w:pPr>
              <w:pStyle w:val="RSText"/>
              <w:rPr>
                <w:rFonts w:cs="Arial"/>
                <w:sz w:val="16"/>
                <w:szCs w:val="16"/>
              </w:rPr>
            </w:pPr>
            <w:r w:rsidRPr="00DE6F9E">
              <w:rPr>
                <w:rFonts w:cs="Arial"/>
                <w:sz w:val="16"/>
                <w:szCs w:val="16"/>
              </w:rPr>
              <w:t>podmínečně vhodná</w:t>
            </w:r>
          </w:p>
        </w:tc>
        <w:tc>
          <w:tcPr>
            <w:tcW w:w="1701" w:type="dxa"/>
          </w:tcPr>
          <w:p w14:paraId="1938742D" w14:textId="77777777" w:rsidR="00DB7C31" w:rsidRPr="00DE6F9E" w:rsidRDefault="00DB7C31" w:rsidP="00DB7C31">
            <w:pPr>
              <w:pStyle w:val="RSText"/>
              <w:rPr>
                <w:rFonts w:cs="Arial"/>
                <w:sz w:val="16"/>
                <w:szCs w:val="16"/>
              </w:rPr>
            </w:pPr>
            <w:r w:rsidRPr="00DE6F9E">
              <w:rPr>
                <w:rFonts w:cs="Arial"/>
                <w:sz w:val="16"/>
                <w:szCs w:val="16"/>
              </w:rPr>
              <w:t>podmínečně vhodná</w:t>
            </w:r>
          </w:p>
        </w:tc>
        <w:tc>
          <w:tcPr>
            <w:tcW w:w="1701" w:type="dxa"/>
          </w:tcPr>
          <w:p w14:paraId="25CDAD5A" w14:textId="77777777" w:rsidR="00DB7C31" w:rsidRPr="00DE6F9E" w:rsidRDefault="00DB7C31" w:rsidP="00DB7C31">
            <w:pPr>
              <w:pStyle w:val="RSText"/>
              <w:rPr>
                <w:rFonts w:cs="Arial"/>
                <w:sz w:val="16"/>
                <w:szCs w:val="16"/>
              </w:rPr>
            </w:pPr>
            <w:r w:rsidRPr="00DE6F9E">
              <w:rPr>
                <w:rFonts w:cs="Arial"/>
                <w:sz w:val="16"/>
                <w:szCs w:val="16"/>
              </w:rPr>
              <w:t>podmínečně vhodná</w:t>
            </w:r>
          </w:p>
        </w:tc>
      </w:tr>
      <w:tr w:rsidR="00DB7C31" w:rsidRPr="00DE6F9E" w14:paraId="315C4EFA" w14:textId="77777777" w:rsidTr="003660FC">
        <w:tc>
          <w:tcPr>
            <w:tcW w:w="2363" w:type="dxa"/>
          </w:tcPr>
          <w:p w14:paraId="75A6D835" w14:textId="77777777" w:rsidR="00DB7C31" w:rsidRPr="00DE6F9E" w:rsidRDefault="00DB7C31" w:rsidP="00DB7C31">
            <w:pPr>
              <w:pStyle w:val="RSText"/>
              <w:rPr>
                <w:rFonts w:cs="Arial"/>
                <w:sz w:val="16"/>
                <w:szCs w:val="22"/>
              </w:rPr>
            </w:pPr>
            <w:r w:rsidRPr="00DE6F9E">
              <w:rPr>
                <w:rFonts w:cs="Arial"/>
                <w:sz w:val="16"/>
                <w:szCs w:val="22"/>
              </w:rPr>
              <w:t>ČSN 736133 /  ČSN 733050</w:t>
            </w:r>
          </w:p>
          <w:p w14:paraId="1CC16064" w14:textId="77777777" w:rsidR="00DB7C31" w:rsidRPr="00DE6F9E" w:rsidRDefault="00DB7C31" w:rsidP="00DB7C31">
            <w:pPr>
              <w:pStyle w:val="RSText"/>
              <w:rPr>
                <w:rFonts w:cs="Arial"/>
                <w:szCs w:val="22"/>
              </w:rPr>
            </w:pPr>
            <w:r w:rsidRPr="00DE6F9E">
              <w:rPr>
                <w:rFonts w:cs="Arial"/>
                <w:sz w:val="16"/>
                <w:szCs w:val="22"/>
              </w:rPr>
              <w:t>třída těžitelnosti</w:t>
            </w:r>
          </w:p>
        </w:tc>
        <w:tc>
          <w:tcPr>
            <w:tcW w:w="1701" w:type="dxa"/>
          </w:tcPr>
          <w:p w14:paraId="419BAEF9" w14:textId="77777777" w:rsidR="00DB7C31" w:rsidRPr="00DE6F9E" w:rsidRDefault="00DB7C31" w:rsidP="00DB7C31">
            <w:pPr>
              <w:pStyle w:val="RSText"/>
              <w:rPr>
                <w:rFonts w:cs="Arial"/>
                <w:sz w:val="16"/>
                <w:szCs w:val="16"/>
              </w:rPr>
            </w:pPr>
            <w:r w:rsidRPr="00DE6F9E">
              <w:rPr>
                <w:rFonts w:cs="Arial"/>
                <w:sz w:val="16"/>
                <w:szCs w:val="16"/>
              </w:rPr>
              <w:t>I / 2-3</w:t>
            </w:r>
          </w:p>
        </w:tc>
        <w:tc>
          <w:tcPr>
            <w:tcW w:w="1701" w:type="dxa"/>
          </w:tcPr>
          <w:p w14:paraId="0C946DB6" w14:textId="77777777" w:rsidR="00DB7C31" w:rsidRPr="00DE6F9E" w:rsidRDefault="00DB7C31" w:rsidP="00DB7C31">
            <w:pPr>
              <w:pStyle w:val="RSText"/>
              <w:rPr>
                <w:rFonts w:cs="Arial"/>
                <w:sz w:val="16"/>
                <w:szCs w:val="16"/>
              </w:rPr>
            </w:pPr>
            <w:r w:rsidRPr="00DE6F9E">
              <w:rPr>
                <w:rFonts w:cs="Arial"/>
                <w:sz w:val="16"/>
                <w:szCs w:val="16"/>
              </w:rPr>
              <w:t>I / 3</w:t>
            </w:r>
          </w:p>
        </w:tc>
        <w:tc>
          <w:tcPr>
            <w:tcW w:w="1701" w:type="dxa"/>
          </w:tcPr>
          <w:p w14:paraId="35419E22" w14:textId="77777777" w:rsidR="00DB7C31" w:rsidRPr="00DE6F9E" w:rsidRDefault="00DB7C31" w:rsidP="00DB7C31">
            <w:pPr>
              <w:pStyle w:val="RSText"/>
              <w:rPr>
                <w:rFonts w:cs="Arial"/>
                <w:sz w:val="16"/>
                <w:szCs w:val="16"/>
              </w:rPr>
            </w:pPr>
            <w:r w:rsidRPr="00DE6F9E">
              <w:rPr>
                <w:rFonts w:cs="Arial"/>
                <w:sz w:val="16"/>
                <w:szCs w:val="16"/>
              </w:rPr>
              <w:t>I / 3-4</w:t>
            </w:r>
          </w:p>
        </w:tc>
      </w:tr>
    </w:tbl>
    <w:p w14:paraId="3D4E9161" w14:textId="77777777" w:rsidR="00DB7C31" w:rsidRPr="00DE6F9E" w:rsidRDefault="00DB7C31" w:rsidP="000E346E">
      <w:pPr>
        <w:pStyle w:val="RSText"/>
      </w:pPr>
    </w:p>
    <w:p w14:paraId="499DBD48" w14:textId="77777777" w:rsidR="00DB7C31" w:rsidRPr="00DE6F9E" w:rsidRDefault="00DB7C31" w:rsidP="000E346E">
      <w:pPr>
        <w:pStyle w:val="RSText"/>
      </w:pPr>
    </w:p>
    <w:p w14:paraId="3935661F" w14:textId="77777777" w:rsidR="00DB7C31" w:rsidRPr="00DE6F9E" w:rsidRDefault="00DB7C31" w:rsidP="000E346E">
      <w:pPr>
        <w:pStyle w:val="RSText"/>
      </w:pPr>
    </w:p>
    <w:p w14:paraId="779591BD" w14:textId="77777777" w:rsidR="00DB7C31" w:rsidRPr="00DE6F9E" w:rsidRDefault="00DB7C31" w:rsidP="000E346E">
      <w:pPr>
        <w:pStyle w:val="RSText"/>
      </w:pPr>
    </w:p>
    <w:p w14:paraId="1A5FD877" w14:textId="77777777" w:rsidR="00DB7C31" w:rsidRPr="00DE6F9E" w:rsidRDefault="00DB7C31" w:rsidP="000E346E">
      <w:pPr>
        <w:pStyle w:val="RSText"/>
      </w:pPr>
    </w:p>
    <w:p w14:paraId="2113244B" w14:textId="77777777" w:rsidR="00DB7C31" w:rsidRPr="00DE6F9E" w:rsidRDefault="00DB7C31" w:rsidP="000E346E">
      <w:pPr>
        <w:pStyle w:val="RSText"/>
      </w:pPr>
    </w:p>
    <w:p w14:paraId="78F2FDE6" w14:textId="77777777" w:rsidR="00DB7C31" w:rsidRPr="00DE6F9E" w:rsidRDefault="00DB7C31" w:rsidP="000E346E">
      <w:pPr>
        <w:pStyle w:val="RSText"/>
      </w:pPr>
    </w:p>
    <w:p w14:paraId="23539EDE" w14:textId="77777777" w:rsidR="00DB7C31" w:rsidRPr="00DE6F9E" w:rsidRDefault="00DB7C31" w:rsidP="000E346E">
      <w:pPr>
        <w:pStyle w:val="RSText"/>
      </w:pPr>
    </w:p>
    <w:p w14:paraId="29998F83" w14:textId="77777777" w:rsidR="00DB7C31" w:rsidRPr="00DE6F9E" w:rsidRDefault="00DB7C31" w:rsidP="000E346E">
      <w:pPr>
        <w:pStyle w:val="RSText"/>
      </w:pPr>
    </w:p>
    <w:p w14:paraId="7EBE013F" w14:textId="77777777" w:rsidR="00DB7C31" w:rsidRPr="00DE6F9E" w:rsidRDefault="00DB7C31" w:rsidP="000E346E">
      <w:pPr>
        <w:pStyle w:val="RSText"/>
      </w:pPr>
    </w:p>
    <w:p w14:paraId="4D8AAC64" w14:textId="77777777" w:rsidR="00DB7C31" w:rsidRPr="00DE6F9E" w:rsidRDefault="00DB7C31" w:rsidP="000E346E">
      <w:pPr>
        <w:pStyle w:val="RSText"/>
      </w:pPr>
    </w:p>
    <w:p w14:paraId="30438597" w14:textId="77777777" w:rsidR="00DB7C31" w:rsidRPr="00DE6F9E" w:rsidRDefault="00DB7C31" w:rsidP="000E346E">
      <w:pPr>
        <w:pStyle w:val="RSText"/>
      </w:pPr>
    </w:p>
    <w:p w14:paraId="34699CB1" w14:textId="77777777" w:rsidR="00DB7C31" w:rsidRPr="00DE6F9E" w:rsidRDefault="00DB7C31" w:rsidP="000E346E">
      <w:pPr>
        <w:pStyle w:val="RSText"/>
      </w:pPr>
    </w:p>
    <w:p w14:paraId="508FD717" w14:textId="77777777" w:rsidR="00DB7C31" w:rsidRPr="00DE6F9E" w:rsidRDefault="00DB7C31" w:rsidP="000E346E">
      <w:pPr>
        <w:pStyle w:val="RSText"/>
      </w:pPr>
    </w:p>
    <w:p w14:paraId="37F28F54" w14:textId="77777777" w:rsidR="00DB7C31" w:rsidRPr="00DE6F9E" w:rsidRDefault="00DB7C31" w:rsidP="000E346E">
      <w:pPr>
        <w:pStyle w:val="RSText"/>
      </w:pPr>
    </w:p>
    <w:p w14:paraId="68B3319F" w14:textId="77777777" w:rsidR="00DB7C31" w:rsidRPr="00DE6F9E" w:rsidRDefault="00DB7C31" w:rsidP="000E346E">
      <w:pPr>
        <w:pStyle w:val="RSText"/>
      </w:pPr>
    </w:p>
    <w:p w14:paraId="7AAF58D6" w14:textId="77777777" w:rsidR="00DB7C31" w:rsidRPr="00DE6F9E" w:rsidRDefault="00DB7C31" w:rsidP="000E346E">
      <w:pPr>
        <w:pStyle w:val="RSText"/>
      </w:pPr>
    </w:p>
    <w:p w14:paraId="176780F2" w14:textId="77777777" w:rsidR="00DB7C31" w:rsidRPr="00DE6F9E" w:rsidRDefault="00DB7C31" w:rsidP="000E346E">
      <w:pPr>
        <w:pStyle w:val="RSText"/>
      </w:pPr>
    </w:p>
    <w:p w14:paraId="0A222B34" w14:textId="77777777" w:rsidR="00DB7C31" w:rsidRPr="00DE6F9E" w:rsidRDefault="00DB7C31" w:rsidP="000E346E">
      <w:pPr>
        <w:pStyle w:val="RSText"/>
      </w:pPr>
    </w:p>
    <w:p w14:paraId="3EC53CFA" w14:textId="77777777" w:rsidR="00DB7C31" w:rsidRPr="00DE6F9E" w:rsidRDefault="00DB7C31" w:rsidP="000E346E">
      <w:pPr>
        <w:pStyle w:val="RSText"/>
      </w:pPr>
    </w:p>
    <w:p w14:paraId="1EF3CB61" w14:textId="77777777" w:rsidR="00DB7C31" w:rsidRPr="00DE6F9E" w:rsidRDefault="00DB7C31" w:rsidP="000E346E">
      <w:pPr>
        <w:pStyle w:val="RSText"/>
      </w:pPr>
    </w:p>
    <w:p w14:paraId="3FBF9BD3" w14:textId="77777777" w:rsidR="00DB7C31" w:rsidRPr="00DE6F9E" w:rsidRDefault="00DB7C31" w:rsidP="000E346E">
      <w:pPr>
        <w:pStyle w:val="RSText"/>
      </w:pPr>
    </w:p>
    <w:p w14:paraId="39A11959" w14:textId="77777777" w:rsidR="00DB7C31" w:rsidRPr="00DE6F9E" w:rsidRDefault="00DB7C31" w:rsidP="000E346E">
      <w:pPr>
        <w:pStyle w:val="RSText"/>
      </w:pPr>
    </w:p>
    <w:p w14:paraId="35624E59" w14:textId="015F7521" w:rsidR="00635BBB" w:rsidRPr="00DE6F9E" w:rsidRDefault="00635BBB">
      <w:pPr>
        <w:jc w:val="left"/>
        <w:rPr>
          <w:rFonts w:asciiTheme="minorHAnsi" w:hAnsiTheme="minorHAnsi"/>
          <w:bCs/>
          <w:sz w:val="22"/>
        </w:rPr>
      </w:pPr>
      <w:r w:rsidRPr="00DE6F9E">
        <w:br w:type="page"/>
      </w:r>
    </w:p>
    <w:p w14:paraId="3F2B0990" w14:textId="4BEBBE78" w:rsidR="00D96E85" w:rsidRPr="00DE6F9E" w:rsidRDefault="00D96E85" w:rsidP="00D96E85">
      <w:pPr>
        <w:pStyle w:val="Titulek"/>
        <w:keepNext/>
      </w:pPr>
      <w:r w:rsidRPr="00DE6F9E">
        <w:t xml:space="preserve">Tabulka </w:t>
      </w:r>
      <w:r w:rsidR="00756F4A" w:rsidRPr="00DE6F9E">
        <w:fldChar w:fldCharType="begin"/>
      </w:r>
      <w:r w:rsidR="00756F4A" w:rsidRPr="00DE6F9E">
        <w:instrText xml:space="preserve"> SEQ Tabulka \* ARABIC </w:instrText>
      </w:r>
      <w:r w:rsidR="00756F4A" w:rsidRPr="00DE6F9E">
        <w:fldChar w:fldCharType="separate"/>
      </w:r>
      <w:r w:rsidR="0056459F">
        <w:rPr>
          <w:noProof/>
        </w:rPr>
        <w:t>2</w:t>
      </w:r>
      <w:r w:rsidR="00756F4A" w:rsidRPr="00DE6F9E">
        <w:rPr>
          <w:noProof/>
        </w:rPr>
        <w:fldChar w:fldCharType="end"/>
      </w:r>
      <w:r w:rsidRPr="00DE6F9E">
        <w:t>: Geotechnické hodnoty hornin skalního podkladu</w:t>
      </w:r>
    </w:p>
    <w:tbl>
      <w:tblPr>
        <w:tblpPr w:leftFromText="141" w:rightFromText="141" w:vertAnchor="page" w:horzAnchor="page" w:tblpX="3286" w:tblpY="1486"/>
        <w:tblW w:w="577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1E0" w:firstRow="1" w:lastRow="1" w:firstColumn="1" w:lastColumn="1" w:noHBand="0" w:noVBand="0"/>
      </w:tblPr>
      <w:tblGrid>
        <w:gridCol w:w="2359"/>
        <w:gridCol w:w="1718"/>
        <w:gridCol w:w="1701"/>
      </w:tblGrid>
      <w:tr w:rsidR="00B96578" w:rsidRPr="00DE6F9E" w14:paraId="59D35A4B" w14:textId="77777777" w:rsidTr="00B96578">
        <w:trPr>
          <w:trHeight w:val="1152"/>
        </w:trPr>
        <w:tc>
          <w:tcPr>
            <w:tcW w:w="2359" w:type="dxa"/>
          </w:tcPr>
          <w:p w14:paraId="2CB2C5A6" w14:textId="77777777" w:rsidR="00B96578" w:rsidRPr="00DE6F9E" w:rsidRDefault="00B96578" w:rsidP="00B96578">
            <w:pPr>
              <w:pStyle w:val="RSText"/>
              <w:rPr>
                <w:rFonts w:cs="Arial"/>
                <w:sz w:val="16"/>
              </w:rPr>
            </w:pPr>
          </w:p>
          <w:p w14:paraId="61554E10" w14:textId="77777777" w:rsidR="00B96578" w:rsidRPr="00DE6F9E" w:rsidRDefault="00B96578" w:rsidP="00B96578">
            <w:pPr>
              <w:pStyle w:val="RSText"/>
              <w:rPr>
                <w:rFonts w:cs="Arial"/>
                <w:sz w:val="16"/>
              </w:rPr>
            </w:pPr>
          </w:p>
          <w:p w14:paraId="20A0B712" w14:textId="77777777" w:rsidR="00B96578" w:rsidRPr="00DE6F9E" w:rsidRDefault="00B96578" w:rsidP="00B96578">
            <w:pPr>
              <w:pStyle w:val="RSText"/>
              <w:rPr>
                <w:rFonts w:cs="Arial"/>
                <w:sz w:val="16"/>
              </w:rPr>
            </w:pPr>
            <w:r w:rsidRPr="00DE6F9E">
              <w:rPr>
                <w:rFonts w:cs="Arial"/>
                <w:sz w:val="16"/>
              </w:rPr>
              <w:t>geneze / stratigrafie</w:t>
            </w:r>
          </w:p>
          <w:p w14:paraId="509BFFA9" w14:textId="77777777" w:rsidR="00B96578" w:rsidRPr="00DE6F9E" w:rsidRDefault="00B96578" w:rsidP="00B96578">
            <w:pPr>
              <w:pStyle w:val="RSText"/>
              <w:rPr>
                <w:rFonts w:cs="Arial"/>
                <w:sz w:val="16"/>
              </w:rPr>
            </w:pPr>
          </w:p>
        </w:tc>
        <w:tc>
          <w:tcPr>
            <w:tcW w:w="3419" w:type="dxa"/>
            <w:gridSpan w:val="2"/>
            <w:vAlign w:val="center"/>
          </w:tcPr>
          <w:p w14:paraId="0BABD33C" w14:textId="77777777" w:rsidR="00B96578" w:rsidRPr="00DE6F9E" w:rsidRDefault="00B96578" w:rsidP="00B96578">
            <w:pPr>
              <w:pStyle w:val="RSText"/>
              <w:rPr>
                <w:rFonts w:cs="Arial"/>
                <w:sz w:val="16"/>
              </w:rPr>
            </w:pPr>
            <w:r w:rsidRPr="00DE6F9E">
              <w:rPr>
                <w:rFonts w:cs="Arial"/>
                <w:sz w:val="16"/>
              </w:rPr>
              <w:t>bělohorské souvrství (turon)</w:t>
            </w:r>
          </w:p>
        </w:tc>
      </w:tr>
      <w:tr w:rsidR="00B96578" w:rsidRPr="00DE6F9E" w14:paraId="6D1A40CF" w14:textId="77777777" w:rsidTr="00B96578">
        <w:tc>
          <w:tcPr>
            <w:tcW w:w="2359" w:type="dxa"/>
          </w:tcPr>
          <w:p w14:paraId="1C3BE39D" w14:textId="77777777" w:rsidR="00B96578" w:rsidRPr="00DE6F9E" w:rsidRDefault="00B96578" w:rsidP="00B96578">
            <w:pPr>
              <w:pStyle w:val="RSText"/>
              <w:rPr>
                <w:rFonts w:cs="Arial"/>
                <w:sz w:val="16"/>
              </w:rPr>
            </w:pPr>
            <w:r w:rsidRPr="00DE6F9E">
              <w:rPr>
                <w:rFonts w:cs="Arial"/>
                <w:sz w:val="16"/>
              </w:rPr>
              <w:t>petrografické složení</w:t>
            </w:r>
          </w:p>
        </w:tc>
        <w:tc>
          <w:tcPr>
            <w:tcW w:w="1718" w:type="dxa"/>
            <w:vAlign w:val="center"/>
          </w:tcPr>
          <w:p w14:paraId="4097B4E2" w14:textId="77777777" w:rsidR="00B96578" w:rsidRPr="00DE6F9E" w:rsidRDefault="00B96578" w:rsidP="00B96578">
            <w:pPr>
              <w:pStyle w:val="RSText"/>
              <w:rPr>
                <w:rFonts w:cs="Arial"/>
                <w:sz w:val="16"/>
                <w:szCs w:val="16"/>
              </w:rPr>
            </w:pPr>
            <w:r w:rsidRPr="00DE6F9E">
              <w:rPr>
                <w:rFonts w:cs="Arial"/>
                <w:sz w:val="16"/>
                <w:szCs w:val="16"/>
              </w:rPr>
              <w:t>velmi zvětralý písčitý slínovec</w:t>
            </w:r>
          </w:p>
        </w:tc>
        <w:tc>
          <w:tcPr>
            <w:tcW w:w="1701" w:type="dxa"/>
            <w:shd w:val="clear" w:color="auto" w:fill="FFFFCC"/>
            <w:vAlign w:val="center"/>
          </w:tcPr>
          <w:p w14:paraId="17031A72" w14:textId="77777777" w:rsidR="00B96578" w:rsidRPr="00DE6F9E" w:rsidRDefault="00B96578" w:rsidP="00B96578">
            <w:pPr>
              <w:pStyle w:val="RSText"/>
              <w:rPr>
                <w:rFonts w:cs="Arial"/>
                <w:sz w:val="16"/>
                <w:szCs w:val="16"/>
              </w:rPr>
            </w:pPr>
            <w:r w:rsidRPr="00DE6F9E">
              <w:rPr>
                <w:rFonts w:cs="Arial"/>
                <w:sz w:val="16"/>
                <w:szCs w:val="16"/>
              </w:rPr>
              <w:t>mírně zvětralý písčitý slínovec</w:t>
            </w:r>
          </w:p>
        </w:tc>
      </w:tr>
      <w:tr w:rsidR="00B96578" w:rsidRPr="00DE6F9E" w14:paraId="68D8FEE1" w14:textId="77777777" w:rsidTr="00B96578">
        <w:tc>
          <w:tcPr>
            <w:tcW w:w="2359" w:type="dxa"/>
          </w:tcPr>
          <w:p w14:paraId="23352449" w14:textId="77777777" w:rsidR="00B96578" w:rsidRPr="00DE6F9E" w:rsidRDefault="00B96578" w:rsidP="00B96578">
            <w:pPr>
              <w:pStyle w:val="RSText"/>
              <w:rPr>
                <w:rFonts w:cs="Arial"/>
                <w:sz w:val="16"/>
              </w:rPr>
            </w:pPr>
            <w:r w:rsidRPr="00DE6F9E">
              <w:rPr>
                <w:rFonts w:cs="Arial"/>
                <w:sz w:val="16"/>
              </w:rPr>
              <w:t>geotechnický typ</w:t>
            </w:r>
          </w:p>
        </w:tc>
        <w:tc>
          <w:tcPr>
            <w:tcW w:w="1718" w:type="dxa"/>
            <w:vAlign w:val="center"/>
          </w:tcPr>
          <w:p w14:paraId="48BDCB54" w14:textId="77777777" w:rsidR="00B96578" w:rsidRPr="00DE6F9E" w:rsidRDefault="00B96578" w:rsidP="00B96578">
            <w:pPr>
              <w:pStyle w:val="RSText"/>
              <w:rPr>
                <w:rFonts w:cs="Arial"/>
                <w:b/>
                <w:i/>
                <w:sz w:val="16"/>
                <w:szCs w:val="16"/>
              </w:rPr>
            </w:pPr>
            <w:r w:rsidRPr="00DE6F9E">
              <w:rPr>
                <w:rFonts w:cs="Arial"/>
                <w:b/>
                <w:i/>
                <w:sz w:val="16"/>
                <w:szCs w:val="16"/>
              </w:rPr>
              <w:t>GT4</w:t>
            </w:r>
          </w:p>
        </w:tc>
        <w:tc>
          <w:tcPr>
            <w:tcW w:w="1701" w:type="dxa"/>
            <w:shd w:val="clear" w:color="auto" w:fill="FFFFCC"/>
            <w:vAlign w:val="center"/>
          </w:tcPr>
          <w:p w14:paraId="342E21F2" w14:textId="77777777" w:rsidR="00B96578" w:rsidRPr="00DE6F9E" w:rsidRDefault="00B96578" w:rsidP="00B96578">
            <w:pPr>
              <w:pStyle w:val="RSText"/>
              <w:rPr>
                <w:rFonts w:cs="Arial"/>
                <w:b/>
                <w:i/>
                <w:sz w:val="16"/>
                <w:szCs w:val="16"/>
              </w:rPr>
            </w:pPr>
            <w:r w:rsidRPr="00DE6F9E">
              <w:rPr>
                <w:rFonts w:cs="Arial"/>
                <w:b/>
                <w:i/>
                <w:sz w:val="16"/>
                <w:szCs w:val="16"/>
              </w:rPr>
              <w:t>GT5</w:t>
            </w:r>
          </w:p>
        </w:tc>
      </w:tr>
      <w:tr w:rsidR="00B96578" w:rsidRPr="00DE6F9E" w14:paraId="423DD7FF" w14:textId="77777777" w:rsidTr="00B96578">
        <w:tc>
          <w:tcPr>
            <w:tcW w:w="2359" w:type="dxa"/>
          </w:tcPr>
          <w:p w14:paraId="67B6DFE4" w14:textId="77777777" w:rsidR="00B96578" w:rsidRPr="00DE6F9E" w:rsidRDefault="00B96578" w:rsidP="00B96578">
            <w:pPr>
              <w:pStyle w:val="RSText"/>
              <w:rPr>
                <w:rFonts w:cs="Arial"/>
                <w:sz w:val="20"/>
              </w:rPr>
            </w:pPr>
            <w:r w:rsidRPr="00DE6F9E">
              <w:rPr>
                <w:rFonts w:cs="Arial"/>
                <w:sz w:val="16"/>
              </w:rPr>
              <w:t>ČSN 731001 „Základová půda pod plošnými základy“                 – zatřídění</w:t>
            </w:r>
          </w:p>
        </w:tc>
        <w:tc>
          <w:tcPr>
            <w:tcW w:w="1718" w:type="dxa"/>
            <w:vAlign w:val="center"/>
          </w:tcPr>
          <w:p w14:paraId="6DB82C14" w14:textId="77777777" w:rsidR="00B96578" w:rsidRPr="00DE6F9E" w:rsidRDefault="00B96578" w:rsidP="00B96578">
            <w:pPr>
              <w:pStyle w:val="RSText"/>
              <w:rPr>
                <w:rFonts w:cs="Arial"/>
                <w:sz w:val="16"/>
                <w:szCs w:val="16"/>
              </w:rPr>
            </w:pPr>
            <w:r w:rsidRPr="00DE6F9E">
              <w:rPr>
                <w:rFonts w:cs="Arial"/>
                <w:sz w:val="16"/>
                <w:szCs w:val="16"/>
              </w:rPr>
              <w:t>R5</w:t>
            </w:r>
          </w:p>
        </w:tc>
        <w:tc>
          <w:tcPr>
            <w:tcW w:w="1701" w:type="dxa"/>
            <w:shd w:val="clear" w:color="auto" w:fill="FFFFCC"/>
            <w:vAlign w:val="center"/>
          </w:tcPr>
          <w:p w14:paraId="4D7FFDF1" w14:textId="77777777" w:rsidR="00B96578" w:rsidRPr="00DE6F9E" w:rsidRDefault="00B96578" w:rsidP="00B96578">
            <w:pPr>
              <w:pStyle w:val="RSText"/>
              <w:rPr>
                <w:rFonts w:cs="Arial"/>
                <w:sz w:val="16"/>
                <w:szCs w:val="16"/>
              </w:rPr>
            </w:pPr>
            <w:r w:rsidRPr="00DE6F9E">
              <w:rPr>
                <w:rFonts w:cs="Arial"/>
                <w:sz w:val="16"/>
                <w:szCs w:val="16"/>
              </w:rPr>
              <w:t>R4</w:t>
            </w:r>
          </w:p>
        </w:tc>
      </w:tr>
      <w:tr w:rsidR="00B96578" w:rsidRPr="00DE6F9E" w14:paraId="5CA8DC0F" w14:textId="77777777" w:rsidTr="00B96578">
        <w:tc>
          <w:tcPr>
            <w:tcW w:w="2359" w:type="dxa"/>
          </w:tcPr>
          <w:p w14:paraId="59943C7C" w14:textId="77777777" w:rsidR="00B96578" w:rsidRPr="00DE6F9E" w:rsidRDefault="00B96578" w:rsidP="00B96578">
            <w:pPr>
              <w:pStyle w:val="RSText"/>
              <w:rPr>
                <w:rFonts w:cs="Arial"/>
                <w:sz w:val="16"/>
              </w:rPr>
            </w:pPr>
            <w:r w:rsidRPr="00DE6F9E">
              <w:rPr>
                <w:rFonts w:cs="Arial"/>
                <w:sz w:val="16"/>
              </w:rPr>
              <w:t>pevnost v prostém tlaku</w:t>
            </w:r>
          </w:p>
          <w:p w14:paraId="26E13BA3" w14:textId="77777777" w:rsidR="00B96578" w:rsidRPr="00DE6F9E" w:rsidRDefault="00B96578" w:rsidP="00B96578">
            <w:pPr>
              <w:pStyle w:val="RSText"/>
              <w:rPr>
                <w:rFonts w:cs="Arial"/>
                <w:sz w:val="20"/>
              </w:rPr>
            </w:pP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cs="Arial"/>
                <w:sz w:val="16"/>
              </w:rPr>
              <w:t xml:space="preserve"> /MPa/</w:t>
            </w:r>
          </w:p>
        </w:tc>
        <w:tc>
          <w:tcPr>
            <w:tcW w:w="1718" w:type="dxa"/>
            <w:vAlign w:val="center"/>
          </w:tcPr>
          <w:p w14:paraId="29B9A6D8" w14:textId="77777777" w:rsidR="00B96578" w:rsidRPr="00DE6F9E" w:rsidRDefault="00B96578" w:rsidP="00B96578">
            <w:pPr>
              <w:pStyle w:val="RSText"/>
              <w:rPr>
                <w:rFonts w:cs="Arial"/>
                <w:sz w:val="16"/>
                <w:szCs w:val="16"/>
              </w:rPr>
            </w:pPr>
            <w:r w:rsidRPr="00DE6F9E">
              <w:rPr>
                <w:rFonts w:cs="Arial"/>
                <w:sz w:val="16"/>
                <w:szCs w:val="16"/>
              </w:rPr>
              <w:t>3-5</w:t>
            </w:r>
          </w:p>
        </w:tc>
        <w:tc>
          <w:tcPr>
            <w:tcW w:w="1701" w:type="dxa"/>
            <w:shd w:val="clear" w:color="auto" w:fill="FFFFCC"/>
            <w:vAlign w:val="center"/>
          </w:tcPr>
          <w:p w14:paraId="52428303" w14:textId="77777777" w:rsidR="00B96578" w:rsidRPr="00DE6F9E" w:rsidRDefault="00B96578" w:rsidP="00B96578">
            <w:pPr>
              <w:pStyle w:val="RSText"/>
              <w:rPr>
                <w:rFonts w:cs="Arial"/>
                <w:sz w:val="16"/>
                <w:szCs w:val="16"/>
              </w:rPr>
            </w:pPr>
            <w:r w:rsidRPr="00DE6F9E">
              <w:rPr>
                <w:rFonts w:cs="Arial"/>
                <w:sz w:val="16"/>
                <w:szCs w:val="16"/>
              </w:rPr>
              <w:t>6-12</w:t>
            </w:r>
          </w:p>
        </w:tc>
      </w:tr>
      <w:tr w:rsidR="00B96578" w:rsidRPr="00DE6F9E" w14:paraId="54EC4F2A" w14:textId="77777777" w:rsidTr="00B96578">
        <w:tc>
          <w:tcPr>
            <w:tcW w:w="2359" w:type="dxa"/>
          </w:tcPr>
          <w:p w14:paraId="550F20B6" w14:textId="77777777" w:rsidR="00B96578" w:rsidRPr="00DE6F9E" w:rsidRDefault="00B96578" w:rsidP="00B96578">
            <w:pPr>
              <w:pStyle w:val="RSText"/>
              <w:rPr>
                <w:rFonts w:cs="Arial"/>
                <w:sz w:val="16"/>
              </w:rPr>
            </w:pPr>
            <w:r w:rsidRPr="00DE6F9E">
              <w:rPr>
                <w:rFonts w:cs="Arial"/>
                <w:sz w:val="16"/>
              </w:rPr>
              <w:t>hustota ploch nespojitosti</w:t>
            </w:r>
          </w:p>
          <w:p w14:paraId="4066CA39" w14:textId="77777777" w:rsidR="00B96578" w:rsidRPr="00DE6F9E" w:rsidRDefault="00B96578" w:rsidP="00B96578">
            <w:pPr>
              <w:pStyle w:val="RSText"/>
              <w:rPr>
                <w:rFonts w:cs="Arial"/>
                <w:sz w:val="20"/>
              </w:rPr>
            </w:pPr>
            <w:r w:rsidRPr="00DE6F9E">
              <w:rPr>
                <w:rFonts w:cs="Arial"/>
                <w:sz w:val="16"/>
              </w:rPr>
              <w:t xml:space="preserve">        (pro horninové prostředí)</w:t>
            </w:r>
          </w:p>
        </w:tc>
        <w:tc>
          <w:tcPr>
            <w:tcW w:w="1718" w:type="dxa"/>
            <w:vAlign w:val="center"/>
          </w:tcPr>
          <w:p w14:paraId="4268B9F5" w14:textId="77777777" w:rsidR="00B96578" w:rsidRPr="00DE6F9E" w:rsidRDefault="00B96578" w:rsidP="00B96578">
            <w:pPr>
              <w:pStyle w:val="RSText"/>
              <w:rPr>
                <w:rFonts w:cs="Arial"/>
                <w:sz w:val="16"/>
                <w:szCs w:val="16"/>
              </w:rPr>
            </w:pPr>
            <w:r w:rsidRPr="00DE6F9E">
              <w:rPr>
                <w:rFonts w:cs="Arial"/>
                <w:sz w:val="16"/>
                <w:szCs w:val="16"/>
              </w:rPr>
              <w:t>velmi velká</w:t>
            </w:r>
          </w:p>
        </w:tc>
        <w:tc>
          <w:tcPr>
            <w:tcW w:w="1701" w:type="dxa"/>
            <w:shd w:val="clear" w:color="auto" w:fill="FFFFCC"/>
            <w:vAlign w:val="center"/>
          </w:tcPr>
          <w:p w14:paraId="46B2D042" w14:textId="77777777" w:rsidR="00B96578" w:rsidRPr="00DE6F9E" w:rsidRDefault="00B96578" w:rsidP="00B96578">
            <w:pPr>
              <w:pStyle w:val="RSText"/>
              <w:rPr>
                <w:rFonts w:cs="Arial"/>
                <w:sz w:val="16"/>
                <w:szCs w:val="16"/>
              </w:rPr>
            </w:pPr>
            <w:r w:rsidRPr="00DE6F9E">
              <w:rPr>
                <w:rFonts w:cs="Arial"/>
                <w:sz w:val="16"/>
                <w:szCs w:val="16"/>
              </w:rPr>
              <w:t>velká</w:t>
            </w:r>
          </w:p>
        </w:tc>
      </w:tr>
      <w:tr w:rsidR="00B96578" w:rsidRPr="00DE6F9E" w14:paraId="11842FD0" w14:textId="77777777" w:rsidTr="00B96578">
        <w:tc>
          <w:tcPr>
            <w:tcW w:w="2359" w:type="dxa"/>
          </w:tcPr>
          <w:p w14:paraId="08A5DA46" w14:textId="77777777" w:rsidR="00B96578" w:rsidRPr="00DE6F9E" w:rsidRDefault="00B96578" w:rsidP="00B96578">
            <w:pPr>
              <w:pStyle w:val="RSText"/>
              <w:rPr>
                <w:rFonts w:cs="Arial"/>
                <w:sz w:val="16"/>
              </w:rPr>
            </w:pPr>
            <w:r w:rsidRPr="00DE6F9E">
              <w:rPr>
                <w:rFonts w:cs="Arial"/>
                <w:sz w:val="16"/>
              </w:rPr>
              <w:t>tabulková výpočtová únosnost</w:t>
            </w:r>
            <w:r w:rsidRPr="00DE6F9E">
              <w:rPr>
                <w:rFonts w:cs="Arial"/>
                <w:sz w:val="16"/>
                <w:bdr w:val="single" w:sz="12" w:space="0" w:color="auto" w:frame="1"/>
              </w:rPr>
              <w:t xml:space="preserve"> </w:t>
            </w:r>
          </w:p>
          <w:p w14:paraId="5DB36500" w14:textId="77777777" w:rsidR="00B96578" w:rsidRPr="00DE6F9E" w:rsidRDefault="00B96578" w:rsidP="00B96578">
            <w:pPr>
              <w:pStyle w:val="RSText"/>
              <w:rPr>
                <w:rFonts w:cs="Arial"/>
                <w:sz w:val="20"/>
              </w:rPr>
            </w:pPr>
            <w:r w:rsidRPr="00DE6F9E">
              <w:rPr>
                <w:rFonts w:cs="Arial"/>
                <w:sz w:val="16"/>
              </w:rPr>
              <w:t xml:space="preserve">                       R</w:t>
            </w:r>
            <w:r w:rsidRPr="00DE6F9E">
              <w:rPr>
                <w:rFonts w:cs="Arial"/>
                <w:sz w:val="16"/>
                <w:vertAlign w:val="subscript"/>
              </w:rPr>
              <w:t>dt</w:t>
            </w:r>
            <w:r w:rsidRPr="00DE6F9E">
              <w:rPr>
                <w:rFonts w:cs="Arial"/>
                <w:sz w:val="16"/>
              </w:rPr>
              <w:t xml:space="preserve"> /kPa/ </w:t>
            </w:r>
          </w:p>
        </w:tc>
        <w:tc>
          <w:tcPr>
            <w:tcW w:w="1718" w:type="dxa"/>
            <w:vAlign w:val="center"/>
          </w:tcPr>
          <w:p w14:paraId="4636AC55" w14:textId="77777777" w:rsidR="00B96578" w:rsidRPr="00DE6F9E" w:rsidRDefault="00B96578" w:rsidP="00B96578">
            <w:pPr>
              <w:pStyle w:val="RSText"/>
              <w:rPr>
                <w:rFonts w:cs="Arial"/>
                <w:sz w:val="16"/>
                <w:szCs w:val="16"/>
              </w:rPr>
            </w:pPr>
            <w:r w:rsidRPr="00DE6F9E">
              <w:rPr>
                <w:rFonts w:cs="Arial"/>
                <w:sz w:val="16"/>
                <w:szCs w:val="16"/>
              </w:rPr>
              <w:t>300</w:t>
            </w:r>
          </w:p>
        </w:tc>
        <w:tc>
          <w:tcPr>
            <w:tcW w:w="1701" w:type="dxa"/>
            <w:shd w:val="clear" w:color="auto" w:fill="FFFFCC"/>
            <w:vAlign w:val="center"/>
          </w:tcPr>
          <w:p w14:paraId="3A7E11F8" w14:textId="77777777" w:rsidR="00B96578" w:rsidRPr="00DE6F9E" w:rsidRDefault="00B96578" w:rsidP="00B96578">
            <w:pPr>
              <w:pStyle w:val="RSText"/>
              <w:rPr>
                <w:rFonts w:cs="Arial"/>
                <w:sz w:val="16"/>
                <w:szCs w:val="16"/>
              </w:rPr>
            </w:pPr>
            <w:r w:rsidRPr="00DE6F9E">
              <w:rPr>
                <w:rFonts w:cs="Arial"/>
                <w:sz w:val="16"/>
                <w:szCs w:val="16"/>
              </w:rPr>
              <w:t>400</w:t>
            </w:r>
          </w:p>
        </w:tc>
      </w:tr>
      <w:tr w:rsidR="00B96578" w:rsidRPr="00DE6F9E" w14:paraId="36E3CC49" w14:textId="77777777" w:rsidTr="00B96578">
        <w:tc>
          <w:tcPr>
            <w:tcW w:w="2359" w:type="dxa"/>
          </w:tcPr>
          <w:p w14:paraId="172AF470" w14:textId="77777777" w:rsidR="00B96578" w:rsidRPr="00DE6F9E" w:rsidRDefault="00B96578" w:rsidP="00B96578">
            <w:pPr>
              <w:pStyle w:val="RSText"/>
              <w:rPr>
                <w:rFonts w:cs="Arial"/>
                <w:sz w:val="20"/>
              </w:rPr>
            </w:pPr>
            <w:r w:rsidRPr="00DE6F9E">
              <w:rPr>
                <w:rFonts w:cs="Arial"/>
                <w:sz w:val="16"/>
              </w:rPr>
              <w:t>objemová hmotnost v přiroz. uložení       /kg.m</w:t>
            </w:r>
            <w:r w:rsidRPr="00DE6F9E">
              <w:rPr>
                <w:rFonts w:cs="Arial"/>
                <w:sz w:val="16"/>
                <w:vertAlign w:val="superscript"/>
              </w:rPr>
              <w:t>-3</w:t>
            </w:r>
            <w:r w:rsidRPr="00DE6F9E">
              <w:rPr>
                <w:rFonts w:cs="Arial"/>
                <w:sz w:val="16"/>
              </w:rPr>
              <w:t>/</w:t>
            </w:r>
          </w:p>
        </w:tc>
        <w:tc>
          <w:tcPr>
            <w:tcW w:w="1718" w:type="dxa"/>
            <w:vAlign w:val="center"/>
          </w:tcPr>
          <w:p w14:paraId="65F0372A" w14:textId="77777777" w:rsidR="00B96578" w:rsidRPr="00DE6F9E" w:rsidRDefault="00B96578" w:rsidP="00B96578">
            <w:pPr>
              <w:pStyle w:val="RSText"/>
              <w:rPr>
                <w:rFonts w:cs="Arial"/>
                <w:sz w:val="16"/>
                <w:szCs w:val="16"/>
              </w:rPr>
            </w:pPr>
            <w:r w:rsidRPr="00DE6F9E">
              <w:rPr>
                <w:rFonts w:cs="Arial"/>
                <w:sz w:val="16"/>
                <w:szCs w:val="16"/>
              </w:rPr>
              <w:t>2250</w:t>
            </w:r>
          </w:p>
        </w:tc>
        <w:tc>
          <w:tcPr>
            <w:tcW w:w="1701" w:type="dxa"/>
            <w:shd w:val="clear" w:color="auto" w:fill="FFFFCC"/>
            <w:vAlign w:val="center"/>
          </w:tcPr>
          <w:p w14:paraId="4B81353A" w14:textId="77777777" w:rsidR="00B96578" w:rsidRPr="00DE6F9E" w:rsidRDefault="00B96578" w:rsidP="00B96578">
            <w:pPr>
              <w:pStyle w:val="RSText"/>
              <w:rPr>
                <w:rFonts w:cs="Arial"/>
                <w:sz w:val="16"/>
                <w:szCs w:val="16"/>
              </w:rPr>
            </w:pPr>
            <w:r w:rsidRPr="00DE6F9E">
              <w:rPr>
                <w:rFonts w:cs="Arial"/>
                <w:sz w:val="16"/>
                <w:szCs w:val="16"/>
              </w:rPr>
              <w:t>2350</w:t>
            </w:r>
          </w:p>
        </w:tc>
      </w:tr>
      <w:tr w:rsidR="00B96578" w:rsidRPr="00DE6F9E" w14:paraId="235F0631" w14:textId="77777777" w:rsidTr="00B96578">
        <w:tc>
          <w:tcPr>
            <w:tcW w:w="2359" w:type="dxa"/>
          </w:tcPr>
          <w:p w14:paraId="5C20DAAB" w14:textId="77777777" w:rsidR="00B96578" w:rsidRPr="00DE6F9E" w:rsidRDefault="00B96578" w:rsidP="00B96578">
            <w:pPr>
              <w:pStyle w:val="RSText"/>
              <w:rPr>
                <w:rFonts w:cs="Arial"/>
                <w:sz w:val="16"/>
              </w:rPr>
            </w:pPr>
            <w:r w:rsidRPr="00DE6F9E">
              <w:rPr>
                <w:rFonts w:cs="Arial"/>
                <w:sz w:val="16"/>
              </w:rPr>
              <w:t xml:space="preserve">modul deformace </w:t>
            </w:r>
          </w:p>
          <w:p w14:paraId="7371BD44" w14:textId="77777777" w:rsidR="00B96578" w:rsidRPr="00DE6F9E" w:rsidRDefault="00B96578" w:rsidP="00B96578">
            <w:pPr>
              <w:pStyle w:val="RSText"/>
              <w:rPr>
                <w:rFonts w:cs="Arial"/>
                <w:sz w:val="20"/>
              </w:rPr>
            </w:pPr>
            <w:r w:rsidRPr="00DE6F9E">
              <w:rPr>
                <w:rFonts w:cs="Arial"/>
                <w:sz w:val="16"/>
              </w:rPr>
              <w:t xml:space="preserve">                     E</w:t>
            </w:r>
            <w:r w:rsidRPr="00DE6F9E">
              <w:rPr>
                <w:rFonts w:cs="Arial"/>
                <w:sz w:val="16"/>
                <w:vertAlign w:val="subscript"/>
              </w:rPr>
              <w:t>def</w:t>
            </w:r>
            <w:r w:rsidRPr="00DE6F9E">
              <w:rPr>
                <w:rFonts w:cs="Arial"/>
                <w:sz w:val="16"/>
              </w:rPr>
              <w:t xml:space="preserve"> /MPa/</w:t>
            </w:r>
          </w:p>
        </w:tc>
        <w:tc>
          <w:tcPr>
            <w:tcW w:w="1718" w:type="dxa"/>
            <w:vAlign w:val="center"/>
          </w:tcPr>
          <w:p w14:paraId="6D76D02A" w14:textId="77777777" w:rsidR="00B96578" w:rsidRPr="00DE6F9E" w:rsidRDefault="00B96578" w:rsidP="00B96578">
            <w:pPr>
              <w:pStyle w:val="RSText"/>
              <w:rPr>
                <w:rFonts w:cs="Arial"/>
                <w:sz w:val="16"/>
                <w:szCs w:val="16"/>
              </w:rPr>
            </w:pPr>
            <w:r w:rsidRPr="00DE6F9E">
              <w:rPr>
                <w:rFonts w:cs="Arial"/>
                <w:sz w:val="16"/>
                <w:szCs w:val="16"/>
              </w:rPr>
              <w:t>40-60</w:t>
            </w:r>
          </w:p>
        </w:tc>
        <w:tc>
          <w:tcPr>
            <w:tcW w:w="1701" w:type="dxa"/>
            <w:shd w:val="clear" w:color="auto" w:fill="FFFFCC"/>
            <w:vAlign w:val="center"/>
          </w:tcPr>
          <w:p w14:paraId="021CBBD8" w14:textId="77777777" w:rsidR="00B96578" w:rsidRPr="00DE6F9E" w:rsidRDefault="00B96578" w:rsidP="00B96578">
            <w:pPr>
              <w:pStyle w:val="RSText"/>
              <w:rPr>
                <w:rFonts w:cs="Arial"/>
                <w:sz w:val="16"/>
                <w:szCs w:val="16"/>
              </w:rPr>
            </w:pPr>
            <w:r w:rsidRPr="00DE6F9E">
              <w:rPr>
                <w:rFonts w:cs="Arial"/>
                <w:sz w:val="16"/>
                <w:szCs w:val="16"/>
              </w:rPr>
              <w:t>80-120</w:t>
            </w:r>
          </w:p>
        </w:tc>
      </w:tr>
      <w:tr w:rsidR="00B96578" w:rsidRPr="00DE6F9E" w14:paraId="37F806BF" w14:textId="77777777" w:rsidTr="00B96578">
        <w:tc>
          <w:tcPr>
            <w:tcW w:w="2359" w:type="dxa"/>
          </w:tcPr>
          <w:p w14:paraId="0F7D4C8A" w14:textId="77777777" w:rsidR="00B96578" w:rsidRPr="00DE6F9E" w:rsidRDefault="00B96578" w:rsidP="00B96578">
            <w:pPr>
              <w:pStyle w:val="RSText"/>
              <w:rPr>
                <w:rFonts w:cs="Arial"/>
                <w:sz w:val="16"/>
              </w:rPr>
            </w:pPr>
            <w:r w:rsidRPr="00DE6F9E">
              <w:rPr>
                <w:rFonts w:cs="Arial"/>
                <w:sz w:val="16"/>
              </w:rPr>
              <w:t>Poissonova konstanta</w:t>
            </w:r>
          </w:p>
          <w:p w14:paraId="54EE003B" w14:textId="77777777" w:rsidR="00B96578" w:rsidRPr="00DE6F9E" w:rsidRDefault="00B96578" w:rsidP="00B96578">
            <w:pPr>
              <w:pStyle w:val="RSText"/>
              <w:rPr>
                <w:rFonts w:cs="Arial"/>
                <w:sz w:val="20"/>
              </w:rPr>
            </w:pP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cs="Arial"/>
                <w:sz w:val="16"/>
              </w:rPr>
              <w:t xml:space="preserve"> /1/</w:t>
            </w:r>
          </w:p>
        </w:tc>
        <w:tc>
          <w:tcPr>
            <w:tcW w:w="1718" w:type="dxa"/>
            <w:vAlign w:val="center"/>
          </w:tcPr>
          <w:p w14:paraId="498BB6D1" w14:textId="77777777" w:rsidR="00B96578" w:rsidRPr="00DE6F9E" w:rsidRDefault="00B96578" w:rsidP="00B96578">
            <w:pPr>
              <w:pStyle w:val="RSText"/>
              <w:rPr>
                <w:rFonts w:cs="Arial"/>
                <w:sz w:val="16"/>
                <w:szCs w:val="16"/>
              </w:rPr>
            </w:pPr>
            <w:r w:rsidRPr="00DE6F9E">
              <w:rPr>
                <w:rFonts w:cs="Arial"/>
                <w:sz w:val="16"/>
                <w:szCs w:val="16"/>
              </w:rPr>
              <w:t>0,35</w:t>
            </w:r>
          </w:p>
        </w:tc>
        <w:tc>
          <w:tcPr>
            <w:tcW w:w="1701" w:type="dxa"/>
            <w:shd w:val="clear" w:color="auto" w:fill="FFFFCC"/>
            <w:vAlign w:val="center"/>
          </w:tcPr>
          <w:p w14:paraId="0FF15289" w14:textId="77777777" w:rsidR="00B96578" w:rsidRPr="00DE6F9E" w:rsidRDefault="00B96578" w:rsidP="00B96578">
            <w:pPr>
              <w:pStyle w:val="RSText"/>
              <w:rPr>
                <w:rFonts w:cs="Arial"/>
                <w:sz w:val="16"/>
                <w:szCs w:val="16"/>
              </w:rPr>
            </w:pPr>
            <w:r w:rsidRPr="00DE6F9E">
              <w:rPr>
                <w:rFonts w:cs="Arial"/>
                <w:sz w:val="16"/>
                <w:szCs w:val="16"/>
              </w:rPr>
              <w:t>0,30</w:t>
            </w:r>
          </w:p>
        </w:tc>
      </w:tr>
      <w:tr w:rsidR="00B96578" w:rsidRPr="00DE6F9E" w14:paraId="09A24E76" w14:textId="77777777" w:rsidTr="00B96578">
        <w:tc>
          <w:tcPr>
            <w:tcW w:w="2359" w:type="dxa"/>
          </w:tcPr>
          <w:p w14:paraId="412790F9" w14:textId="77777777" w:rsidR="00B96578" w:rsidRPr="00DE6F9E" w:rsidRDefault="00B96578" w:rsidP="00B96578">
            <w:pPr>
              <w:pStyle w:val="RSText"/>
              <w:rPr>
                <w:rFonts w:cs="Arial"/>
                <w:sz w:val="16"/>
              </w:rPr>
            </w:pPr>
            <w:r w:rsidRPr="00DE6F9E">
              <w:rPr>
                <w:rFonts w:cs="Arial"/>
                <w:sz w:val="16"/>
              </w:rPr>
              <w:t>soudržnost zdánlivá</w:t>
            </w:r>
          </w:p>
          <w:p w14:paraId="25F17427" w14:textId="77777777" w:rsidR="00B96578" w:rsidRPr="00DE6F9E" w:rsidRDefault="00B96578" w:rsidP="00B96578">
            <w:pPr>
              <w:pStyle w:val="RSText"/>
              <w:rPr>
                <w:rFonts w:cs="Arial"/>
                <w:sz w:val="20"/>
              </w:rPr>
            </w:pPr>
            <w:r w:rsidRPr="00DE6F9E">
              <w:rPr>
                <w:rFonts w:cs="Arial"/>
                <w:sz w:val="16"/>
              </w:rPr>
              <w:t xml:space="preserve">                      c´ /kPa/</w:t>
            </w:r>
          </w:p>
        </w:tc>
        <w:tc>
          <w:tcPr>
            <w:tcW w:w="1718" w:type="dxa"/>
            <w:vAlign w:val="center"/>
          </w:tcPr>
          <w:p w14:paraId="3B01D1E3" w14:textId="77777777" w:rsidR="00B96578" w:rsidRPr="00DE6F9E" w:rsidRDefault="00B96578" w:rsidP="00B96578">
            <w:pPr>
              <w:pStyle w:val="RSText"/>
              <w:rPr>
                <w:rFonts w:cs="Arial"/>
                <w:sz w:val="16"/>
                <w:szCs w:val="16"/>
              </w:rPr>
            </w:pPr>
            <w:r w:rsidRPr="00DE6F9E">
              <w:rPr>
                <w:rFonts w:cs="Arial"/>
                <w:sz w:val="16"/>
                <w:szCs w:val="16"/>
              </w:rPr>
              <w:t>25-30</w:t>
            </w:r>
          </w:p>
        </w:tc>
        <w:tc>
          <w:tcPr>
            <w:tcW w:w="1701" w:type="dxa"/>
            <w:shd w:val="clear" w:color="auto" w:fill="FFFFCC"/>
            <w:vAlign w:val="center"/>
          </w:tcPr>
          <w:p w14:paraId="4FDDC383" w14:textId="77777777" w:rsidR="00B96578" w:rsidRPr="00DE6F9E" w:rsidRDefault="00B96578" w:rsidP="00B96578">
            <w:pPr>
              <w:pStyle w:val="RSText"/>
              <w:rPr>
                <w:rFonts w:cs="Arial"/>
                <w:sz w:val="16"/>
                <w:szCs w:val="16"/>
              </w:rPr>
            </w:pPr>
            <w:r w:rsidRPr="00DE6F9E">
              <w:rPr>
                <w:rFonts w:cs="Arial"/>
                <w:sz w:val="16"/>
                <w:szCs w:val="16"/>
              </w:rPr>
              <w:t>35-40</w:t>
            </w:r>
          </w:p>
        </w:tc>
      </w:tr>
      <w:tr w:rsidR="00B96578" w:rsidRPr="00DE6F9E" w14:paraId="74C332CC" w14:textId="77777777" w:rsidTr="00B96578">
        <w:tc>
          <w:tcPr>
            <w:tcW w:w="2359" w:type="dxa"/>
          </w:tcPr>
          <w:p w14:paraId="32A8BE7D" w14:textId="77777777" w:rsidR="00B96578" w:rsidRPr="00DE6F9E" w:rsidRDefault="00B96578" w:rsidP="00B96578">
            <w:pPr>
              <w:pStyle w:val="RSText"/>
              <w:rPr>
                <w:rFonts w:cs="Arial"/>
                <w:sz w:val="16"/>
              </w:rPr>
            </w:pPr>
            <w:r w:rsidRPr="00DE6F9E">
              <w:rPr>
                <w:rFonts w:cs="Arial"/>
                <w:sz w:val="16"/>
              </w:rPr>
              <w:t>úhel pevnosti</w:t>
            </w:r>
          </w:p>
          <w:p w14:paraId="0EA08F0A" w14:textId="77777777" w:rsidR="00B96578" w:rsidRPr="00DE6F9E" w:rsidRDefault="00B96578" w:rsidP="00B96578">
            <w:pPr>
              <w:pStyle w:val="RSText"/>
              <w:rPr>
                <w:rFonts w:cs="Arial"/>
                <w:sz w:val="20"/>
              </w:rPr>
            </w:pP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ascii="Symbol" w:hAnsi="Symbol" w:cs="Arial"/>
                <w:sz w:val="16"/>
              </w:rPr>
              <w:t></w:t>
            </w:r>
            <w:r w:rsidRPr="00DE6F9E">
              <w:rPr>
                <w:rFonts w:cs="Arial"/>
                <w:sz w:val="16"/>
              </w:rPr>
              <w:t>´ /</w:t>
            </w:r>
            <w:r w:rsidRPr="00DE6F9E">
              <w:rPr>
                <w:rFonts w:cs="Arial"/>
                <w:sz w:val="16"/>
                <w:vertAlign w:val="superscript"/>
              </w:rPr>
              <w:t>o</w:t>
            </w:r>
            <w:r w:rsidRPr="00DE6F9E">
              <w:rPr>
                <w:rFonts w:cs="Arial"/>
                <w:sz w:val="16"/>
              </w:rPr>
              <w:t>/</w:t>
            </w:r>
          </w:p>
        </w:tc>
        <w:tc>
          <w:tcPr>
            <w:tcW w:w="1718" w:type="dxa"/>
            <w:vAlign w:val="center"/>
          </w:tcPr>
          <w:p w14:paraId="409C2D01" w14:textId="77777777" w:rsidR="00B96578" w:rsidRPr="00DE6F9E" w:rsidRDefault="00B96578" w:rsidP="00B96578">
            <w:pPr>
              <w:pStyle w:val="RSText"/>
              <w:rPr>
                <w:rFonts w:cs="Arial"/>
                <w:sz w:val="16"/>
                <w:szCs w:val="16"/>
              </w:rPr>
            </w:pPr>
            <w:r w:rsidRPr="00DE6F9E">
              <w:rPr>
                <w:rFonts w:cs="Arial"/>
                <w:sz w:val="16"/>
                <w:szCs w:val="16"/>
              </w:rPr>
              <w:t>28-30</w:t>
            </w:r>
          </w:p>
        </w:tc>
        <w:tc>
          <w:tcPr>
            <w:tcW w:w="1701" w:type="dxa"/>
            <w:shd w:val="clear" w:color="auto" w:fill="FFFFCC"/>
            <w:vAlign w:val="center"/>
          </w:tcPr>
          <w:p w14:paraId="427745F2" w14:textId="77777777" w:rsidR="00B96578" w:rsidRPr="00DE6F9E" w:rsidRDefault="00B96578" w:rsidP="00B96578">
            <w:pPr>
              <w:pStyle w:val="RSText"/>
              <w:rPr>
                <w:rFonts w:cs="Arial"/>
                <w:sz w:val="16"/>
                <w:szCs w:val="16"/>
              </w:rPr>
            </w:pPr>
            <w:r w:rsidRPr="00DE6F9E">
              <w:rPr>
                <w:rFonts w:cs="Arial"/>
                <w:sz w:val="16"/>
                <w:szCs w:val="16"/>
              </w:rPr>
              <w:t>30-34</w:t>
            </w:r>
          </w:p>
        </w:tc>
      </w:tr>
      <w:tr w:rsidR="00B96578" w:rsidRPr="00DE6F9E" w14:paraId="486A8085" w14:textId="77777777" w:rsidTr="00B96578">
        <w:tc>
          <w:tcPr>
            <w:tcW w:w="2359" w:type="dxa"/>
          </w:tcPr>
          <w:p w14:paraId="7F80ACCC" w14:textId="77777777" w:rsidR="00B96578" w:rsidRPr="00DE6F9E" w:rsidRDefault="00B96578" w:rsidP="00B96578">
            <w:pPr>
              <w:pStyle w:val="RSText"/>
              <w:rPr>
                <w:rFonts w:cs="Arial"/>
                <w:sz w:val="16"/>
              </w:rPr>
            </w:pPr>
            <w:r w:rsidRPr="00DE6F9E">
              <w:rPr>
                <w:rFonts w:cs="Arial"/>
                <w:sz w:val="16"/>
              </w:rPr>
              <w:t>ČSN 736133 / ČSN 733050</w:t>
            </w:r>
          </w:p>
          <w:p w14:paraId="06721582" w14:textId="77777777" w:rsidR="00B96578" w:rsidRPr="00DE6F9E" w:rsidRDefault="00B96578" w:rsidP="00B96578">
            <w:pPr>
              <w:pStyle w:val="RSText"/>
              <w:rPr>
                <w:rFonts w:cs="Arial"/>
                <w:sz w:val="20"/>
              </w:rPr>
            </w:pPr>
            <w:r w:rsidRPr="00DE6F9E">
              <w:rPr>
                <w:rFonts w:cs="Arial"/>
                <w:sz w:val="16"/>
              </w:rPr>
              <w:t xml:space="preserve">              třída těžitelnosti</w:t>
            </w:r>
          </w:p>
        </w:tc>
        <w:tc>
          <w:tcPr>
            <w:tcW w:w="1718" w:type="dxa"/>
            <w:vAlign w:val="center"/>
          </w:tcPr>
          <w:p w14:paraId="61AFD864" w14:textId="77777777" w:rsidR="00B96578" w:rsidRPr="00DE6F9E" w:rsidRDefault="00B96578" w:rsidP="00B96578">
            <w:pPr>
              <w:pStyle w:val="RSText"/>
              <w:rPr>
                <w:rFonts w:cs="Arial"/>
                <w:sz w:val="16"/>
                <w:szCs w:val="16"/>
              </w:rPr>
            </w:pPr>
            <w:r w:rsidRPr="00DE6F9E">
              <w:rPr>
                <w:rFonts w:cs="Arial"/>
                <w:sz w:val="16"/>
                <w:szCs w:val="16"/>
              </w:rPr>
              <w:t>I / 4</w:t>
            </w:r>
          </w:p>
        </w:tc>
        <w:tc>
          <w:tcPr>
            <w:tcW w:w="1701" w:type="dxa"/>
            <w:shd w:val="clear" w:color="auto" w:fill="FFFFCC"/>
            <w:vAlign w:val="center"/>
          </w:tcPr>
          <w:p w14:paraId="320D6F10" w14:textId="77777777" w:rsidR="00B96578" w:rsidRPr="00DE6F9E" w:rsidRDefault="00B96578" w:rsidP="00B96578">
            <w:pPr>
              <w:pStyle w:val="RSText"/>
              <w:rPr>
                <w:rFonts w:cs="Arial"/>
                <w:sz w:val="16"/>
                <w:szCs w:val="16"/>
              </w:rPr>
            </w:pPr>
            <w:r w:rsidRPr="00DE6F9E">
              <w:rPr>
                <w:rFonts w:cs="Arial"/>
                <w:sz w:val="16"/>
                <w:szCs w:val="16"/>
              </w:rPr>
              <w:t>II / 5</w:t>
            </w:r>
          </w:p>
        </w:tc>
      </w:tr>
    </w:tbl>
    <w:p w14:paraId="0843D9B3" w14:textId="77777777" w:rsidR="00DB7C31" w:rsidRPr="00DE6F9E" w:rsidRDefault="00DB7C31" w:rsidP="00DB7C31">
      <w:pPr>
        <w:pStyle w:val="RSText"/>
      </w:pPr>
    </w:p>
    <w:p w14:paraId="0186644E" w14:textId="77777777" w:rsidR="003C32D1" w:rsidRPr="00DE6F9E" w:rsidRDefault="003C32D1" w:rsidP="00DB7C31">
      <w:pPr>
        <w:pStyle w:val="RSText"/>
        <w:rPr>
          <w:b/>
          <w:i/>
          <w:sz w:val="20"/>
        </w:rPr>
      </w:pPr>
    </w:p>
    <w:p w14:paraId="1965A8FA" w14:textId="77777777" w:rsidR="003C32D1" w:rsidRPr="00DE6F9E" w:rsidRDefault="003C32D1" w:rsidP="00DB7C31">
      <w:pPr>
        <w:pStyle w:val="RSText"/>
        <w:rPr>
          <w:b/>
          <w:i/>
          <w:sz w:val="20"/>
        </w:rPr>
      </w:pPr>
    </w:p>
    <w:p w14:paraId="47EB86BD" w14:textId="77777777" w:rsidR="003C32D1" w:rsidRPr="00DE6F9E" w:rsidRDefault="003C32D1" w:rsidP="00DB7C31">
      <w:pPr>
        <w:pStyle w:val="RSText"/>
        <w:rPr>
          <w:b/>
          <w:i/>
          <w:sz w:val="20"/>
        </w:rPr>
      </w:pPr>
    </w:p>
    <w:p w14:paraId="68633E96" w14:textId="77777777" w:rsidR="003C32D1" w:rsidRPr="00DE6F9E" w:rsidRDefault="003C32D1" w:rsidP="00DB7C31">
      <w:pPr>
        <w:pStyle w:val="RSText"/>
        <w:rPr>
          <w:b/>
          <w:i/>
          <w:sz w:val="20"/>
        </w:rPr>
      </w:pPr>
    </w:p>
    <w:p w14:paraId="33D36CA3" w14:textId="77777777" w:rsidR="003C32D1" w:rsidRPr="00DE6F9E" w:rsidRDefault="003C32D1" w:rsidP="00DB7C31">
      <w:pPr>
        <w:pStyle w:val="RSText"/>
        <w:rPr>
          <w:b/>
          <w:i/>
          <w:sz w:val="20"/>
        </w:rPr>
      </w:pPr>
    </w:p>
    <w:p w14:paraId="58AF267C" w14:textId="77777777" w:rsidR="003C32D1" w:rsidRPr="00DE6F9E" w:rsidRDefault="003C32D1" w:rsidP="00DB7C31">
      <w:pPr>
        <w:pStyle w:val="RSText"/>
        <w:rPr>
          <w:b/>
          <w:i/>
          <w:sz w:val="20"/>
        </w:rPr>
      </w:pPr>
    </w:p>
    <w:p w14:paraId="6D5AC149" w14:textId="77777777" w:rsidR="003C32D1" w:rsidRPr="00DE6F9E" w:rsidRDefault="003C32D1" w:rsidP="00DB7C31">
      <w:pPr>
        <w:pStyle w:val="RSText"/>
        <w:rPr>
          <w:b/>
          <w:i/>
          <w:sz w:val="20"/>
        </w:rPr>
      </w:pPr>
    </w:p>
    <w:p w14:paraId="5A84579C" w14:textId="77777777" w:rsidR="003C32D1" w:rsidRPr="00DE6F9E" w:rsidRDefault="003C32D1" w:rsidP="00DB7C31">
      <w:pPr>
        <w:pStyle w:val="RSText"/>
        <w:rPr>
          <w:b/>
          <w:i/>
          <w:sz w:val="20"/>
        </w:rPr>
      </w:pPr>
    </w:p>
    <w:p w14:paraId="09E5D34A" w14:textId="77777777" w:rsidR="003C32D1" w:rsidRPr="00DE6F9E" w:rsidRDefault="003C32D1" w:rsidP="00DB7C31">
      <w:pPr>
        <w:pStyle w:val="RSText"/>
        <w:rPr>
          <w:b/>
          <w:i/>
          <w:sz w:val="20"/>
        </w:rPr>
      </w:pPr>
    </w:p>
    <w:p w14:paraId="57A1A2DD" w14:textId="77777777" w:rsidR="003C32D1" w:rsidRPr="00DE6F9E" w:rsidRDefault="003C32D1" w:rsidP="00DB7C31">
      <w:pPr>
        <w:pStyle w:val="RSText"/>
        <w:rPr>
          <w:b/>
          <w:i/>
          <w:sz w:val="20"/>
        </w:rPr>
      </w:pPr>
    </w:p>
    <w:p w14:paraId="4F61786C" w14:textId="77777777" w:rsidR="003C32D1" w:rsidRPr="00DE6F9E" w:rsidRDefault="003C32D1" w:rsidP="00DB7C31">
      <w:pPr>
        <w:pStyle w:val="RSText"/>
        <w:rPr>
          <w:b/>
          <w:i/>
          <w:sz w:val="20"/>
        </w:rPr>
      </w:pPr>
    </w:p>
    <w:p w14:paraId="18BA3D6B" w14:textId="77777777" w:rsidR="003C32D1" w:rsidRPr="00DE6F9E" w:rsidRDefault="003C32D1" w:rsidP="00DB7C31">
      <w:pPr>
        <w:pStyle w:val="RSText"/>
        <w:rPr>
          <w:b/>
          <w:i/>
          <w:sz w:val="20"/>
        </w:rPr>
      </w:pPr>
    </w:p>
    <w:p w14:paraId="24875B13" w14:textId="77777777" w:rsidR="003C32D1" w:rsidRPr="00DE6F9E" w:rsidRDefault="003C32D1" w:rsidP="00DB7C31">
      <w:pPr>
        <w:pStyle w:val="RSText"/>
        <w:rPr>
          <w:b/>
          <w:i/>
          <w:sz w:val="20"/>
        </w:rPr>
      </w:pPr>
    </w:p>
    <w:p w14:paraId="440F3B18" w14:textId="77777777" w:rsidR="003C32D1" w:rsidRPr="00DE6F9E" w:rsidRDefault="003C32D1" w:rsidP="00DB7C31">
      <w:pPr>
        <w:pStyle w:val="RSText"/>
        <w:rPr>
          <w:b/>
          <w:i/>
          <w:sz w:val="20"/>
        </w:rPr>
      </w:pPr>
    </w:p>
    <w:p w14:paraId="152175E6" w14:textId="77777777" w:rsidR="003C32D1" w:rsidRPr="00DE6F9E" w:rsidRDefault="003C32D1" w:rsidP="00DB7C31">
      <w:pPr>
        <w:pStyle w:val="RSText"/>
        <w:rPr>
          <w:b/>
          <w:i/>
          <w:sz w:val="20"/>
        </w:rPr>
      </w:pPr>
    </w:p>
    <w:p w14:paraId="1388A5F1" w14:textId="77777777" w:rsidR="003C32D1" w:rsidRPr="00DE6F9E" w:rsidRDefault="003C32D1" w:rsidP="00DB7C31">
      <w:pPr>
        <w:pStyle w:val="RSText"/>
        <w:rPr>
          <w:b/>
          <w:i/>
          <w:sz w:val="20"/>
        </w:rPr>
      </w:pPr>
    </w:p>
    <w:p w14:paraId="0D1B6188" w14:textId="77777777" w:rsidR="003C32D1" w:rsidRPr="00DE6F9E" w:rsidRDefault="003C32D1" w:rsidP="00DB7C31">
      <w:pPr>
        <w:pStyle w:val="RSText"/>
        <w:rPr>
          <w:b/>
          <w:i/>
          <w:sz w:val="20"/>
        </w:rPr>
      </w:pPr>
    </w:p>
    <w:p w14:paraId="3DB4AEE1" w14:textId="77777777" w:rsidR="003C32D1" w:rsidRPr="00DE6F9E" w:rsidRDefault="003C32D1" w:rsidP="00DB7C31">
      <w:pPr>
        <w:pStyle w:val="RSText"/>
        <w:rPr>
          <w:b/>
          <w:i/>
          <w:sz w:val="20"/>
        </w:rPr>
      </w:pPr>
    </w:p>
    <w:p w14:paraId="0E14485F" w14:textId="77777777" w:rsidR="003C32D1" w:rsidRPr="00DE6F9E" w:rsidRDefault="003C32D1" w:rsidP="00DB7C31">
      <w:pPr>
        <w:pStyle w:val="RSText"/>
        <w:rPr>
          <w:b/>
          <w:i/>
          <w:sz w:val="20"/>
        </w:rPr>
      </w:pPr>
    </w:p>
    <w:p w14:paraId="3416C4BC" w14:textId="77777777" w:rsidR="003C32D1" w:rsidRPr="00DE6F9E" w:rsidRDefault="003C32D1" w:rsidP="00DB7C31">
      <w:pPr>
        <w:pStyle w:val="RSText"/>
        <w:rPr>
          <w:b/>
          <w:i/>
          <w:sz w:val="20"/>
        </w:rPr>
      </w:pPr>
    </w:p>
    <w:p w14:paraId="01629787" w14:textId="77777777" w:rsidR="003C32D1" w:rsidRPr="00DE6F9E" w:rsidRDefault="003C32D1" w:rsidP="00DB7C31">
      <w:pPr>
        <w:pStyle w:val="RSText"/>
        <w:rPr>
          <w:b/>
          <w:i/>
          <w:sz w:val="20"/>
        </w:rPr>
      </w:pPr>
    </w:p>
    <w:p w14:paraId="621B0751" w14:textId="77777777" w:rsidR="003C32D1" w:rsidRPr="00DE6F9E" w:rsidRDefault="003C32D1" w:rsidP="00DB7C31">
      <w:pPr>
        <w:pStyle w:val="RSText"/>
        <w:rPr>
          <w:b/>
          <w:i/>
          <w:sz w:val="20"/>
        </w:rPr>
      </w:pPr>
    </w:p>
    <w:p w14:paraId="5E613BC2" w14:textId="77777777" w:rsidR="003C32D1" w:rsidRPr="00DE6F9E" w:rsidRDefault="003C32D1" w:rsidP="00DB7C31">
      <w:pPr>
        <w:pStyle w:val="RSText"/>
        <w:rPr>
          <w:b/>
          <w:i/>
          <w:sz w:val="20"/>
        </w:rPr>
      </w:pPr>
    </w:p>
    <w:p w14:paraId="1F246BD8" w14:textId="77777777" w:rsidR="003C32D1" w:rsidRPr="00DE6F9E" w:rsidRDefault="003C32D1" w:rsidP="00DB7C31">
      <w:pPr>
        <w:pStyle w:val="RSText"/>
        <w:rPr>
          <w:b/>
          <w:i/>
          <w:sz w:val="20"/>
        </w:rPr>
      </w:pPr>
    </w:p>
    <w:p w14:paraId="2E036DA3" w14:textId="533E7BE9" w:rsidR="00DB7C31" w:rsidRPr="00DE6F9E" w:rsidRDefault="00DB7C31" w:rsidP="00DB7C31">
      <w:pPr>
        <w:pStyle w:val="RSText"/>
        <w:rPr>
          <w:i/>
          <w:sz w:val="20"/>
        </w:rPr>
      </w:pPr>
      <w:r w:rsidRPr="00DE6F9E">
        <w:rPr>
          <w:b/>
          <w:i/>
          <w:sz w:val="20"/>
        </w:rPr>
        <w:t>Pozn.:</w:t>
      </w:r>
      <w:r w:rsidRPr="00DE6F9E">
        <w:rPr>
          <w:i/>
          <w:sz w:val="20"/>
        </w:rPr>
        <w:t xml:space="preserve"> Geotechnické hodnoty mírně zvětralých opuk jsou uvedeny pro doplnění informací, ačkoliv nově provedenými vrty nebyla tato zvětralinová zóna zastižena.</w:t>
      </w:r>
    </w:p>
    <w:p w14:paraId="58150904" w14:textId="714CA04B" w:rsidR="000E346E" w:rsidRPr="00DE6F9E" w:rsidRDefault="000E346E" w:rsidP="0020127E">
      <w:pPr>
        <w:pStyle w:val="RS6"/>
        <w:numPr>
          <w:ilvl w:val="5"/>
          <w:numId w:val="10"/>
        </w:numPr>
      </w:pPr>
      <w:bookmarkStart w:id="113" w:name="_Toc101875222"/>
      <w:bookmarkStart w:id="114" w:name="_Toc101875632"/>
      <w:r w:rsidRPr="00DE6F9E">
        <w:t>Inženýrskogeologické poměry</w:t>
      </w:r>
      <w:bookmarkEnd w:id="113"/>
      <w:bookmarkEnd w:id="114"/>
    </w:p>
    <w:p w14:paraId="4C6F453B" w14:textId="45798317" w:rsidR="000E346E" w:rsidRPr="00DE6F9E" w:rsidRDefault="000E346E" w:rsidP="000E346E">
      <w:pPr>
        <w:pStyle w:val="RSText"/>
      </w:pPr>
      <w:r w:rsidRPr="00DE6F9E">
        <w:t xml:space="preserve">Vzhledem ke skutečnosti, že v liniích předmětných komunikací se nachází značné množství inženýrských sítí, lze předpokládat, že navážky geotypu </w:t>
      </w:r>
      <w:r w:rsidRPr="00DE6F9E">
        <w:rPr>
          <w:b/>
        </w:rPr>
        <w:t>GT1</w:t>
      </w:r>
      <w:r w:rsidRPr="00DE6F9E">
        <w:t xml:space="preserve"> budou tvořit pláň a aktivní zónu ve značném rozsahu rekonstruovaných komunikací. Z hlediska vhodnosti zemin pro podloží komunikace dle ČSN 736133 „Návrh a provádění zemního tělesa pozemních komunikací“ jsou zejména spraše geotypu </w:t>
      </w:r>
      <w:r w:rsidRPr="00DE6F9E">
        <w:rPr>
          <w:b/>
        </w:rPr>
        <w:t>GT2</w:t>
      </w:r>
      <w:r w:rsidRPr="00DE6F9E">
        <w:t xml:space="preserve"> klasifikované jako nevhodné. U zemin se negativně projevuje vysoký podíl jemnozrnné frakce, která způsobuje nebezpečnou namrzavost a ovlivňuje zhutnitelnost. V případě výskytu těchto zemin v aktivní zóně a na pláni komunikace je nutné provést jejich vápennou stabilizaci, nejlépe přidáním </w:t>
      </w:r>
      <w:r w:rsidR="006A2FD9" w:rsidRPr="00DE6F9E">
        <w:t>2 %</w:t>
      </w:r>
      <w:r w:rsidRPr="00DE6F9E">
        <w:t xml:space="preserve"> až </w:t>
      </w:r>
      <w:r w:rsidR="006A2FD9" w:rsidRPr="00DE6F9E">
        <w:t>3 %</w:t>
      </w:r>
      <w:r w:rsidRPr="00DE6F9E">
        <w:t xml:space="preserve"> CaO. Případně lze také uvažovat s nahrazením těchto zemin vhodnější zeminou, zpravidla však tato varianta vychází ekonomicky méně výhodněji. </w:t>
      </w:r>
    </w:p>
    <w:p w14:paraId="23F38536" w14:textId="2FE33ED6" w:rsidR="000E346E" w:rsidRPr="00DE6F9E" w:rsidRDefault="000E346E" w:rsidP="000E346E">
      <w:pPr>
        <w:pStyle w:val="RSText"/>
      </w:pPr>
      <w:r w:rsidRPr="00DE6F9E">
        <w:t>Pro provádění rekonstrukce komunikací je možno doporučit následující:</w:t>
      </w:r>
    </w:p>
    <w:p w14:paraId="504A3EDC" w14:textId="77777777" w:rsidR="000E346E" w:rsidRPr="00DE6F9E" w:rsidRDefault="000E346E" w:rsidP="007A3615">
      <w:pPr>
        <w:pStyle w:val="RSText"/>
        <w:numPr>
          <w:ilvl w:val="0"/>
          <w:numId w:val="14"/>
        </w:numPr>
      </w:pPr>
      <w:r w:rsidRPr="00DE6F9E">
        <w:t>Po vybourání stávající konstrukce do úrovně projektované pláně je třeba pláň urovnat a dohutnit. Důsledně je třeba dohutnit zejména zásypy inženýrských sítí.</w:t>
      </w:r>
    </w:p>
    <w:p w14:paraId="4B5A5A62" w14:textId="77777777" w:rsidR="000E346E" w:rsidRPr="00DE6F9E" w:rsidRDefault="000E346E" w:rsidP="007A3615">
      <w:pPr>
        <w:pStyle w:val="RSText"/>
        <w:numPr>
          <w:ilvl w:val="0"/>
          <w:numId w:val="14"/>
        </w:numPr>
      </w:pPr>
      <w:r w:rsidRPr="00DE6F9E">
        <w:t xml:space="preserve">Pro zhutnění lze uvažovat s použitím vibrační hutnící desky – nesmí však dojít k porušení stávajících inženýrských sítí. </w:t>
      </w:r>
    </w:p>
    <w:p w14:paraId="644A40FC" w14:textId="6FC4F089" w:rsidR="000E346E" w:rsidRPr="00DE6F9E" w:rsidRDefault="000E346E" w:rsidP="007A3615">
      <w:pPr>
        <w:pStyle w:val="RSText"/>
        <w:numPr>
          <w:ilvl w:val="0"/>
          <w:numId w:val="14"/>
        </w:numPr>
      </w:pPr>
      <w:r w:rsidRPr="00DE6F9E">
        <w:t xml:space="preserve">technologii a rozsahu hutnění, včetně o případné stabilizaci aktivní zóny, bude za účasti geologa rozhodnuto po odtěžení stávající konstrukce.  </w:t>
      </w:r>
    </w:p>
    <w:p w14:paraId="0FABE628" w14:textId="08FB9CCF" w:rsidR="000E346E" w:rsidRPr="00DE6F9E" w:rsidRDefault="000E346E" w:rsidP="007A3615">
      <w:pPr>
        <w:pStyle w:val="RSText"/>
        <w:numPr>
          <w:ilvl w:val="0"/>
          <w:numId w:val="14"/>
        </w:numPr>
      </w:pPr>
      <w:r w:rsidRPr="00DE6F9E">
        <w:t xml:space="preserve">S ohledem na třídu dopravního zatížení a zvolenou skladbu konstrukce </w:t>
      </w:r>
      <w:r w:rsidR="00D96E85" w:rsidRPr="00DE6F9E">
        <w:t>komunikací je</w:t>
      </w:r>
      <w:r w:rsidRPr="00DE6F9E">
        <w:t xml:space="preserve"> třeba, aby na pláni bylo </w:t>
      </w:r>
      <w:r w:rsidR="00D96E85" w:rsidRPr="00DE6F9E">
        <w:t>dosaženo hodnoty</w:t>
      </w:r>
      <w:r w:rsidRPr="00DE6F9E">
        <w:t xml:space="preserve"> modulu deformace z druhé větve statické zatěžovací zkoušky E</w:t>
      </w:r>
      <w:r w:rsidRPr="00DE6F9E">
        <w:rPr>
          <w:vertAlign w:val="subscript"/>
        </w:rPr>
        <w:t>def,</w:t>
      </w:r>
      <w:r w:rsidR="006A2FD9" w:rsidRPr="00DE6F9E">
        <w:rPr>
          <w:vertAlign w:val="subscript"/>
        </w:rPr>
        <w:t>2 ≥</w:t>
      </w:r>
      <w:r w:rsidRPr="00DE6F9E">
        <w:t xml:space="preserve"> 60 </w:t>
      </w:r>
      <w:r w:rsidR="006A2FD9" w:rsidRPr="00DE6F9E">
        <w:t>MPa při</w:t>
      </w:r>
      <w:r w:rsidRPr="00DE6F9E">
        <w:t xml:space="preserve"> poměru E</w:t>
      </w:r>
      <w:r w:rsidRPr="00DE6F9E">
        <w:rPr>
          <w:vertAlign w:val="subscript"/>
        </w:rPr>
        <w:t>def,2</w:t>
      </w:r>
      <w:r w:rsidRPr="00DE6F9E">
        <w:t>/E</w:t>
      </w:r>
      <w:r w:rsidRPr="00DE6F9E">
        <w:rPr>
          <w:vertAlign w:val="subscript"/>
        </w:rPr>
        <w:t>def,1 </w:t>
      </w:r>
      <w:r w:rsidRPr="00DE6F9E">
        <w:t>&lt;2,5. I když rekonstruované ulice slouží především pro osobní auta, je třeba pamatovat na možnost pravidelného pojezdu také těžkých popelářských aut.</w:t>
      </w:r>
    </w:p>
    <w:p w14:paraId="50A94181" w14:textId="77777777" w:rsidR="000E346E" w:rsidRPr="00DE6F9E" w:rsidRDefault="000E346E" w:rsidP="007A3615">
      <w:pPr>
        <w:pStyle w:val="RSText"/>
        <w:numPr>
          <w:ilvl w:val="0"/>
          <w:numId w:val="14"/>
        </w:numPr>
      </w:pPr>
      <w:r w:rsidRPr="00DE6F9E">
        <w:t xml:space="preserve">Následně po přebírce pláně je možno přikročit k ukládání konstrukčních vrstev dle projektu.  </w:t>
      </w:r>
    </w:p>
    <w:p w14:paraId="0842DBD1" w14:textId="60B327F3" w:rsidR="000E346E" w:rsidRPr="00DE6F9E" w:rsidRDefault="000E346E" w:rsidP="007A3615">
      <w:pPr>
        <w:pStyle w:val="RSText"/>
        <w:numPr>
          <w:ilvl w:val="0"/>
          <w:numId w:val="14"/>
        </w:numPr>
      </w:pPr>
      <w:r w:rsidRPr="00DE6F9E">
        <w:t>Pokud nebude na pláni dosaženo požadované hodnoty E</w:t>
      </w:r>
      <w:r w:rsidRPr="00DE6F9E">
        <w:rPr>
          <w:vertAlign w:val="subscript"/>
        </w:rPr>
        <w:t>def,2</w:t>
      </w:r>
      <w:r w:rsidRPr="00DE6F9E">
        <w:t>, bude nutno provést odtěžení zemin z aktivní zóny do úrovně -50 cm pod pláň. Tuto parapláň je nutno dohutnit tak, aby zde bylo dosaženo hodnoty modulu deformace E</w:t>
      </w:r>
      <w:r w:rsidRPr="00DE6F9E">
        <w:rPr>
          <w:vertAlign w:val="subscript"/>
        </w:rPr>
        <w:t>def,2 </w:t>
      </w:r>
      <w:r w:rsidRPr="00DE6F9E">
        <w:t>≥ 35 M</w:t>
      </w:r>
      <w:r w:rsidRPr="00DE6F9E">
        <w:rPr>
          <w:caps/>
        </w:rPr>
        <w:t>p</w:t>
      </w:r>
      <w:r w:rsidRPr="00DE6F9E">
        <w:t>a při poměru E</w:t>
      </w:r>
      <w:r w:rsidRPr="00DE6F9E">
        <w:rPr>
          <w:vertAlign w:val="subscript"/>
        </w:rPr>
        <w:t>def,2</w:t>
      </w:r>
      <w:r w:rsidRPr="00DE6F9E">
        <w:t>/E</w:t>
      </w:r>
      <w:r w:rsidRPr="00DE6F9E">
        <w:rPr>
          <w:vertAlign w:val="subscript"/>
        </w:rPr>
        <w:t>def,1 </w:t>
      </w:r>
      <w:r w:rsidRPr="00DE6F9E">
        <w:t>&lt;2,5.  Následně budou ve dvou vrstvách po 25 cm navezeny odebrané zeminy z původní aktivní zóny a každá vrstva zhutněna. Na pláni pak musí být dosaženo hodnoty E</w:t>
      </w:r>
      <w:r w:rsidRPr="00DE6F9E">
        <w:rPr>
          <w:vertAlign w:val="subscript"/>
        </w:rPr>
        <w:t>def,2 </w:t>
      </w:r>
      <w:r w:rsidRPr="00DE6F9E">
        <w:t>≥60 M</w:t>
      </w:r>
      <w:r w:rsidR="00A72FF2" w:rsidRPr="00DE6F9E">
        <w:t>P</w:t>
      </w:r>
      <w:r w:rsidRPr="00DE6F9E">
        <w:t>a</w:t>
      </w:r>
      <w:r w:rsidR="00A72FF2" w:rsidRPr="00DE6F9E">
        <w:t xml:space="preserve"> </w:t>
      </w:r>
      <w:r w:rsidRPr="00DE6F9E">
        <w:t>při poměru E</w:t>
      </w:r>
      <w:r w:rsidRPr="00DE6F9E">
        <w:rPr>
          <w:vertAlign w:val="subscript"/>
        </w:rPr>
        <w:t>def,2</w:t>
      </w:r>
      <w:r w:rsidRPr="00DE6F9E">
        <w:t>/E</w:t>
      </w:r>
      <w:r w:rsidRPr="00DE6F9E">
        <w:rPr>
          <w:vertAlign w:val="subscript"/>
        </w:rPr>
        <w:t>def,1</w:t>
      </w:r>
      <w:r w:rsidRPr="00DE6F9E">
        <w:t>&lt;2,5.</w:t>
      </w:r>
    </w:p>
    <w:p w14:paraId="07F78E43" w14:textId="18130616" w:rsidR="000E346E" w:rsidRPr="00DE6F9E" w:rsidRDefault="000E346E" w:rsidP="007A3615">
      <w:pPr>
        <w:pStyle w:val="RSText"/>
        <w:numPr>
          <w:ilvl w:val="0"/>
          <w:numId w:val="14"/>
        </w:numPr>
      </w:pPr>
      <w:r w:rsidRPr="00DE6F9E">
        <w:t>Pokud</w:t>
      </w:r>
      <w:r w:rsidR="00E2743C" w:rsidRPr="00DE6F9E">
        <w:t xml:space="preserve"> </w:t>
      </w:r>
      <w:r w:rsidRPr="00DE6F9E">
        <w:t xml:space="preserve">bude po odkrytí parapláně zemina převlhčena, lze jí upravit i mechanickou stabilizací zaválcováním hrubší štěrkodrtě nebo betonového recyklátu. </w:t>
      </w:r>
    </w:p>
    <w:p w14:paraId="4DF6CF53" w14:textId="6E00A362" w:rsidR="000E346E" w:rsidRPr="00DE6F9E" w:rsidRDefault="000E346E" w:rsidP="0020127E">
      <w:pPr>
        <w:pStyle w:val="RS6"/>
        <w:numPr>
          <w:ilvl w:val="5"/>
          <w:numId w:val="10"/>
        </w:numPr>
      </w:pPr>
      <w:bookmarkStart w:id="115" w:name="_Toc101875223"/>
      <w:bookmarkStart w:id="116" w:name="_Toc101875633"/>
      <w:r w:rsidRPr="00DE6F9E">
        <w:t>Zatřízení těžitelnosti a vrtatelnosti zemin</w:t>
      </w:r>
      <w:bookmarkEnd w:id="115"/>
      <w:bookmarkEnd w:id="116"/>
    </w:p>
    <w:p w14:paraId="749DD0AF" w14:textId="77777777" w:rsidR="000E346E" w:rsidRPr="00DE6F9E" w:rsidRDefault="000E346E" w:rsidP="000E346E">
      <w:pPr>
        <w:pStyle w:val="RSText"/>
      </w:pPr>
      <w:r w:rsidRPr="00DE6F9E">
        <w:t>Zatřídění těžitelnosti zemin a hornin dle ČSN 733050 „Zemní práce“ a ČSN 736133 „Návrh a provádění zemního tělesa pozemních komunikací“.</w:t>
      </w:r>
    </w:p>
    <w:p w14:paraId="655BAF1A" w14:textId="54F643CF" w:rsidR="000E346E" w:rsidRPr="00DE6F9E" w:rsidRDefault="000E346E" w:rsidP="000E346E">
      <w:pPr>
        <w:pStyle w:val="RSText"/>
        <w:rPr>
          <w:b/>
        </w:rPr>
      </w:pPr>
      <w:r w:rsidRPr="00DE6F9E">
        <w:tab/>
      </w:r>
      <w:r w:rsidRPr="00DE6F9E">
        <w:tab/>
      </w:r>
      <w:r w:rsidRPr="00DE6F9E">
        <w:tab/>
      </w:r>
      <w:r w:rsidRPr="00DE6F9E">
        <w:tab/>
      </w:r>
      <w:r w:rsidRPr="00DE6F9E">
        <w:tab/>
      </w:r>
      <w:r w:rsidRPr="00DE6F9E">
        <w:tab/>
      </w:r>
      <w:r w:rsidRPr="00DE6F9E">
        <w:rPr>
          <w:b/>
        </w:rPr>
        <w:t xml:space="preserve">ČSN 733050 </w:t>
      </w:r>
      <w:r w:rsidRPr="00DE6F9E">
        <w:rPr>
          <w:b/>
        </w:rPr>
        <w:tab/>
      </w:r>
      <w:r w:rsidRPr="00DE6F9E">
        <w:rPr>
          <w:b/>
        </w:rPr>
        <w:tab/>
        <w:t xml:space="preserve">ČSN 736133 </w:t>
      </w:r>
      <w:r w:rsidRPr="00DE6F9E">
        <w:rPr>
          <w:b/>
        </w:rPr>
        <w:tab/>
      </w:r>
    </w:p>
    <w:p w14:paraId="09595715" w14:textId="464A911A" w:rsidR="000E346E" w:rsidRPr="00DE6F9E" w:rsidRDefault="000E346E" w:rsidP="000E346E">
      <w:pPr>
        <w:pStyle w:val="RSText"/>
      </w:pPr>
      <w:r w:rsidRPr="00DE6F9E">
        <w:t>Navážky – konstrukce komunikací</w:t>
      </w:r>
      <w:r w:rsidRPr="00DE6F9E">
        <w:tab/>
      </w:r>
      <w:r w:rsidRPr="00DE6F9E">
        <w:tab/>
        <w:t>5. tř.</w:t>
      </w:r>
      <w:r w:rsidRPr="00DE6F9E">
        <w:tab/>
      </w:r>
      <w:r w:rsidRPr="00DE6F9E">
        <w:tab/>
      </w:r>
      <w:r w:rsidRPr="00DE6F9E">
        <w:tab/>
        <w:t>třída II</w:t>
      </w:r>
      <w:r w:rsidRPr="00DE6F9E">
        <w:tab/>
      </w:r>
    </w:p>
    <w:p w14:paraId="436E83EA" w14:textId="56A79AA4" w:rsidR="000E346E" w:rsidRPr="00DE6F9E" w:rsidRDefault="000E346E" w:rsidP="000E346E">
      <w:pPr>
        <w:pStyle w:val="RSText"/>
      </w:pPr>
      <w:r w:rsidRPr="00DE6F9E">
        <w:t>Navážky – písčitá hlína s úlomky (</w:t>
      </w:r>
      <w:r w:rsidRPr="00DE6F9E">
        <w:rPr>
          <w:b/>
        </w:rPr>
        <w:t>GT1</w:t>
      </w:r>
      <w:r w:rsidRPr="00DE6F9E">
        <w:t>)</w:t>
      </w:r>
      <w:r w:rsidRPr="00DE6F9E">
        <w:tab/>
      </w:r>
      <w:r w:rsidRPr="00DE6F9E">
        <w:tab/>
        <w:t>2.-3. tř.</w:t>
      </w:r>
      <w:r w:rsidRPr="00DE6F9E">
        <w:tab/>
      </w:r>
      <w:r w:rsidRPr="00DE6F9E">
        <w:tab/>
      </w:r>
      <w:r w:rsidRPr="00DE6F9E">
        <w:tab/>
        <w:t>třída I</w:t>
      </w:r>
      <w:r w:rsidRPr="00DE6F9E">
        <w:tab/>
      </w:r>
    </w:p>
    <w:p w14:paraId="01C78632" w14:textId="48C5826D" w:rsidR="000E346E" w:rsidRPr="00DE6F9E" w:rsidRDefault="000E346E" w:rsidP="000E346E">
      <w:pPr>
        <w:pStyle w:val="RSText"/>
      </w:pPr>
      <w:r w:rsidRPr="00DE6F9E">
        <w:t>spraš (</w:t>
      </w:r>
      <w:r w:rsidRPr="00DE6F9E">
        <w:rPr>
          <w:b/>
        </w:rPr>
        <w:t>GT2</w:t>
      </w:r>
      <w:r w:rsidRPr="00DE6F9E">
        <w:t>)</w:t>
      </w:r>
      <w:r w:rsidRPr="00DE6F9E">
        <w:tab/>
      </w:r>
      <w:r w:rsidRPr="00DE6F9E">
        <w:tab/>
      </w:r>
      <w:r w:rsidRPr="00DE6F9E">
        <w:tab/>
      </w:r>
      <w:r w:rsidRPr="00DE6F9E">
        <w:tab/>
      </w:r>
      <w:r w:rsidRPr="00DE6F9E">
        <w:tab/>
        <w:t>3. tř.</w:t>
      </w:r>
      <w:r w:rsidRPr="00DE6F9E">
        <w:tab/>
      </w:r>
      <w:r w:rsidRPr="00DE6F9E">
        <w:tab/>
      </w:r>
      <w:r w:rsidRPr="00DE6F9E">
        <w:tab/>
        <w:t>třída I</w:t>
      </w:r>
      <w:r w:rsidRPr="00DE6F9E">
        <w:tab/>
      </w:r>
    </w:p>
    <w:p w14:paraId="5E73EC00" w14:textId="0CE2001F" w:rsidR="000E346E" w:rsidRPr="00DE6F9E" w:rsidRDefault="000E346E" w:rsidP="000E346E">
      <w:pPr>
        <w:pStyle w:val="RSText"/>
      </w:pPr>
      <w:r w:rsidRPr="00DE6F9E">
        <w:t>písčitá hlína s úlomky opuk (</w:t>
      </w:r>
      <w:r w:rsidRPr="00DE6F9E">
        <w:rPr>
          <w:b/>
        </w:rPr>
        <w:t>GT3</w:t>
      </w:r>
      <w:r w:rsidRPr="00DE6F9E">
        <w:t>)</w:t>
      </w:r>
      <w:r w:rsidRPr="00DE6F9E">
        <w:tab/>
      </w:r>
      <w:r w:rsidRPr="00DE6F9E">
        <w:tab/>
        <w:t>3.-4. tř.</w:t>
      </w:r>
      <w:r w:rsidRPr="00DE6F9E">
        <w:tab/>
      </w:r>
      <w:r w:rsidRPr="00DE6F9E">
        <w:tab/>
      </w:r>
      <w:r w:rsidRPr="00DE6F9E">
        <w:tab/>
        <w:t>třída I</w:t>
      </w:r>
      <w:r w:rsidRPr="00DE6F9E">
        <w:tab/>
      </w:r>
    </w:p>
    <w:p w14:paraId="2031B2EA" w14:textId="2BC586AD" w:rsidR="000E346E" w:rsidRPr="00DE6F9E" w:rsidRDefault="000E346E" w:rsidP="000E346E">
      <w:pPr>
        <w:pStyle w:val="RSText"/>
      </w:pPr>
      <w:r w:rsidRPr="00DE6F9E">
        <w:t>velmi zvětralá opuka (</w:t>
      </w:r>
      <w:r w:rsidRPr="00DE6F9E">
        <w:rPr>
          <w:b/>
        </w:rPr>
        <w:t>GT4</w:t>
      </w:r>
      <w:r w:rsidRPr="00DE6F9E">
        <w:t>)</w:t>
      </w:r>
      <w:r w:rsidRPr="00DE6F9E">
        <w:tab/>
      </w:r>
      <w:r w:rsidRPr="00DE6F9E">
        <w:tab/>
      </w:r>
      <w:r w:rsidRPr="00DE6F9E">
        <w:tab/>
        <w:t>4. tř.</w:t>
      </w:r>
      <w:r w:rsidRPr="00DE6F9E">
        <w:tab/>
      </w:r>
      <w:r w:rsidRPr="00DE6F9E">
        <w:tab/>
      </w:r>
      <w:r w:rsidRPr="00DE6F9E">
        <w:tab/>
        <w:t>třída I</w:t>
      </w:r>
      <w:r w:rsidRPr="00DE6F9E">
        <w:tab/>
      </w:r>
    </w:p>
    <w:p w14:paraId="2DA98F9A" w14:textId="628359B1" w:rsidR="000E346E" w:rsidRPr="00DE6F9E" w:rsidRDefault="000E346E" w:rsidP="000E346E">
      <w:pPr>
        <w:pStyle w:val="RSText"/>
      </w:pPr>
      <w:r w:rsidRPr="00DE6F9E">
        <w:t>mírně zvětralá opuka (</w:t>
      </w:r>
      <w:r w:rsidRPr="00DE6F9E">
        <w:rPr>
          <w:b/>
        </w:rPr>
        <w:t>GT5</w:t>
      </w:r>
      <w:r w:rsidRPr="00DE6F9E">
        <w:t>)</w:t>
      </w:r>
      <w:r w:rsidRPr="00DE6F9E">
        <w:tab/>
      </w:r>
      <w:r w:rsidRPr="00DE6F9E">
        <w:tab/>
      </w:r>
      <w:r w:rsidRPr="00DE6F9E">
        <w:tab/>
        <w:t>5. tř.</w:t>
      </w:r>
      <w:r w:rsidRPr="00DE6F9E">
        <w:tab/>
      </w:r>
      <w:r w:rsidRPr="00DE6F9E">
        <w:tab/>
      </w:r>
      <w:r w:rsidRPr="00DE6F9E">
        <w:tab/>
        <w:t>třída II</w:t>
      </w:r>
      <w:r w:rsidRPr="00DE6F9E">
        <w:tab/>
      </w:r>
    </w:p>
    <w:p w14:paraId="2BEB2AD9" w14:textId="15229404" w:rsidR="007E7802" w:rsidRPr="00DE6F9E" w:rsidRDefault="007E7802" w:rsidP="0020127E">
      <w:pPr>
        <w:pStyle w:val="RS6"/>
        <w:numPr>
          <w:ilvl w:val="5"/>
          <w:numId w:val="10"/>
        </w:numPr>
      </w:pPr>
      <w:bookmarkStart w:id="117" w:name="_Toc101875224"/>
      <w:bookmarkStart w:id="118" w:name="_Toc101875634"/>
      <w:r w:rsidRPr="00DE6F9E">
        <w:t>Vsakování srážkových vod</w:t>
      </w:r>
      <w:bookmarkEnd w:id="117"/>
      <w:bookmarkEnd w:id="118"/>
    </w:p>
    <w:p w14:paraId="0BE81DBB" w14:textId="77777777" w:rsidR="007E7802" w:rsidRPr="00DE6F9E" w:rsidRDefault="007E7802" w:rsidP="007E7802">
      <w:pPr>
        <w:pStyle w:val="RSText"/>
      </w:pPr>
      <w:r w:rsidRPr="00DE6F9E">
        <w:t>Získané hodnoty z provedených nálevových vsakovacích zkoušek byly vyhodnoceny pomocí vzorců ČSN 759010/Z1, kapitola 4.11.6.1. Výsledné koeficienty vsaku jsou uvedeny v následujících tabulkách:</w:t>
      </w:r>
    </w:p>
    <w:tbl>
      <w:tblPr>
        <w:tblW w:w="5524" w:type="dxa"/>
        <w:jc w:val="center"/>
        <w:tblCellMar>
          <w:left w:w="70" w:type="dxa"/>
          <w:right w:w="70" w:type="dxa"/>
        </w:tblCellMar>
        <w:tblLook w:val="04A0" w:firstRow="1" w:lastRow="0" w:firstColumn="1" w:lastColumn="0" w:noHBand="0" w:noVBand="1"/>
      </w:tblPr>
      <w:tblGrid>
        <w:gridCol w:w="2240"/>
        <w:gridCol w:w="2123"/>
        <w:gridCol w:w="1161"/>
      </w:tblGrid>
      <w:tr w:rsidR="007E7802" w:rsidRPr="00DE6F9E" w14:paraId="15767088" w14:textId="77777777" w:rsidTr="00A75F7F">
        <w:trPr>
          <w:trHeight w:val="255"/>
          <w:jc w:val="center"/>
        </w:trPr>
        <w:tc>
          <w:tcPr>
            <w:tcW w:w="2240" w:type="dxa"/>
            <w:tcBorders>
              <w:top w:val="single" w:sz="4" w:space="0" w:color="auto"/>
              <w:left w:val="single" w:sz="4" w:space="0" w:color="auto"/>
              <w:bottom w:val="single" w:sz="4" w:space="0" w:color="auto"/>
              <w:right w:val="nil"/>
            </w:tcBorders>
            <w:shd w:val="clear" w:color="auto" w:fill="auto"/>
            <w:noWrap/>
            <w:vAlign w:val="bottom"/>
            <w:hideMark/>
          </w:tcPr>
          <w:p w14:paraId="62C938AB" w14:textId="5A8DFBBC" w:rsidR="007E7802" w:rsidRPr="00DE6F9E" w:rsidRDefault="007E7802" w:rsidP="007E7802">
            <w:pPr>
              <w:pStyle w:val="RSText"/>
              <w:rPr>
                <w:b/>
                <w:bCs w:val="0"/>
              </w:rPr>
            </w:pPr>
            <w:r w:rsidRPr="00DE6F9E">
              <w:rPr>
                <w:b/>
                <w:bCs w:val="0"/>
              </w:rPr>
              <w:t>Vrt - vsak.</w:t>
            </w:r>
            <w:r w:rsidR="00A72FF2" w:rsidRPr="00DE6F9E">
              <w:rPr>
                <w:b/>
                <w:bCs w:val="0"/>
              </w:rPr>
              <w:t xml:space="preserve"> </w:t>
            </w:r>
            <w:r w:rsidRPr="00DE6F9E">
              <w:rPr>
                <w:b/>
                <w:bCs w:val="0"/>
              </w:rPr>
              <w:t>zkouška</w:t>
            </w:r>
          </w:p>
        </w:tc>
        <w:tc>
          <w:tcPr>
            <w:tcW w:w="3284"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5C8FD8A1" w14:textId="77777777" w:rsidR="007E7802" w:rsidRPr="00DE6F9E" w:rsidRDefault="007E7802" w:rsidP="007E7802">
            <w:pPr>
              <w:pStyle w:val="RSText"/>
              <w:rPr>
                <w:b/>
                <w:bCs w:val="0"/>
              </w:rPr>
            </w:pPr>
            <w:r w:rsidRPr="00DE6F9E">
              <w:rPr>
                <w:b/>
                <w:bCs w:val="0"/>
              </w:rPr>
              <w:t>VS1 – Českolipská, Novoborská</w:t>
            </w:r>
          </w:p>
        </w:tc>
      </w:tr>
      <w:tr w:rsidR="007E7802" w:rsidRPr="00DE6F9E" w14:paraId="0376204B" w14:textId="77777777" w:rsidTr="00A75F7F">
        <w:trPr>
          <w:trHeight w:val="255"/>
          <w:jc w:val="center"/>
        </w:trPr>
        <w:tc>
          <w:tcPr>
            <w:tcW w:w="2240" w:type="dxa"/>
            <w:tcBorders>
              <w:top w:val="nil"/>
              <w:left w:val="single" w:sz="4" w:space="0" w:color="auto"/>
              <w:bottom w:val="single" w:sz="4" w:space="0" w:color="auto"/>
              <w:right w:val="nil"/>
            </w:tcBorders>
            <w:shd w:val="clear" w:color="auto" w:fill="auto"/>
            <w:noWrap/>
            <w:vAlign w:val="bottom"/>
            <w:hideMark/>
          </w:tcPr>
          <w:p w14:paraId="7BC7D54A" w14:textId="77777777" w:rsidR="007E7802" w:rsidRPr="00DE6F9E" w:rsidRDefault="007E7802" w:rsidP="007E7802">
            <w:pPr>
              <w:pStyle w:val="RSText"/>
            </w:pPr>
            <w:r w:rsidRPr="00DE6F9E">
              <w:t>Objem vsakované vody</w:t>
            </w:r>
          </w:p>
        </w:tc>
        <w:tc>
          <w:tcPr>
            <w:tcW w:w="2123" w:type="dxa"/>
            <w:tcBorders>
              <w:top w:val="nil"/>
              <w:left w:val="single" w:sz="4" w:space="0" w:color="auto"/>
              <w:bottom w:val="single" w:sz="4" w:space="0" w:color="auto"/>
              <w:right w:val="nil"/>
            </w:tcBorders>
            <w:shd w:val="clear" w:color="auto" w:fill="auto"/>
            <w:noWrap/>
            <w:vAlign w:val="bottom"/>
            <w:hideMark/>
          </w:tcPr>
          <w:p w14:paraId="3C4E6774" w14:textId="77777777" w:rsidR="007E7802" w:rsidRPr="00DE6F9E" w:rsidRDefault="007E7802" w:rsidP="007E7802">
            <w:pPr>
              <w:pStyle w:val="RSText"/>
            </w:pPr>
            <w:r w:rsidRPr="00DE6F9E">
              <w:t>0,00613</w:t>
            </w:r>
          </w:p>
        </w:tc>
        <w:tc>
          <w:tcPr>
            <w:tcW w:w="1161" w:type="dxa"/>
            <w:tcBorders>
              <w:top w:val="nil"/>
              <w:left w:val="nil"/>
              <w:bottom w:val="single" w:sz="4" w:space="0" w:color="auto"/>
              <w:right w:val="single" w:sz="4" w:space="0" w:color="auto"/>
            </w:tcBorders>
            <w:shd w:val="clear" w:color="auto" w:fill="auto"/>
            <w:noWrap/>
            <w:vAlign w:val="bottom"/>
            <w:hideMark/>
          </w:tcPr>
          <w:p w14:paraId="26E39273" w14:textId="77777777" w:rsidR="007E7802" w:rsidRPr="00DE6F9E" w:rsidRDefault="007E7802" w:rsidP="007E7802">
            <w:pPr>
              <w:pStyle w:val="RSText"/>
            </w:pPr>
            <w:r w:rsidRPr="00DE6F9E">
              <w:t>m3</w:t>
            </w:r>
          </w:p>
        </w:tc>
      </w:tr>
      <w:tr w:rsidR="007E7802" w:rsidRPr="00DE6F9E" w14:paraId="48E44303" w14:textId="77777777" w:rsidTr="00A75F7F">
        <w:trPr>
          <w:trHeight w:val="255"/>
          <w:jc w:val="center"/>
        </w:trPr>
        <w:tc>
          <w:tcPr>
            <w:tcW w:w="2240" w:type="dxa"/>
            <w:tcBorders>
              <w:top w:val="nil"/>
              <w:left w:val="single" w:sz="4" w:space="0" w:color="auto"/>
              <w:bottom w:val="single" w:sz="4" w:space="0" w:color="auto"/>
              <w:right w:val="nil"/>
            </w:tcBorders>
            <w:shd w:val="clear" w:color="auto" w:fill="auto"/>
            <w:noWrap/>
            <w:vAlign w:val="bottom"/>
            <w:hideMark/>
          </w:tcPr>
          <w:p w14:paraId="65C1A0E8" w14:textId="77777777" w:rsidR="007E7802" w:rsidRPr="00DE6F9E" w:rsidRDefault="007E7802" w:rsidP="007E7802">
            <w:pPr>
              <w:pStyle w:val="RSText"/>
            </w:pPr>
            <w:r w:rsidRPr="00DE6F9E">
              <w:t>Čas vsaku</w:t>
            </w:r>
          </w:p>
        </w:tc>
        <w:tc>
          <w:tcPr>
            <w:tcW w:w="2123" w:type="dxa"/>
            <w:tcBorders>
              <w:top w:val="nil"/>
              <w:left w:val="single" w:sz="4" w:space="0" w:color="auto"/>
              <w:bottom w:val="single" w:sz="4" w:space="0" w:color="auto"/>
              <w:right w:val="nil"/>
            </w:tcBorders>
            <w:shd w:val="clear" w:color="auto" w:fill="auto"/>
            <w:noWrap/>
            <w:vAlign w:val="bottom"/>
            <w:hideMark/>
          </w:tcPr>
          <w:p w14:paraId="5046BEF2" w14:textId="77777777" w:rsidR="007E7802" w:rsidRPr="00DE6F9E" w:rsidRDefault="007E7802" w:rsidP="007E7802">
            <w:pPr>
              <w:pStyle w:val="RSText"/>
            </w:pPr>
            <w:r w:rsidRPr="00DE6F9E">
              <w:t>120</w:t>
            </w:r>
          </w:p>
        </w:tc>
        <w:tc>
          <w:tcPr>
            <w:tcW w:w="1161" w:type="dxa"/>
            <w:tcBorders>
              <w:top w:val="nil"/>
              <w:left w:val="nil"/>
              <w:bottom w:val="single" w:sz="4" w:space="0" w:color="auto"/>
              <w:right w:val="single" w:sz="4" w:space="0" w:color="auto"/>
            </w:tcBorders>
            <w:shd w:val="clear" w:color="auto" w:fill="auto"/>
            <w:noWrap/>
            <w:vAlign w:val="bottom"/>
            <w:hideMark/>
          </w:tcPr>
          <w:p w14:paraId="45181B83" w14:textId="77777777" w:rsidR="007E7802" w:rsidRPr="00DE6F9E" w:rsidRDefault="007E7802" w:rsidP="007E7802">
            <w:pPr>
              <w:pStyle w:val="RSText"/>
            </w:pPr>
            <w:r w:rsidRPr="00DE6F9E">
              <w:t>s</w:t>
            </w:r>
          </w:p>
        </w:tc>
      </w:tr>
      <w:tr w:rsidR="007E7802" w:rsidRPr="00DE6F9E" w14:paraId="4139CAB7" w14:textId="77777777" w:rsidTr="00A75F7F">
        <w:trPr>
          <w:trHeight w:val="255"/>
          <w:jc w:val="center"/>
        </w:trPr>
        <w:tc>
          <w:tcPr>
            <w:tcW w:w="2240" w:type="dxa"/>
            <w:tcBorders>
              <w:top w:val="nil"/>
              <w:left w:val="single" w:sz="4" w:space="0" w:color="auto"/>
              <w:bottom w:val="single" w:sz="4" w:space="0" w:color="auto"/>
              <w:right w:val="nil"/>
            </w:tcBorders>
            <w:shd w:val="clear" w:color="auto" w:fill="auto"/>
            <w:noWrap/>
            <w:vAlign w:val="bottom"/>
            <w:hideMark/>
          </w:tcPr>
          <w:p w14:paraId="77EB9C6F" w14:textId="77777777" w:rsidR="007E7802" w:rsidRPr="00DE6F9E" w:rsidRDefault="007E7802" w:rsidP="007E7802">
            <w:pPr>
              <w:pStyle w:val="RSText"/>
            </w:pPr>
            <w:r w:rsidRPr="00DE6F9E">
              <w:t>Qzk</w:t>
            </w:r>
          </w:p>
        </w:tc>
        <w:tc>
          <w:tcPr>
            <w:tcW w:w="2123" w:type="dxa"/>
            <w:tcBorders>
              <w:top w:val="nil"/>
              <w:left w:val="single" w:sz="4" w:space="0" w:color="auto"/>
              <w:bottom w:val="single" w:sz="4" w:space="0" w:color="auto"/>
              <w:right w:val="nil"/>
            </w:tcBorders>
            <w:shd w:val="clear" w:color="auto" w:fill="auto"/>
            <w:noWrap/>
            <w:vAlign w:val="bottom"/>
            <w:hideMark/>
          </w:tcPr>
          <w:p w14:paraId="24DD4011" w14:textId="77777777" w:rsidR="007E7802" w:rsidRPr="00DE6F9E" w:rsidRDefault="007E7802" w:rsidP="007E7802">
            <w:pPr>
              <w:pStyle w:val="RSText"/>
            </w:pPr>
            <w:r w:rsidRPr="00DE6F9E">
              <w:t>5,11017E-05</w:t>
            </w:r>
          </w:p>
        </w:tc>
        <w:tc>
          <w:tcPr>
            <w:tcW w:w="1161" w:type="dxa"/>
            <w:tcBorders>
              <w:top w:val="nil"/>
              <w:left w:val="nil"/>
              <w:bottom w:val="single" w:sz="4" w:space="0" w:color="auto"/>
              <w:right w:val="single" w:sz="4" w:space="0" w:color="auto"/>
            </w:tcBorders>
            <w:shd w:val="clear" w:color="auto" w:fill="auto"/>
            <w:noWrap/>
            <w:vAlign w:val="bottom"/>
            <w:hideMark/>
          </w:tcPr>
          <w:p w14:paraId="56EF9BD3" w14:textId="77777777" w:rsidR="007E7802" w:rsidRPr="00DE6F9E" w:rsidRDefault="007E7802" w:rsidP="007E7802">
            <w:pPr>
              <w:pStyle w:val="RSText"/>
            </w:pPr>
            <w:r w:rsidRPr="00DE6F9E">
              <w:t>m3/s</w:t>
            </w:r>
          </w:p>
        </w:tc>
      </w:tr>
      <w:tr w:rsidR="007E7802" w:rsidRPr="00DE6F9E" w14:paraId="3B880B6F" w14:textId="77777777" w:rsidTr="00A75F7F">
        <w:trPr>
          <w:trHeight w:val="255"/>
          <w:jc w:val="center"/>
        </w:trPr>
        <w:tc>
          <w:tcPr>
            <w:tcW w:w="2240" w:type="dxa"/>
            <w:tcBorders>
              <w:top w:val="nil"/>
              <w:left w:val="single" w:sz="4" w:space="0" w:color="auto"/>
              <w:bottom w:val="single" w:sz="4" w:space="0" w:color="auto"/>
              <w:right w:val="nil"/>
            </w:tcBorders>
            <w:shd w:val="clear" w:color="auto" w:fill="auto"/>
            <w:noWrap/>
            <w:vAlign w:val="bottom"/>
            <w:hideMark/>
          </w:tcPr>
          <w:p w14:paraId="612298E2" w14:textId="77777777" w:rsidR="007E7802" w:rsidRPr="00DE6F9E" w:rsidRDefault="007E7802" w:rsidP="007E7802">
            <w:pPr>
              <w:pStyle w:val="RSText"/>
            </w:pPr>
            <w:r w:rsidRPr="00DE6F9E">
              <w:t>Azk</w:t>
            </w:r>
          </w:p>
        </w:tc>
        <w:tc>
          <w:tcPr>
            <w:tcW w:w="2123" w:type="dxa"/>
            <w:tcBorders>
              <w:top w:val="nil"/>
              <w:left w:val="single" w:sz="4" w:space="0" w:color="auto"/>
              <w:bottom w:val="single" w:sz="4" w:space="0" w:color="auto"/>
              <w:right w:val="nil"/>
            </w:tcBorders>
            <w:shd w:val="clear" w:color="auto" w:fill="auto"/>
            <w:noWrap/>
            <w:vAlign w:val="bottom"/>
            <w:hideMark/>
          </w:tcPr>
          <w:p w14:paraId="074FFE1B" w14:textId="77777777" w:rsidR="007E7802" w:rsidRPr="00DE6F9E" w:rsidRDefault="007E7802" w:rsidP="007E7802">
            <w:pPr>
              <w:pStyle w:val="RSText"/>
            </w:pPr>
            <w:r w:rsidRPr="00DE6F9E">
              <w:t>0,007540</w:t>
            </w:r>
          </w:p>
        </w:tc>
        <w:tc>
          <w:tcPr>
            <w:tcW w:w="1161" w:type="dxa"/>
            <w:tcBorders>
              <w:top w:val="nil"/>
              <w:left w:val="nil"/>
              <w:bottom w:val="single" w:sz="4" w:space="0" w:color="auto"/>
              <w:right w:val="single" w:sz="4" w:space="0" w:color="auto"/>
            </w:tcBorders>
            <w:shd w:val="clear" w:color="auto" w:fill="auto"/>
            <w:noWrap/>
            <w:vAlign w:val="bottom"/>
            <w:hideMark/>
          </w:tcPr>
          <w:p w14:paraId="22D409C8" w14:textId="77777777" w:rsidR="007E7802" w:rsidRPr="00DE6F9E" w:rsidRDefault="007E7802" w:rsidP="007E7802">
            <w:pPr>
              <w:pStyle w:val="RSText"/>
            </w:pPr>
            <w:r w:rsidRPr="00DE6F9E">
              <w:t>m2</w:t>
            </w:r>
          </w:p>
        </w:tc>
      </w:tr>
      <w:tr w:rsidR="007E7802" w:rsidRPr="00DE6F9E" w14:paraId="681C23F9" w14:textId="77777777" w:rsidTr="00A75F7F">
        <w:trPr>
          <w:trHeight w:val="255"/>
          <w:jc w:val="center"/>
        </w:trPr>
        <w:tc>
          <w:tcPr>
            <w:tcW w:w="2240" w:type="dxa"/>
            <w:tcBorders>
              <w:top w:val="nil"/>
              <w:left w:val="single" w:sz="4" w:space="0" w:color="auto"/>
              <w:bottom w:val="single" w:sz="4" w:space="0" w:color="auto"/>
              <w:right w:val="nil"/>
            </w:tcBorders>
            <w:shd w:val="clear" w:color="auto" w:fill="auto"/>
            <w:noWrap/>
            <w:vAlign w:val="bottom"/>
            <w:hideMark/>
          </w:tcPr>
          <w:p w14:paraId="6D2B69A1" w14:textId="77777777" w:rsidR="007E7802" w:rsidRPr="00DE6F9E" w:rsidRDefault="007E7802" w:rsidP="007E7802">
            <w:pPr>
              <w:pStyle w:val="RSText"/>
            </w:pPr>
            <w:r w:rsidRPr="00DE6F9E">
              <w:t>hloubka vrtu</w:t>
            </w:r>
          </w:p>
        </w:tc>
        <w:tc>
          <w:tcPr>
            <w:tcW w:w="2123" w:type="dxa"/>
            <w:tcBorders>
              <w:top w:val="nil"/>
              <w:left w:val="single" w:sz="4" w:space="0" w:color="auto"/>
              <w:bottom w:val="single" w:sz="4" w:space="0" w:color="auto"/>
              <w:right w:val="nil"/>
            </w:tcBorders>
            <w:shd w:val="clear" w:color="auto" w:fill="auto"/>
            <w:noWrap/>
            <w:vAlign w:val="bottom"/>
            <w:hideMark/>
          </w:tcPr>
          <w:p w14:paraId="35802A31" w14:textId="77777777" w:rsidR="007E7802" w:rsidRPr="00DE6F9E" w:rsidRDefault="007E7802" w:rsidP="007E7802">
            <w:pPr>
              <w:pStyle w:val="RSText"/>
            </w:pPr>
            <w:r w:rsidRPr="00DE6F9E">
              <w:t>1,50</w:t>
            </w:r>
          </w:p>
        </w:tc>
        <w:tc>
          <w:tcPr>
            <w:tcW w:w="1161" w:type="dxa"/>
            <w:tcBorders>
              <w:top w:val="nil"/>
              <w:left w:val="nil"/>
              <w:bottom w:val="single" w:sz="4" w:space="0" w:color="auto"/>
              <w:right w:val="single" w:sz="4" w:space="0" w:color="auto"/>
            </w:tcBorders>
            <w:shd w:val="clear" w:color="auto" w:fill="auto"/>
            <w:noWrap/>
            <w:vAlign w:val="bottom"/>
            <w:hideMark/>
          </w:tcPr>
          <w:p w14:paraId="10DF7870" w14:textId="77777777" w:rsidR="007E7802" w:rsidRPr="00DE6F9E" w:rsidRDefault="007E7802" w:rsidP="007E7802">
            <w:pPr>
              <w:pStyle w:val="RSText"/>
            </w:pPr>
            <w:r w:rsidRPr="00DE6F9E">
              <w:t>m</w:t>
            </w:r>
          </w:p>
        </w:tc>
      </w:tr>
      <w:tr w:rsidR="007E7802" w:rsidRPr="00DE6F9E" w14:paraId="6C2F2DD8" w14:textId="77777777" w:rsidTr="00A75F7F">
        <w:trPr>
          <w:trHeight w:val="255"/>
          <w:jc w:val="center"/>
        </w:trPr>
        <w:tc>
          <w:tcPr>
            <w:tcW w:w="2240" w:type="dxa"/>
            <w:tcBorders>
              <w:top w:val="nil"/>
              <w:left w:val="single" w:sz="4" w:space="0" w:color="auto"/>
              <w:bottom w:val="single" w:sz="4" w:space="0" w:color="auto"/>
              <w:right w:val="nil"/>
            </w:tcBorders>
            <w:shd w:val="clear" w:color="auto" w:fill="auto"/>
            <w:noWrap/>
            <w:vAlign w:val="bottom"/>
            <w:hideMark/>
          </w:tcPr>
          <w:p w14:paraId="1A9CE5A5" w14:textId="77777777" w:rsidR="007E7802" w:rsidRPr="00DE6F9E" w:rsidRDefault="007E7802" w:rsidP="007E7802">
            <w:pPr>
              <w:pStyle w:val="RSText"/>
            </w:pPr>
            <w:r w:rsidRPr="00DE6F9E">
              <w:t>Perforovaná pažnice</w:t>
            </w:r>
          </w:p>
        </w:tc>
        <w:tc>
          <w:tcPr>
            <w:tcW w:w="2123" w:type="dxa"/>
            <w:tcBorders>
              <w:top w:val="nil"/>
              <w:left w:val="single" w:sz="4" w:space="0" w:color="auto"/>
              <w:bottom w:val="single" w:sz="4" w:space="0" w:color="auto"/>
              <w:right w:val="nil"/>
            </w:tcBorders>
            <w:shd w:val="clear" w:color="auto" w:fill="auto"/>
            <w:noWrap/>
            <w:vAlign w:val="bottom"/>
            <w:hideMark/>
          </w:tcPr>
          <w:p w14:paraId="1022AAC9" w14:textId="77777777" w:rsidR="007E7802" w:rsidRPr="00DE6F9E" w:rsidRDefault="007E7802" w:rsidP="007E7802">
            <w:pPr>
              <w:pStyle w:val="RSText"/>
            </w:pPr>
            <w:r w:rsidRPr="00DE6F9E">
              <w:t>1,50</w:t>
            </w:r>
          </w:p>
        </w:tc>
        <w:tc>
          <w:tcPr>
            <w:tcW w:w="1161" w:type="dxa"/>
            <w:tcBorders>
              <w:top w:val="nil"/>
              <w:left w:val="nil"/>
              <w:bottom w:val="single" w:sz="4" w:space="0" w:color="auto"/>
              <w:right w:val="single" w:sz="4" w:space="0" w:color="auto"/>
            </w:tcBorders>
            <w:shd w:val="clear" w:color="auto" w:fill="auto"/>
            <w:noWrap/>
            <w:vAlign w:val="bottom"/>
            <w:hideMark/>
          </w:tcPr>
          <w:p w14:paraId="1CFE8B35" w14:textId="77777777" w:rsidR="007E7802" w:rsidRPr="00DE6F9E" w:rsidRDefault="007E7802" w:rsidP="007E7802">
            <w:pPr>
              <w:pStyle w:val="RSText"/>
            </w:pPr>
            <w:r w:rsidRPr="00DE6F9E">
              <w:t>m</w:t>
            </w:r>
          </w:p>
        </w:tc>
      </w:tr>
      <w:tr w:rsidR="007E7802" w:rsidRPr="00DE6F9E" w14:paraId="3428B412" w14:textId="77777777" w:rsidTr="00A75F7F">
        <w:trPr>
          <w:trHeight w:val="255"/>
          <w:jc w:val="center"/>
        </w:trPr>
        <w:tc>
          <w:tcPr>
            <w:tcW w:w="2240" w:type="dxa"/>
            <w:tcBorders>
              <w:top w:val="nil"/>
              <w:left w:val="single" w:sz="4" w:space="0" w:color="auto"/>
              <w:bottom w:val="single" w:sz="4" w:space="0" w:color="auto"/>
              <w:right w:val="nil"/>
            </w:tcBorders>
            <w:shd w:val="clear" w:color="auto" w:fill="auto"/>
            <w:noWrap/>
            <w:vAlign w:val="bottom"/>
            <w:hideMark/>
          </w:tcPr>
          <w:p w14:paraId="68FE9D25" w14:textId="77777777" w:rsidR="007E7802" w:rsidRPr="00DE6F9E" w:rsidRDefault="007E7802" w:rsidP="007E7802">
            <w:pPr>
              <w:pStyle w:val="RSText"/>
              <w:rPr>
                <w:b/>
                <w:bCs w:val="0"/>
              </w:rPr>
            </w:pPr>
            <w:r w:rsidRPr="00DE6F9E">
              <w:rPr>
                <w:b/>
                <w:bCs w:val="0"/>
              </w:rPr>
              <w:t>kv</w:t>
            </w:r>
          </w:p>
        </w:tc>
        <w:tc>
          <w:tcPr>
            <w:tcW w:w="2123" w:type="dxa"/>
            <w:tcBorders>
              <w:top w:val="nil"/>
              <w:left w:val="single" w:sz="4" w:space="0" w:color="auto"/>
              <w:bottom w:val="single" w:sz="4" w:space="0" w:color="auto"/>
              <w:right w:val="nil"/>
            </w:tcBorders>
            <w:shd w:val="clear" w:color="auto" w:fill="auto"/>
            <w:noWrap/>
            <w:vAlign w:val="bottom"/>
            <w:hideMark/>
          </w:tcPr>
          <w:p w14:paraId="0ADF8104" w14:textId="41FF41DE" w:rsidR="007E7802" w:rsidRPr="00DE6F9E" w:rsidRDefault="007E7802" w:rsidP="007E7802">
            <w:pPr>
              <w:pStyle w:val="RSText"/>
              <w:rPr>
                <w:b/>
                <w:bCs w:val="0"/>
              </w:rPr>
            </w:pPr>
            <w:r w:rsidRPr="00DE6F9E">
              <w:rPr>
                <w:b/>
                <w:bCs w:val="0"/>
              </w:rPr>
              <w:t>1,974,E-04</w:t>
            </w:r>
          </w:p>
        </w:tc>
        <w:tc>
          <w:tcPr>
            <w:tcW w:w="1161" w:type="dxa"/>
            <w:tcBorders>
              <w:top w:val="nil"/>
              <w:left w:val="nil"/>
              <w:bottom w:val="single" w:sz="4" w:space="0" w:color="auto"/>
              <w:right w:val="single" w:sz="4" w:space="0" w:color="auto"/>
            </w:tcBorders>
            <w:shd w:val="clear" w:color="auto" w:fill="auto"/>
            <w:noWrap/>
            <w:vAlign w:val="bottom"/>
            <w:hideMark/>
          </w:tcPr>
          <w:p w14:paraId="3B65317F" w14:textId="77777777" w:rsidR="007E7802" w:rsidRPr="00DE6F9E" w:rsidRDefault="007E7802" w:rsidP="007E7802">
            <w:pPr>
              <w:pStyle w:val="RSText"/>
              <w:rPr>
                <w:b/>
                <w:bCs w:val="0"/>
              </w:rPr>
            </w:pPr>
            <w:r w:rsidRPr="00DE6F9E">
              <w:rPr>
                <w:b/>
                <w:bCs w:val="0"/>
              </w:rPr>
              <w:t>m/s</w:t>
            </w:r>
          </w:p>
        </w:tc>
      </w:tr>
    </w:tbl>
    <w:p w14:paraId="1890F5B3" w14:textId="77777777" w:rsidR="007E7802" w:rsidRPr="00DE6F9E" w:rsidRDefault="007E7802" w:rsidP="007E7802">
      <w:pPr>
        <w:pStyle w:val="RSText"/>
      </w:pPr>
    </w:p>
    <w:tbl>
      <w:tblPr>
        <w:tblW w:w="5524" w:type="dxa"/>
        <w:jc w:val="center"/>
        <w:tblCellMar>
          <w:left w:w="70" w:type="dxa"/>
          <w:right w:w="70" w:type="dxa"/>
        </w:tblCellMar>
        <w:tblLook w:val="04A0" w:firstRow="1" w:lastRow="0" w:firstColumn="1" w:lastColumn="0" w:noHBand="0" w:noVBand="1"/>
      </w:tblPr>
      <w:tblGrid>
        <w:gridCol w:w="2240"/>
        <w:gridCol w:w="2123"/>
        <w:gridCol w:w="1161"/>
      </w:tblGrid>
      <w:tr w:rsidR="007E7802" w:rsidRPr="00DE6F9E" w14:paraId="22EAF3E5" w14:textId="77777777" w:rsidTr="00A75F7F">
        <w:trPr>
          <w:trHeight w:val="255"/>
          <w:jc w:val="center"/>
        </w:trPr>
        <w:tc>
          <w:tcPr>
            <w:tcW w:w="2240" w:type="dxa"/>
            <w:tcBorders>
              <w:top w:val="single" w:sz="4" w:space="0" w:color="auto"/>
              <w:left w:val="single" w:sz="4" w:space="0" w:color="auto"/>
              <w:bottom w:val="single" w:sz="4" w:space="0" w:color="auto"/>
              <w:right w:val="nil"/>
            </w:tcBorders>
            <w:shd w:val="clear" w:color="auto" w:fill="auto"/>
            <w:noWrap/>
            <w:vAlign w:val="bottom"/>
            <w:hideMark/>
          </w:tcPr>
          <w:p w14:paraId="0C2EA1BB" w14:textId="788EBF3B" w:rsidR="007E7802" w:rsidRPr="00DE6F9E" w:rsidRDefault="007E7802" w:rsidP="007E7802">
            <w:pPr>
              <w:pStyle w:val="RSText"/>
              <w:rPr>
                <w:b/>
                <w:bCs w:val="0"/>
              </w:rPr>
            </w:pPr>
            <w:r w:rsidRPr="00DE6F9E">
              <w:rPr>
                <w:b/>
                <w:bCs w:val="0"/>
              </w:rPr>
              <w:t>Vrt - vsak.</w:t>
            </w:r>
            <w:r w:rsidR="00A72FF2" w:rsidRPr="00DE6F9E">
              <w:rPr>
                <w:b/>
                <w:bCs w:val="0"/>
              </w:rPr>
              <w:t xml:space="preserve"> </w:t>
            </w:r>
            <w:r w:rsidRPr="00DE6F9E">
              <w:rPr>
                <w:b/>
                <w:bCs w:val="0"/>
              </w:rPr>
              <w:t>zkouška</w:t>
            </w:r>
          </w:p>
        </w:tc>
        <w:tc>
          <w:tcPr>
            <w:tcW w:w="3284"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73FF4445" w14:textId="77777777" w:rsidR="007E7802" w:rsidRPr="00DE6F9E" w:rsidRDefault="007E7802" w:rsidP="007E7802">
            <w:pPr>
              <w:pStyle w:val="RSText"/>
              <w:rPr>
                <w:b/>
                <w:bCs w:val="0"/>
              </w:rPr>
            </w:pPr>
            <w:r w:rsidRPr="00DE6F9E">
              <w:rPr>
                <w:b/>
                <w:bCs w:val="0"/>
              </w:rPr>
              <w:t>VS2 – Českolipská, Novoborská</w:t>
            </w:r>
          </w:p>
        </w:tc>
      </w:tr>
      <w:tr w:rsidR="007E7802" w:rsidRPr="00DE6F9E" w14:paraId="26271A1C" w14:textId="77777777" w:rsidTr="00A75F7F">
        <w:trPr>
          <w:trHeight w:val="255"/>
          <w:jc w:val="center"/>
        </w:trPr>
        <w:tc>
          <w:tcPr>
            <w:tcW w:w="2240" w:type="dxa"/>
            <w:tcBorders>
              <w:top w:val="nil"/>
              <w:left w:val="single" w:sz="4" w:space="0" w:color="auto"/>
              <w:bottom w:val="single" w:sz="4" w:space="0" w:color="auto"/>
              <w:right w:val="nil"/>
            </w:tcBorders>
            <w:shd w:val="clear" w:color="auto" w:fill="auto"/>
            <w:noWrap/>
            <w:vAlign w:val="bottom"/>
            <w:hideMark/>
          </w:tcPr>
          <w:p w14:paraId="2A9B502A" w14:textId="77777777" w:rsidR="007E7802" w:rsidRPr="00DE6F9E" w:rsidRDefault="007E7802" w:rsidP="007E7802">
            <w:pPr>
              <w:pStyle w:val="RSText"/>
            </w:pPr>
            <w:r w:rsidRPr="00DE6F9E">
              <w:t>Objem vsakované vody</w:t>
            </w:r>
          </w:p>
        </w:tc>
        <w:tc>
          <w:tcPr>
            <w:tcW w:w="2123" w:type="dxa"/>
            <w:tcBorders>
              <w:top w:val="nil"/>
              <w:left w:val="single" w:sz="4" w:space="0" w:color="auto"/>
              <w:bottom w:val="single" w:sz="4" w:space="0" w:color="auto"/>
              <w:right w:val="nil"/>
            </w:tcBorders>
            <w:shd w:val="clear" w:color="auto" w:fill="auto"/>
            <w:noWrap/>
            <w:vAlign w:val="bottom"/>
            <w:hideMark/>
          </w:tcPr>
          <w:p w14:paraId="235F2909" w14:textId="77777777" w:rsidR="007E7802" w:rsidRPr="00DE6F9E" w:rsidRDefault="007E7802" w:rsidP="007E7802">
            <w:pPr>
              <w:pStyle w:val="RSText"/>
            </w:pPr>
            <w:r w:rsidRPr="00DE6F9E">
              <w:t>0,00754</w:t>
            </w:r>
          </w:p>
        </w:tc>
        <w:tc>
          <w:tcPr>
            <w:tcW w:w="1161" w:type="dxa"/>
            <w:tcBorders>
              <w:top w:val="nil"/>
              <w:left w:val="nil"/>
              <w:bottom w:val="single" w:sz="4" w:space="0" w:color="auto"/>
              <w:right w:val="single" w:sz="4" w:space="0" w:color="auto"/>
            </w:tcBorders>
            <w:shd w:val="clear" w:color="auto" w:fill="auto"/>
            <w:noWrap/>
            <w:vAlign w:val="bottom"/>
            <w:hideMark/>
          </w:tcPr>
          <w:p w14:paraId="14B60694" w14:textId="77777777" w:rsidR="007E7802" w:rsidRPr="00DE6F9E" w:rsidRDefault="007E7802" w:rsidP="007E7802">
            <w:pPr>
              <w:pStyle w:val="RSText"/>
            </w:pPr>
            <w:r w:rsidRPr="00DE6F9E">
              <w:t>m3</w:t>
            </w:r>
          </w:p>
        </w:tc>
      </w:tr>
      <w:tr w:rsidR="007E7802" w:rsidRPr="00DE6F9E" w14:paraId="1533AED3" w14:textId="77777777" w:rsidTr="00A75F7F">
        <w:trPr>
          <w:trHeight w:val="255"/>
          <w:jc w:val="center"/>
        </w:trPr>
        <w:tc>
          <w:tcPr>
            <w:tcW w:w="2240" w:type="dxa"/>
            <w:tcBorders>
              <w:top w:val="nil"/>
              <w:left w:val="single" w:sz="4" w:space="0" w:color="auto"/>
              <w:bottom w:val="single" w:sz="4" w:space="0" w:color="auto"/>
              <w:right w:val="nil"/>
            </w:tcBorders>
            <w:shd w:val="clear" w:color="auto" w:fill="auto"/>
            <w:noWrap/>
            <w:vAlign w:val="bottom"/>
            <w:hideMark/>
          </w:tcPr>
          <w:p w14:paraId="45215C71" w14:textId="77777777" w:rsidR="007E7802" w:rsidRPr="00DE6F9E" w:rsidRDefault="007E7802" w:rsidP="007E7802">
            <w:pPr>
              <w:pStyle w:val="RSText"/>
            </w:pPr>
            <w:r w:rsidRPr="00DE6F9E">
              <w:t>Čas vsaku</w:t>
            </w:r>
          </w:p>
        </w:tc>
        <w:tc>
          <w:tcPr>
            <w:tcW w:w="2123" w:type="dxa"/>
            <w:tcBorders>
              <w:top w:val="nil"/>
              <w:left w:val="single" w:sz="4" w:space="0" w:color="auto"/>
              <w:bottom w:val="single" w:sz="4" w:space="0" w:color="auto"/>
              <w:right w:val="nil"/>
            </w:tcBorders>
            <w:shd w:val="clear" w:color="auto" w:fill="auto"/>
            <w:noWrap/>
            <w:vAlign w:val="bottom"/>
            <w:hideMark/>
          </w:tcPr>
          <w:p w14:paraId="2BE444B4" w14:textId="77777777" w:rsidR="007E7802" w:rsidRPr="00DE6F9E" w:rsidRDefault="007E7802" w:rsidP="007E7802">
            <w:pPr>
              <w:pStyle w:val="RSText"/>
            </w:pPr>
            <w:r w:rsidRPr="00DE6F9E">
              <w:t>9600</w:t>
            </w:r>
          </w:p>
        </w:tc>
        <w:tc>
          <w:tcPr>
            <w:tcW w:w="1161" w:type="dxa"/>
            <w:tcBorders>
              <w:top w:val="nil"/>
              <w:left w:val="nil"/>
              <w:bottom w:val="single" w:sz="4" w:space="0" w:color="auto"/>
              <w:right w:val="single" w:sz="4" w:space="0" w:color="auto"/>
            </w:tcBorders>
            <w:shd w:val="clear" w:color="auto" w:fill="auto"/>
            <w:noWrap/>
            <w:vAlign w:val="bottom"/>
            <w:hideMark/>
          </w:tcPr>
          <w:p w14:paraId="6F2C6536" w14:textId="77777777" w:rsidR="007E7802" w:rsidRPr="00DE6F9E" w:rsidRDefault="007E7802" w:rsidP="007E7802">
            <w:pPr>
              <w:pStyle w:val="RSText"/>
            </w:pPr>
            <w:r w:rsidRPr="00DE6F9E">
              <w:t>s</w:t>
            </w:r>
          </w:p>
        </w:tc>
      </w:tr>
      <w:tr w:rsidR="007E7802" w:rsidRPr="00DE6F9E" w14:paraId="7CA992D7" w14:textId="77777777" w:rsidTr="00A75F7F">
        <w:trPr>
          <w:trHeight w:val="255"/>
          <w:jc w:val="center"/>
        </w:trPr>
        <w:tc>
          <w:tcPr>
            <w:tcW w:w="2240" w:type="dxa"/>
            <w:tcBorders>
              <w:top w:val="nil"/>
              <w:left w:val="single" w:sz="4" w:space="0" w:color="auto"/>
              <w:bottom w:val="single" w:sz="4" w:space="0" w:color="auto"/>
              <w:right w:val="nil"/>
            </w:tcBorders>
            <w:shd w:val="clear" w:color="auto" w:fill="auto"/>
            <w:noWrap/>
            <w:vAlign w:val="bottom"/>
            <w:hideMark/>
          </w:tcPr>
          <w:p w14:paraId="7AC67ED5" w14:textId="77777777" w:rsidR="007E7802" w:rsidRPr="00DE6F9E" w:rsidRDefault="007E7802" w:rsidP="007E7802">
            <w:pPr>
              <w:pStyle w:val="RSText"/>
            </w:pPr>
            <w:r w:rsidRPr="00DE6F9E">
              <w:t>Qzk</w:t>
            </w:r>
          </w:p>
        </w:tc>
        <w:tc>
          <w:tcPr>
            <w:tcW w:w="2123" w:type="dxa"/>
            <w:tcBorders>
              <w:top w:val="nil"/>
              <w:left w:val="single" w:sz="4" w:space="0" w:color="auto"/>
              <w:bottom w:val="single" w:sz="4" w:space="0" w:color="auto"/>
              <w:right w:val="nil"/>
            </w:tcBorders>
            <w:shd w:val="clear" w:color="auto" w:fill="auto"/>
            <w:noWrap/>
            <w:vAlign w:val="bottom"/>
            <w:hideMark/>
          </w:tcPr>
          <w:p w14:paraId="2BFCBBB3" w14:textId="77777777" w:rsidR="007E7802" w:rsidRPr="00DE6F9E" w:rsidRDefault="007E7802" w:rsidP="007E7802">
            <w:pPr>
              <w:pStyle w:val="RSText"/>
            </w:pPr>
            <w:r w:rsidRPr="00DE6F9E">
              <w:t>7,85375E-07</w:t>
            </w:r>
          </w:p>
        </w:tc>
        <w:tc>
          <w:tcPr>
            <w:tcW w:w="1161" w:type="dxa"/>
            <w:tcBorders>
              <w:top w:val="nil"/>
              <w:left w:val="nil"/>
              <w:bottom w:val="single" w:sz="4" w:space="0" w:color="auto"/>
              <w:right w:val="single" w:sz="4" w:space="0" w:color="auto"/>
            </w:tcBorders>
            <w:shd w:val="clear" w:color="auto" w:fill="auto"/>
            <w:noWrap/>
            <w:vAlign w:val="bottom"/>
            <w:hideMark/>
          </w:tcPr>
          <w:p w14:paraId="19B9817F" w14:textId="77777777" w:rsidR="007E7802" w:rsidRPr="00DE6F9E" w:rsidRDefault="007E7802" w:rsidP="007E7802">
            <w:pPr>
              <w:pStyle w:val="RSText"/>
            </w:pPr>
            <w:r w:rsidRPr="00DE6F9E">
              <w:t>m3/s</w:t>
            </w:r>
          </w:p>
        </w:tc>
      </w:tr>
      <w:tr w:rsidR="007E7802" w:rsidRPr="00DE6F9E" w14:paraId="2D36B45A" w14:textId="77777777" w:rsidTr="00A75F7F">
        <w:trPr>
          <w:trHeight w:val="255"/>
          <w:jc w:val="center"/>
        </w:trPr>
        <w:tc>
          <w:tcPr>
            <w:tcW w:w="2240" w:type="dxa"/>
            <w:tcBorders>
              <w:top w:val="nil"/>
              <w:left w:val="single" w:sz="4" w:space="0" w:color="auto"/>
              <w:bottom w:val="single" w:sz="4" w:space="0" w:color="auto"/>
              <w:right w:val="nil"/>
            </w:tcBorders>
            <w:shd w:val="clear" w:color="auto" w:fill="auto"/>
            <w:noWrap/>
            <w:vAlign w:val="bottom"/>
            <w:hideMark/>
          </w:tcPr>
          <w:p w14:paraId="10733AAB" w14:textId="77777777" w:rsidR="007E7802" w:rsidRPr="00DE6F9E" w:rsidRDefault="007E7802" w:rsidP="007E7802">
            <w:pPr>
              <w:pStyle w:val="RSText"/>
            </w:pPr>
            <w:r w:rsidRPr="00DE6F9E">
              <w:t>Azk</w:t>
            </w:r>
          </w:p>
        </w:tc>
        <w:tc>
          <w:tcPr>
            <w:tcW w:w="2123" w:type="dxa"/>
            <w:tcBorders>
              <w:top w:val="nil"/>
              <w:left w:val="single" w:sz="4" w:space="0" w:color="auto"/>
              <w:bottom w:val="single" w:sz="4" w:space="0" w:color="auto"/>
              <w:right w:val="nil"/>
            </w:tcBorders>
            <w:shd w:val="clear" w:color="auto" w:fill="auto"/>
            <w:noWrap/>
            <w:vAlign w:val="bottom"/>
            <w:hideMark/>
          </w:tcPr>
          <w:p w14:paraId="2F9E6FA3" w14:textId="77777777" w:rsidR="007E7802" w:rsidRPr="00DE6F9E" w:rsidRDefault="007E7802" w:rsidP="007E7802">
            <w:pPr>
              <w:pStyle w:val="RSText"/>
            </w:pPr>
            <w:r w:rsidRPr="00DE6F9E">
              <w:t>0,010053</w:t>
            </w:r>
          </w:p>
        </w:tc>
        <w:tc>
          <w:tcPr>
            <w:tcW w:w="1161" w:type="dxa"/>
            <w:tcBorders>
              <w:top w:val="nil"/>
              <w:left w:val="nil"/>
              <w:bottom w:val="single" w:sz="4" w:space="0" w:color="auto"/>
              <w:right w:val="single" w:sz="4" w:space="0" w:color="auto"/>
            </w:tcBorders>
            <w:shd w:val="clear" w:color="auto" w:fill="auto"/>
            <w:noWrap/>
            <w:vAlign w:val="bottom"/>
            <w:hideMark/>
          </w:tcPr>
          <w:p w14:paraId="6C2D9EEC" w14:textId="77777777" w:rsidR="007E7802" w:rsidRPr="00DE6F9E" w:rsidRDefault="007E7802" w:rsidP="007E7802">
            <w:pPr>
              <w:pStyle w:val="RSText"/>
            </w:pPr>
            <w:r w:rsidRPr="00DE6F9E">
              <w:t>m2</w:t>
            </w:r>
          </w:p>
        </w:tc>
      </w:tr>
      <w:tr w:rsidR="007E7802" w:rsidRPr="00DE6F9E" w14:paraId="297D2917" w14:textId="77777777" w:rsidTr="00A75F7F">
        <w:trPr>
          <w:trHeight w:val="255"/>
          <w:jc w:val="center"/>
        </w:trPr>
        <w:tc>
          <w:tcPr>
            <w:tcW w:w="2240" w:type="dxa"/>
            <w:tcBorders>
              <w:top w:val="nil"/>
              <w:left w:val="single" w:sz="4" w:space="0" w:color="auto"/>
              <w:bottom w:val="single" w:sz="4" w:space="0" w:color="auto"/>
              <w:right w:val="nil"/>
            </w:tcBorders>
            <w:shd w:val="clear" w:color="auto" w:fill="auto"/>
            <w:noWrap/>
            <w:vAlign w:val="bottom"/>
            <w:hideMark/>
          </w:tcPr>
          <w:p w14:paraId="26B1BAD6" w14:textId="77777777" w:rsidR="007E7802" w:rsidRPr="00DE6F9E" w:rsidRDefault="007E7802" w:rsidP="007E7802">
            <w:pPr>
              <w:pStyle w:val="RSText"/>
            </w:pPr>
            <w:r w:rsidRPr="00DE6F9E">
              <w:t>hloubka vrtu</w:t>
            </w:r>
          </w:p>
        </w:tc>
        <w:tc>
          <w:tcPr>
            <w:tcW w:w="2123" w:type="dxa"/>
            <w:tcBorders>
              <w:top w:val="nil"/>
              <w:left w:val="single" w:sz="4" w:space="0" w:color="auto"/>
              <w:bottom w:val="single" w:sz="4" w:space="0" w:color="auto"/>
              <w:right w:val="nil"/>
            </w:tcBorders>
            <w:shd w:val="clear" w:color="auto" w:fill="auto"/>
            <w:noWrap/>
            <w:vAlign w:val="bottom"/>
            <w:hideMark/>
          </w:tcPr>
          <w:p w14:paraId="0B596AED" w14:textId="77777777" w:rsidR="007E7802" w:rsidRPr="00DE6F9E" w:rsidRDefault="007E7802" w:rsidP="007E7802">
            <w:pPr>
              <w:pStyle w:val="RSText"/>
            </w:pPr>
            <w:r w:rsidRPr="00DE6F9E">
              <w:t>2,00</w:t>
            </w:r>
          </w:p>
        </w:tc>
        <w:tc>
          <w:tcPr>
            <w:tcW w:w="1161" w:type="dxa"/>
            <w:tcBorders>
              <w:top w:val="nil"/>
              <w:left w:val="nil"/>
              <w:bottom w:val="single" w:sz="4" w:space="0" w:color="auto"/>
              <w:right w:val="single" w:sz="4" w:space="0" w:color="auto"/>
            </w:tcBorders>
            <w:shd w:val="clear" w:color="auto" w:fill="auto"/>
            <w:noWrap/>
            <w:vAlign w:val="bottom"/>
            <w:hideMark/>
          </w:tcPr>
          <w:p w14:paraId="0067CF02" w14:textId="77777777" w:rsidR="007E7802" w:rsidRPr="00DE6F9E" w:rsidRDefault="007E7802" w:rsidP="007E7802">
            <w:pPr>
              <w:pStyle w:val="RSText"/>
            </w:pPr>
            <w:r w:rsidRPr="00DE6F9E">
              <w:t>m</w:t>
            </w:r>
          </w:p>
        </w:tc>
      </w:tr>
      <w:tr w:rsidR="007E7802" w:rsidRPr="00DE6F9E" w14:paraId="75A2E057" w14:textId="77777777" w:rsidTr="00A75F7F">
        <w:trPr>
          <w:trHeight w:val="255"/>
          <w:jc w:val="center"/>
        </w:trPr>
        <w:tc>
          <w:tcPr>
            <w:tcW w:w="2240" w:type="dxa"/>
            <w:tcBorders>
              <w:top w:val="nil"/>
              <w:left w:val="single" w:sz="4" w:space="0" w:color="auto"/>
              <w:bottom w:val="single" w:sz="4" w:space="0" w:color="auto"/>
              <w:right w:val="nil"/>
            </w:tcBorders>
            <w:shd w:val="clear" w:color="auto" w:fill="auto"/>
            <w:noWrap/>
            <w:vAlign w:val="bottom"/>
            <w:hideMark/>
          </w:tcPr>
          <w:p w14:paraId="419E1506" w14:textId="77777777" w:rsidR="007E7802" w:rsidRPr="00DE6F9E" w:rsidRDefault="007E7802" w:rsidP="007E7802">
            <w:pPr>
              <w:pStyle w:val="RSText"/>
            </w:pPr>
            <w:r w:rsidRPr="00DE6F9E">
              <w:t>Perforovaná pažnice</w:t>
            </w:r>
          </w:p>
        </w:tc>
        <w:tc>
          <w:tcPr>
            <w:tcW w:w="2123" w:type="dxa"/>
            <w:tcBorders>
              <w:top w:val="nil"/>
              <w:left w:val="single" w:sz="4" w:space="0" w:color="auto"/>
              <w:bottom w:val="single" w:sz="4" w:space="0" w:color="auto"/>
              <w:right w:val="nil"/>
            </w:tcBorders>
            <w:shd w:val="clear" w:color="auto" w:fill="auto"/>
            <w:noWrap/>
            <w:vAlign w:val="bottom"/>
            <w:hideMark/>
          </w:tcPr>
          <w:p w14:paraId="68995BD9" w14:textId="77777777" w:rsidR="007E7802" w:rsidRPr="00DE6F9E" w:rsidRDefault="007E7802" w:rsidP="007E7802">
            <w:pPr>
              <w:pStyle w:val="RSText"/>
            </w:pPr>
            <w:r w:rsidRPr="00DE6F9E">
              <w:t>2,00</w:t>
            </w:r>
          </w:p>
        </w:tc>
        <w:tc>
          <w:tcPr>
            <w:tcW w:w="1161" w:type="dxa"/>
            <w:tcBorders>
              <w:top w:val="nil"/>
              <w:left w:val="nil"/>
              <w:bottom w:val="single" w:sz="4" w:space="0" w:color="auto"/>
              <w:right w:val="single" w:sz="4" w:space="0" w:color="auto"/>
            </w:tcBorders>
            <w:shd w:val="clear" w:color="auto" w:fill="auto"/>
            <w:noWrap/>
            <w:vAlign w:val="bottom"/>
            <w:hideMark/>
          </w:tcPr>
          <w:p w14:paraId="5E657769" w14:textId="77777777" w:rsidR="007E7802" w:rsidRPr="00DE6F9E" w:rsidRDefault="007E7802" w:rsidP="007E7802">
            <w:pPr>
              <w:pStyle w:val="RSText"/>
            </w:pPr>
            <w:r w:rsidRPr="00DE6F9E">
              <w:t>m</w:t>
            </w:r>
          </w:p>
        </w:tc>
      </w:tr>
      <w:tr w:rsidR="007E7802" w:rsidRPr="00DE6F9E" w14:paraId="26E930F8" w14:textId="77777777" w:rsidTr="00A75F7F">
        <w:trPr>
          <w:trHeight w:val="255"/>
          <w:jc w:val="center"/>
        </w:trPr>
        <w:tc>
          <w:tcPr>
            <w:tcW w:w="2240" w:type="dxa"/>
            <w:tcBorders>
              <w:top w:val="nil"/>
              <w:left w:val="single" w:sz="4" w:space="0" w:color="auto"/>
              <w:bottom w:val="single" w:sz="4" w:space="0" w:color="auto"/>
              <w:right w:val="nil"/>
            </w:tcBorders>
            <w:shd w:val="clear" w:color="auto" w:fill="auto"/>
            <w:noWrap/>
            <w:vAlign w:val="bottom"/>
            <w:hideMark/>
          </w:tcPr>
          <w:p w14:paraId="04856AB6" w14:textId="77777777" w:rsidR="007E7802" w:rsidRPr="00DE6F9E" w:rsidRDefault="007E7802" w:rsidP="007E7802">
            <w:pPr>
              <w:pStyle w:val="RSText"/>
              <w:rPr>
                <w:b/>
                <w:bCs w:val="0"/>
              </w:rPr>
            </w:pPr>
            <w:r w:rsidRPr="00DE6F9E">
              <w:rPr>
                <w:b/>
                <w:bCs w:val="0"/>
              </w:rPr>
              <w:t>kv</w:t>
            </w:r>
          </w:p>
        </w:tc>
        <w:tc>
          <w:tcPr>
            <w:tcW w:w="2123" w:type="dxa"/>
            <w:tcBorders>
              <w:top w:val="nil"/>
              <w:left w:val="single" w:sz="4" w:space="0" w:color="auto"/>
              <w:bottom w:val="single" w:sz="4" w:space="0" w:color="auto"/>
              <w:right w:val="nil"/>
            </w:tcBorders>
            <w:shd w:val="clear" w:color="auto" w:fill="auto"/>
            <w:noWrap/>
            <w:vAlign w:val="bottom"/>
            <w:hideMark/>
          </w:tcPr>
          <w:p w14:paraId="0D5B7A66" w14:textId="77777777" w:rsidR="007E7802" w:rsidRPr="00DE6F9E" w:rsidRDefault="007E7802" w:rsidP="007E7802">
            <w:pPr>
              <w:pStyle w:val="RSText"/>
              <w:rPr>
                <w:b/>
                <w:bCs w:val="0"/>
              </w:rPr>
            </w:pPr>
            <w:r w:rsidRPr="00DE6F9E">
              <w:rPr>
                <w:b/>
                <w:bCs w:val="0"/>
              </w:rPr>
              <w:t>3,005,E-06</w:t>
            </w:r>
          </w:p>
        </w:tc>
        <w:tc>
          <w:tcPr>
            <w:tcW w:w="1161" w:type="dxa"/>
            <w:tcBorders>
              <w:top w:val="nil"/>
              <w:left w:val="nil"/>
              <w:bottom w:val="single" w:sz="4" w:space="0" w:color="auto"/>
              <w:right w:val="single" w:sz="4" w:space="0" w:color="auto"/>
            </w:tcBorders>
            <w:shd w:val="clear" w:color="auto" w:fill="auto"/>
            <w:noWrap/>
            <w:vAlign w:val="bottom"/>
            <w:hideMark/>
          </w:tcPr>
          <w:p w14:paraId="097349F7" w14:textId="77777777" w:rsidR="007E7802" w:rsidRPr="00DE6F9E" w:rsidRDefault="007E7802" w:rsidP="007E7802">
            <w:pPr>
              <w:pStyle w:val="RSText"/>
              <w:rPr>
                <w:b/>
                <w:bCs w:val="0"/>
              </w:rPr>
            </w:pPr>
            <w:r w:rsidRPr="00DE6F9E">
              <w:rPr>
                <w:b/>
                <w:bCs w:val="0"/>
              </w:rPr>
              <w:t>m/s</w:t>
            </w:r>
          </w:p>
        </w:tc>
      </w:tr>
    </w:tbl>
    <w:p w14:paraId="568F62CA" w14:textId="77777777" w:rsidR="008C084D" w:rsidRPr="00DE6F9E" w:rsidRDefault="008C084D" w:rsidP="007E7802">
      <w:pPr>
        <w:pStyle w:val="RSText"/>
      </w:pPr>
    </w:p>
    <w:p w14:paraId="6BB0E7E3" w14:textId="0F3DF291" w:rsidR="007E7802" w:rsidRPr="00DE6F9E" w:rsidRDefault="007E7802" w:rsidP="007E7802">
      <w:pPr>
        <w:pStyle w:val="RSText"/>
      </w:pPr>
      <w:r w:rsidRPr="00DE6F9E">
        <w:t>Pro kontrolu a porovnání jsme ještě provedli výpočet koeficientu filtrace pomocí software AquiferTestToolbox. Hodnoty koeficientů filtrace, který byl používán před platností normy ČSN 759010, jsou kf(VS1) = 1,98. 10-5 m/s a kf(VS2) = 1,31. 10-7 m/s. Grafickonumerické vyhodnocení hydrodynamické zkoušky je uvedeno v příloze č. 4.</w:t>
      </w:r>
    </w:p>
    <w:p w14:paraId="036537D7" w14:textId="77777777" w:rsidR="007E7802" w:rsidRPr="00DE6F9E" w:rsidRDefault="007E7802" w:rsidP="007E7802">
      <w:pPr>
        <w:pStyle w:val="RSText"/>
      </w:pPr>
      <w:r w:rsidRPr="00DE6F9E">
        <w:t>Způsob likvidace srážkových vod zasakováním do geologického prostředí je podmíněn geologickými a hydrogeologickými poměry, klimatickými poměry i vlastním návrhem vsakovacího objektu. Kvartérní zeminy zájmového území, zastoupené sprašemi a sprašovými hlínami, neposkytují příliš vhodné podmínky pro vsakování srážkových vod. Toto hodnocení je dáno jejich nízkými propustnostními charakteristikami, které neumožňuje rychlou posloupnost akumulace vod a jejich infiltraci do podloží. Naopak v místě bývalého hliniště, kde byla větší část kvartérních sedimentů odebrána a poměrně mělce pod terénem se nachází velmi zvětralé opuky, jsou podmínky pro vsakování poměrně příznivé.</w:t>
      </w:r>
    </w:p>
    <w:p w14:paraId="5D1BF7BD" w14:textId="553E09CF" w:rsidR="007E7802" w:rsidRPr="00DE6F9E" w:rsidRDefault="007E7802" w:rsidP="007E7802">
      <w:pPr>
        <w:pStyle w:val="RSText"/>
      </w:pPr>
      <w:r w:rsidRPr="00DE6F9E">
        <w:t xml:space="preserve">V místech výskytu větších mocností spraší lze pro eventuální likvidaci srážkových vod doporučit technický způsob řešení, kdy bude využito kombinace vsaku a retence. Rozměry vsakovacího objektu musí splňovat požadavky ČS normy na dobu prázdnění. Dále doporučujeme, aby v souladu s bodem 6.2.5 ČSN 759010, bylo vsakovací zařízení opatřeno bezpečnostním přepadem. Pro hydrotechnické výpočty doporučujeme využít zjištěnou hodnotu koeficientu vsaku </w:t>
      </w:r>
      <w:r w:rsidRPr="00DE6F9E">
        <w:rPr>
          <w:b/>
          <w:bCs w:val="0"/>
        </w:rPr>
        <w:t>kv = 3,0.10-6 m/s</w:t>
      </w:r>
      <w:r w:rsidRPr="00DE6F9E">
        <w:t>.</w:t>
      </w:r>
    </w:p>
    <w:p w14:paraId="14FBF630" w14:textId="2CDD4080" w:rsidR="007E7802" w:rsidRPr="00DE6F9E" w:rsidRDefault="007E7802" w:rsidP="007E7802">
      <w:pPr>
        <w:pStyle w:val="RSText"/>
      </w:pPr>
      <w:r w:rsidRPr="00DE6F9E">
        <w:t xml:space="preserve">Přibližně v centrální části zájmového území, kde se vyskytují podle nově provedené sondy VS1 již v hloubce 1,10 m pod stávajícím terénem puklinově dobře propustné písčité slínovce, lze pro hydrotechnické výpočty uvažovat s hodnotou koeficientu vsaku </w:t>
      </w:r>
      <w:r w:rsidRPr="00DE6F9E">
        <w:rPr>
          <w:b/>
          <w:bCs w:val="0"/>
        </w:rPr>
        <w:t>kv = 1,97.10</w:t>
      </w:r>
      <w:r w:rsidRPr="00DE6F9E">
        <w:rPr>
          <w:b/>
          <w:bCs w:val="0"/>
        </w:rPr>
        <w:noBreakHyphen/>
        <w:t>4 m/s</w:t>
      </w:r>
      <w:r w:rsidRPr="00DE6F9E">
        <w:t>.</w:t>
      </w:r>
    </w:p>
    <w:p w14:paraId="212051D4" w14:textId="60F0C7D9" w:rsidR="007E7802" w:rsidRPr="00DE6F9E" w:rsidRDefault="007E7802" w:rsidP="007E7802">
      <w:pPr>
        <w:pStyle w:val="RSText"/>
      </w:pPr>
      <w:r w:rsidRPr="00DE6F9E">
        <w:t>Pro přehlednost jsme také zpracovali orientační zhodnocení vhodnosti vsakování do mapového podkladu, který je součástí situace sond (příloha č. 2). Zde jsou dvěma barvami rekonstruované ulice rozlišeny a charakterizovány z hlediska možnosti vsakování.</w:t>
      </w:r>
    </w:p>
    <w:p w14:paraId="60E228D7" w14:textId="77777777" w:rsidR="007E7802" w:rsidRPr="00DE6F9E" w:rsidRDefault="007E7802" w:rsidP="007E7802">
      <w:pPr>
        <w:pStyle w:val="RSText"/>
        <w:rPr>
          <w:b/>
          <w:bCs w:val="0"/>
        </w:rPr>
      </w:pPr>
      <w:r w:rsidRPr="00DE6F9E">
        <w:rPr>
          <w:b/>
          <w:bCs w:val="0"/>
        </w:rPr>
        <w:t xml:space="preserve">Legenda: </w:t>
      </w:r>
    </w:p>
    <w:p w14:paraId="5F45B285" w14:textId="52842A2D" w:rsidR="007E7802" w:rsidRPr="00DE6F9E" w:rsidRDefault="0056459F" w:rsidP="007E7802">
      <w:pPr>
        <w:pStyle w:val="RSText"/>
        <w:ind w:left="709" w:firstLine="709"/>
      </w:pPr>
      <w:r>
        <w:rPr>
          <w:b/>
          <w:bCs w:val="0"/>
        </w:rPr>
        <w:object w:dxaOrig="1440" w:dyaOrig="1440" w14:anchorId="1BEC845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65pt;margin-top:.7pt;width:45.7pt;height:23.8pt;z-index:-251648000;mso-position-horizontal-relative:text;mso-position-vertical-relative:text">
            <v:imagedata r:id="rId30" o:title=""/>
          </v:shape>
          <o:OLEObject Type="Embed" ProgID="CorelDRAWHome.Graphic.18" ShapeID="_x0000_s1026" DrawAspect="Content" ObjectID="_1791034178" r:id="rId31"/>
        </w:object>
      </w:r>
      <w:r w:rsidR="007E7802" w:rsidRPr="00DE6F9E">
        <w:rPr>
          <w:b/>
          <w:bCs w:val="0"/>
        </w:rPr>
        <w:t>Zelená:</w:t>
      </w:r>
      <w:r w:rsidR="007E7802" w:rsidRPr="00DE6F9E">
        <w:t xml:space="preserve"> Vhodná oblast pro vsakování </w:t>
      </w:r>
    </w:p>
    <w:p w14:paraId="3352EB1F" w14:textId="77777777" w:rsidR="00693A7A" w:rsidRPr="00DE6F9E" w:rsidRDefault="00693A7A" w:rsidP="007E7802">
      <w:pPr>
        <w:pStyle w:val="RSText"/>
        <w:ind w:left="709" w:firstLine="709"/>
      </w:pPr>
    </w:p>
    <w:p w14:paraId="0FDE802C" w14:textId="77777777" w:rsidR="007E7802" w:rsidRPr="00DE6F9E" w:rsidRDefault="0056459F" w:rsidP="00693A7A">
      <w:pPr>
        <w:pStyle w:val="RSText"/>
        <w:ind w:left="1418"/>
      </w:pPr>
      <w:r>
        <w:rPr>
          <w:b/>
          <w:bCs w:val="0"/>
        </w:rPr>
        <w:object w:dxaOrig="1440" w:dyaOrig="1440" w14:anchorId="5B9EE795">
          <v:shape id="_x0000_s1027" type="#_x0000_t75" style="position:absolute;left:0;text-align:left;margin-left:0;margin-top:.2pt;width:45.7pt;height:23.8pt;z-index:-251646976;mso-position-horizontal-relative:text;mso-position-vertical-relative:text">
            <v:imagedata r:id="rId32" o:title=""/>
          </v:shape>
          <o:OLEObject Type="Embed" ProgID="CorelDRAWHome.Graphic.18" ShapeID="_x0000_s1027" DrawAspect="Content" ObjectID="_1791034179" r:id="rId33"/>
        </w:object>
      </w:r>
      <w:r w:rsidR="007E7802" w:rsidRPr="00DE6F9E">
        <w:rPr>
          <w:b/>
          <w:bCs w:val="0"/>
        </w:rPr>
        <w:t>Žlutá:</w:t>
      </w:r>
      <w:r w:rsidR="007E7802" w:rsidRPr="00DE6F9E">
        <w:t xml:space="preserve"> Podmínečně vhodná oblast pro vsakování – v oblasti se vyskytují spraše s omezenou průlinovou propustností do hloubky větší než 2 m.</w:t>
      </w:r>
    </w:p>
    <w:p w14:paraId="435054B4" w14:textId="56C7647C" w:rsidR="00693A7A" w:rsidRPr="00DE6F9E" w:rsidRDefault="00693A7A" w:rsidP="0020127E">
      <w:pPr>
        <w:pStyle w:val="RS6"/>
        <w:numPr>
          <w:ilvl w:val="5"/>
          <w:numId w:val="10"/>
        </w:numPr>
      </w:pPr>
      <w:bookmarkStart w:id="119" w:name="_Toc101875225"/>
      <w:bookmarkStart w:id="120" w:name="_Toc101875635"/>
      <w:r w:rsidRPr="00DE6F9E">
        <w:t>Závěr</w:t>
      </w:r>
      <w:bookmarkEnd w:id="119"/>
      <w:bookmarkEnd w:id="120"/>
    </w:p>
    <w:p w14:paraId="18CD9DA1" w14:textId="77777777" w:rsidR="00693A7A" w:rsidRPr="00DE6F9E" w:rsidRDefault="00693A7A" w:rsidP="00693A7A">
      <w:pPr>
        <w:pStyle w:val="RSText"/>
      </w:pPr>
      <w:r w:rsidRPr="00DE6F9E">
        <w:t>Předkládaný inženýrskogeologický průzkum byl zpracován formou rešerše. Pro zpracování části geologického průzkumu pro vsakování byly realizovány dvě jádrové zarážené sondy, v každé z nich byla následně provedena hydrodynamická zkouška za účelem zjištění koeficientu vsaku, potřebného pro hydrotechnické účely.</w:t>
      </w:r>
    </w:p>
    <w:p w14:paraId="2324EAAE" w14:textId="351D7432" w:rsidR="00693A7A" w:rsidRPr="00DE6F9E" w:rsidRDefault="00693A7A" w:rsidP="00693A7A">
      <w:pPr>
        <w:pStyle w:val="RSText"/>
      </w:pPr>
      <w:r w:rsidRPr="00DE6F9E">
        <w:t>Závěrem je třeba upozornit, že zásadní informace o hospodaření se srážkovými vodami řeší TNV 759011, platná od března 2013. Při návrhu technického řešení je nutno mít na zřeteli, že infiltrovaná voda nesmí v žádném případě zhoršit geotechnickou kvalitu zemin pod stávajícími objekty nebo pod případně nově zřízenými budovami, komunikacemi nebo chodníky. V případě degradace zemin (zejména vlivem zvýšení vlhkosti) dojde ke změně konzistence a k následnému snížení únosnosti zemin a modulu deformace Edef,2, což by mohlo být příčinou pozdějších deformací.</w:t>
      </w:r>
      <w:r w:rsidR="001860D4" w:rsidRPr="00DE6F9E">
        <w:t xml:space="preserve"> </w:t>
      </w:r>
      <w:r w:rsidRPr="00DE6F9E">
        <w:t xml:space="preserve">Vsakovací objekt musí splňovat požadavky normy ČSN 75 9010, zejména odstupová vzdálenost vsakovacího objektu od stavebních objektů musí být v souladu s bodem 6.1.2 a přílohou C normy ČSN 759010. </w:t>
      </w:r>
    </w:p>
    <w:p w14:paraId="5A4BC9BC" w14:textId="171643BA" w:rsidR="00693A7A" w:rsidRPr="00DE6F9E" w:rsidRDefault="00693A7A" w:rsidP="00693A7A">
      <w:pPr>
        <w:pStyle w:val="RSText"/>
      </w:pPr>
      <w:r w:rsidRPr="00DE6F9E">
        <w:t>Průvodní zpráva inženýrskogeologického průzkumu a geologického průzkumu pro vsakování srážek obsahuje kromě textové části i vázané přílohy č. 1 až 4.</w:t>
      </w:r>
    </w:p>
    <w:p w14:paraId="4C30FA88" w14:textId="0E080395" w:rsidR="00635BBB" w:rsidRPr="00DE6F9E" w:rsidRDefault="00635BBB" w:rsidP="00693A7A">
      <w:pPr>
        <w:pStyle w:val="RSText"/>
      </w:pPr>
    </w:p>
    <w:p w14:paraId="48D4C566" w14:textId="77777777" w:rsidR="00635BBB" w:rsidRPr="00DE6F9E" w:rsidRDefault="00635BBB" w:rsidP="00635BBB">
      <w:pPr>
        <w:pStyle w:val="RSText"/>
        <w:rPr>
          <w:b/>
          <w:bCs w:val="0"/>
        </w:rPr>
      </w:pPr>
      <w:r w:rsidRPr="00DE6F9E">
        <w:rPr>
          <w:b/>
          <w:bCs w:val="0"/>
        </w:rPr>
        <w:t>Kompletní průzkum je součástí příloh této projektové dokumentace.</w:t>
      </w:r>
    </w:p>
    <w:p w14:paraId="4594F6A8" w14:textId="77777777" w:rsidR="00635BBB" w:rsidRPr="00DE6F9E" w:rsidRDefault="00635BBB">
      <w:pPr>
        <w:jc w:val="left"/>
        <w:rPr>
          <w:rFonts w:asciiTheme="minorHAnsi" w:hAnsiTheme="minorHAnsi"/>
          <w:b/>
          <w:bCs/>
          <w:iCs/>
          <w:sz w:val="22"/>
          <w:szCs w:val="20"/>
          <w:lang w:eastAsia="cs-CZ" w:bidi="ar-SA"/>
        </w:rPr>
      </w:pPr>
      <w:bookmarkStart w:id="121" w:name="_Toc101875226"/>
      <w:bookmarkStart w:id="122" w:name="_Toc101875636"/>
      <w:r w:rsidRPr="00DE6F9E">
        <w:br w:type="page"/>
      </w:r>
    </w:p>
    <w:p w14:paraId="11EC6D8D" w14:textId="0DE92DF6" w:rsidR="00693A7A" w:rsidRPr="00DE6F9E" w:rsidRDefault="00AD0F0A" w:rsidP="0020127E">
      <w:pPr>
        <w:pStyle w:val="RS5"/>
        <w:numPr>
          <w:ilvl w:val="4"/>
          <w:numId w:val="10"/>
        </w:numPr>
      </w:pPr>
      <w:bookmarkStart w:id="123" w:name="_Toc180412801"/>
      <w:r w:rsidRPr="00DE6F9E">
        <w:t>Předprojektový průzkum stávajícího stavu konstrukce vozovky</w:t>
      </w:r>
      <w:bookmarkEnd w:id="121"/>
      <w:bookmarkEnd w:id="122"/>
      <w:bookmarkEnd w:id="123"/>
    </w:p>
    <w:p w14:paraId="0FCAB7E9" w14:textId="77777777" w:rsidR="00AD0F0A" w:rsidRPr="00DE6F9E" w:rsidRDefault="00AD0F0A" w:rsidP="00AD0F0A">
      <w:pPr>
        <w:pStyle w:val="RSText"/>
      </w:pPr>
      <w:r w:rsidRPr="00DE6F9E">
        <w:t xml:space="preserve">Číslo jednací: </w:t>
      </w:r>
      <w:r w:rsidRPr="00DE6F9E">
        <w:rPr>
          <w:b/>
          <w:bCs w:val="0"/>
        </w:rPr>
        <w:t>TSK/43253/21/2342/Su</w:t>
      </w:r>
    </w:p>
    <w:p w14:paraId="6EFE190B" w14:textId="77777777" w:rsidR="00AD0F0A" w:rsidRPr="00DE6F9E" w:rsidRDefault="00AD0F0A" w:rsidP="00AD0F0A">
      <w:pPr>
        <w:pStyle w:val="RSText"/>
      </w:pPr>
      <w:r w:rsidRPr="00DE6F9E">
        <w:t>Požadovaný rozsah zkoušek: předprojektový průzkum</w:t>
      </w:r>
    </w:p>
    <w:p w14:paraId="2513AC11" w14:textId="77777777" w:rsidR="00AD0F0A" w:rsidRPr="00DE6F9E" w:rsidRDefault="00AD0F0A" w:rsidP="00AD0F0A">
      <w:pPr>
        <w:pStyle w:val="RSText"/>
      </w:pPr>
      <w:r w:rsidRPr="00DE6F9E">
        <w:t>Přílohy: Protokoly č. 645/2021, ZL 21-646, ZL 21-647, ZL 21-648, ZL 21-649, zpráva RODOS č. 106/2021 (subdodavatel), protokol ALS PR21A5596 (subdodavatel)</w:t>
      </w:r>
    </w:p>
    <w:p w14:paraId="7EBCBF65" w14:textId="77777777" w:rsidR="00AD0F0A" w:rsidRPr="00DE6F9E" w:rsidRDefault="00AD0F0A" w:rsidP="00AD0F0A">
      <w:pPr>
        <w:pStyle w:val="RSText"/>
      </w:pPr>
      <w:r w:rsidRPr="00DE6F9E">
        <w:t>V Praze, dne: 11.11.2021</w:t>
      </w:r>
    </w:p>
    <w:p w14:paraId="2A0780E0" w14:textId="77777777" w:rsidR="00AD0F0A" w:rsidRPr="00DE6F9E" w:rsidRDefault="00AD0F0A" w:rsidP="00AD0F0A">
      <w:pPr>
        <w:pStyle w:val="RSText"/>
      </w:pPr>
      <w:r w:rsidRPr="00DE6F9E">
        <w:t>Schválil: Ing. Jan Suda, Ph.D.</w:t>
      </w:r>
    </w:p>
    <w:p w14:paraId="7CE7DC86" w14:textId="15A47B6A" w:rsidR="00AD0F0A" w:rsidRPr="00DE6F9E" w:rsidRDefault="00AD0F0A" w:rsidP="00AD0F0A">
      <w:pPr>
        <w:pStyle w:val="RSText"/>
      </w:pPr>
      <w:r w:rsidRPr="00DE6F9E">
        <w:t>Tel.: +420 602 665</w:t>
      </w:r>
      <w:r w:rsidR="00D96E85" w:rsidRPr="00DE6F9E">
        <w:t> </w:t>
      </w:r>
      <w:r w:rsidRPr="00DE6F9E">
        <w:t>937</w:t>
      </w:r>
    </w:p>
    <w:p w14:paraId="37D5392B" w14:textId="0DB52464" w:rsidR="00786318" w:rsidRPr="00DE6F9E" w:rsidRDefault="00786318" w:rsidP="0020127E">
      <w:pPr>
        <w:pStyle w:val="RS6"/>
        <w:numPr>
          <w:ilvl w:val="5"/>
          <w:numId w:val="10"/>
        </w:numPr>
      </w:pPr>
      <w:bookmarkStart w:id="124" w:name="_Toc101875227"/>
      <w:bookmarkStart w:id="125" w:name="_Toc101875637"/>
      <w:r w:rsidRPr="00DE6F9E">
        <w:t>Výsledky průzkumu</w:t>
      </w:r>
      <w:bookmarkEnd w:id="124"/>
      <w:bookmarkEnd w:id="125"/>
    </w:p>
    <w:p w14:paraId="672FF1F1" w14:textId="7129F326" w:rsidR="00786318" w:rsidRPr="00DE6F9E" w:rsidRDefault="00786318" w:rsidP="007B2BE4">
      <w:pPr>
        <w:pStyle w:val="RSText"/>
      </w:pPr>
      <w:r w:rsidRPr="00DE6F9E">
        <w:rPr>
          <w:rFonts w:eastAsia="CIDFont+F3"/>
        </w:rPr>
        <w:t>Bylo odebr</w:t>
      </w:r>
      <w:r w:rsidRPr="00DE6F9E">
        <w:rPr>
          <w:rFonts w:eastAsia="CIDFont+F3" w:hint="eastAsia"/>
        </w:rPr>
        <w:t>á</w:t>
      </w:r>
      <w:r w:rsidRPr="00DE6F9E">
        <w:rPr>
          <w:rFonts w:eastAsia="CIDFont+F3"/>
        </w:rPr>
        <w:t>no celkem 8 v</w:t>
      </w:r>
      <w:r w:rsidRPr="00DE6F9E">
        <w:rPr>
          <w:rFonts w:eastAsia="CIDFont+F3" w:hint="eastAsia"/>
        </w:rPr>
        <w:t>ý</w:t>
      </w:r>
      <w:r w:rsidRPr="00DE6F9E">
        <w:rPr>
          <w:rFonts w:eastAsia="CIDFont+F3"/>
        </w:rPr>
        <w:t>vrt</w:t>
      </w:r>
      <w:r w:rsidRPr="00DE6F9E">
        <w:rPr>
          <w:rFonts w:eastAsia="CIDFont+F3" w:hint="eastAsia"/>
        </w:rPr>
        <w:t>ů</w:t>
      </w:r>
      <w:r w:rsidRPr="00DE6F9E">
        <w:rPr>
          <w:rFonts w:eastAsia="CIDFont+F3"/>
        </w:rPr>
        <w:t>. V r</w:t>
      </w:r>
      <w:r w:rsidRPr="00DE6F9E">
        <w:rPr>
          <w:rFonts w:eastAsia="CIDFont+F3" w:hint="eastAsia"/>
        </w:rPr>
        <w:t>á</w:t>
      </w:r>
      <w:r w:rsidRPr="00DE6F9E">
        <w:rPr>
          <w:rFonts w:eastAsia="CIDFont+F3"/>
        </w:rPr>
        <w:t>mci MK Novoborsk</w:t>
      </w:r>
      <w:r w:rsidRPr="00DE6F9E">
        <w:rPr>
          <w:rFonts w:eastAsia="CIDFont+F3" w:hint="eastAsia"/>
        </w:rPr>
        <w:t>á</w:t>
      </w:r>
      <w:r w:rsidRPr="00DE6F9E">
        <w:rPr>
          <w:rFonts w:eastAsia="CIDFont+F3"/>
        </w:rPr>
        <w:t xml:space="preserve"> v </w:t>
      </w:r>
      <w:r w:rsidRPr="00DE6F9E">
        <w:rPr>
          <w:rFonts w:eastAsia="CIDFont+F3" w:hint="eastAsia"/>
        </w:rPr>
        <w:t>ú</w:t>
      </w:r>
      <w:r w:rsidRPr="00DE6F9E">
        <w:rPr>
          <w:rFonts w:eastAsia="CIDFont+F3"/>
        </w:rPr>
        <w:t>seku M</w:t>
      </w:r>
      <w:r w:rsidRPr="00DE6F9E">
        <w:rPr>
          <w:rFonts w:eastAsia="CIDFont+F3" w:hint="eastAsia"/>
        </w:rPr>
        <w:t>ěš</w:t>
      </w:r>
      <w:r w:rsidRPr="00DE6F9E">
        <w:rPr>
          <w:rFonts w:eastAsia="CIDFont+F3"/>
        </w:rPr>
        <w:t>ick</w:t>
      </w:r>
      <w:r w:rsidRPr="00DE6F9E">
        <w:rPr>
          <w:rFonts w:eastAsia="CIDFont+F3" w:hint="eastAsia"/>
        </w:rPr>
        <w:t>á</w:t>
      </w:r>
      <w:r w:rsidRPr="00DE6F9E">
        <w:rPr>
          <w:rFonts w:eastAsia="CIDFont+F3"/>
        </w:rPr>
        <w:t xml:space="preserve"> </w:t>
      </w:r>
      <w:r w:rsidRPr="00DE6F9E">
        <w:rPr>
          <w:rFonts w:eastAsia="CIDFont+F3" w:hint="eastAsia"/>
        </w:rPr>
        <w:t>–</w:t>
      </w:r>
      <w:r w:rsidRPr="00DE6F9E">
        <w:rPr>
          <w:rFonts w:eastAsia="CIDFont+F3"/>
        </w:rPr>
        <w:t xml:space="preserve"> Lovosick</w:t>
      </w:r>
      <w:r w:rsidRPr="00DE6F9E">
        <w:rPr>
          <w:rFonts w:eastAsia="CIDFont+F3" w:hint="eastAsia"/>
        </w:rPr>
        <w:t>á</w:t>
      </w:r>
      <w:r w:rsidRPr="00DE6F9E">
        <w:rPr>
          <w:rFonts w:eastAsia="CIDFont+F3"/>
        </w:rPr>
        <w:t xml:space="preserve"> (dl. 720 m) se celkov</w:t>
      </w:r>
      <w:r w:rsidRPr="00DE6F9E">
        <w:rPr>
          <w:rFonts w:eastAsia="CIDFont+F3" w:hint="eastAsia"/>
        </w:rPr>
        <w:t>á</w:t>
      </w:r>
      <w:r w:rsidR="007B2BE4" w:rsidRPr="00DE6F9E">
        <w:rPr>
          <w:rFonts w:eastAsia="CIDFont+F3"/>
        </w:rPr>
        <w:t xml:space="preserve"> </w:t>
      </w:r>
      <w:r w:rsidRPr="00DE6F9E">
        <w:rPr>
          <w:rFonts w:eastAsia="CIDFont+F3"/>
        </w:rPr>
        <w:t>tlou</w:t>
      </w:r>
      <w:r w:rsidRPr="00DE6F9E">
        <w:rPr>
          <w:rFonts w:eastAsia="CIDFont+F3" w:hint="eastAsia"/>
        </w:rPr>
        <w:t>šť</w:t>
      </w:r>
      <w:r w:rsidRPr="00DE6F9E">
        <w:rPr>
          <w:rFonts w:eastAsia="CIDFont+F3"/>
        </w:rPr>
        <w:t>ka asfaltov</w:t>
      </w:r>
      <w:r w:rsidRPr="00DE6F9E">
        <w:rPr>
          <w:rFonts w:eastAsia="CIDFont+F3" w:hint="eastAsia"/>
        </w:rPr>
        <w:t>é</w:t>
      </w:r>
      <w:r w:rsidRPr="00DE6F9E">
        <w:rPr>
          <w:rFonts w:eastAsia="CIDFont+F3"/>
        </w:rPr>
        <w:t xml:space="preserve"> konstrukce pohybuje v rozmez</w:t>
      </w:r>
      <w:r w:rsidRPr="00DE6F9E">
        <w:rPr>
          <w:rFonts w:eastAsia="CIDFont+F3" w:hint="eastAsia"/>
        </w:rPr>
        <w:t>í</w:t>
      </w:r>
      <w:r w:rsidRPr="00DE6F9E">
        <w:rPr>
          <w:rFonts w:eastAsia="CIDFont+F3"/>
        </w:rPr>
        <w:t xml:space="preserve"> </w:t>
      </w:r>
      <w:r w:rsidR="006A2FD9" w:rsidRPr="00DE6F9E">
        <w:rPr>
          <w:rFonts w:eastAsia="CIDFont+F3"/>
        </w:rPr>
        <w:t>9–13</w:t>
      </w:r>
      <w:r w:rsidRPr="00DE6F9E">
        <w:rPr>
          <w:rFonts w:eastAsia="CIDFont+F3"/>
        </w:rPr>
        <w:t xml:space="preserve"> cm. Obrusnou vrstvu tvo</w:t>
      </w:r>
      <w:r w:rsidRPr="00DE6F9E">
        <w:rPr>
          <w:rFonts w:eastAsia="CIDFont+F3" w:hint="eastAsia"/>
        </w:rPr>
        <w:t>ří</w:t>
      </w:r>
      <w:r w:rsidRPr="00DE6F9E">
        <w:rPr>
          <w:rFonts w:eastAsia="CIDFont+F3"/>
        </w:rPr>
        <w:t xml:space="preserve"> p</w:t>
      </w:r>
      <w:r w:rsidRPr="00DE6F9E">
        <w:rPr>
          <w:rFonts w:eastAsia="CIDFont+F3" w:hint="eastAsia"/>
        </w:rPr>
        <w:t>ř</w:t>
      </w:r>
      <w:r w:rsidRPr="00DE6F9E">
        <w:rPr>
          <w:rFonts w:eastAsia="CIDFont+F3"/>
        </w:rPr>
        <w:t>ev</w:t>
      </w:r>
      <w:r w:rsidRPr="00DE6F9E">
        <w:rPr>
          <w:rFonts w:eastAsia="CIDFont+F3" w:hint="eastAsia"/>
        </w:rPr>
        <w:t>áž</w:t>
      </w:r>
      <w:r w:rsidRPr="00DE6F9E">
        <w:rPr>
          <w:rFonts w:eastAsia="CIDFont+F3"/>
        </w:rPr>
        <w:t>n</w:t>
      </w:r>
      <w:r w:rsidRPr="00DE6F9E">
        <w:rPr>
          <w:rFonts w:eastAsia="CIDFont+F3" w:hint="eastAsia"/>
        </w:rPr>
        <w:t>ě</w:t>
      </w:r>
      <w:r w:rsidRPr="00DE6F9E">
        <w:rPr>
          <w:rFonts w:eastAsia="CIDFont+F3"/>
        </w:rPr>
        <w:t xml:space="preserve"> lit</w:t>
      </w:r>
      <w:r w:rsidRPr="00DE6F9E">
        <w:rPr>
          <w:rFonts w:eastAsia="CIDFont+F3" w:hint="eastAsia"/>
        </w:rPr>
        <w:t>ý</w:t>
      </w:r>
      <w:r w:rsidRPr="00DE6F9E">
        <w:rPr>
          <w:rFonts w:eastAsia="CIDFont+F3"/>
        </w:rPr>
        <w:t xml:space="preserve"> asfalt (MA) a asfaltov</w:t>
      </w:r>
      <w:r w:rsidRPr="00DE6F9E">
        <w:rPr>
          <w:rFonts w:eastAsia="CIDFont+F3" w:hint="eastAsia"/>
        </w:rPr>
        <w:t>ý</w:t>
      </w:r>
      <w:r w:rsidRPr="00DE6F9E">
        <w:rPr>
          <w:rFonts w:eastAsia="CIDFont+F3"/>
        </w:rPr>
        <w:t xml:space="preserve"> beton (AC). Lo</w:t>
      </w:r>
      <w:r w:rsidRPr="00DE6F9E">
        <w:rPr>
          <w:rFonts w:eastAsia="CIDFont+F3" w:hint="eastAsia"/>
        </w:rPr>
        <w:t>ž</w:t>
      </w:r>
      <w:r w:rsidRPr="00DE6F9E">
        <w:rPr>
          <w:rFonts w:eastAsia="CIDFont+F3"/>
        </w:rPr>
        <w:t>nou a podkladn</w:t>
      </w:r>
      <w:r w:rsidRPr="00DE6F9E">
        <w:rPr>
          <w:rFonts w:eastAsia="CIDFont+F3" w:hint="eastAsia"/>
        </w:rPr>
        <w:t>í</w:t>
      </w:r>
      <w:r w:rsidRPr="00DE6F9E">
        <w:rPr>
          <w:rFonts w:eastAsia="CIDFont+F3"/>
        </w:rPr>
        <w:t xml:space="preserve"> vrstvu tvo</w:t>
      </w:r>
      <w:r w:rsidRPr="00DE6F9E">
        <w:rPr>
          <w:rFonts w:eastAsia="CIDFont+F3" w:hint="eastAsia"/>
        </w:rPr>
        <w:t>ří</w:t>
      </w:r>
      <w:r w:rsidRPr="00DE6F9E">
        <w:rPr>
          <w:rFonts w:eastAsia="CIDFont+F3"/>
        </w:rPr>
        <w:t xml:space="preserve"> jemno-st</w:t>
      </w:r>
      <w:r w:rsidRPr="00DE6F9E">
        <w:rPr>
          <w:rFonts w:eastAsia="CIDFont+F3" w:hint="eastAsia"/>
        </w:rPr>
        <w:t>ř</w:t>
      </w:r>
      <w:r w:rsidRPr="00DE6F9E">
        <w:rPr>
          <w:rFonts w:eastAsia="CIDFont+F3"/>
        </w:rPr>
        <w:t>edn</w:t>
      </w:r>
      <w:r w:rsidRPr="00DE6F9E">
        <w:rPr>
          <w:rFonts w:eastAsia="CIDFont+F3" w:hint="eastAsia"/>
        </w:rPr>
        <w:t>ě</w:t>
      </w:r>
      <w:r w:rsidRPr="00DE6F9E">
        <w:rPr>
          <w:rFonts w:eastAsia="CIDFont+F3"/>
        </w:rPr>
        <w:t>zrnn</w:t>
      </w:r>
      <w:r w:rsidRPr="00DE6F9E">
        <w:rPr>
          <w:rFonts w:eastAsia="CIDFont+F3" w:hint="eastAsia"/>
        </w:rPr>
        <w:t>é</w:t>
      </w:r>
      <w:r w:rsidRPr="00DE6F9E">
        <w:rPr>
          <w:rFonts w:eastAsia="CIDFont+F3"/>
        </w:rPr>
        <w:t xml:space="preserve"> obalovan</w:t>
      </w:r>
      <w:r w:rsidRPr="00DE6F9E">
        <w:rPr>
          <w:rFonts w:eastAsia="CIDFont+F3" w:hint="eastAsia"/>
        </w:rPr>
        <w:t>é</w:t>
      </w:r>
      <w:r w:rsidR="008D7A8C" w:rsidRPr="00DE6F9E">
        <w:rPr>
          <w:rFonts w:eastAsia="CIDFont+F3"/>
        </w:rPr>
        <w:t xml:space="preserve"> </w:t>
      </w:r>
      <w:r w:rsidRPr="00DE6F9E">
        <w:rPr>
          <w:rFonts w:eastAsia="CIDFont+F3"/>
        </w:rPr>
        <w:t>kamenivo (OK) s ni</w:t>
      </w:r>
      <w:r w:rsidRPr="00DE6F9E">
        <w:rPr>
          <w:rFonts w:eastAsia="CIDFont+F3" w:hint="eastAsia"/>
        </w:rPr>
        <w:t>žší</w:t>
      </w:r>
      <w:r w:rsidRPr="00DE6F9E">
        <w:rPr>
          <w:rFonts w:eastAsia="CIDFont+F3"/>
        </w:rPr>
        <w:t xml:space="preserve"> mezerovitost</w:t>
      </w:r>
      <w:r w:rsidRPr="00DE6F9E">
        <w:rPr>
          <w:rFonts w:eastAsia="CIDFont+F3" w:hint="eastAsia"/>
        </w:rPr>
        <w:t>í</w:t>
      </w:r>
      <w:r w:rsidRPr="00DE6F9E">
        <w:rPr>
          <w:rFonts w:eastAsia="CIDFont+F3"/>
        </w:rPr>
        <w:t xml:space="preserve"> sm</w:t>
      </w:r>
      <w:r w:rsidRPr="00DE6F9E">
        <w:rPr>
          <w:rFonts w:eastAsia="CIDFont+F3" w:hint="eastAsia"/>
        </w:rPr>
        <w:t>ě</w:t>
      </w:r>
      <w:r w:rsidRPr="00DE6F9E">
        <w:rPr>
          <w:rFonts w:eastAsia="CIDFont+F3"/>
        </w:rPr>
        <w:t>si i vrstvy. Podklad asfaltov</w:t>
      </w:r>
      <w:r w:rsidRPr="00DE6F9E">
        <w:rPr>
          <w:rFonts w:eastAsia="CIDFont+F3" w:hint="eastAsia"/>
        </w:rPr>
        <w:t>é</w:t>
      </w:r>
      <w:r w:rsidRPr="00DE6F9E">
        <w:rPr>
          <w:rFonts w:eastAsia="CIDFont+F3"/>
        </w:rPr>
        <w:t>ho krytu tvo</w:t>
      </w:r>
      <w:r w:rsidRPr="00DE6F9E">
        <w:rPr>
          <w:rFonts w:eastAsia="CIDFont+F3" w:hint="eastAsia"/>
        </w:rPr>
        <w:t>ří</w:t>
      </w:r>
      <w:r w:rsidRPr="00DE6F9E">
        <w:rPr>
          <w:rFonts w:eastAsia="CIDFont+F3"/>
        </w:rPr>
        <w:t xml:space="preserve"> cementem stmelen</w:t>
      </w:r>
      <w:r w:rsidRPr="00DE6F9E">
        <w:rPr>
          <w:rFonts w:eastAsia="CIDFont+F3" w:hint="eastAsia"/>
        </w:rPr>
        <w:t>é</w:t>
      </w:r>
      <w:r w:rsidR="008D7A8C" w:rsidRPr="00DE6F9E">
        <w:rPr>
          <w:rFonts w:eastAsia="CIDFont+F3"/>
        </w:rPr>
        <w:t xml:space="preserve"> </w:t>
      </w:r>
      <w:r w:rsidRPr="00DE6F9E">
        <w:rPr>
          <w:rFonts w:eastAsia="CIDFont+F3"/>
        </w:rPr>
        <w:t>materi</w:t>
      </w:r>
      <w:r w:rsidRPr="00DE6F9E">
        <w:rPr>
          <w:rFonts w:eastAsia="CIDFont+F3" w:hint="eastAsia"/>
        </w:rPr>
        <w:t>á</w:t>
      </w:r>
      <w:r w:rsidRPr="00DE6F9E">
        <w:rPr>
          <w:rFonts w:eastAsia="CIDFont+F3"/>
        </w:rPr>
        <w:t>ly v tlou</w:t>
      </w:r>
      <w:r w:rsidRPr="00DE6F9E">
        <w:rPr>
          <w:rFonts w:eastAsia="CIDFont+F3" w:hint="eastAsia"/>
        </w:rPr>
        <w:t>šť</w:t>
      </w:r>
      <w:r w:rsidRPr="00DE6F9E">
        <w:rPr>
          <w:rFonts w:eastAsia="CIDFont+F3"/>
        </w:rPr>
        <w:t xml:space="preserve">ce </w:t>
      </w:r>
      <w:r w:rsidR="006A2FD9" w:rsidRPr="00DE6F9E">
        <w:rPr>
          <w:rFonts w:eastAsia="CIDFont+F3"/>
        </w:rPr>
        <w:t>22–37</w:t>
      </w:r>
      <w:r w:rsidRPr="00DE6F9E">
        <w:rPr>
          <w:rFonts w:eastAsia="CIDFont+F3"/>
        </w:rPr>
        <w:t xml:space="preserve"> cm na vrstv</w:t>
      </w:r>
      <w:r w:rsidRPr="00DE6F9E">
        <w:rPr>
          <w:rFonts w:eastAsia="CIDFont+F3" w:hint="eastAsia"/>
        </w:rPr>
        <w:t>ě</w:t>
      </w:r>
      <w:r w:rsidRPr="00DE6F9E">
        <w:rPr>
          <w:rFonts w:eastAsia="CIDFont+F3"/>
        </w:rPr>
        <w:t xml:space="preserve"> </w:t>
      </w:r>
      <w:r w:rsidRPr="00DE6F9E">
        <w:rPr>
          <w:rFonts w:eastAsia="CIDFont+F3" w:hint="eastAsia"/>
        </w:rPr>
        <w:t>Š</w:t>
      </w:r>
      <w:r w:rsidRPr="00DE6F9E">
        <w:rPr>
          <w:rFonts w:eastAsia="CIDFont+F3"/>
        </w:rPr>
        <w:t>P. V r</w:t>
      </w:r>
      <w:r w:rsidRPr="00DE6F9E">
        <w:rPr>
          <w:rFonts w:eastAsia="CIDFont+F3" w:hint="eastAsia"/>
        </w:rPr>
        <w:t>á</w:t>
      </w:r>
      <w:r w:rsidRPr="00DE6F9E">
        <w:rPr>
          <w:rFonts w:eastAsia="CIDFont+F3"/>
        </w:rPr>
        <w:t xml:space="preserve">mci MK </w:t>
      </w:r>
      <w:r w:rsidRPr="00DE6F9E">
        <w:rPr>
          <w:rFonts w:eastAsia="CIDFont+F3" w:hint="eastAsia"/>
        </w:rPr>
        <w:t>Č</w:t>
      </w:r>
      <w:r w:rsidRPr="00DE6F9E">
        <w:rPr>
          <w:rFonts w:eastAsia="CIDFont+F3"/>
        </w:rPr>
        <w:t>eskolipsk</w:t>
      </w:r>
      <w:r w:rsidRPr="00DE6F9E">
        <w:rPr>
          <w:rFonts w:eastAsia="CIDFont+F3" w:hint="eastAsia"/>
        </w:rPr>
        <w:t>á</w:t>
      </w:r>
      <w:r w:rsidRPr="00DE6F9E">
        <w:rPr>
          <w:rFonts w:eastAsia="CIDFont+F3"/>
        </w:rPr>
        <w:t xml:space="preserve"> v </w:t>
      </w:r>
      <w:r w:rsidRPr="00DE6F9E">
        <w:rPr>
          <w:rFonts w:eastAsia="CIDFont+F3" w:hint="eastAsia"/>
        </w:rPr>
        <w:t>ú</w:t>
      </w:r>
      <w:r w:rsidRPr="00DE6F9E">
        <w:rPr>
          <w:rFonts w:eastAsia="CIDFont+F3"/>
        </w:rPr>
        <w:t>seku Lovosick</w:t>
      </w:r>
      <w:r w:rsidRPr="00DE6F9E">
        <w:rPr>
          <w:rFonts w:eastAsia="CIDFont+F3" w:hint="eastAsia"/>
        </w:rPr>
        <w:t>á</w:t>
      </w:r>
      <w:r w:rsidRPr="00DE6F9E">
        <w:rPr>
          <w:rFonts w:eastAsia="CIDFont+F3"/>
        </w:rPr>
        <w:t xml:space="preserve"> </w:t>
      </w:r>
      <w:r w:rsidRPr="00DE6F9E">
        <w:rPr>
          <w:rFonts w:eastAsia="CIDFont+F3" w:hint="eastAsia"/>
        </w:rPr>
        <w:t>–</w:t>
      </w:r>
      <w:r w:rsidRPr="00DE6F9E">
        <w:rPr>
          <w:rFonts w:eastAsia="CIDFont+F3"/>
        </w:rPr>
        <w:t xml:space="preserve"> zaslepen</w:t>
      </w:r>
      <w:r w:rsidRPr="00DE6F9E">
        <w:rPr>
          <w:rFonts w:eastAsia="CIDFont+F3" w:hint="eastAsia"/>
        </w:rPr>
        <w:t>í</w:t>
      </w:r>
      <w:r w:rsidRPr="00DE6F9E">
        <w:rPr>
          <w:rFonts w:eastAsia="CIDFont+F3"/>
        </w:rPr>
        <w:t xml:space="preserve"> (dl.</w:t>
      </w:r>
      <w:r w:rsidR="008D7A8C" w:rsidRPr="00DE6F9E">
        <w:rPr>
          <w:rFonts w:eastAsia="CIDFont+F3"/>
        </w:rPr>
        <w:t xml:space="preserve"> </w:t>
      </w:r>
      <w:r w:rsidRPr="00DE6F9E">
        <w:rPr>
          <w:rFonts w:eastAsia="CIDFont+F3"/>
        </w:rPr>
        <w:t>480 m) je celkov</w:t>
      </w:r>
      <w:r w:rsidRPr="00DE6F9E">
        <w:rPr>
          <w:rFonts w:eastAsia="CIDFont+F3" w:hint="eastAsia"/>
        </w:rPr>
        <w:t>á</w:t>
      </w:r>
      <w:r w:rsidRPr="00DE6F9E">
        <w:rPr>
          <w:rFonts w:eastAsia="CIDFont+F3"/>
        </w:rPr>
        <w:t xml:space="preserve"> tlou</w:t>
      </w:r>
      <w:r w:rsidRPr="00DE6F9E">
        <w:rPr>
          <w:rFonts w:eastAsia="CIDFont+F3" w:hint="eastAsia"/>
        </w:rPr>
        <w:t>šť</w:t>
      </w:r>
      <w:r w:rsidRPr="00DE6F9E">
        <w:rPr>
          <w:rFonts w:eastAsia="CIDFont+F3"/>
        </w:rPr>
        <w:t>ka asfaltov</w:t>
      </w:r>
      <w:r w:rsidRPr="00DE6F9E">
        <w:rPr>
          <w:rFonts w:eastAsia="CIDFont+F3" w:hint="eastAsia"/>
        </w:rPr>
        <w:t>ý</w:t>
      </w:r>
      <w:r w:rsidRPr="00DE6F9E">
        <w:rPr>
          <w:rFonts w:eastAsia="CIDFont+F3"/>
        </w:rPr>
        <w:t>ch vrstev 11 cm. Obrusnou vrstvu tvo</w:t>
      </w:r>
      <w:r w:rsidRPr="00DE6F9E">
        <w:rPr>
          <w:rFonts w:eastAsia="CIDFont+F3" w:hint="eastAsia"/>
        </w:rPr>
        <w:t>ří</w:t>
      </w:r>
      <w:r w:rsidRPr="00DE6F9E">
        <w:rPr>
          <w:rFonts w:eastAsia="CIDFont+F3"/>
        </w:rPr>
        <w:t xml:space="preserve"> p</w:t>
      </w:r>
      <w:r w:rsidRPr="00DE6F9E">
        <w:rPr>
          <w:rFonts w:eastAsia="CIDFont+F3" w:hint="eastAsia"/>
        </w:rPr>
        <w:t>ř</w:t>
      </w:r>
      <w:r w:rsidRPr="00DE6F9E">
        <w:rPr>
          <w:rFonts w:eastAsia="CIDFont+F3"/>
        </w:rPr>
        <w:t>ev</w:t>
      </w:r>
      <w:r w:rsidRPr="00DE6F9E">
        <w:rPr>
          <w:rFonts w:eastAsia="CIDFont+F3" w:hint="eastAsia"/>
        </w:rPr>
        <w:t>áž</w:t>
      </w:r>
      <w:r w:rsidRPr="00DE6F9E">
        <w:rPr>
          <w:rFonts w:eastAsia="CIDFont+F3"/>
        </w:rPr>
        <w:t>n</w:t>
      </w:r>
      <w:r w:rsidRPr="00DE6F9E">
        <w:rPr>
          <w:rFonts w:eastAsia="CIDFont+F3" w:hint="eastAsia"/>
        </w:rPr>
        <w:t>ě</w:t>
      </w:r>
      <w:r w:rsidRPr="00DE6F9E">
        <w:rPr>
          <w:rFonts w:eastAsia="CIDFont+F3"/>
        </w:rPr>
        <w:t xml:space="preserve"> lit</w:t>
      </w:r>
      <w:r w:rsidRPr="00DE6F9E">
        <w:rPr>
          <w:rFonts w:eastAsia="CIDFont+F3" w:hint="eastAsia"/>
        </w:rPr>
        <w:t>ý</w:t>
      </w:r>
      <w:r w:rsidRPr="00DE6F9E">
        <w:rPr>
          <w:rFonts w:eastAsia="CIDFont+F3"/>
        </w:rPr>
        <w:t xml:space="preserve"> asfalt (MA) a</w:t>
      </w:r>
      <w:r w:rsidR="008D7A8C" w:rsidRPr="00DE6F9E">
        <w:rPr>
          <w:rFonts w:eastAsia="CIDFont+F3"/>
        </w:rPr>
        <w:t xml:space="preserve"> </w:t>
      </w:r>
      <w:r w:rsidRPr="00DE6F9E">
        <w:rPr>
          <w:rFonts w:eastAsia="CIDFont+F3"/>
        </w:rPr>
        <w:t>asfaltov</w:t>
      </w:r>
      <w:r w:rsidRPr="00DE6F9E">
        <w:rPr>
          <w:rFonts w:eastAsia="CIDFont+F3" w:hint="eastAsia"/>
        </w:rPr>
        <w:t>ý</w:t>
      </w:r>
      <w:r w:rsidRPr="00DE6F9E">
        <w:rPr>
          <w:rFonts w:eastAsia="CIDFont+F3"/>
        </w:rPr>
        <w:t xml:space="preserve"> beton (AC). Lo</w:t>
      </w:r>
      <w:r w:rsidRPr="00DE6F9E">
        <w:rPr>
          <w:rFonts w:eastAsia="CIDFont+F3" w:hint="eastAsia"/>
        </w:rPr>
        <w:t>ž</w:t>
      </w:r>
      <w:r w:rsidRPr="00DE6F9E">
        <w:rPr>
          <w:rFonts w:eastAsia="CIDFont+F3"/>
        </w:rPr>
        <w:t>nou a podkladn</w:t>
      </w:r>
      <w:r w:rsidRPr="00DE6F9E">
        <w:rPr>
          <w:rFonts w:eastAsia="CIDFont+F3" w:hint="eastAsia"/>
        </w:rPr>
        <w:t>í</w:t>
      </w:r>
      <w:r w:rsidRPr="00DE6F9E">
        <w:rPr>
          <w:rFonts w:eastAsia="CIDFont+F3"/>
        </w:rPr>
        <w:t xml:space="preserve"> vrstvu tvo</w:t>
      </w:r>
      <w:r w:rsidRPr="00DE6F9E">
        <w:rPr>
          <w:rFonts w:eastAsia="CIDFont+F3" w:hint="eastAsia"/>
        </w:rPr>
        <w:t>ří</w:t>
      </w:r>
      <w:r w:rsidRPr="00DE6F9E">
        <w:rPr>
          <w:rFonts w:eastAsia="CIDFont+F3"/>
        </w:rPr>
        <w:t xml:space="preserve"> jemno-st</w:t>
      </w:r>
      <w:r w:rsidRPr="00DE6F9E">
        <w:rPr>
          <w:rFonts w:eastAsia="CIDFont+F3" w:hint="eastAsia"/>
        </w:rPr>
        <w:t>ř</w:t>
      </w:r>
      <w:r w:rsidRPr="00DE6F9E">
        <w:rPr>
          <w:rFonts w:eastAsia="CIDFont+F3"/>
        </w:rPr>
        <w:t>edn</w:t>
      </w:r>
      <w:r w:rsidRPr="00DE6F9E">
        <w:rPr>
          <w:rFonts w:eastAsia="CIDFont+F3" w:hint="eastAsia"/>
        </w:rPr>
        <w:t>ě</w:t>
      </w:r>
      <w:r w:rsidRPr="00DE6F9E">
        <w:rPr>
          <w:rFonts w:eastAsia="CIDFont+F3"/>
        </w:rPr>
        <w:t>zrnn</w:t>
      </w:r>
      <w:r w:rsidRPr="00DE6F9E">
        <w:rPr>
          <w:rFonts w:eastAsia="CIDFont+F3" w:hint="eastAsia"/>
        </w:rPr>
        <w:t>é</w:t>
      </w:r>
      <w:r w:rsidRPr="00DE6F9E">
        <w:rPr>
          <w:rFonts w:eastAsia="CIDFont+F3"/>
        </w:rPr>
        <w:t xml:space="preserve"> obalovan</w:t>
      </w:r>
      <w:r w:rsidRPr="00DE6F9E">
        <w:rPr>
          <w:rFonts w:eastAsia="CIDFont+F3" w:hint="eastAsia"/>
        </w:rPr>
        <w:t>é</w:t>
      </w:r>
      <w:r w:rsidRPr="00DE6F9E">
        <w:rPr>
          <w:rFonts w:eastAsia="CIDFont+F3"/>
        </w:rPr>
        <w:t xml:space="preserve"> kamenivo (OK)</w:t>
      </w:r>
      <w:r w:rsidR="008D7A8C" w:rsidRPr="00DE6F9E">
        <w:rPr>
          <w:rFonts w:eastAsia="CIDFont+F3"/>
        </w:rPr>
        <w:t xml:space="preserve"> </w:t>
      </w:r>
      <w:r w:rsidRPr="00DE6F9E">
        <w:rPr>
          <w:rFonts w:eastAsia="CIDFont+F3"/>
        </w:rPr>
        <w:t>s vyhovuj</w:t>
      </w:r>
      <w:r w:rsidRPr="00DE6F9E">
        <w:rPr>
          <w:rFonts w:eastAsia="CIDFont+F3" w:hint="eastAsia"/>
        </w:rPr>
        <w:t>í</w:t>
      </w:r>
      <w:r w:rsidRPr="00DE6F9E">
        <w:rPr>
          <w:rFonts w:eastAsia="CIDFont+F3"/>
        </w:rPr>
        <w:t>c</w:t>
      </w:r>
      <w:r w:rsidRPr="00DE6F9E">
        <w:rPr>
          <w:rFonts w:eastAsia="CIDFont+F3" w:hint="eastAsia"/>
        </w:rPr>
        <w:t>í</w:t>
      </w:r>
      <w:r w:rsidRPr="00DE6F9E">
        <w:rPr>
          <w:rFonts w:eastAsia="CIDFont+F3"/>
        </w:rPr>
        <w:t xml:space="preserve"> mezerovitost</w:t>
      </w:r>
      <w:r w:rsidRPr="00DE6F9E">
        <w:rPr>
          <w:rFonts w:eastAsia="CIDFont+F3" w:hint="eastAsia"/>
        </w:rPr>
        <w:t>í</w:t>
      </w:r>
      <w:r w:rsidRPr="00DE6F9E">
        <w:rPr>
          <w:rFonts w:eastAsia="CIDFont+F3"/>
        </w:rPr>
        <w:t xml:space="preserve"> sm</w:t>
      </w:r>
      <w:r w:rsidRPr="00DE6F9E">
        <w:rPr>
          <w:rFonts w:eastAsia="CIDFont+F3" w:hint="eastAsia"/>
        </w:rPr>
        <w:t>ě</w:t>
      </w:r>
      <w:r w:rsidRPr="00DE6F9E">
        <w:rPr>
          <w:rFonts w:eastAsia="CIDFont+F3"/>
        </w:rPr>
        <w:t>si i vrstvy. Podklad asfaltov</w:t>
      </w:r>
      <w:r w:rsidRPr="00DE6F9E">
        <w:rPr>
          <w:rFonts w:eastAsia="CIDFont+F3" w:hint="eastAsia"/>
        </w:rPr>
        <w:t>ý</w:t>
      </w:r>
      <w:r w:rsidRPr="00DE6F9E">
        <w:rPr>
          <w:rFonts w:eastAsia="CIDFont+F3"/>
        </w:rPr>
        <w:t>ch vrstev tvo</w:t>
      </w:r>
      <w:r w:rsidRPr="00DE6F9E">
        <w:rPr>
          <w:rFonts w:eastAsia="CIDFont+F3" w:hint="eastAsia"/>
        </w:rPr>
        <w:t>ří</w:t>
      </w:r>
      <w:r w:rsidRPr="00DE6F9E">
        <w:rPr>
          <w:rFonts w:eastAsia="CIDFont+F3"/>
        </w:rPr>
        <w:t xml:space="preserve"> cementem stmelen</w:t>
      </w:r>
      <w:r w:rsidRPr="00DE6F9E">
        <w:rPr>
          <w:rFonts w:eastAsia="CIDFont+F3" w:hint="eastAsia"/>
        </w:rPr>
        <w:t>é</w:t>
      </w:r>
      <w:r w:rsidRPr="00DE6F9E">
        <w:rPr>
          <w:rFonts w:eastAsia="CIDFont+F3"/>
        </w:rPr>
        <w:t xml:space="preserve"> materi</w:t>
      </w:r>
      <w:r w:rsidRPr="00DE6F9E">
        <w:rPr>
          <w:rFonts w:eastAsia="CIDFont+F3" w:hint="eastAsia"/>
        </w:rPr>
        <w:t>á</w:t>
      </w:r>
      <w:r w:rsidRPr="00DE6F9E">
        <w:rPr>
          <w:rFonts w:eastAsia="CIDFont+F3"/>
        </w:rPr>
        <w:t>ly</w:t>
      </w:r>
      <w:r w:rsidR="008D7A8C" w:rsidRPr="00DE6F9E">
        <w:rPr>
          <w:rFonts w:eastAsia="CIDFont+F3"/>
        </w:rPr>
        <w:t xml:space="preserve"> </w:t>
      </w:r>
      <w:r w:rsidRPr="00DE6F9E">
        <w:rPr>
          <w:rFonts w:eastAsia="CIDFont+F3"/>
        </w:rPr>
        <w:t>v tlou</w:t>
      </w:r>
      <w:r w:rsidRPr="00DE6F9E">
        <w:rPr>
          <w:rFonts w:eastAsia="CIDFont+F3" w:hint="eastAsia"/>
        </w:rPr>
        <w:t>šť</w:t>
      </w:r>
      <w:r w:rsidRPr="00DE6F9E">
        <w:rPr>
          <w:rFonts w:eastAsia="CIDFont+F3"/>
        </w:rPr>
        <w:t>ce cca 35 cm na vrstv</w:t>
      </w:r>
      <w:r w:rsidRPr="00DE6F9E">
        <w:rPr>
          <w:rFonts w:eastAsia="CIDFont+F3" w:hint="eastAsia"/>
        </w:rPr>
        <w:t>ě</w:t>
      </w:r>
      <w:r w:rsidRPr="00DE6F9E">
        <w:rPr>
          <w:rFonts w:eastAsia="CIDFont+F3"/>
        </w:rPr>
        <w:t xml:space="preserve"> </w:t>
      </w:r>
      <w:r w:rsidRPr="00DE6F9E">
        <w:rPr>
          <w:rFonts w:eastAsia="CIDFont+F3" w:hint="eastAsia"/>
        </w:rPr>
        <w:t>Š</w:t>
      </w:r>
      <w:r w:rsidRPr="00DE6F9E">
        <w:rPr>
          <w:rFonts w:eastAsia="CIDFont+F3"/>
        </w:rPr>
        <w:t>P. Posledn</w:t>
      </w:r>
      <w:r w:rsidRPr="00DE6F9E">
        <w:rPr>
          <w:rFonts w:eastAsia="CIDFont+F3" w:hint="eastAsia"/>
        </w:rPr>
        <w:t>í</w:t>
      </w:r>
      <w:r w:rsidRPr="00DE6F9E">
        <w:rPr>
          <w:rFonts w:eastAsia="CIDFont+F3"/>
        </w:rPr>
        <w:t xml:space="preserve">m </w:t>
      </w:r>
      <w:r w:rsidRPr="00DE6F9E">
        <w:rPr>
          <w:rFonts w:eastAsia="CIDFont+F3" w:hint="eastAsia"/>
        </w:rPr>
        <w:t>ú</w:t>
      </w:r>
      <w:r w:rsidRPr="00DE6F9E">
        <w:rPr>
          <w:rFonts w:eastAsia="CIDFont+F3"/>
        </w:rPr>
        <w:t>sekem je zaslepen</w:t>
      </w:r>
      <w:r w:rsidRPr="00DE6F9E">
        <w:rPr>
          <w:rFonts w:eastAsia="CIDFont+F3" w:hint="eastAsia"/>
        </w:rPr>
        <w:t>í</w:t>
      </w:r>
      <w:r w:rsidRPr="00DE6F9E">
        <w:rPr>
          <w:rFonts w:eastAsia="CIDFont+F3"/>
        </w:rPr>
        <w:t xml:space="preserve"> MK </w:t>
      </w:r>
      <w:r w:rsidRPr="00DE6F9E">
        <w:rPr>
          <w:rFonts w:eastAsia="CIDFont+F3" w:hint="eastAsia"/>
        </w:rPr>
        <w:t>Č</w:t>
      </w:r>
      <w:r w:rsidRPr="00DE6F9E">
        <w:rPr>
          <w:rFonts w:eastAsia="CIDFont+F3"/>
        </w:rPr>
        <w:t>eskolipsk</w:t>
      </w:r>
      <w:r w:rsidRPr="00DE6F9E">
        <w:rPr>
          <w:rFonts w:eastAsia="CIDFont+F3" w:hint="eastAsia"/>
        </w:rPr>
        <w:t>á</w:t>
      </w:r>
      <w:r w:rsidRPr="00DE6F9E">
        <w:rPr>
          <w:rFonts w:eastAsia="CIDFont+F3"/>
        </w:rPr>
        <w:t xml:space="preserve"> (dl. 120 m), p</w:t>
      </w:r>
      <w:r w:rsidRPr="00DE6F9E">
        <w:rPr>
          <w:rFonts w:eastAsia="CIDFont+F3" w:hint="eastAsia"/>
        </w:rPr>
        <w:t>ř</w:t>
      </w:r>
      <w:r w:rsidRPr="00DE6F9E">
        <w:rPr>
          <w:rFonts w:eastAsia="CIDFont+F3"/>
        </w:rPr>
        <w:t>i</w:t>
      </w:r>
      <w:r w:rsidRPr="00DE6F9E">
        <w:rPr>
          <w:rFonts w:eastAsia="CIDFont+F3" w:hint="eastAsia"/>
        </w:rPr>
        <w:t>č</w:t>
      </w:r>
      <w:r w:rsidRPr="00DE6F9E">
        <w:rPr>
          <w:rFonts w:eastAsia="CIDFont+F3"/>
        </w:rPr>
        <w:t>em</w:t>
      </w:r>
      <w:r w:rsidRPr="00DE6F9E">
        <w:rPr>
          <w:rFonts w:eastAsia="CIDFont+F3" w:hint="eastAsia"/>
        </w:rPr>
        <w:t>ž</w:t>
      </w:r>
      <w:r w:rsidR="008D7A8C" w:rsidRPr="00DE6F9E">
        <w:rPr>
          <w:rFonts w:eastAsia="CIDFont+F3"/>
        </w:rPr>
        <w:t xml:space="preserve"> </w:t>
      </w:r>
      <w:r w:rsidRPr="00DE6F9E">
        <w:rPr>
          <w:rFonts w:eastAsia="CIDFont+F3"/>
        </w:rPr>
        <w:t>konstrukce vozovky je tvo</w:t>
      </w:r>
      <w:r w:rsidRPr="00DE6F9E">
        <w:rPr>
          <w:rFonts w:eastAsia="CIDFont+F3" w:hint="eastAsia"/>
        </w:rPr>
        <w:t>ř</w:t>
      </w:r>
      <w:r w:rsidRPr="00DE6F9E">
        <w:rPr>
          <w:rFonts w:eastAsia="CIDFont+F3"/>
        </w:rPr>
        <w:t>ena vrstvou asfaltov</w:t>
      </w:r>
      <w:r w:rsidRPr="00DE6F9E">
        <w:rPr>
          <w:rFonts w:eastAsia="CIDFont+F3" w:hint="eastAsia"/>
        </w:rPr>
        <w:t>é</w:t>
      </w:r>
      <w:r w:rsidRPr="00DE6F9E">
        <w:rPr>
          <w:rFonts w:eastAsia="CIDFont+F3"/>
        </w:rPr>
        <w:t>ho betonu tlou</w:t>
      </w:r>
      <w:r w:rsidRPr="00DE6F9E">
        <w:rPr>
          <w:rFonts w:eastAsia="CIDFont+F3" w:hint="eastAsia"/>
        </w:rPr>
        <w:t>šť</w:t>
      </w:r>
      <w:r w:rsidRPr="00DE6F9E">
        <w:rPr>
          <w:rFonts w:eastAsia="CIDFont+F3"/>
        </w:rPr>
        <w:t>ky 4 cm na vrstv</w:t>
      </w:r>
      <w:r w:rsidRPr="00DE6F9E">
        <w:rPr>
          <w:rFonts w:eastAsia="CIDFont+F3" w:hint="eastAsia"/>
        </w:rPr>
        <w:t>ě</w:t>
      </w:r>
      <w:r w:rsidRPr="00DE6F9E">
        <w:rPr>
          <w:rFonts w:eastAsia="CIDFont+F3"/>
        </w:rPr>
        <w:t xml:space="preserve"> zav</w:t>
      </w:r>
      <w:r w:rsidRPr="00DE6F9E">
        <w:rPr>
          <w:rFonts w:eastAsia="CIDFont+F3" w:hint="eastAsia"/>
        </w:rPr>
        <w:t>á</w:t>
      </w:r>
      <w:r w:rsidRPr="00DE6F9E">
        <w:rPr>
          <w:rFonts w:eastAsia="CIDFont+F3"/>
        </w:rPr>
        <w:t>lcovan</w:t>
      </w:r>
      <w:r w:rsidRPr="00DE6F9E">
        <w:rPr>
          <w:rFonts w:eastAsia="CIDFont+F3" w:hint="eastAsia"/>
        </w:rPr>
        <w:t>é</w:t>
      </w:r>
      <w:r w:rsidRPr="00DE6F9E">
        <w:rPr>
          <w:rFonts w:eastAsia="CIDFont+F3"/>
        </w:rPr>
        <w:t xml:space="preserve"> </w:t>
      </w:r>
      <w:r w:rsidRPr="00DE6F9E">
        <w:rPr>
          <w:rFonts w:eastAsia="CIDFont+F3" w:hint="eastAsia"/>
        </w:rPr>
        <w:t>Š</w:t>
      </w:r>
      <w:r w:rsidRPr="00DE6F9E">
        <w:rPr>
          <w:rFonts w:eastAsia="CIDFont+F3"/>
        </w:rPr>
        <w:t>D.</w:t>
      </w:r>
    </w:p>
    <w:p w14:paraId="07A3A20D" w14:textId="728141A5" w:rsidR="00786318" w:rsidRPr="00DE6F9E" w:rsidRDefault="00786318" w:rsidP="0020127E">
      <w:pPr>
        <w:pStyle w:val="RS6"/>
        <w:numPr>
          <w:ilvl w:val="5"/>
          <w:numId w:val="10"/>
        </w:numPr>
      </w:pPr>
      <w:bookmarkStart w:id="126" w:name="_Toc101875228"/>
      <w:bookmarkStart w:id="127" w:name="_Toc101875638"/>
      <w:r w:rsidRPr="00DE6F9E">
        <w:t>Expertní stanovení únosnosti</w:t>
      </w:r>
      <w:bookmarkEnd w:id="126"/>
      <w:bookmarkEnd w:id="127"/>
    </w:p>
    <w:p w14:paraId="63C04AC7" w14:textId="4BFCF35E" w:rsidR="00786318" w:rsidRPr="00DE6F9E" w:rsidRDefault="00786318" w:rsidP="008D7A8C">
      <w:pPr>
        <w:pStyle w:val="RSText"/>
        <w:rPr>
          <w:rFonts w:eastAsia="CIDFont+F3"/>
        </w:rPr>
      </w:pPr>
      <w:r w:rsidRPr="00DE6F9E">
        <w:rPr>
          <w:rFonts w:eastAsia="CIDFont+F3"/>
          <w:lang w:bidi="ar-SA"/>
        </w:rPr>
        <w:t>Vozovky hodnocen</w:t>
      </w:r>
      <w:r w:rsidRPr="00DE6F9E">
        <w:rPr>
          <w:rFonts w:eastAsia="CIDFont+F3" w:hint="eastAsia"/>
          <w:lang w:bidi="ar-SA"/>
        </w:rPr>
        <w:t>ý</w:t>
      </w:r>
      <w:r w:rsidRPr="00DE6F9E">
        <w:rPr>
          <w:rFonts w:eastAsia="CIDFont+F3"/>
          <w:lang w:bidi="ar-SA"/>
        </w:rPr>
        <w:t xml:space="preserve">ch </w:t>
      </w:r>
      <w:r w:rsidRPr="00DE6F9E">
        <w:rPr>
          <w:rFonts w:eastAsia="CIDFont+F3" w:hint="eastAsia"/>
          <w:lang w:bidi="ar-SA"/>
        </w:rPr>
        <w:t>ú</w:t>
      </w:r>
      <w:r w:rsidRPr="00DE6F9E">
        <w:rPr>
          <w:rFonts w:eastAsia="CIDFont+F3"/>
          <w:lang w:bidi="ar-SA"/>
        </w:rPr>
        <w:t>sek</w:t>
      </w:r>
      <w:r w:rsidRPr="00DE6F9E">
        <w:rPr>
          <w:rFonts w:eastAsia="CIDFont+F3" w:hint="eastAsia"/>
          <w:lang w:bidi="ar-SA"/>
        </w:rPr>
        <w:t>ů</w:t>
      </w:r>
      <w:r w:rsidRPr="00DE6F9E">
        <w:rPr>
          <w:rFonts w:eastAsia="CIDFont+F3"/>
          <w:lang w:bidi="ar-SA"/>
        </w:rPr>
        <w:t xml:space="preserve"> vykazuj</w:t>
      </w:r>
      <w:r w:rsidRPr="00DE6F9E">
        <w:rPr>
          <w:rFonts w:eastAsia="CIDFont+F3" w:hint="eastAsia"/>
          <w:lang w:bidi="ar-SA"/>
        </w:rPr>
        <w:t>í</w:t>
      </w:r>
      <w:r w:rsidRPr="00DE6F9E">
        <w:rPr>
          <w:rFonts w:eastAsia="CIDFont+F3"/>
          <w:lang w:bidi="ar-SA"/>
        </w:rPr>
        <w:t xml:space="preserve"> zat</w:t>
      </w:r>
      <w:r w:rsidRPr="00DE6F9E">
        <w:rPr>
          <w:rFonts w:eastAsia="CIDFont+F3" w:hint="eastAsia"/>
          <w:lang w:bidi="ar-SA"/>
        </w:rPr>
        <w:t>íž</w:t>
      </w:r>
      <w:r w:rsidRPr="00DE6F9E">
        <w:rPr>
          <w:rFonts w:eastAsia="CIDFont+F3"/>
          <w:lang w:bidi="ar-SA"/>
        </w:rPr>
        <w:t>itelnost p</w:t>
      </w:r>
      <w:r w:rsidRPr="00DE6F9E">
        <w:rPr>
          <w:rFonts w:eastAsia="CIDFont+F3" w:hint="eastAsia"/>
          <w:lang w:bidi="ar-SA"/>
        </w:rPr>
        <w:t>ř</w:t>
      </w:r>
      <w:r w:rsidRPr="00DE6F9E">
        <w:rPr>
          <w:rFonts w:eastAsia="CIDFont+F3"/>
          <w:lang w:bidi="ar-SA"/>
        </w:rPr>
        <w:t>evy</w:t>
      </w:r>
      <w:r w:rsidRPr="00DE6F9E">
        <w:rPr>
          <w:rFonts w:eastAsia="CIDFont+F3" w:hint="eastAsia"/>
          <w:lang w:bidi="ar-SA"/>
        </w:rPr>
        <w:t>š</w:t>
      </w:r>
      <w:r w:rsidRPr="00DE6F9E">
        <w:rPr>
          <w:rFonts w:eastAsia="CIDFont+F3"/>
          <w:lang w:bidi="ar-SA"/>
        </w:rPr>
        <w:t>uj</w:t>
      </w:r>
      <w:r w:rsidRPr="00DE6F9E">
        <w:rPr>
          <w:rFonts w:eastAsia="CIDFont+F3" w:hint="eastAsia"/>
          <w:lang w:bidi="ar-SA"/>
        </w:rPr>
        <w:t>í</w:t>
      </w:r>
      <w:r w:rsidRPr="00DE6F9E">
        <w:rPr>
          <w:rFonts w:eastAsia="CIDFont+F3"/>
          <w:lang w:bidi="ar-SA"/>
        </w:rPr>
        <w:t>c</w:t>
      </w:r>
      <w:r w:rsidRPr="00DE6F9E">
        <w:rPr>
          <w:rFonts w:eastAsia="CIDFont+F3" w:hint="eastAsia"/>
          <w:lang w:bidi="ar-SA"/>
        </w:rPr>
        <w:t>í</w:t>
      </w:r>
      <w:r w:rsidRPr="00DE6F9E">
        <w:rPr>
          <w:rFonts w:eastAsia="CIDFont+F3"/>
          <w:lang w:bidi="ar-SA"/>
        </w:rPr>
        <w:t xml:space="preserve"> st</w:t>
      </w:r>
      <w:r w:rsidRPr="00DE6F9E">
        <w:rPr>
          <w:rFonts w:eastAsia="CIDFont+F3" w:hint="eastAsia"/>
          <w:lang w:bidi="ar-SA"/>
        </w:rPr>
        <w:t>á</w:t>
      </w:r>
      <w:r w:rsidRPr="00DE6F9E">
        <w:rPr>
          <w:rFonts w:eastAsia="CIDFont+F3"/>
          <w:lang w:bidi="ar-SA"/>
        </w:rPr>
        <w:t>vaj</w:t>
      </w:r>
      <w:r w:rsidRPr="00DE6F9E">
        <w:rPr>
          <w:rFonts w:eastAsia="CIDFont+F3" w:hint="eastAsia"/>
          <w:lang w:bidi="ar-SA"/>
        </w:rPr>
        <w:t>í</w:t>
      </w:r>
      <w:r w:rsidRPr="00DE6F9E">
        <w:rPr>
          <w:rFonts w:eastAsia="CIDFont+F3"/>
          <w:lang w:bidi="ar-SA"/>
        </w:rPr>
        <w:t>c</w:t>
      </w:r>
      <w:r w:rsidRPr="00DE6F9E">
        <w:rPr>
          <w:rFonts w:eastAsia="CIDFont+F3" w:hint="eastAsia"/>
          <w:lang w:bidi="ar-SA"/>
        </w:rPr>
        <w:t>í</w:t>
      </w:r>
      <w:r w:rsidRPr="00DE6F9E">
        <w:rPr>
          <w:rFonts w:eastAsia="CIDFont+F3"/>
          <w:lang w:bidi="ar-SA"/>
        </w:rPr>
        <w:t xml:space="preserve"> dopravn</w:t>
      </w:r>
      <w:r w:rsidRPr="00DE6F9E">
        <w:rPr>
          <w:rFonts w:eastAsia="CIDFont+F3" w:hint="eastAsia"/>
          <w:lang w:bidi="ar-SA"/>
        </w:rPr>
        <w:t>í</w:t>
      </w:r>
      <w:r w:rsidRPr="00DE6F9E">
        <w:rPr>
          <w:rFonts w:eastAsia="CIDFont+F3"/>
          <w:lang w:bidi="ar-SA"/>
        </w:rPr>
        <w:t xml:space="preserve"> zat</w:t>
      </w:r>
      <w:r w:rsidRPr="00DE6F9E">
        <w:rPr>
          <w:rFonts w:eastAsia="CIDFont+F3" w:hint="eastAsia"/>
          <w:lang w:bidi="ar-SA"/>
        </w:rPr>
        <w:t>íž</w:t>
      </w:r>
      <w:r w:rsidRPr="00DE6F9E">
        <w:rPr>
          <w:rFonts w:eastAsia="CIDFont+F3"/>
          <w:lang w:bidi="ar-SA"/>
        </w:rPr>
        <w:t>en</w:t>
      </w:r>
      <w:r w:rsidRPr="00DE6F9E">
        <w:rPr>
          <w:rFonts w:eastAsia="CIDFont+F3" w:hint="eastAsia"/>
          <w:lang w:bidi="ar-SA"/>
        </w:rPr>
        <w:t>í</w:t>
      </w:r>
      <w:r w:rsidRPr="00DE6F9E">
        <w:rPr>
          <w:rFonts w:eastAsia="CIDFont+F3"/>
          <w:lang w:bidi="ar-SA"/>
        </w:rPr>
        <w:t xml:space="preserve"> pro zbytkovou</w:t>
      </w:r>
      <w:r w:rsidR="008D7A8C" w:rsidRPr="00DE6F9E">
        <w:rPr>
          <w:rFonts w:eastAsia="CIDFont+F3"/>
        </w:rPr>
        <w:t xml:space="preserve"> </w:t>
      </w:r>
      <w:r w:rsidRPr="00DE6F9E">
        <w:rPr>
          <w:rFonts w:eastAsia="CIDFont+F3"/>
        </w:rPr>
        <w:t xml:space="preserve">dobu </w:t>
      </w:r>
      <w:r w:rsidRPr="00DE6F9E">
        <w:rPr>
          <w:rFonts w:eastAsia="CIDFont+F3" w:hint="eastAsia"/>
        </w:rPr>
        <w:t>ž</w:t>
      </w:r>
      <w:r w:rsidRPr="00DE6F9E">
        <w:rPr>
          <w:rFonts w:eastAsia="CIDFont+F3"/>
        </w:rPr>
        <w:t>ivotnost p</w:t>
      </w:r>
      <w:r w:rsidRPr="00DE6F9E">
        <w:rPr>
          <w:rFonts w:eastAsia="CIDFont+F3" w:hint="eastAsia"/>
        </w:rPr>
        <w:t>ř</w:t>
      </w:r>
      <w:r w:rsidRPr="00DE6F9E">
        <w:rPr>
          <w:rFonts w:eastAsia="CIDFont+F3"/>
        </w:rPr>
        <w:t>esahuj</w:t>
      </w:r>
      <w:r w:rsidRPr="00DE6F9E">
        <w:rPr>
          <w:rFonts w:eastAsia="CIDFont+F3" w:hint="eastAsia"/>
        </w:rPr>
        <w:t>í</w:t>
      </w:r>
      <w:r w:rsidRPr="00DE6F9E">
        <w:rPr>
          <w:rFonts w:eastAsia="CIDFont+F3"/>
        </w:rPr>
        <w:t>c</w:t>
      </w:r>
      <w:r w:rsidRPr="00DE6F9E">
        <w:rPr>
          <w:rFonts w:eastAsia="CIDFont+F3" w:hint="eastAsia"/>
        </w:rPr>
        <w:t>í</w:t>
      </w:r>
      <w:r w:rsidRPr="00DE6F9E">
        <w:rPr>
          <w:rFonts w:eastAsia="CIDFont+F3"/>
        </w:rPr>
        <w:t xml:space="preserve"> 25 let. (Zpr</w:t>
      </w:r>
      <w:r w:rsidRPr="00DE6F9E">
        <w:rPr>
          <w:rFonts w:eastAsia="CIDFont+F3" w:hint="eastAsia"/>
        </w:rPr>
        <w:t>á</w:t>
      </w:r>
      <w:r w:rsidRPr="00DE6F9E">
        <w:rPr>
          <w:rFonts w:eastAsia="CIDFont+F3"/>
        </w:rPr>
        <w:t xml:space="preserve">va RODOS </w:t>
      </w:r>
      <w:r w:rsidRPr="00DE6F9E">
        <w:rPr>
          <w:rFonts w:eastAsia="CIDFont+F3" w:hint="eastAsia"/>
        </w:rPr>
        <w:t>č</w:t>
      </w:r>
      <w:r w:rsidRPr="00DE6F9E">
        <w:rPr>
          <w:rFonts w:eastAsia="CIDFont+F3"/>
        </w:rPr>
        <w:t>.106/2021).</w:t>
      </w:r>
    </w:p>
    <w:p w14:paraId="07CB4499" w14:textId="4494F9BA" w:rsidR="00786318" w:rsidRPr="00DE6F9E" w:rsidRDefault="00786318" w:rsidP="0020127E">
      <w:pPr>
        <w:pStyle w:val="RS6"/>
        <w:numPr>
          <w:ilvl w:val="5"/>
          <w:numId w:val="10"/>
        </w:numPr>
      </w:pPr>
      <w:bookmarkStart w:id="128" w:name="_Toc101875229"/>
      <w:bookmarkStart w:id="129" w:name="_Toc101875639"/>
      <w:r w:rsidRPr="00DE6F9E">
        <w:t>Stanovení obsahu polycyklických aromatických uhlovodíků (suma 16 PAU)</w:t>
      </w:r>
      <w:bookmarkEnd w:id="128"/>
      <w:bookmarkEnd w:id="129"/>
    </w:p>
    <w:p w14:paraId="4F295403" w14:textId="21CE9889" w:rsidR="00786318" w:rsidRPr="00DE6F9E" w:rsidRDefault="00786318" w:rsidP="00786318">
      <w:pPr>
        <w:pStyle w:val="RSText"/>
        <w:rPr>
          <w:rFonts w:eastAsia="CIDFont+F3"/>
          <w:lang w:bidi="ar-SA"/>
        </w:rPr>
      </w:pPr>
      <w:r w:rsidRPr="00DE6F9E">
        <w:rPr>
          <w:rFonts w:eastAsia="CIDFont+F3"/>
          <w:lang w:bidi="ar-SA"/>
        </w:rPr>
        <w:t>Z v</w:t>
      </w:r>
      <w:r w:rsidRPr="00DE6F9E">
        <w:rPr>
          <w:rFonts w:eastAsia="CIDFont+F3" w:hint="eastAsia"/>
          <w:lang w:bidi="ar-SA"/>
        </w:rPr>
        <w:t>ý</w:t>
      </w:r>
      <w:r w:rsidRPr="00DE6F9E">
        <w:rPr>
          <w:rFonts w:eastAsia="CIDFont+F3"/>
          <w:lang w:bidi="ar-SA"/>
        </w:rPr>
        <w:t>sledk</w:t>
      </w:r>
      <w:r w:rsidRPr="00DE6F9E">
        <w:rPr>
          <w:rFonts w:eastAsia="CIDFont+F3" w:hint="eastAsia"/>
          <w:lang w:bidi="ar-SA"/>
        </w:rPr>
        <w:t>ů</w:t>
      </w:r>
      <w:r w:rsidRPr="00DE6F9E">
        <w:rPr>
          <w:rFonts w:eastAsia="CIDFont+F3"/>
          <w:lang w:bidi="ar-SA"/>
        </w:rPr>
        <w:t xml:space="preserve"> stanoven</w:t>
      </w:r>
      <w:r w:rsidRPr="00DE6F9E">
        <w:rPr>
          <w:rFonts w:eastAsia="CIDFont+F3" w:hint="eastAsia"/>
          <w:lang w:bidi="ar-SA"/>
        </w:rPr>
        <w:t>í</w:t>
      </w:r>
      <w:r w:rsidRPr="00DE6F9E">
        <w:rPr>
          <w:rFonts w:eastAsia="CIDFont+F3"/>
          <w:lang w:bidi="ar-SA"/>
        </w:rPr>
        <w:t xml:space="preserve"> celkov</w:t>
      </w:r>
      <w:r w:rsidRPr="00DE6F9E">
        <w:rPr>
          <w:rFonts w:eastAsia="CIDFont+F3" w:hint="eastAsia"/>
          <w:lang w:bidi="ar-SA"/>
        </w:rPr>
        <w:t>é</w:t>
      </w:r>
      <w:r w:rsidRPr="00DE6F9E">
        <w:rPr>
          <w:rFonts w:eastAsia="CIDFont+F3"/>
          <w:lang w:bidi="ar-SA"/>
        </w:rPr>
        <w:t>ho mno</w:t>
      </w:r>
      <w:r w:rsidRPr="00DE6F9E">
        <w:rPr>
          <w:rFonts w:eastAsia="CIDFont+F3" w:hint="eastAsia"/>
          <w:lang w:bidi="ar-SA"/>
        </w:rPr>
        <w:t>ž</w:t>
      </w:r>
      <w:r w:rsidRPr="00DE6F9E">
        <w:rPr>
          <w:rFonts w:eastAsia="CIDFont+F3"/>
          <w:lang w:bidi="ar-SA"/>
        </w:rPr>
        <w:t>stv</w:t>
      </w:r>
      <w:r w:rsidRPr="00DE6F9E">
        <w:rPr>
          <w:rFonts w:eastAsia="CIDFont+F3" w:hint="eastAsia"/>
          <w:lang w:bidi="ar-SA"/>
        </w:rPr>
        <w:t>í</w:t>
      </w:r>
      <w:r w:rsidRPr="00DE6F9E">
        <w:rPr>
          <w:rFonts w:eastAsia="CIDFont+F3"/>
          <w:lang w:bidi="ar-SA"/>
        </w:rPr>
        <w:t xml:space="preserve"> aromatick</w:t>
      </w:r>
      <w:r w:rsidRPr="00DE6F9E">
        <w:rPr>
          <w:rFonts w:eastAsia="CIDFont+F3" w:hint="eastAsia"/>
          <w:lang w:bidi="ar-SA"/>
        </w:rPr>
        <w:t>ý</w:t>
      </w:r>
      <w:r w:rsidRPr="00DE6F9E">
        <w:rPr>
          <w:rFonts w:eastAsia="CIDFont+F3"/>
          <w:lang w:bidi="ar-SA"/>
        </w:rPr>
        <w:t>ch polycyklick</w:t>
      </w:r>
      <w:r w:rsidRPr="00DE6F9E">
        <w:rPr>
          <w:rFonts w:eastAsia="CIDFont+F3" w:hint="eastAsia"/>
          <w:lang w:bidi="ar-SA"/>
        </w:rPr>
        <w:t>ý</w:t>
      </w:r>
      <w:r w:rsidRPr="00DE6F9E">
        <w:rPr>
          <w:rFonts w:eastAsia="CIDFont+F3"/>
          <w:lang w:bidi="ar-SA"/>
        </w:rPr>
        <w:t>ch uhlovod</w:t>
      </w:r>
      <w:r w:rsidRPr="00DE6F9E">
        <w:rPr>
          <w:rFonts w:eastAsia="CIDFont+F3" w:hint="eastAsia"/>
          <w:lang w:bidi="ar-SA"/>
        </w:rPr>
        <w:t>í</w:t>
      </w:r>
      <w:r w:rsidRPr="00DE6F9E">
        <w:rPr>
          <w:rFonts w:eastAsia="CIDFont+F3"/>
          <w:lang w:bidi="ar-SA"/>
        </w:rPr>
        <w:t>k</w:t>
      </w:r>
      <w:r w:rsidRPr="00DE6F9E">
        <w:rPr>
          <w:rFonts w:eastAsia="CIDFont+F3" w:hint="eastAsia"/>
          <w:lang w:bidi="ar-SA"/>
        </w:rPr>
        <w:t>ů</w:t>
      </w:r>
      <w:r w:rsidRPr="00DE6F9E">
        <w:rPr>
          <w:rFonts w:eastAsia="CIDFont+F3"/>
          <w:lang w:bidi="ar-SA"/>
        </w:rPr>
        <w:t xml:space="preserve"> 16 PAU dle vyhl</w:t>
      </w:r>
      <w:r w:rsidRPr="00DE6F9E">
        <w:rPr>
          <w:rFonts w:eastAsia="CIDFont+F3" w:hint="eastAsia"/>
          <w:lang w:bidi="ar-SA"/>
        </w:rPr>
        <w:t>áš</w:t>
      </w:r>
      <w:r w:rsidRPr="00DE6F9E">
        <w:rPr>
          <w:rFonts w:eastAsia="CIDFont+F3"/>
          <w:lang w:bidi="ar-SA"/>
        </w:rPr>
        <w:t xml:space="preserve">ky </w:t>
      </w:r>
      <w:r w:rsidRPr="00DE6F9E">
        <w:rPr>
          <w:rFonts w:eastAsia="CIDFont+F3" w:hint="eastAsia"/>
          <w:lang w:bidi="ar-SA"/>
        </w:rPr>
        <w:t>č</w:t>
      </w:r>
      <w:r w:rsidRPr="00DE6F9E">
        <w:rPr>
          <w:rFonts w:eastAsia="CIDFont+F3"/>
          <w:lang w:bidi="ar-SA"/>
        </w:rPr>
        <w:t>. 130/2019 Sb. o krit</w:t>
      </w:r>
      <w:r w:rsidRPr="00DE6F9E">
        <w:rPr>
          <w:rFonts w:eastAsia="CIDFont+F3" w:hint="eastAsia"/>
          <w:lang w:bidi="ar-SA"/>
        </w:rPr>
        <w:t>é</w:t>
      </w:r>
      <w:r w:rsidRPr="00DE6F9E">
        <w:rPr>
          <w:rFonts w:eastAsia="CIDFont+F3"/>
          <w:lang w:bidi="ar-SA"/>
        </w:rPr>
        <w:t>ri</w:t>
      </w:r>
      <w:r w:rsidRPr="00DE6F9E">
        <w:rPr>
          <w:rFonts w:eastAsia="CIDFont+F3" w:hint="eastAsia"/>
          <w:lang w:bidi="ar-SA"/>
        </w:rPr>
        <w:t>í</w:t>
      </w:r>
      <w:r w:rsidRPr="00DE6F9E">
        <w:rPr>
          <w:rFonts w:eastAsia="CIDFont+F3"/>
          <w:lang w:bidi="ar-SA"/>
        </w:rPr>
        <w:t>ch, p</w:t>
      </w:r>
      <w:r w:rsidRPr="00DE6F9E">
        <w:rPr>
          <w:rFonts w:eastAsia="CIDFont+F3" w:hint="eastAsia"/>
          <w:lang w:bidi="ar-SA"/>
        </w:rPr>
        <w:t>ř</w:t>
      </w:r>
      <w:r w:rsidRPr="00DE6F9E">
        <w:rPr>
          <w:rFonts w:eastAsia="CIDFont+F3"/>
          <w:lang w:bidi="ar-SA"/>
        </w:rPr>
        <w:t>i jejich</w:t>
      </w:r>
      <w:r w:rsidRPr="00DE6F9E">
        <w:rPr>
          <w:rFonts w:eastAsia="CIDFont+F3" w:hint="eastAsia"/>
          <w:lang w:bidi="ar-SA"/>
        </w:rPr>
        <w:t>ž</w:t>
      </w:r>
      <w:r w:rsidRPr="00DE6F9E">
        <w:rPr>
          <w:rFonts w:eastAsia="CIDFont+F3"/>
          <w:lang w:bidi="ar-SA"/>
        </w:rPr>
        <w:t xml:space="preserve"> spln</w:t>
      </w:r>
      <w:r w:rsidRPr="00DE6F9E">
        <w:rPr>
          <w:rFonts w:eastAsia="CIDFont+F3" w:hint="eastAsia"/>
          <w:lang w:bidi="ar-SA"/>
        </w:rPr>
        <w:t>ě</w:t>
      </w:r>
      <w:r w:rsidRPr="00DE6F9E">
        <w:rPr>
          <w:rFonts w:eastAsia="CIDFont+F3"/>
          <w:lang w:bidi="ar-SA"/>
        </w:rPr>
        <w:t>n</w:t>
      </w:r>
      <w:r w:rsidRPr="00DE6F9E">
        <w:rPr>
          <w:rFonts w:eastAsia="CIDFont+F3" w:hint="eastAsia"/>
          <w:lang w:bidi="ar-SA"/>
        </w:rPr>
        <w:t>í</w:t>
      </w:r>
      <w:r w:rsidRPr="00DE6F9E">
        <w:rPr>
          <w:rFonts w:eastAsia="CIDFont+F3"/>
          <w:lang w:bidi="ar-SA"/>
        </w:rPr>
        <w:t xml:space="preserve"> je asfaltov</w:t>
      </w:r>
      <w:r w:rsidRPr="00DE6F9E">
        <w:rPr>
          <w:rFonts w:eastAsia="CIDFont+F3" w:hint="eastAsia"/>
          <w:lang w:bidi="ar-SA"/>
        </w:rPr>
        <w:t>á</w:t>
      </w:r>
      <w:r w:rsidRPr="00DE6F9E">
        <w:rPr>
          <w:rFonts w:eastAsia="CIDFont+F3"/>
          <w:lang w:bidi="ar-SA"/>
        </w:rPr>
        <w:t xml:space="preserve"> sm</w:t>
      </w:r>
      <w:r w:rsidRPr="00DE6F9E">
        <w:rPr>
          <w:rFonts w:eastAsia="CIDFont+F3" w:hint="eastAsia"/>
          <w:lang w:bidi="ar-SA"/>
        </w:rPr>
        <w:t>ě</w:t>
      </w:r>
      <w:r w:rsidRPr="00DE6F9E">
        <w:rPr>
          <w:rFonts w:eastAsia="CIDFont+F3"/>
          <w:lang w:bidi="ar-SA"/>
        </w:rPr>
        <w:t>s vedlej</w:t>
      </w:r>
      <w:r w:rsidRPr="00DE6F9E">
        <w:rPr>
          <w:rFonts w:eastAsia="CIDFont+F3" w:hint="eastAsia"/>
          <w:lang w:bidi="ar-SA"/>
        </w:rPr>
        <w:t>ší</w:t>
      </w:r>
      <w:r w:rsidRPr="00DE6F9E">
        <w:rPr>
          <w:rFonts w:eastAsia="CIDFont+F3"/>
          <w:lang w:bidi="ar-SA"/>
        </w:rPr>
        <w:t>m produktem nebo p</w:t>
      </w:r>
      <w:r w:rsidRPr="00DE6F9E">
        <w:rPr>
          <w:rFonts w:eastAsia="CIDFont+F3" w:hint="eastAsia"/>
          <w:lang w:bidi="ar-SA"/>
        </w:rPr>
        <w:t>ř</w:t>
      </w:r>
      <w:r w:rsidRPr="00DE6F9E">
        <w:rPr>
          <w:rFonts w:eastAsia="CIDFont+F3"/>
          <w:lang w:bidi="ar-SA"/>
        </w:rPr>
        <w:t>est</w:t>
      </w:r>
      <w:r w:rsidRPr="00DE6F9E">
        <w:rPr>
          <w:rFonts w:eastAsia="CIDFont+F3" w:hint="eastAsia"/>
          <w:lang w:bidi="ar-SA"/>
        </w:rPr>
        <w:t>á</w:t>
      </w:r>
      <w:r w:rsidRPr="00DE6F9E">
        <w:rPr>
          <w:rFonts w:eastAsia="CIDFont+F3"/>
          <w:lang w:bidi="ar-SA"/>
        </w:rPr>
        <w:t>v</w:t>
      </w:r>
      <w:r w:rsidRPr="00DE6F9E">
        <w:rPr>
          <w:rFonts w:eastAsia="CIDFont+F3" w:hint="eastAsia"/>
          <w:lang w:bidi="ar-SA"/>
        </w:rPr>
        <w:t>á</w:t>
      </w:r>
      <w:r w:rsidRPr="00DE6F9E">
        <w:rPr>
          <w:rFonts w:eastAsia="CIDFont+F3"/>
          <w:lang w:bidi="ar-SA"/>
        </w:rPr>
        <w:t xml:space="preserve"> b</w:t>
      </w:r>
      <w:r w:rsidRPr="00DE6F9E">
        <w:rPr>
          <w:rFonts w:eastAsia="CIDFont+F3" w:hint="eastAsia"/>
          <w:lang w:bidi="ar-SA"/>
        </w:rPr>
        <w:t>ý</w:t>
      </w:r>
      <w:r w:rsidRPr="00DE6F9E">
        <w:rPr>
          <w:rFonts w:eastAsia="CIDFont+F3"/>
          <w:lang w:bidi="ar-SA"/>
        </w:rPr>
        <w:t>t odpadem, vypl</w:t>
      </w:r>
      <w:r w:rsidRPr="00DE6F9E">
        <w:rPr>
          <w:rFonts w:eastAsia="CIDFont+F3" w:hint="eastAsia"/>
          <w:lang w:bidi="ar-SA"/>
        </w:rPr>
        <w:t>ý</w:t>
      </w:r>
      <w:r w:rsidRPr="00DE6F9E">
        <w:rPr>
          <w:rFonts w:eastAsia="CIDFont+F3"/>
          <w:lang w:bidi="ar-SA"/>
        </w:rPr>
        <w:t>v</w:t>
      </w:r>
      <w:r w:rsidRPr="00DE6F9E">
        <w:rPr>
          <w:rFonts w:eastAsia="CIDFont+F3" w:hint="eastAsia"/>
          <w:lang w:bidi="ar-SA"/>
        </w:rPr>
        <w:t>á</w:t>
      </w:r>
      <w:r w:rsidRPr="00DE6F9E">
        <w:rPr>
          <w:rFonts w:eastAsia="CIDFont+F3"/>
          <w:lang w:bidi="ar-SA"/>
        </w:rPr>
        <w:t xml:space="preserve">, </w:t>
      </w:r>
      <w:r w:rsidRPr="00DE6F9E">
        <w:rPr>
          <w:rFonts w:eastAsia="CIDFont+F3" w:hint="eastAsia"/>
          <w:lang w:bidi="ar-SA"/>
        </w:rPr>
        <w:t>ž</w:t>
      </w:r>
      <w:r w:rsidRPr="00DE6F9E">
        <w:rPr>
          <w:rFonts w:eastAsia="CIDFont+F3"/>
          <w:lang w:bidi="ar-SA"/>
        </w:rPr>
        <w:t>e 6 vzork</w:t>
      </w:r>
      <w:r w:rsidRPr="00DE6F9E">
        <w:rPr>
          <w:rFonts w:eastAsia="CIDFont+F3" w:hint="eastAsia"/>
          <w:lang w:bidi="ar-SA"/>
        </w:rPr>
        <w:t>ů</w:t>
      </w:r>
      <w:r w:rsidRPr="00DE6F9E">
        <w:rPr>
          <w:rFonts w:eastAsia="CIDFont+F3"/>
          <w:lang w:bidi="ar-SA"/>
        </w:rPr>
        <w:t xml:space="preserve"> odebran</w:t>
      </w:r>
      <w:r w:rsidRPr="00DE6F9E">
        <w:rPr>
          <w:rFonts w:eastAsia="CIDFont+F3" w:hint="eastAsia"/>
          <w:lang w:bidi="ar-SA"/>
        </w:rPr>
        <w:t>ý</w:t>
      </w:r>
      <w:r w:rsidRPr="00DE6F9E">
        <w:rPr>
          <w:rFonts w:eastAsia="CIDFont+F3"/>
          <w:lang w:bidi="ar-SA"/>
        </w:rPr>
        <w:t>ch z asfaltov</w:t>
      </w:r>
      <w:r w:rsidRPr="00DE6F9E">
        <w:rPr>
          <w:rFonts w:eastAsia="CIDFont+F3" w:hint="eastAsia"/>
          <w:lang w:bidi="ar-SA"/>
        </w:rPr>
        <w:t>é</w:t>
      </w:r>
      <w:r w:rsidRPr="00DE6F9E">
        <w:rPr>
          <w:rFonts w:eastAsia="CIDFont+F3"/>
          <w:lang w:bidi="ar-SA"/>
        </w:rPr>
        <w:t xml:space="preserve"> konstrukce vozovky MK Novoborsk</w:t>
      </w:r>
      <w:r w:rsidRPr="00DE6F9E">
        <w:rPr>
          <w:rFonts w:eastAsia="CIDFont+F3" w:hint="eastAsia"/>
          <w:lang w:bidi="ar-SA"/>
        </w:rPr>
        <w:t>á</w:t>
      </w:r>
      <w:r w:rsidRPr="00DE6F9E">
        <w:rPr>
          <w:rFonts w:eastAsia="CIDFont+F3"/>
          <w:lang w:bidi="ar-SA"/>
        </w:rPr>
        <w:t xml:space="preserve"> a </w:t>
      </w:r>
      <w:r w:rsidRPr="00DE6F9E">
        <w:rPr>
          <w:rFonts w:eastAsia="CIDFont+F3" w:hint="eastAsia"/>
          <w:lang w:bidi="ar-SA"/>
        </w:rPr>
        <w:t>Č</w:t>
      </w:r>
      <w:r w:rsidRPr="00DE6F9E">
        <w:rPr>
          <w:rFonts w:eastAsia="CIDFont+F3"/>
          <w:lang w:bidi="ar-SA"/>
        </w:rPr>
        <w:t>eskolipsk</w:t>
      </w:r>
      <w:r w:rsidRPr="00DE6F9E">
        <w:rPr>
          <w:rFonts w:eastAsia="CIDFont+F3" w:hint="eastAsia"/>
          <w:lang w:bidi="ar-SA"/>
        </w:rPr>
        <w:t>á</w:t>
      </w:r>
      <w:r w:rsidRPr="00DE6F9E">
        <w:rPr>
          <w:rFonts w:eastAsia="CIDFont+F3"/>
          <w:lang w:bidi="ar-SA"/>
        </w:rPr>
        <w:t xml:space="preserve"> odpov</w:t>
      </w:r>
      <w:r w:rsidRPr="00DE6F9E">
        <w:rPr>
          <w:rFonts w:eastAsia="CIDFont+F3" w:hint="eastAsia"/>
          <w:lang w:bidi="ar-SA"/>
        </w:rPr>
        <w:t>í</w:t>
      </w:r>
      <w:r w:rsidRPr="00DE6F9E">
        <w:rPr>
          <w:rFonts w:eastAsia="CIDFont+F3"/>
          <w:lang w:bidi="ar-SA"/>
        </w:rPr>
        <w:t>d</w:t>
      </w:r>
      <w:r w:rsidRPr="00DE6F9E">
        <w:rPr>
          <w:rFonts w:eastAsia="CIDFont+F3" w:hint="eastAsia"/>
          <w:lang w:bidi="ar-SA"/>
        </w:rPr>
        <w:t>á</w:t>
      </w:r>
      <w:r w:rsidRPr="00DE6F9E">
        <w:rPr>
          <w:rFonts w:eastAsia="CIDFont+F3"/>
          <w:lang w:bidi="ar-SA"/>
        </w:rPr>
        <w:t xml:space="preserve"> kvalitativn</w:t>
      </w:r>
      <w:r w:rsidRPr="00DE6F9E">
        <w:rPr>
          <w:rFonts w:eastAsia="CIDFont+F3" w:hint="eastAsia"/>
          <w:lang w:bidi="ar-SA"/>
        </w:rPr>
        <w:t>í</w:t>
      </w:r>
      <w:r w:rsidRPr="00DE6F9E">
        <w:rPr>
          <w:rFonts w:eastAsia="CIDFont+F3"/>
          <w:lang w:bidi="ar-SA"/>
        </w:rPr>
        <w:t xml:space="preserve"> t</w:t>
      </w:r>
      <w:r w:rsidRPr="00DE6F9E">
        <w:rPr>
          <w:rFonts w:eastAsia="CIDFont+F3" w:hint="eastAsia"/>
          <w:lang w:bidi="ar-SA"/>
        </w:rPr>
        <w:t>ří</w:t>
      </w:r>
      <w:r w:rsidRPr="00DE6F9E">
        <w:rPr>
          <w:rFonts w:eastAsia="CIDFont+F3"/>
          <w:lang w:bidi="ar-SA"/>
        </w:rPr>
        <w:t>d</w:t>
      </w:r>
      <w:r w:rsidRPr="00DE6F9E">
        <w:rPr>
          <w:rFonts w:eastAsia="CIDFont+F3" w:hint="eastAsia"/>
          <w:lang w:bidi="ar-SA"/>
        </w:rPr>
        <w:t>ě</w:t>
      </w:r>
      <w:r w:rsidRPr="00DE6F9E">
        <w:rPr>
          <w:rFonts w:eastAsia="CIDFont+F3"/>
          <w:lang w:bidi="ar-SA"/>
        </w:rPr>
        <w:t xml:space="preserve"> ZAS-T1 (</w:t>
      </w:r>
      <w:r w:rsidRPr="00DE6F9E">
        <w:rPr>
          <w:rFonts w:eastAsia="CIDFont+F3" w:hint="eastAsia"/>
          <w:lang w:bidi="ar-SA"/>
        </w:rPr>
        <w:t>Σ</w:t>
      </w:r>
      <w:r w:rsidRPr="00DE6F9E">
        <w:rPr>
          <w:rFonts w:eastAsia="CIDFont+F3"/>
          <w:lang w:bidi="ar-SA"/>
        </w:rPr>
        <w:t xml:space="preserve"> PAU </w:t>
      </w:r>
      <w:r w:rsidRPr="00DE6F9E">
        <w:rPr>
          <w:rFonts w:eastAsia="CIDFont+F3" w:hint="eastAsia"/>
          <w:lang w:bidi="ar-SA"/>
        </w:rPr>
        <w:t>≤</w:t>
      </w:r>
      <w:r w:rsidRPr="00DE6F9E">
        <w:rPr>
          <w:rFonts w:eastAsia="CIDFont+F3"/>
          <w:lang w:bidi="ar-SA"/>
        </w:rPr>
        <w:t xml:space="preserve"> 12 mg/kg su</w:t>
      </w:r>
      <w:r w:rsidRPr="00DE6F9E">
        <w:rPr>
          <w:rFonts w:eastAsia="CIDFont+F3" w:hint="eastAsia"/>
          <w:lang w:bidi="ar-SA"/>
        </w:rPr>
        <w:t>š</w:t>
      </w:r>
      <w:r w:rsidRPr="00DE6F9E">
        <w:rPr>
          <w:rFonts w:eastAsia="CIDFont+F3"/>
          <w:lang w:bidi="ar-SA"/>
        </w:rPr>
        <w:t>iny). Odfr</w:t>
      </w:r>
      <w:r w:rsidRPr="00DE6F9E">
        <w:rPr>
          <w:rFonts w:eastAsia="CIDFont+F3" w:hint="eastAsia"/>
          <w:lang w:bidi="ar-SA"/>
        </w:rPr>
        <w:t>é</w:t>
      </w:r>
      <w:r w:rsidRPr="00DE6F9E">
        <w:rPr>
          <w:rFonts w:eastAsia="CIDFont+F3"/>
          <w:lang w:bidi="ar-SA"/>
        </w:rPr>
        <w:t>zovan</w:t>
      </w:r>
      <w:r w:rsidRPr="00DE6F9E">
        <w:rPr>
          <w:rFonts w:eastAsia="CIDFont+F3" w:hint="eastAsia"/>
          <w:lang w:bidi="ar-SA"/>
        </w:rPr>
        <w:t>á</w:t>
      </w:r>
      <w:r w:rsidRPr="00DE6F9E">
        <w:rPr>
          <w:rFonts w:eastAsia="CIDFont+F3"/>
          <w:lang w:bidi="ar-SA"/>
        </w:rPr>
        <w:t xml:space="preserve"> asfaltov</w:t>
      </w:r>
      <w:r w:rsidRPr="00DE6F9E">
        <w:rPr>
          <w:rFonts w:eastAsia="CIDFont+F3" w:hint="eastAsia"/>
          <w:lang w:bidi="ar-SA"/>
        </w:rPr>
        <w:t>á</w:t>
      </w:r>
      <w:r w:rsidRPr="00DE6F9E">
        <w:rPr>
          <w:rFonts w:eastAsia="CIDFont+F3"/>
          <w:lang w:bidi="ar-SA"/>
        </w:rPr>
        <w:t xml:space="preserve"> sm</w:t>
      </w:r>
      <w:r w:rsidRPr="00DE6F9E">
        <w:rPr>
          <w:rFonts w:eastAsia="CIDFont+F3" w:hint="eastAsia"/>
          <w:lang w:bidi="ar-SA"/>
        </w:rPr>
        <w:t>ě</w:t>
      </w:r>
      <w:r w:rsidRPr="00DE6F9E">
        <w:rPr>
          <w:rFonts w:eastAsia="CIDFont+F3"/>
          <w:lang w:bidi="ar-SA"/>
        </w:rPr>
        <w:t>s se st</w:t>
      </w:r>
      <w:r w:rsidRPr="00DE6F9E">
        <w:rPr>
          <w:rFonts w:eastAsia="CIDFont+F3" w:hint="eastAsia"/>
          <w:lang w:bidi="ar-SA"/>
        </w:rPr>
        <w:t>á</w:t>
      </w:r>
      <w:r w:rsidRPr="00DE6F9E">
        <w:rPr>
          <w:rFonts w:eastAsia="CIDFont+F3"/>
          <w:lang w:bidi="ar-SA"/>
        </w:rPr>
        <w:t>v</w:t>
      </w:r>
      <w:r w:rsidRPr="00DE6F9E">
        <w:rPr>
          <w:rFonts w:eastAsia="CIDFont+F3" w:hint="eastAsia"/>
          <w:lang w:bidi="ar-SA"/>
        </w:rPr>
        <w:t>á</w:t>
      </w:r>
      <w:r w:rsidRPr="00DE6F9E">
        <w:rPr>
          <w:rFonts w:eastAsia="CIDFont+F3"/>
          <w:lang w:bidi="ar-SA"/>
        </w:rPr>
        <w:t xml:space="preserve"> vedlej</w:t>
      </w:r>
      <w:r w:rsidRPr="00DE6F9E">
        <w:rPr>
          <w:rFonts w:eastAsia="CIDFont+F3" w:hint="eastAsia"/>
          <w:lang w:bidi="ar-SA"/>
        </w:rPr>
        <w:t>ší</w:t>
      </w:r>
      <w:r w:rsidRPr="00DE6F9E">
        <w:rPr>
          <w:rFonts w:eastAsia="CIDFont+F3"/>
          <w:lang w:bidi="ar-SA"/>
        </w:rPr>
        <w:t>m produktem nebo p</w:t>
      </w:r>
      <w:r w:rsidRPr="00DE6F9E">
        <w:rPr>
          <w:rFonts w:eastAsia="CIDFont+F3" w:hint="eastAsia"/>
          <w:lang w:bidi="ar-SA"/>
        </w:rPr>
        <w:t>ř</w:t>
      </w:r>
      <w:r w:rsidRPr="00DE6F9E">
        <w:rPr>
          <w:rFonts w:eastAsia="CIDFont+F3"/>
          <w:lang w:bidi="ar-SA"/>
        </w:rPr>
        <w:t>est</w:t>
      </w:r>
      <w:r w:rsidRPr="00DE6F9E">
        <w:rPr>
          <w:rFonts w:eastAsia="CIDFont+F3" w:hint="eastAsia"/>
          <w:lang w:bidi="ar-SA"/>
        </w:rPr>
        <w:t>á</w:t>
      </w:r>
      <w:r w:rsidRPr="00DE6F9E">
        <w:rPr>
          <w:rFonts w:eastAsia="CIDFont+F3"/>
          <w:lang w:bidi="ar-SA"/>
        </w:rPr>
        <w:t>v</w:t>
      </w:r>
      <w:r w:rsidRPr="00DE6F9E">
        <w:rPr>
          <w:rFonts w:eastAsia="CIDFont+F3" w:hint="eastAsia"/>
          <w:lang w:bidi="ar-SA"/>
        </w:rPr>
        <w:t>á</w:t>
      </w:r>
      <w:r w:rsidRPr="00DE6F9E">
        <w:rPr>
          <w:rFonts w:eastAsia="CIDFont+F3"/>
          <w:lang w:bidi="ar-SA"/>
        </w:rPr>
        <w:t xml:space="preserve"> b</w:t>
      </w:r>
      <w:r w:rsidRPr="00DE6F9E">
        <w:rPr>
          <w:rFonts w:eastAsia="CIDFont+F3" w:hint="eastAsia"/>
          <w:lang w:bidi="ar-SA"/>
        </w:rPr>
        <w:t>ý</w:t>
      </w:r>
      <w:r w:rsidRPr="00DE6F9E">
        <w:rPr>
          <w:rFonts w:eastAsia="CIDFont+F3"/>
          <w:lang w:bidi="ar-SA"/>
        </w:rPr>
        <w:t>t odpadem pro pou</w:t>
      </w:r>
      <w:r w:rsidRPr="00DE6F9E">
        <w:rPr>
          <w:rFonts w:eastAsia="CIDFont+F3" w:hint="eastAsia"/>
          <w:lang w:bidi="ar-SA"/>
        </w:rPr>
        <w:t>ž</w:t>
      </w:r>
      <w:r w:rsidRPr="00DE6F9E">
        <w:rPr>
          <w:rFonts w:eastAsia="CIDFont+F3"/>
          <w:lang w:bidi="ar-SA"/>
        </w:rPr>
        <w:t>it</w:t>
      </w:r>
      <w:r w:rsidRPr="00DE6F9E">
        <w:rPr>
          <w:rFonts w:eastAsia="CIDFont+F3" w:hint="eastAsia"/>
          <w:lang w:bidi="ar-SA"/>
        </w:rPr>
        <w:t>í</w:t>
      </w:r>
      <w:r w:rsidRPr="00DE6F9E">
        <w:rPr>
          <w:rFonts w:eastAsia="CIDFont+F3"/>
          <w:lang w:bidi="ar-SA"/>
        </w:rPr>
        <w:t xml:space="preserve"> podle podm</w:t>
      </w:r>
      <w:r w:rsidRPr="00DE6F9E">
        <w:rPr>
          <w:rFonts w:eastAsia="CIDFont+F3" w:hint="eastAsia"/>
          <w:lang w:bidi="ar-SA"/>
        </w:rPr>
        <w:t>í</w:t>
      </w:r>
      <w:r w:rsidRPr="00DE6F9E">
        <w:rPr>
          <w:rFonts w:eastAsia="CIDFont+F3"/>
          <w:lang w:bidi="ar-SA"/>
        </w:rPr>
        <w:t>nek citovan</w:t>
      </w:r>
      <w:r w:rsidRPr="00DE6F9E">
        <w:rPr>
          <w:rFonts w:eastAsia="CIDFont+F3" w:hint="eastAsia"/>
          <w:lang w:bidi="ar-SA"/>
        </w:rPr>
        <w:t>é</w:t>
      </w:r>
      <w:r w:rsidRPr="00DE6F9E">
        <w:rPr>
          <w:rFonts w:eastAsia="CIDFont+F3"/>
          <w:lang w:bidi="ar-SA"/>
        </w:rPr>
        <w:t xml:space="preserve"> vyhl</w:t>
      </w:r>
      <w:r w:rsidRPr="00DE6F9E">
        <w:rPr>
          <w:rFonts w:eastAsia="CIDFont+F3" w:hint="eastAsia"/>
          <w:lang w:bidi="ar-SA"/>
        </w:rPr>
        <w:t>áš</w:t>
      </w:r>
      <w:r w:rsidRPr="00DE6F9E">
        <w:rPr>
          <w:rFonts w:eastAsia="CIDFont+F3"/>
          <w:lang w:bidi="ar-SA"/>
        </w:rPr>
        <w:t xml:space="preserve">ky </w:t>
      </w:r>
      <w:r w:rsidRPr="00DE6F9E">
        <w:rPr>
          <w:rFonts w:eastAsia="CIDFont+F3" w:hint="eastAsia"/>
          <w:lang w:bidi="ar-SA"/>
        </w:rPr>
        <w:t>§</w:t>
      </w:r>
      <w:r w:rsidRPr="00DE6F9E">
        <w:rPr>
          <w:rFonts w:eastAsia="CIDFont+F3"/>
          <w:lang w:bidi="ar-SA"/>
        </w:rPr>
        <w:t xml:space="preserve"> 4, respektive tento materi</w:t>
      </w:r>
      <w:r w:rsidRPr="00DE6F9E">
        <w:rPr>
          <w:rFonts w:eastAsia="CIDFont+F3" w:hint="eastAsia"/>
          <w:lang w:bidi="ar-SA"/>
        </w:rPr>
        <w:t>á</w:t>
      </w:r>
      <w:r w:rsidRPr="00DE6F9E">
        <w:rPr>
          <w:rFonts w:eastAsia="CIDFont+F3"/>
          <w:lang w:bidi="ar-SA"/>
        </w:rPr>
        <w:t>l m</w:t>
      </w:r>
      <w:r w:rsidRPr="00DE6F9E">
        <w:rPr>
          <w:rFonts w:eastAsia="CIDFont+F3" w:hint="eastAsia"/>
          <w:lang w:bidi="ar-SA"/>
        </w:rPr>
        <w:t>ůž</w:t>
      </w:r>
      <w:r w:rsidRPr="00DE6F9E">
        <w:rPr>
          <w:rFonts w:eastAsia="CIDFont+F3"/>
          <w:lang w:bidi="ar-SA"/>
        </w:rPr>
        <w:t>e b</w:t>
      </w:r>
      <w:r w:rsidRPr="00DE6F9E">
        <w:rPr>
          <w:rFonts w:eastAsia="CIDFont+F3" w:hint="eastAsia"/>
          <w:lang w:bidi="ar-SA"/>
        </w:rPr>
        <w:t>ý</w:t>
      </w:r>
      <w:r w:rsidRPr="00DE6F9E">
        <w:rPr>
          <w:rFonts w:eastAsia="CIDFont+F3"/>
          <w:lang w:bidi="ar-SA"/>
        </w:rPr>
        <w:t>t pou</w:t>
      </w:r>
      <w:r w:rsidRPr="00DE6F9E">
        <w:rPr>
          <w:rFonts w:eastAsia="CIDFont+F3" w:hint="eastAsia"/>
          <w:lang w:bidi="ar-SA"/>
        </w:rPr>
        <w:t>ž</w:t>
      </w:r>
      <w:r w:rsidRPr="00DE6F9E">
        <w:rPr>
          <w:rFonts w:eastAsia="CIDFont+F3"/>
          <w:lang w:bidi="ar-SA"/>
        </w:rPr>
        <w:t>it v</w:t>
      </w:r>
      <w:r w:rsidRPr="00DE6F9E">
        <w:rPr>
          <w:rFonts w:eastAsia="CIDFont+F3" w:hint="eastAsia"/>
          <w:lang w:bidi="ar-SA"/>
        </w:rPr>
        <w:t>ý</w:t>
      </w:r>
      <w:r w:rsidRPr="00DE6F9E">
        <w:rPr>
          <w:rFonts w:eastAsia="CIDFont+F3"/>
          <w:lang w:bidi="ar-SA"/>
        </w:rPr>
        <w:t>hradn</w:t>
      </w:r>
      <w:r w:rsidRPr="00DE6F9E">
        <w:rPr>
          <w:rFonts w:eastAsia="CIDFont+F3" w:hint="eastAsia"/>
          <w:lang w:bidi="ar-SA"/>
        </w:rPr>
        <w:t>ě</w:t>
      </w:r>
      <w:r w:rsidRPr="00DE6F9E">
        <w:rPr>
          <w:rFonts w:eastAsia="CIDFont+F3"/>
          <w:lang w:bidi="ar-SA"/>
        </w:rPr>
        <w:t xml:space="preserve"> pro v</w:t>
      </w:r>
      <w:r w:rsidRPr="00DE6F9E">
        <w:rPr>
          <w:rFonts w:eastAsia="CIDFont+F3" w:hint="eastAsia"/>
          <w:lang w:bidi="ar-SA"/>
        </w:rPr>
        <w:t>ý</w:t>
      </w:r>
      <w:r w:rsidRPr="00DE6F9E">
        <w:rPr>
          <w:rFonts w:eastAsia="CIDFont+F3"/>
          <w:lang w:bidi="ar-SA"/>
        </w:rPr>
        <w:t>robu asfaltov</w:t>
      </w:r>
      <w:r w:rsidRPr="00DE6F9E">
        <w:rPr>
          <w:rFonts w:eastAsia="CIDFont+F3" w:hint="eastAsia"/>
          <w:lang w:bidi="ar-SA"/>
        </w:rPr>
        <w:t>ý</w:t>
      </w:r>
      <w:r w:rsidRPr="00DE6F9E">
        <w:rPr>
          <w:rFonts w:eastAsia="CIDFont+F3"/>
          <w:lang w:bidi="ar-SA"/>
        </w:rPr>
        <w:t>ch sm</w:t>
      </w:r>
      <w:r w:rsidRPr="00DE6F9E">
        <w:rPr>
          <w:rFonts w:eastAsia="CIDFont+F3" w:hint="eastAsia"/>
          <w:lang w:bidi="ar-SA"/>
        </w:rPr>
        <w:t>ě</w:t>
      </w:r>
      <w:r w:rsidRPr="00DE6F9E">
        <w:rPr>
          <w:rFonts w:eastAsia="CIDFont+F3"/>
          <w:lang w:bidi="ar-SA"/>
        </w:rPr>
        <w:t>s</w:t>
      </w:r>
      <w:r w:rsidRPr="00DE6F9E">
        <w:rPr>
          <w:rFonts w:eastAsia="CIDFont+F3" w:hint="eastAsia"/>
          <w:lang w:bidi="ar-SA"/>
        </w:rPr>
        <w:t>í</w:t>
      </w:r>
      <w:r w:rsidRPr="00DE6F9E">
        <w:rPr>
          <w:rFonts w:eastAsia="CIDFont+F3"/>
          <w:lang w:bidi="ar-SA"/>
        </w:rPr>
        <w:t xml:space="preserve"> za horka, za tepla nebo za studena, v nestmelen</w:t>
      </w:r>
      <w:r w:rsidRPr="00DE6F9E">
        <w:rPr>
          <w:rFonts w:eastAsia="CIDFont+F3" w:hint="eastAsia"/>
          <w:lang w:bidi="ar-SA"/>
        </w:rPr>
        <w:t>ý</w:t>
      </w:r>
      <w:r w:rsidRPr="00DE6F9E">
        <w:rPr>
          <w:rFonts w:eastAsia="CIDFont+F3"/>
          <w:lang w:bidi="ar-SA"/>
        </w:rPr>
        <w:t xml:space="preserve">ch </w:t>
      </w:r>
      <w:r w:rsidRPr="00DE6F9E">
        <w:rPr>
          <w:rFonts w:eastAsia="CIDFont+F3" w:hint="eastAsia"/>
          <w:lang w:bidi="ar-SA"/>
        </w:rPr>
        <w:t>č</w:t>
      </w:r>
      <w:r w:rsidRPr="00DE6F9E">
        <w:rPr>
          <w:rFonts w:eastAsia="CIDFont+F3"/>
          <w:lang w:bidi="ar-SA"/>
        </w:rPr>
        <w:t>i hydraulicky stmelen</w:t>
      </w:r>
      <w:r w:rsidRPr="00DE6F9E">
        <w:rPr>
          <w:rFonts w:eastAsia="CIDFont+F3" w:hint="eastAsia"/>
          <w:lang w:bidi="ar-SA"/>
        </w:rPr>
        <w:t>ý</w:t>
      </w:r>
      <w:r w:rsidRPr="00DE6F9E">
        <w:rPr>
          <w:rFonts w:eastAsia="CIDFont+F3"/>
          <w:lang w:bidi="ar-SA"/>
        </w:rPr>
        <w:t>ch podkladn</w:t>
      </w:r>
      <w:r w:rsidRPr="00DE6F9E">
        <w:rPr>
          <w:rFonts w:eastAsia="CIDFont+F3" w:hint="eastAsia"/>
          <w:lang w:bidi="ar-SA"/>
        </w:rPr>
        <w:t>í</w:t>
      </w:r>
      <w:r w:rsidRPr="00DE6F9E">
        <w:rPr>
          <w:rFonts w:eastAsia="CIDFont+F3"/>
          <w:lang w:bidi="ar-SA"/>
        </w:rPr>
        <w:t>ch vrstv</w:t>
      </w:r>
      <w:r w:rsidRPr="00DE6F9E">
        <w:rPr>
          <w:rFonts w:eastAsia="CIDFont+F3" w:hint="eastAsia"/>
          <w:lang w:bidi="ar-SA"/>
        </w:rPr>
        <w:t>á</w:t>
      </w:r>
      <w:r w:rsidRPr="00DE6F9E">
        <w:rPr>
          <w:rFonts w:eastAsia="CIDFont+F3"/>
          <w:lang w:bidi="ar-SA"/>
        </w:rPr>
        <w:t>ch, v ochrann</w:t>
      </w:r>
      <w:r w:rsidRPr="00DE6F9E">
        <w:rPr>
          <w:rFonts w:eastAsia="CIDFont+F3" w:hint="eastAsia"/>
          <w:lang w:bidi="ar-SA"/>
        </w:rPr>
        <w:t>é</w:t>
      </w:r>
      <w:r w:rsidRPr="00DE6F9E">
        <w:rPr>
          <w:rFonts w:eastAsia="CIDFont+F3"/>
          <w:lang w:bidi="ar-SA"/>
        </w:rPr>
        <w:t xml:space="preserve"> vrstv</w:t>
      </w:r>
      <w:r w:rsidRPr="00DE6F9E">
        <w:rPr>
          <w:rFonts w:eastAsia="CIDFont+F3" w:hint="eastAsia"/>
          <w:lang w:bidi="ar-SA"/>
        </w:rPr>
        <w:t>ě</w:t>
      </w:r>
      <w:r w:rsidRPr="00DE6F9E">
        <w:rPr>
          <w:rFonts w:eastAsia="CIDFont+F3"/>
          <w:lang w:bidi="ar-SA"/>
        </w:rPr>
        <w:t xml:space="preserve"> a v konstrukci zemn</w:t>
      </w:r>
      <w:r w:rsidRPr="00DE6F9E">
        <w:rPr>
          <w:rFonts w:eastAsia="CIDFont+F3" w:hint="eastAsia"/>
          <w:lang w:bidi="ar-SA"/>
        </w:rPr>
        <w:t>í</w:t>
      </w:r>
      <w:r w:rsidRPr="00DE6F9E">
        <w:rPr>
          <w:rFonts w:eastAsia="CIDFont+F3"/>
          <w:lang w:bidi="ar-SA"/>
        </w:rPr>
        <w:t>ho t</w:t>
      </w:r>
      <w:r w:rsidRPr="00DE6F9E">
        <w:rPr>
          <w:rFonts w:eastAsia="CIDFont+F3" w:hint="eastAsia"/>
          <w:lang w:bidi="ar-SA"/>
        </w:rPr>
        <w:t>ě</w:t>
      </w:r>
      <w:r w:rsidRPr="00DE6F9E">
        <w:rPr>
          <w:rFonts w:eastAsia="CIDFont+F3"/>
          <w:lang w:bidi="ar-SA"/>
        </w:rPr>
        <w:t>lesa pozemn</w:t>
      </w:r>
      <w:r w:rsidRPr="00DE6F9E">
        <w:rPr>
          <w:rFonts w:eastAsia="CIDFont+F3" w:hint="eastAsia"/>
          <w:lang w:bidi="ar-SA"/>
        </w:rPr>
        <w:t>í</w:t>
      </w:r>
      <w:r w:rsidRPr="00DE6F9E">
        <w:rPr>
          <w:rFonts w:eastAsia="CIDFont+F3"/>
          <w:lang w:bidi="ar-SA"/>
        </w:rPr>
        <w:t>ch komunikac</w:t>
      </w:r>
      <w:r w:rsidRPr="00DE6F9E">
        <w:rPr>
          <w:rFonts w:eastAsia="CIDFont+F3" w:hint="eastAsia"/>
          <w:lang w:bidi="ar-SA"/>
        </w:rPr>
        <w:t>í</w:t>
      </w:r>
      <w:r w:rsidRPr="00DE6F9E">
        <w:rPr>
          <w:rFonts w:eastAsia="CIDFont+F3"/>
          <w:lang w:bidi="ar-SA"/>
        </w:rPr>
        <w:t>, leti</w:t>
      </w:r>
      <w:r w:rsidRPr="00DE6F9E">
        <w:rPr>
          <w:rFonts w:eastAsia="CIDFont+F3" w:hint="eastAsia"/>
          <w:lang w:bidi="ar-SA"/>
        </w:rPr>
        <w:t>šť</w:t>
      </w:r>
      <w:r w:rsidRPr="00DE6F9E">
        <w:rPr>
          <w:rFonts w:eastAsia="CIDFont+F3"/>
          <w:lang w:bidi="ar-SA"/>
        </w:rPr>
        <w:t xml:space="preserve"> </w:t>
      </w:r>
      <w:r w:rsidRPr="00DE6F9E">
        <w:rPr>
          <w:rFonts w:eastAsia="CIDFont+F3" w:hint="eastAsia"/>
          <w:lang w:bidi="ar-SA"/>
        </w:rPr>
        <w:t>č</w:t>
      </w:r>
      <w:r w:rsidRPr="00DE6F9E">
        <w:rPr>
          <w:rFonts w:eastAsia="CIDFont+F3"/>
          <w:lang w:bidi="ar-SA"/>
        </w:rPr>
        <w:t>i jin</w:t>
      </w:r>
      <w:r w:rsidRPr="00DE6F9E">
        <w:rPr>
          <w:rFonts w:eastAsia="CIDFont+F3" w:hint="eastAsia"/>
          <w:lang w:bidi="ar-SA"/>
        </w:rPr>
        <w:t>ý</w:t>
      </w:r>
      <w:r w:rsidRPr="00DE6F9E">
        <w:rPr>
          <w:rFonts w:eastAsia="CIDFont+F3"/>
          <w:lang w:bidi="ar-SA"/>
        </w:rPr>
        <w:t>ch obdobn</w:t>
      </w:r>
      <w:r w:rsidRPr="00DE6F9E">
        <w:rPr>
          <w:rFonts w:eastAsia="CIDFont+F3" w:hint="eastAsia"/>
          <w:lang w:bidi="ar-SA"/>
        </w:rPr>
        <w:t>ý</w:t>
      </w:r>
      <w:r w:rsidRPr="00DE6F9E">
        <w:rPr>
          <w:rFonts w:eastAsia="CIDFont+F3"/>
          <w:lang w:bidi="ar-SA"/>
        </w:rPr>
        <w:t>ch ploch.</w:t>
      </w:r>
    </w:p>
    <w:p w14:paraId="6478AA4D" w14:textId="0114988E" w:rsidR="00786318" w:rsidRPr="00DE6F9E" w:rsidRDefault="00786318" w:rsidP="0020127E">
      <w:pPr>
        <w:pStyle w:val="RS6"/>
        <w:numPr>
          <w:ilvl w:val="5"/>
          <w:numId w:val="10"/>
        </w:numPr>
      </w:pPr>
      <w:bookmarkStart w:id="130" w:name="_Toc101875230"/>
      <w:bookmarkStart w:id="131" w:name="_Toc101875640"/>
      <w:r w:rsidRPr="00DE6F9E">
        <w:t>Doporučení</w:t>
      </w:r>
      <w:bookmarkEnd w:id="130"/>
      <w:bookmarkEnd w:id="131"/>
    </w:p>
    <w:p w14:paraId="31CCBDEB" w14:textId="77777777" w:rsidR="008D7A8C" w:rsidRPr="00DE6F9E" w:rsidRDefault="008D7A8C" w:rsidP="008D7A8C">
      <w:pPr>
        <w:pStyle w:val="RSText"/>
        <w:rPr>
          <w:rFonts w:eastAsia="CIDFont+F3"/>
          <w:lang w:bidi="ar-SA"/>
        </w:rPr>
      </w:pPr>
      <w:r w:rsidRPr="00DE6F9E">
        <w:rPr>
          <w:rFonts w:eastAsia="CIDFont+F3"/>
          <w:lang w:bidi="ar-SA"/>
        </w:rPr>
        <w:t>Na z</w:t>
      </w:r>
      <w:r w:rsidRPr="00DE6F9E">
        <w:rPr>
          <w:rFonts w:eastAsia="CIDFont+F3" w:hint="eastAsia"/>
          <w:lang w:bidi="ar-SA"/>
        </w:rPr>
        <w:t>á</w:t>
      </w:r>
      <w:r w:rsidRPr="00DE6F9E">
        <w:rPr>
          <w:rFonts w:eastAsia="CIDFont+F3"/>
          <w:lang w:bidi="ar-SA"/>
        </w:rPr>
        <w:t>klad</w:t>
      </w:r>
      <w:r w:rsidRPr="00DE6F9E">
        <w:rPr>
          <w:rFonts w:eastAsia="CIDFont+F3" w:hint="eastAsia"/>
          <w:lang w:bidi="ar-SA"/>
        </w:rPr>
        <w:t>ě</w:t>
      </w:r>
      <w:r w:rsidRPr="00DE6F9E">
        <w:rPr>
          <w:rFonts w:eastAsia="CIDFont+F3"/>
          <w:lang w:bidi="ar-SA"/>
        </w:rPr>
        <w:t xml:space="preserve"> proveden</w:t>
      </w:r>
      <w:r w:rsidRPr="00DE6F9E">
        <w:rPr>
          <w:rFonts w:eastAsia="CIDFont+F3" w:hint="eastAsia"/>
          <w:lang w:bidi="ar-SA"/>
        </w:rPr>
        <w:t>é</w:t>
      </w:r>
      <w:r w:rsidRPr="00DE6F9E">
        <w:rPr>
          <w:rFonts w:eastAsia="CIDFont+F3"/>
          <w:lang w:bidi="ar-SA"/>
        </w:rPr>
        <w:t>ho diagnostick</w:t>
      </w:r>
      <w:r w:rsidRPr="00DE6F9E">
        <w:rPr>
          <w:rFonts w:eastAsia="CIDFont+F3" w:hint="eastAsia"/>
          <w:lang w:bidi="ar-SA"/>
        </w:rPr>
        <w:t>é</w:t>
      </w:r>
      <w:r w:rsidRPr="00DE6F9E">
        <w:rPr>
          <w:rFonts w:eastAsia="CIDFont+F3"/>
          <w:lang w:bidi="ar-SA"/>
        </w:rPr>
        <w:t>ho pr</w:t>
      </w:r>
      <w:r w:rsidRPr="00DE6F9E">
        <w:rPr>
          <w:rFonts w:eastAsia="CIDFont+F3" w:hint="eastAsia"/>
          <w:lang w:bidi="ar-SA"/>
        </w:rPr>
        <w:t>ů</w:t>
      </w:r>
      <w:r w:rsidRPr="00DE6F9E">
        <w:rPr>
          <w:rFonts w:eastAsia="CIDFont+F3"/>
          <w:lang w:bidi="ar-SA"/>
        </w:rPr>
        <w:t>zkumu a doporu</w:t>
      </w:r>
      <w:r w:rsidRPr="00DE6F9E">
        <w:rPr>
          <w:rFonts w:eastAsia="CIDFont+F3" w:hint="eastAsia"/>
          <w:lang w:bidi="ar-SA"/>
        </w:rPr>
        <w:t>č</w:t>
      </w:r>
      <w:r w:rsidRPr="00DE6F9E">
        <w:rPr>
          <w:rFonts w:eastAsia="CIDFont+F3"/>
          <w:lang w:bidi="ar-SA"/>
        </w:rPr>
        <w:t>en</w:t>
      </w:r>
      <w:r w:rsidRPr="00DE6F9E">
        <w:rPr>
          <w:rFonts w:eastAsia="CIDFont+F3" w:hint="eastAsia"/>
          <w:lang w:bidi="ar-SA"/>
        </w:rPr>
        <w:t>í</w:t>
      </w:r>
      <w:r w:rsidRPr="00DE6F9E">
        <w:rPr>
          <w:rFonts w:eastAsia="CIDFont+F3"/>
          <w:lang w:bidi="ar-SA"/>
        </w:rPr>
        <w:t xml:space="preserve"> expertizy zpracovan</w:t>
      </w:r>
      <w:r w:rsidRPr="00DE6F9E">
        <w:rPr>
          <w:rFonts w:eastAsia="CIDFont+F3" w:hint="eastAsia"/>
          <w:lang w:bidi="ar-SA"/>
        </w:rPr>
        <w:t>é</w:t>
      </w:r>
      <w:r w:rsidRPr="00DE6F9E">
        <w:rPr>
          <w:rFonts w:eastAsia="CIDFont+F3"/>
          <w:lang w:bidi="ar-SA"/>
        </w:rPr>
        <w:t xml:space="preserve"> firmou RODOS</w:t>
      </w:r>
    </w:p>
    <w:p w14:paraId="28B5E42A" w14:textId="77777777" w:rsidR="008D7A8C" w:rsidRPr="00DE6F9E" w:rsidRDefault="008D7A8C" w:rsidP="008D7A8C">
      <w:pPr>
        <w:pStyle w:val="RSText"/>
        <w:rPr>
          <w:rFonts w:eastAsia="CIDFont+F3"/>
          <w:lang w:bidi="ar-SA"/>
        </w:rPr>
      </w:pPr>
      <w:r w:rsidRPr="00DE6F9E">
        <w:rPr>
          <w:rFonts w:eastAsia="CIDFont+F3"/>
          <w:lang w:bidi="ar-SA"/>
        </w:rPr>
        <w:t>navrhujeme prov</w:t>
      </w:r>
      <w:r w:rsidRPr="00DE6F9E">
        <w:rPr>
          <w:rFonts w:eastAsia="CIDFont+F3" w:hint="eastAsia"/>
          <w:lang w:bidi="ar-SA"/>
        </w:rPr>
        <w:t>é</w:t>
      </w:r>
      <w:r w:rsidRPr="00DE6F9E">
        <w:rPr>
          <w:rFonts w:eastAsia="CIDFont+F3"/>
          <w:lang w:bidi="ar-SA"/>
        </w:rPr>
        <w:t>st:</w:t>
      </w:r>
    </w:p>
    <w:p w14:paraId="69921863" w14:textId="7D2B0197" w:rsidR="008D7A8C" w:rsidRPr="00DE6F9E" w:rsidRDefault="008D7A8C" w:rsidP="007A3615">
      <w:pPr>
        <w:pStyle w:val="RSText"/>
        <w:numPr>
          <w:ilvl w:val="0"/>
          <w:numId w:val="15"/>
        </w:numPr>
        <w:rPr>
          <w:rFonts w:eastAsia="CIDFont+F3"/>
          <w:lang w:bidi="ar-SA"/>
        </w:rPr>
      </w:pPr>
      <w:r w:rsidRPr="00DE6F9E">
        <w:rPr>
          <w:rFonts w:eastAsia="CIDFont+F3"/>
          <w:lang w:bidi="ar-SA"/>
        </w:rPr>
        <w:t>V r</w:t>
      </w:r>
      <w:r w:rsidRPr="00DE6F9E">
        <w:rPr>
          <w:rFonts w:eastAsia="CIDFont+F3" w:hint="eastAsia"/>
          <w:lang w:bidi="ar-SA"/>
        </w:rPr>
        <w:t>á</w:t>
      </w:r>
      <w:r w:rsidRPr="00DE6F9E">
        <w:rPr>
          <w:rFonts w:eastAsia="CIDFont+F3"/>
          <w:lang w:bidi="ar-SA"/>
        </w:rPr>
        <w:t xml:space="preserve">mci </w:t>
      </w:r>
      <w:r w:rsidRPr="00DE6F9E">
        <w:rPr>
          <w:rFonts w:eastAsia="CIDFont+F3" w:hint="eastAsia"/>
          <w:lang w:bidi="ar-SA"/>
        </w:rPr>
        <w:t>ú</w:t>
      </w:r>
      <w:r w:rsidRPr="00DE6F9E">
        <w:rPr>
          <w:rFonts w:eastAsia="CIDFont+F3"/>
          <w:lang w:bidi="ar-SA"/>
        </w:rPr>
        <w:t>seku MK Novoborsk</w:t>
      </w:r>
      <w:r w:rsidRPr="00DE6F9E">
        <w:rPr>
          <w:rFonts w:eastAsia="CIDFont+F3" w:hint="eastAsia"/>
          <w:lang w:bidi="ar-SA"/>
        </w:rPr>
        <w:t>á</w:t>
      </w:r>
      <w:r w:rsidRPr="00DE6F9E">
        <w:rPr>
          <w:rFonts w:eastAsia="CIDFont+F3"/>
          <w:lang w:bidi="ar-SA"/>
        </w:rPr>
        <w:t xml:space="preserve"> (Lovosick</w:t>
      </w:r>
      <w:r w:rsidRPr="00DE6F9E">
        <w:rPr>
          <w:rFonts w:eastAsia="CIDFont+F3" w:hint="eastAsia"/>
          <w:lang w:bidi="ar-SA"/>
        </w:rPr>
        <w:t>á</w:t>
      </w:r>
      <w:r w:rsidRPr="00DE6F9E">
        <w:rPr>
          <w:rFonts w:eastAsia="CIDFont+F3"/>
          <w:lang w:bidi="ar-SA"/>
        </w:rPr>
        <w:t xml:space="preserve"> </w:t>
      </w:r>
      <w:r w:rsidRPr="00DE6F9E">
        <w:rPr>
          <w:rFonts w:eastAsia="CIDFont+F3" w:hint="eastAsia"/>
          <w:lang w:bidi="ar-SA"/>
        </w:rPr>
        <w:t>–</w:t>
      </w:r>
      <w:r w:rsidRPr="00DE6F9E">
        <w:rPr>
          <w:rFonts w:eastAsia="CIDFont+F3"/>
          <w:lang w:bidi="ar-SA"/>
        </w:rPr>
        <w:t xml:space="preserve"> M</w:t>
      </w:r>
      <w:r w:rsidRPr="00DE6F9E">
        <w:rPr>
          <w:rFonts w:eastAsia="CIDFont+F3" w:hint="eastAsia"/>
          <w:lang w:bidi="ar-SA"/>
        </w:rPr>
        <w:t>ěš</w:t>
      </w:r>
      <w:r w:rsidRPr="00DE6F9E">
        <w:rPr>
          <w:rFonts w:eastAsia="CIDFont+F3"/>
          <w:lang w:bidi="ar-SA"/>
        </w:rPr>
        <w:t>ick</w:t>
      </w:r>
      <w:r w:rsidRPr="00DE6F9E">
        <w:rPr>
          <w:rFonts w:eastAsia="CIDFont+F3" w:hint="eastAsia"/>
          <w:lang w:bidi="ar-SA"/>
        </w:rPr>
        <w:t>á</w:t>
      </w:r>
      <w:r w:rsidRPr="00DE6F9E">
        <w:rPr>
          <w:rFonts w:eastAsia="CIDFont+F3"/>
          <w:lang w:bidi="ar-SA"/>
        </w:rPr>
        <w:t xml:space="preserve">) a MK </w:t>
      </w:r>
      <w:r w:rsidRPr="00DE6F9E">
        <w:rPr>
          <w:rFonts w:eastAsia="CIDFont+F3" w:hint="eastAsia"/>
          <w:lang w:bidi="ar-SA"/>
        </w:rPr>
        <w:t>Č</w:t>
      </w:r>
      <w:r w:rsidRPr="00DE6F9E">
        <w:rPr>
          <w:rFonts w:eastAsia="CIDFont+F3"/>
          <w:lang w:bidi="ar-SA"/>
        </w:rPr>
        <w:t>eskolipsk</w:t>
      </w:r>
      <w:r w:rsidRPr="00DE6F9E">
        <w:rPr>
          <w:rFonts w:eastAsia="CIDFont+F3" w:hint="eastAsia"/>
          <w:lang w:bidi="ar-SA"/>
        </w:rPr>
        <w:t>á</w:t>
      </w:r>
      <w:r w:rsidRPr="00DE6F9E">
        <w:rPr>
          <w:rFonts w:eastAsia="CIDFont+F3"/>
          <w:lang w:bidi="ar-SA"/>
        </w:rPr>
        <w:t xml:space="preserve"> (Lovosick</w:t>
      </w:r>
      <w:r w:rsidRPr="00DE6F9E">
        <w:rPr>
          <w:rFonts w:eastAsia="CIDFont+F3" w:hint="eastAsia"/>
          <w:lang w:bidi="ar-SA"/>
        </w:rPr>
        <w:t>á</w:t>
      </w:r>
      <w:r w:rsidRPr="00DE6F9E">
        <w:rPr>
          <w:rFonts w:eastAsia="CIDFont+F3"/>
          <w:lang w:bidi="ar-SA"/>
        </w:rPr>
        <w:t xml:space="preserve"> </w:t>
      </w:r>
      <w:r w:rsidRPr="00DE6F9E">
        <w:rPr>
          <w:rFonts w:eastAsia="CIDFont+F3" w:hint="eastAsia"/>
          <w:lang w:bidi="ar-SA"/>
        </w:rPr>
        <w:t>–</w:t>
      </w:r>
      <w:r w:rsidRPr="00DE6F9E">
        <w:rPr>
          <w:rFonts w:eastAsia="CIDFont+F3"/>
          <w:lang w:bidi="ar-SA"/>
        </w:rPr>
        <w:t xml:space="preserve"> zaslepen</w:t>
      </w:r>
      <w:r w:rsidRPr="00DE6F9E">
        <w:rPr>
          <w:rFonts w:eastAsia="CIDFont+F3" w:hint="eastAsia"/>
          <w:lang w:bidi="ar-SA"/>
        </w:rPr>
        <w:t>í</w:t>
      </w:r>
      <w:r w:rsidRPr="00DE6F9E">
        <w:rPr>
          <w:rFonts w:eastAsia="CIDFont+F3"/>
          <w:lang w:bidi="ar-SA"/>
        </w:rPr>
        <w:t>) prov</w:t>
      </w:r>
      <w:r w:rsidRPr="00DE6F9E">
        <w:rPr>
          <w:rFonts w:eastAsia="CIDFont+F3" w:hint="eastAsia"/>
          <w:lang w:bidi="ar-SA"/>
        </w:rPr>
        <w:t>é</w:t>
      </w:r>
      <w:r w:rsidRPr="00DE6F9E">
        <w:rPr>
          <w:rFonts w:eastAsia="CIDFont+F3"/>
          <w:lang w:bidi="ar-SA"/>
        </w:rPr>
        <w:t>st odfr</w:t>
      </w:r>
      <w:r w:rsidRPr="00DE6F9E">
        <w:rPr>
          <w:rFonts w:eastAsia="CIDFont+F3" w:hint="eastAsia"/>
          <w:lang w:bidi="ar-SA"/>
        </w:rPr>
        <w:t>é</w:t>
      </w:r>
      <w:r w:rsidRPr="00DE6F9E">
        <w:rPr>
          <w:rFonts w:eastAsia="CIDFont+F3"/>
          <w:lang w:bidi="ar-SA"/>
        </w:rPr>
        <w:t>zov</w:t>
      </w:r>
      <w:r w:rsidRPr="00DE6F9E">
        <w:rPr>
          <w:rFonts w:eastAsia="CIDFont+F3" w:hint="eastAsia"/>
          <w:lang w:bidi="ar-SA"/>
        </w:rPr>
        <w:t>á</w:t>
      </w:r>
      <w:r w:rsidRPr="00DE6F9E">
        <w:rPr>
          <w:rFonts w:eastAsia="CIDFont+F3"/>
          <w:lang w:bidi="ar-SA"/>
        </w:rPr>
        <w:t>n</w:t>
      </w:r>
      <w:r w:rsidRPr="00DE6F9E">
        <w:rPr>
          <w:rFonts w:eastAsia="CIDFont+F3" w:hint="eastAsia"/>
          <w:lang w:bidi="ar-SA"/>
        </w:rPr>
        <w:t>í</w:t>
      </w:r>
      <w:r w:rsidRPr="00DE6F9E">
        <w:rPr>
          <w:rFonts w:eastAsia="CIDFont+F3"/>
          <w:lang w:bidi="ar-SA"/>
        </w:rPr>
        <w:t xml:space="preserve"> st</w:t>
      </w:r>
      <w:r w:rsidRPr="00DE6F9E">
        <w:rPr>
          <w:rFonts w:eastAsia="CIDFont+F3" w:hint="eastAsia"/>
          <w:lang w:bidi="ar-SA"/>
        </w:rPr>
        <w:t>á</w:t>
      </w:r>
      <w:r w:rsidRPr="00DE6F9E">
        <w:rPr>
          <w:rFonts w:eastAsia="CIDFont+F3"/>
          <w:lang w:bidi="ar-SA"/>
        </w:rPr>
        <w:t>vaj</w:t>
      </w:r>
      <w:r w:rsidRPr="00DE6F9E">
        <w:rPr>
          <w:rFonts w:eastAsia="CIDFont+F3" w:hint="eastAsia"/>
          <w:lang w:bidi="ar-SA"/>
        </w:rPr>
        <w:t>í</w:t>
      </w:r>
      <w:r w:rsidRPr="00DE6F9E">
        <w:rPr>
          <w:rFonts w:eastAsia="CIDFont+F3"/>
          <w:lang w:bidi="ar-SA"/>
        </w:rPr>
        <w:t>c</w:t>
      </w:r>
      <w:r w:rsidRPr="00DE6F9E">
        <w:rPr>
          <w:rFonts w:eastAsia="CIDFont+F3" w:hint="eastAsia"/>
          <w:lang w:bidi="ar-SA"/>
        </w:rPr>
        <w:t>í</w:t>
      </w:r>
      <w:r w:rsidRPr="00DE6F9E">
        <w:rPr>
          <w:rFonts w:eastAsia="CIDFont+F3"/>
          <w:lang w:bidi="ar-SA"/>
        </w:rPr>
        <w:t>ch asfaltov</w:t>
      </w:r>
      <w:r w:rsidRPr="00DE6F9E">
        <w:rPr>
          <w:rFonts w:eastAsia="CIDFont+F3" w:hint="eastAsia"/>
          <w:lang w:bidi="ar-SA"/>
        </w:rPr>
        <w:t>ý</w:t>
      </w:r>
      <w:r w:rsidRPr="00DE6F9E">
        <w:rPr>
          <w:rFonts w:eastAsia="CIDFont+F3"/>
          <w:lang w:bidi="ar-SA"/>
        </w:rPr>
        <w:t>ch vrstev. N</w:t>
      </w:r>
      <w:r w:rsidRPr="00DE6F9E">
        <w:rPr>
          <w:rFonts w:eastAsia="CIDFont+F3" w:hint="eastAsia"/>
          <w:lang w:bidi="ar-SA"/>
        </w:rPr>
        <w:t>á</w:t>
      </w:r>
      <w:r w:rsidRPr="00DE6F9E">
        <w:rPr>
          <w:rFonts w:eastAsia="CIDFont+F3"/>
          <w:lang w:bidi="ar-SA"/>
        </w:rPr>
        <w:t>sledn</w:t>
      </w:r>
      <w:r w:rsidRPr="00DE6F9E">
        <w:rPr>
          <w:rFonts w:eastAsia="CIDFont+F3" w:hint="eastAsia"/>
          <w:lang w:bidi="ar-SA"/>
        </w:rPr>
        <w:t>ě</w:t>
      </w:r>
      <w:r w:rsidRPr="00DE6F9E">
        <w:rPr>
          <w:rFonts w:eastAsia="CIDFont+F3"/>
          <w:lang w:bidi="ar-SA"/>
        </w:rPr>
        <w:t xml:space="preserve"> prov</w:t>
      </w:r>
      <w:r w:rsidRPr="00DE6F9E">
        <w:rPr>
          <w:rFonts w:eastAsia="CIDFont+F3" w:hint="eastAsia"/>
          <w:lang w:bidi="ar-SA"/>
        </w:rPr>
        <w:t>é</w:t>
      </w:r>
      <w:r w:rsidRPr="00DE6F9E">
        <w:rPr>
          <w:rFonts w:eastAsia="CIDFont+F3"/>
          <w:lang w:bidi="ar-SA"/>
        </w:rPr>
        <w:t>st sanaci vrstvy SC s n</w:t>
      </w:r>
      <w:r w:rsidRPr="00DE6F9E">
        <w:rPr>
          <w:rFonts w:eastAsia="CIDFont+F3" w:hint="eastAsia"/>
          <w:lang w:bidi="ar-SA"/>
        </w:rPr>
        <w:t>á</w:t>
      </w:r>
      <w:r w:rsidRPr="00DE6F9E">
        <w:rPr>
          <w:rFonts w:eastAsia="CIDFont+F3"/>
          <w:lang w:bidi="ar-SA"/>
        </w:rPr>
        <w:t>slednou pokl</w:t>
      </w:r>
      <w:r w:rsidRPr="00DE6F9E">
        <w:rPr>
          <w:rFonts w:eastAsia="CIDFont+F3" w:hint="eastAsia"/>
          <w:lang w:bidi="ar-SA"/>
        </w:rPr>
        <w:t>á</w:t>
      </w:r>
      <w:r w:rsidRPr="00DE6F9E">
        <w:rPr>
          <w:rFonts w:eastAsia="CIDFont+F3"/>
          <w:lang w:bidi="ar-SA"/>
        </w:rPr>
        <w:t>dkou podkladn</w:t>
      </w:r>
      <w:r w:rsidRPr="00DE6F9E">
        <w:rPr>
          <w:rFonts w:eastAsia="CIDFont+F3" w:hint="eastAsia"/>
          <w:lang w:bidi="ar-SA"/>
        </w:rPr>
        <w:t>í</w:t>
      </w:r>
      <w:r w:rsidRPr="00DE6F9E">
        <w:rPr>
          <w:rFonts w:eastAsia="CIDFont+F3"/>
          <w:lang w:bidi="ar-SA"/>
        </w:rPr>
        <w:t xml:space="preserve"> a obrusn</w:t>
      </w:r>
      <w:r w:rsidRPr="00DE6F9E">
        <w:rPr>
          <w:rFonts w:eastAsia="CIDFont+F3" w:hint="eastAsia"/>
          <w:lang w:bidi="ar-SA"/>
        </w:rPr>
        <w:t>é</w:t>
      </w:r>
      <w:r w:rsidRPr="00DE6F9E">
        <w:rPr>
          <w:rFonts w:eastAsia="CIDFont+F3"/>
          <w:lang w:bidi="ar-SA"/>
        </w:rPr>
        <w:t xml:space="preserve"> vrstvy za pou</w:t>
      </w:r>
      <w:r w:rsidRPr="00DE6F9E">
        <w:rPr>
          <w:rFonts w:eastAsia="CIDFont+F3" w:hint="eastAsia"/>
          <w:lang w:bidi="ar-SA"/>
        </w:rPr>
        <w:t>ž</w:t>
      </w:r>
      <w:r w:rsidRPr="00DE6F9E">
        <w:rPr>
          <w:rFonts w:eastAsia="CIDFont+F3"/>
          <w:lang w:bidi="ar-SA"/>
        </w:rPr>
        <w:t>it</w:t>
      </w:r>
      <w:r w:rsidRPr="00DE6F9E">
        <w:rPr>
          <w:rFonts w:eastAsia="CIDFont+F3" w:hint="eastAsia"/>
          <w:lang w:bidi="ar-SA"/>
        </w:rPr>
        <w:t>í</w:t>
      </w:r>
      <w:r w:rsidRPr="00DE6F9E">
        <w:rPr>
          <w:rFonts w:eastAsia="CIDFont+F3"/>
          <w:lang w:bidi="ar-SA"/>
        </w:rPr>
        <w:t xml:space="preserve"> asfaltov</w:t>
      </w:r>
      <w:r w:rsidRPr="00DE6F9E">
        <w:rPr>
          <w:rFonts w:eastAsia="CIDFont+F3" w:hint="eastAsia"/>
          <w:lang w:bidi="ar-SA"/>
        </w:rPr>
        <w:t>ý</w:t>
      </w:r>
      <w:r w:rsidRPr="00DE6F9E">
        <w:rPr>
          <w:rFonts w:eastAsia="CIDFont+F3"/>
          <w:lang w:bidi="ar-SA"/>
        </w:rPr>
        <w:t>ch sm</w:t>
      </w:r>
      <w:r w:rsidRPr="00DE6F9E">
        <w:rPr>
          <w:rFonts w:eastAsia="CIDFont+F3" w:hint="eastAsia"/>
          <w:lang w:bidi="ar-SA"/>
        </w:rPr>
        <w:t>ě</w:t>
      </w:r>
      <w:r w:rsidRPr="00DE6F9E">
        <w:rPr>
          <w:rFonts w:eastAsia="CIDFont+F3"/>
          <w:lang w:bidi="ar-SA"/>
        </w:rPr>
        <w:t>s</w:t>
      </w:r>
      <w:r w:rsidRPr="00DE6F9E">
        <w:rPr>
          <w:rFonts w:eastAsia="CIDFont+F3" w:hint="eastAsia"/>
          <w:lang w:bidi="ar-SA"/>
        </w:rPr>
        <w:t>í</w:t>
      </w:r>
      <w:r w:rsidRPr="00DE6F9E">
        <w:rPr>
          <w:rFonts w:eastAsia="CIDFont+F3"/>
          <w:lang w:bidi="ar-SA"/>
        </w:rPr>
        <w:t xml:space="preserve"> typu AC +.</w:t>
      </w:r>
    </w:p>
    <w:p w14:paraId="24BE707F" w14:textId="2EBD0C75" w:rsidR="008D7A8C" w:rsidRPr="00DE6F9E" w:rsidRDefault="008D7A8C" w:rsidP="007A3615">
      <w:pPr>
        <w:pStyle w:val="RSText"/>
        <w:numPr>
          <w:ilvl w:val="0"/>
          <w:numId w:val="15"/>
        </w:numPr>
        <w:rPr>
          <w:rFonts w:eastAsia="CIDFont+F3"/>
          <w:lang w:bidi="ar-SA"/>
        </w:rPr>
      </w:pPr>
      <w:r w:rsidRPr="00DE6F9E">
        <w:rPr>
          <w:rFonts w:eastAsia="CIDFont+F3"/>
          <w:lang w:bidi="ar-SA"/>
        </w:rPr>
        <w:t xml:space="preserve">V </w:t>
      </w:r>
      <w:r w:rsidRPr="00DE6F9E">
        <w:rPr>
          <w:rFonts w:eastAsia="CIDFont+F3" w:hint="eastAsia"/>
          <w:lang w:bidi="ar-SA"/>
        </w:rPr>
        <w:t>ú</w:t>
      </w:r>
      <w:r w:rsidRPr="00DE6F9E">
        <w:rPr>
          <w:rFonts w:eastAsia="CIDFont+F3"/>
          <w:lang w:bidi="ar-SA"/>
        </w:rPr>
        <w:t>seku zaslepen</w:t>
      </w:r>
      <w:r w:rsidRPr="00DE6F9E">
        <w:rPr>
          <w:rFonts w:eastAsia="CIDFont+F3" w:hint="eastAsia"/>
          <w:lang w:bidi="ar-SA"/>
        </w:rPr>
        <w:t>í</w:t>
      </w:r>
      <w:r w:rsidRPr="00DE6F9E">
        <w:rPr>
          <w:rFonts w:eastAsia="CIDFont+F3"/>
          <w:lang w:bidi="ar-SA"/>
        </w:rPr>
        <w:t xml:space="preserve"> MK </w:t>
      </w:r>
      <w:r w:rsidRPr="00DE6F9E">
        <w:rPr>
          <w:rFonts w:eastAsia="CIDFont+F3" w:hint="eastAsia"/>
          <w:lang w:bidi="ar-SA"/>
        </w:rPr>
        <w:t>Č</w:t>
      </w:r>
      <w:r w:rsidRPr="00DE6F9E">
        <w:rPr>
          <w:rFonts w:eastAsia="CIDFont+F3"/>
          <w:lang w:bidi="ar-SA"/>
        </w:rPr>
        <w:t>eskolipsk</w:t>
      </w:r>
      <w:r w:rsidRPr="00DE6F9E">
        <w:rPr>
          <w:rFonts w:eastAsia="CIDFont+F3" w:hint="eastAsia"/>
          <w:lang w:bidi="ar-SA"/>
        </w:rPr>
        <w:t>á</w:t>
      </w:r>
      <w:r w:rsidRPr="00DE6F9E">
        <w:rPr>
          <w:rFonts w:eastAsia="CIDFont+F3"/>
          <w:lang w:bidi="ar-SA"/>
        </w:rPr>
        <w:t xml:space="preserve"> prov</w:t>
      </w:r>
      <w:r w:rsidRPr="00DE6F9E">
        <w:rPr>
          <w:rFonts w:eastAsia="CIDFont+F3" w:hint="eastAsia"/>
          <w:lang w:bidi="ar-SA"/>
        </w:rPr>
        <w:t>é</w:t>
      </w:r>
      <w:r w:rsidRPr="00DE6F9E">
        <w:rPr>
          <w:rFonts w:eastAsia="CIDFont+F3"/>
          <w:lang w:bidi="ar-SA"/>
        </w:rPr>
        <w:t>st rekonstrukci.</w:t>
      </w:r>
    </w:p>
    <w:p w14:paraId="021E824F" w14:textId="41955AC5" w:rsidR="00786318" w:rsidRPr="00DE6F9E" w:rsidRDefault="008D7A8C" w:rsidP="007A3615">
      <w:pPr>
        <w:pStyle w:val="RSText"/>
        <w:numPr>
          <w:ilvl w:val="0"/>
          <w:numId w:val="15"/>
        </w:numPr>
      </w:pPr>
      <w:r w:rsidRPr="00DE6F9E">
        <w:rPr>
          <w:rFonts w:eastAsia="CIDFont+F3"/>
        </w:rPr>
        <w:t>V r</w:t>
      </w:r>
      <w:r w:rsidRPr="00DE6F9E">
        <w:rPr>
          <w:rFonts w:eastAsia="CIDFont+F3" w:hint="eastAsia"/>
        </w:rPr>
        <w:t>á</w:t>
      </w:r>
      <w:r w:rsidRPr="00DE6F9E">
        <w:rPr>
          <w:rFonts w:eastAsia="CIDFont+F3"/>
        </w:rPr>
        <w:t>mci S</w:t>
      </w:r>
      <w:r w:rsidRPr="00DE6F9E">
        <w:rPr>
          <w:rFonts w:eastAsia="CIDFont+F3" w:hint="eastAsia"/>
        </w:rPr>
        <w:t>Ú</w:t>
      </w:r>
      <w:r w:rsidRPr="00DE6F9E">
        <w:rPr>
          <w:rFonts w:eastAsia="CIDFont+F3"/>
        </w:rPr>
        <w:t xml:space="preserve"> prov</w:t>
      </w:r>
      <w:r w:rsidRPr="00DE6F9E">
        <w:rPr>
          <w:rFonts w:eastAsia="CIDFont+F3" w:hint="eastAsia"/>
        </w:rPr>
        <w:t>é</w:t>
      </w:r>
      <w:r w:rsidRPr="00DE6F9E">
        <w:rPr>
          <w:rFonts w:eastAsia="CIDFont+F3"/>
        </w:rPr>
        <w:t>st lok</w:t>
      </w:r>
      <w:r w:rsidRPr="00DE6F9E">
        <w:rPr>
          <w:rFonts w:eastAsia="CIDFont+F3" w:hint="eastAsia"/>
        </w:rPr>
        <w:t>á</w:t>
      </w:r>
      <w:r w:rsidRPr="00DE6F9E">
        <w:rPr>
          <w:rFonts w:eastAsia="CIDFont+F3"/>
        </w:rPr>
        <w:t>ln</w:t>
      </w:r>
      <w:r w:rsidRPr="00DE6F9E">
        <w:rPr>
          <w:rFonts w:eastAsia="CIDFont+F3" w:hint="eastAsia"/>
        </w:rPr>
        <w:t>ě</w:t>
      </w:r>
      <w:r w:rsidRPr="00DE6F9E">
        <w:rPr>
          <w:rFonts w:eastAsia="CIDFont+F3"/>
        </w:rPr>
        <w:t xml:space="preserve"> vyrovn</w:t>
      </w:r>
      <w:r w:rsidRPr="00DE6F9E">
        <w:rPr>
          <w:rFonts w:eastAsia="CIDFont+F3" w:hint="eastAsia"/>
        </w:rPr>
        <w:t>á</w:t>
      </w:r>
      <w:r w:rsidRPr="00DE6F9E">
        <w:rPr>
          <w:rFonts w:eastAsia="CIDFont+F3"/>
        </w:rPr>
        <w:t>n</w:t>
      </w:r>
      <w:r w:rsidRPr="00DE6F9E">
        <w:rPr>
          <w:rFonts w:eastAsia="CIDFont+F3" w:hint="eastAsia"/>
        </w:rPr>
        <w:t>í</w:t>
      </w:r>
      <w:r w:rsidRPr="00DE6F9E">
        <w:rPr>
          <w:rFonts w:eastAsia="CIDFont+F3"/>
        </w:rPr>
        <w:t xml:space="preserve"> </w:t>
      </w:r>
      <w:r w:rsidRPr="00DE6F9E">
        <w:rPr>
          <w:rFonts w:eastAsia="CIDFont+F3" w:hint="eastAsia"/>
        </w:rPr>
        <w:t>č</w:t>
      </w:r>
      <w:r w:rsidRPr="00DE6F9E">
        <w:rPr>
          <w:rFonts w:eastAsia="CIDFont+F3"/>
        </w:rPr>
        <w:t>i v</w:t>
      </w:r>
      <w:r w:rsidRPr="00DE6F9E">
        <w:rPr>
          <w:rFonts w:eastAsia="CIDFont+F3" w:hint="eastAsia"/>
        </w:rPr>
        <w:t>ý</w:t>
      </w:r>
      <w:r w:rsidRPr="00DE6F9E">
        <w:rPr>
          <w:rFonts w:eastAsia="CIDFont+F3"/>
        </w:rPr>
        <w:t>m</w:t>
      </w:r>
      <w:r w:rsidRPr="00DE6F9E">
        <w:rPr>
          <w:rFonts w:eastAsia="CIDFont+F3" w:hint="eastAsia"/>
        </w:rPr>
        <w:t>ě</w:t>
      </w:r>
      <w:r w:rsidRPr="00DE6F9E">
        <w:rPr>
          <w:rFonts w:eastAsia="CIDFont+F3"/>
        </w:rPr>
        <w:t>nu poklesl</w:t>
      </w:r>
      <w:r w:rsidRPr="00DE6F9E">
        <w:rPr>
          <w:rFonts w:eastAsia="CIDFont+F3" w:hint="eastAsia"/>
        </w:rPr>
        <w:t>ý</w:t>
      </w:r>
      <w:r w:rsidRPr="00DE6F9E">
        <w:rPr>
          <w:rFonts w:eastAsia="CIDFont+F3"/>
        </w:rPr>
        <w:t>ch obrub v</w:t>
      </w:r>
      <w:r w:rsidRPr="00DE6F9E">
        <w:rPr>
          <w:rFonts w:eastAsia="CIDFont+F3" w:hint="eastAsia"/>
        </w:rPr>
        <w:t>č</w:t>
      </w:r>
      <w:r w:rsidRPr="00DE6F9E">
        <w:rPr>
          <w:rFonts w:eastAsia="CIDFont+F3"/>
        </w:rPr>
        <w:t>etn</w:t>
      </w:r>
      <w:r w:rsidRPr="00DE6F9E">
        <w:rPr>
          <w:rFonts w:eastAsia="CIDFont+F3" w:hint="eastAsia"/>
        </w:rPr>
        <w:t>ě</w:t>
      </w:r>
      <w:r w:rsidRPr="00DE6F9E">
        <w:rPr>
          <w:rFonts w:eastAsia="CIDFont+F3"/>
        </w:rPr>
        <w:t xml:space="preserve"> oprav chodn</w:t>
      </w:r>
      <w:r w:rsidRPr="00DE6F9E">
        <w:rPr>
          <w:rFonts w:eastAsia="CIDFont+F3" w:hint="eastAsia"/>
        </w:rPr>
        <w:t>í</w:t>
      </w:r>
      <w:r w:rsidRPr="00DE6F9E">
        <w:rPr>
          <w:rFonts w:eastAsia="CIDFont+F3"/>
        </w:rPr>
        <w:t>k</w:t>
      </w:r>
      <w:r w:rsidRPr="00DE6F9E">
        <w:rPr>
          <w:rFonts w:eastAsia="CIDFont+F3" w:hint="eastAsia"/>
        </w:rPr>
        <w:t>ů</w:t>
      </w:r>
      <w:r w:rsidRPr="00DE6F9E">
        <w:rPr>
          <w:rFonts w:eastAsia="CIDFont+F3"/>
        </w:rPr>
        <w:t>.</w:t>
      </w:r>
    </w:p>
    <w:p w14:paraId="19C81F7F" w14:textId="2D6CFC24" w:rsidR="00635BBB" w:rsidRPr="00DE6F9E" w:rsidRDefault="00635BBB" w:rsidP="00635BBB">
      <w:pPr>
        <w:pStyle w:val="RSText"/>
        <w:rPr>
          <w:rFonts w:eastAsia="CIDFont+F3"/>
        </w:rPr>
      </w:pPr>
    </w:p>
    <w:p w14:paraId="102594B3" w14:textId="77777777" w:rsidR="00635BBB" w:rsidRPr="00DE6F9E" w:rsidRDefault="00635BBB" w:rsidP="00635BBB">
      <w:pPr>
        <w:pStyle w:val="RSText"/>
        <w:rPr>
          <w:b/>
          <w:bCs w:val="0"/>
        </w:rPr>
      </w:pPr>
      <w:r w:rsidRPr="00DE6F9E">
        <w:rPr>
          <w:b/>
          <w:bCs w:val="0"/>
        </w:rPr>
        <w:t>Kompletní průzkum je součástí příloh této projektové dokumentace.</w:t>
      </w:r>
    </w:p>
    <w:p w14:paraId="303BB07B" w14:textId="77777777" w:rsidR="00635BBB" w:rsidRPr="00DE6F9E" w:rsidRDefault="00635BBB">
      <w:pPr>
        <w:jc w:val="left"/>
        <w:rPr>
          <w:rFonts w:asciiTheme="minorHAnsi" w:hAnsiTheme="minorHAnsi"/>
          <w:b/>
          <w:bCs/>
          <w:iCs/>
          <w:sz w:val="22"/>
          <w:szCs w:val="20"/>
          <w:lang w:eastAsia="cs-CZ" w:bidi="ar-SA"/>
        </w:rPr>
      </w:pPr>
      <w:bookmarkStart w:id="132" w:name="_Toc101875231"/>
      <w:bookmarkStart w:id="133" w:name="_Toc101875641"/>
      <w:r w:rsidRPr="00DE6F9E">
        <w:br w:type="page"/>
      </w:r>
    </w:p>
    <w:p w14:paraId="481741D8" w14:textId="0CC65871" w:rsidR="008D7A8C" w:rsidRPr="00DE6F9E" w:rsidRDefault="008D7A8C" w:rsidP="0020127E">
      <w:pPr>
        <w:pStyle w:val="RS5"/>
        <w:numPr>
          <w:ilvl w:val="4"/>
          <w:numId w:val="10"/>
        </w:numPr>
      </w:pPr>
      <w:bookmarkStart w:id="134" w:name="_Toc180412802"/>
      <w:r w:rsidRPr="00DE6F9E">
        <w:t>Dendrologický průzkum</w:t>
      </w:r>
      <w:bookmarkEnd w:id="132"/>
      <w:bookmarkEnd w:id="133"/>
      <w:bookmarkEnd w:id="134"/>
    </w:p>
    <w:p w14:paraId="3F45E485" w14:textId="77777777" w:rsidR="008D7A8C" w:rsidRPr="00DE6F9E" w:rsidRDefault="008D7A8C" w:rsidP="008D7A8C">
      <w:pPr>
        <w:pStyle w:val="Normal2"/>
      </w:pPr>
      <w:r w:rsidRPr="00DE6F9E">
        <w:t xml:space="preserve">Zpracovatel: </w:t>
      </w:r>
      <w:r w:rsidRPr="00DE6F9E">
        <w:tab/>
        <w:t>KŘEČEK A PLUNDRA s.r.o.</w:t>
      </w:r>
    </w:p>
    <w:p w14:paraId="775C8F1D" w14:textId="77777777" w:rsidR="008D7A8C" w:rsidRPr="00DE6F9E" w:rsidRDefault="008D7A8C" w:rsidP="008D7A8C">
      <w:pPr>
        <w:pStyle w:val="Normal2"/>
      </w:pPr>
      <w:r w:rsidRPr="00DE6F9E">
        <w:tab/>
      </w:r>
      <w:r w:rsidRPr="00DE6F9E">
        <w:tab/>
        <w:t>V Korytech 972/12, Praha 10 - Strašnice</w:t>
      </w:r>
    </w:p>
    <w:p w14:paraId="34EB52B5" w14:textId="77777777" w:rsidR="008D7A8C" w:rsidRPr="00DE6F9E" w:rsidRDefault="008D7A8C" w:rsidP="008D7A8C">
      <w:pPr>
        <w:pStyle w:val="Normal2"/>
      </w:pPr>
      <w:r w:rsidRPr="00DE6F9E">
        <w:tab/>
      </w:r>
      <w:r w:rsidRPr="00DE6F9E">
        <w:tab/>
        <w:t>Ing. Marie Klejchová</w:t>
      </w:r>
    </w:p>
    <w:p w14:paraId="42D0B74E" w14:textId="77777777" w:rsidR="008D7A8C" w:rsidRPr="00DE6F9E" w:rsidRDefault="008D7A8C" w:rsidP="008D7A8C">
      <w:pPr>
        <w:pStyle w:val="Normal2"/>
      </w:pPr>
      <w:r w:rsidRPr="00DE6F9E">
        <w:tab/>
      </w:r>
      <w:r w:rsidRPr="00DE6F9E">
        <w:tab/>
        <w:t>tel. 777 919 092</w:t>
      </w:r>
    </w:p>
    <w:p w14:paraId="5C150519" w14:textId="77777777" w:rsidR="008D7A8C" w:rsidRPr="00DE6F9E" w:rsidRDefault="008D7A8C" w:rsidP="008D7A8C">
      <w:pPr>
        <w:pStyle w:val="Normal2"/>
      </w:pPr>
    </w:p>
    <w:p w14:paraId="2D718126" w14:textId="77777777" w:rsidR="008D7A8C" w:rsidRPr="00DE6F9E" w:rsidRDefault="008D7A8C" w:rsidP="008D7A8C">
      <w:pPr>
        <w:pStyle w:val="RSText"/>
      </w:pPr>
      <w:r w:rsidRPr="00DE6F9E">
        <w:t>Datum:</w:t>
      </w:r>
      <w:r w:rsidRPr="00DE6F9E">
        <w:tab/>
      </w:r>
      <w:r w:rsidRPr="00DE6F9E">
        <w:tab/>
        <w:t>listopad 2021</w:t>
      </w:r>
    </w:p>
    <w:p w14:paraId="6150D100" w14:textId="3B1D686A" w:rsidR="0090471C" w:rsidRPr="00DE6F9E" w:rsidRDefault="0090471C" w:rsidP="0020127E">
      <w:pPr>
        <w:pStyle w:val="RS6"/>
        <w:numPr>
          <w:ilvl w:val="5"/>
          <w:numId w:val="10"/>
        </w:numPr>
      </w:pPr>
      <w:bookmarkStart w:id="135" w:name="_Toc101875232"/>
      <w:bookmarkStart w:id="136" w:name="_Toc101875642"/>
      <w:r w:rsidRPr="00DE6F9E">
        <w:t>Úvod</w:t>
      </w:r>
      <w:bookmarkEnd w:id="135"/>
      <w:bookmarkEnd w:id="136"/>
    </w:p>
    <w:p w14:paraId="766B3A71" w14:textId="340F113D" w:rsidR="0090471C" w:rsidRPr="00DE6F9E" w:rsidRDefault="0090471C" w:rsidP="0090471C">
      <w:pPr>
        <w:pStyle w:val="RSText"/>
      </w:pPr>
      <w:r w:rsidRPr="00DE6F9E">
        <w:t>Dendrologický průzkum byl proveden okolo komunikací Českobrodská a Novoborská v pásu o šířce cca 2 m na každou stranu, ukončenému ul. Lovosická a Měšická.</w:t>
      </w:r>
    </w:p>
    <w:p w14:paraId="0AADFFAF" w14:textId="3C243135" w:rsidR="0090471C" w:rsidRPr="00DE6F9E" w:rsidRDefault="0090471C" w:rsidP="0090471C">
      <w:pPr>
        <w:pStyle w:val="RSText"/>
      </w:pPr>
      <w:r w:rsidRPr="00DE6F9E">
        <w:t>Rozsáhlé území je rovinaté, komunikace se mírně svažují k severu. Výškopisně se plocha nachází v rozmezí 285 až 292 m n.m.</w:t>
      </w:r>
    </w:p>
    <w:p w14:paraId="31F7E3A8" w14:textId="12FE94A2" w:rsidR="0090471C" w:rsidRPr="00DE6F9E" w:rsidRDefault="0090471C" w:rsidP="0020127E">
      <w:pPr>
        <w:pStyle w:val="RS6"/>
        <w:numPr>
          <w:ilvl w:val="5"/>
          <w:numId w:val="10"/>
        </w:numPr>
      </w:pPr>
      <w:bookmarkStart w:id="137" w:name="_Toc101875233"/>
      <w:bookmarkStart w:id="138" w:name="_Toc101875643"/>
      <w:r w:rsidRPr="00DE6F9E">
        <w:t>Vyhodnocení</w:t>
      </w:r>
      <w:bookmarkEnd w:id="137"/>
      <w:bookmarkEnd w:id="138"/>
    </w:p>
    <w:p w14:paraId="517AD21C" w14:textId="77777777" w:rsidR="0090471C" w:rsidRPr="00DE6F9E" w:rsidRDefault="0090471C" w:rsidP="0090471C">
      <w:pPr>
        <w:pStyle w:val="RSText"/>
      </w:pPr>
      <w:r w:rsidRPr="00DE6F9E">
        <w:t>Na ploše bylo hodnoceno 155 položek:</w:t>
      </w:r>
    </w:p>
    <w:p w14:paraId="6FDB6FEF" w14:textId="3B54B98D" w:rsidR="0090471C" w:rsidRPr="00DE6F9E" w:rsidRDefault="0090471C" w:rsidP="0090471C">
      <w:pPr>
        <w:pStyle w:val="RSText"/>
      </w:pPr>
      <w:r w:rsidRPr="00DE6F9E">
        <w:rPr>
          <w:b/>
        </w:rPr>
        <w:t>79 stromů</w:t>
      </w:r>
      <w:r w:rsidRPr="00DE6F9E">
        <w:t xml:space="preserve"> (č.</w:t>
      </w:r>
      <w:r w:rsidR="00A72FF2" w:rsidRPr="00DE6F9E">
        <w:t>1–79</w:t>
      </w:r>
      <w:r w:rsidRPr="00DE6F9E">
        <w:t>)</w:t>
      </w:r>
    </w:p>
    <w:p w14:paraId="50621604" w14:textId="2BD4BB33" w:rsidR="0090471C" w:rsidRPr="00DE6F9E" w:rsidRDefault="0090471C" w:rsidP="0090471C">
      <w:pPr>
        <w:pStyle w:val="RSText"/>
      </w:pPr>
      <w:r w:rsidRPr="00DE6F9E">
        <w:rPr>
          <w:b/>
        </w:rPr>
        <w:t>76 porostů</w:t>
      </w:r>
      <w:r w:rsidRPr="00DE6F9E">
        <w:t>, tj. střední a vysokých keřů a keřových skupin (k1–k76)</w:t>
      </w:r>
    </w:p>
    <w:tbl>
      <w:tblPr>
        <w:tblW w:w="8946" w:type="dxa"/>
        <w:jc w:val="center"/>
        <w:tblCellMar>
          <w:left w:w="70" w:type="dxa"/>
          <w:right w:w="70" w:type="dxa"/>
        </w:tblCellMar>
        <w:tblLook w:val="04A0" w:firstRow="1" w:lastRow="0" w:firstColumn="1" w:lastColumn="0" w:noHBand="0" w:noVBand="1"/>
      </w:tblPr>
      <w:tblGrid>
        <w:gridCol w:w="3686"/>
        <w:gridCol w:w="1769"/>
        <w:gridCol w:w="1746"/>
        <w:gridCol w:w="1745"/>
      </w:tblGrid>
      <w:tr w:rsidR="0090471C" w:rsidRPr="00DE6F9E" w14:paraId="11D5376A" w14:textId="77777777" w:rsidTr="00A75F7F">
        <w:trPr>
          <w:trHeight w:val="300"/>
          <w:jc w:val="center"/>
        </w:trPr>
        <w:tc>
          <w:tcPr>
            <w:tcW w:w="3686"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DF36A66" w14:textId="77777777" w:rsidR="0090471C" w:rsidRPr="00DE6F9E" w:rsidRDefault="0090471C" w:rsidP="0090471C">
            <w:pPr>
              <w:pStyle w:val="RSText"/>
              <w:rPr>
                <w:i/>
              </w:rPr>
            </w:pPr>
            <w:bookmarkStart w:id="139" w:name="RANGE!A1"/>
            <w:r w:rsidRPr="00DE6F9E">
              <w:rPr>
                <w:i/>
              </w:rPr>
              <w:t>položka</w:t>
            </w:r>
            <w:bookmarkEnd w:id="139"/>
          </w:p>
        </w:tc>
        <w:tc>
          <w:tcPr>
            <w:tcW w:w="3515" w:type="dxa"/>
            <w:gridSpan w:val="2"/>
            <w:tcBorders>
              <w:top w:val="single" w:sz="4" w:space="0" w:color="auto"/>
              <w:left w:val="nil"/>
              <w:bottom w:val="single" w:sz="4" w:space="0" w:color="auto"/>
              <w:right w:val="single" w:sz="4" w:space="0" w:color="000000"/>
            </w:tcBorders>
            <w:shd w:val="clear" w:color="auto" w:fill="auto"/>
            <w:vAlign w:val="center"/>
            <w:hideMark/>
          </w:tcPr>
          <w:p w14:paraId="5E45A7D0" w14:textId="77777777" w:rsidR="0090471C" w:rsidRPr="00DE6F9E" w:rsidRDefault="0090471C" w:rsidP="0090471C">
            <w:pPr>
              <w:pStyle w:val="RSText"/>
              <w:rPr>
                <w:i/>
              </w:rPr>
            </w:pPr>
            <w:r w:rsidRPr="00DE6F9E">
              <w:rPr>
                <w:i/>
              </w:rPr>
              <w:t>všechny dřeviny</w:t>
            </w:r>
          </w:p>
        </w:tc>
        <w:tc>
          <w:tcPr>
            <w:tcW w:w="1745" w:type="dxa"/>
            <w:vMerge w:val="restart"/>
            <w:tcBorders>
              <w:top w:val="single" w:sz="4" w:space="0" w:color="auto"/>
              <w:left w:val="nil"/>
              <w:right w:val="single" w:sz="4" w:space="0" w:color="000000"/>
            </w:tcBorders>
            <w:vAlign w:val="center"/>
          </w:tcPr>
          <w:p w14:paraId="3143D1D2" w14:textId="77777777" w:rsidR="0090471C" w:rsidRPr="00DE6F9E" w:rsidRDefault="0090471C" w:rsidP="0090471C">
            <w:pPr>
              <w:pStyle w:val="RSText"/>
              <w:rPr>
                <w:i/>
              </w:rPr>
            </w:pPr>
            <w:r w:rsidRPr="00DE6F9E">
              <w:rPr>
                <w:i/>
              </w:rPr>
              <w:t>pozn.</w:t>
            </w:r>
          </w:p>
        </w:tc>
      </w:tr>
      <w:tr w:rsidR="0090471C" w:rsidRPr="00DE6F9E" w14:paraId="226CB732" w14:textId="77777777" w:rsidTr="00A75F7F">
        <w:trPr>
          <w:trHeight w:val="300"/>
          <w:jc w:val="center"/>
        </w:trPr>
        <w:tc>
          <w:tcPr>
            <w:tcW w:w="3686" w:type="dxa"/>
            <w:vMerge/>
            <w:tcBorders>
              <w:top w:val="single" w:sz="4" w:space="0" w:color="auto"/>
              <w:left w:val="single" w:sz="4" w:space="0" w:color="auto"/>
              <w:bottom w:val="single" w:sz="4" w:space="0" w:color="000000"/>
              <w:right w:val="single" w:sz="4" w:space="0" w:color="auto"/>
            </w:tcBorders>
            <w:vAlign w:val="center"/>
            <w:hideMark/>
          </w:tcPr>
          <w:p w14:paraId="3BBB93FB" w14:textId="77777777" w:rsidR="0090471C" w:rsidRPr="00DE6F9E" w:rsidRDefault="0090471C" w:rsidP="0090471C">
            <w:pPr>
              <w:pStyle w:val="RSText"/>
              <w:rPr>
                <w:i/>
              </w:rPr>
            </w:pPr>
          </w:p>
        </w:tc>
        <w:tc>
          <w:tcPr>
            <w:tcW w:w="1769" w:type="dxa"/>
            <w:tcBorders>
              <w:top w:val="nil"/>
              <w:left w:val="nil"/>
              <w:bottom w:val="single" w:sz="4" w:space="0" w:color="auto"/>
              <w:right w:val="single" w:sz="4" w:space="0" w:color="auto"/>
            </w:tcBorders>
            <w:shd w:val="clear" w:color="auto" w:fill="auto"/>
            <w:vAlign w:val="center"/>
            <w:hideMark/>
          </w:tcPr>
          <w:p w14:paraId="2628E00C" w14:textId="77777777" w:rsidR="0090471C" w:rsidRPr="00DE6F9E" w:rsidRDefault="0090471C" w:rsidP="0090471C">
            <w:pPr>
              <w:pStyle w:val="RSText"/>
              <w:rPr>
                <w:i/>
              </w:rPr>
            </w:pPr>
            <w:r w:rsidRPr="00DE6F9E">
              <w:rPr>
                <w:i/>
              </w:rPr>
              <w:t>množství</w:t>
            </w:r>
          </w:p>
        </w:tc>
        <w:tc>
          <w:tcPr>
            <w:tcW w:w="1746" w:type="dxa"/>
            <w:tcBorders>
              <w:top w:val="nil"/>
              <w:left w:val="nil"/>
              <w:bottom w:val="single" w:sz="4" w:space="0" w:color="auto"/>
              <w:right w:val="single" w:sz="4" w:space="0" w:color="auto"/>
            </w:tcBorders>
            <w:shd w:val="clear" w:color="auto" w:fill="auto"/>
            <w:vAlign w:val="center"/>
            <w:hideMark/>
          </w:tcPr>
          <w:p w14:paraId="0927FA5D" w14:textId="77777777" w:rsidR="0090471C" w:rsidRPr="00DE6F9E" w:rsidRDefault="0090471C" w:rsidP="0090471C">
            <w:pPr>
              <w:pStyle w:val="RSText"/>
              <w:rPr>
                <w:i/>
              </w:rPr>
            </w:pPr>
            <w:r w:rsidRPr="00DE6F9E">
              <w:rPr>
                <w:i/>
              </w:rPr>
              <w:t>hodnota</w:t>
            </w:r>
          </w:p>
        </w:tc>
        <w:tc>
          <w:tcPr>
            <w:tcW w:w="1745" w:type="dxa"/>
            <w:vMerge/>
            <w:tcBorders>
              <w:left w:val="nil"/>
              <w:bottom w:val="single" w:sz="4" w:space="0" w:color="auto"/>
              <w:right w:val="single" w:sz="4" w:space="0" w:color="000000"/>
            </w:tcBorders>
            <w:vAlign w:val="center"/>
          </w:tcPr>
          <w:p w14:paraId="5DBC78A2" w14:textId="77777777" w:rsidR="0090471C" w:rsidRPr="00DE6F9E" w:rsidRDefault="0090471C" w:rsidP="0090471C">
            <w:pPr>
              <w:pStyle w:val="RSText"/>
              <w:rPr>
                <w:i/>
              </w:rPr>
            </w:pPr>
          </w:p>
        </w:tc>
      </w:tr>
      <w:tr w:rsidR="0090471C" w:rsidRPr="00DE6F9E" w14:paraId="64F5B2BD" w14:textId="77777777" w:rsidTr="00A75F7F">
        <w:trPr>
          <w:trHeight w:val="300"/>
          <w:jc w:val="center"/>
        </w:trPr>
        <w:tc>
          <w:tcPr>
            <w:tcW w:w="3686" w:type="dxa"/>
            <w:tcBorders>
              <w:top w:val="nil"/>
              <w:left w:val="single" w:sz="4" w:space="0" w:color="auto"/>
              <w:bottom w:val="single" w:sz="4" w:space="0" w:color="auto"/>
              <w:right w:val="single" w:sz="4" w:space="0" w:color="auto"/>
            </w:tcBorders>
            <w:shd w:val="clear" w:color="auto" w:fill="auto"/>
            <w:vAlign w:val="center"/>
            <w:hideMark/>
          </w:tcPr>
          <w:p w14:paraId="3FBCB28F" w14:textId="77777777" w:rsidR="0090471C" w:rsidRPr="00DE6F9E" w:rsidRDefault="0090471C" w:rsidP="0090471C">
            <w:pPr>
              <w:pStyle w:val="RSText"/>
              <w:rPr>
                <w:b/>
                <w:iCs/>
              </w:rPr>
            </w:pPr>
            <w:r w:rsidRPr="00DE6F9E">
              <w:rPr>
                <w:b/>
              </w:rPr>
              <w:t>Stromy</w:t>
            </w:r>
            <w:r w:rsidRPr="00DE6F9E">
              <w:t xml:space="preserve"> (obvod kmene nad 80 cm)</w:t>
            </w:r>
            <w:r w:rsidRPr="00DE6F9E">
              <w:rPr>
                <w:b/>
              </w:rPr>
              <w:t xml:space="preserve"> </w:t>
            </w:r>
          </w:p>
        </w:tc>
        <w:tc>
          <w:tcPr>
            <w:tcW w:w="1769" w:type="dxa"/>
            <w:tcBorders>
              <w:top w:val="nil"/>
              <w:left w:val="nil"/>
              <w:bottom w:val="single" w:sz="4" w:space="0" w:color="auto"/>
              <w:right w:val="single" w:sz="4" w:space="0" w:color="auto"/>
            </w:tcBorders>
            <w:shd w:val="clear" w:color="auto" w:fill="auto"/>
            <w:vAlign w:val="center"/>
            <w:hideMark/>
          </w:tcPr>
          <w:p w14:paraId="451AF709" w14:textId="77777777" w:rsidR="0090471C" w:rsidRPr="00DE6F9E" w:rsidRDefault="0090471C" w:rsidP="0090471C">
            <w:pPr>
              <w:pStyle w:val="RSText"/>
              <w:rPr>
                <w:iCs/>
              </w:rPr>
            </w:pPr>
            <w:r w:rsidRPr="00DE6F9E">
              <w:t>70 ks</w:t>
            </w:r>
          </w:p>
        </w:tc>
        <w:tc>
          <w:tcPr>
            <w:tcW w:w="1746" w:type="dxa"/>
            <w:tcBorders>
              <w:top w:val="nil"/>
              <w:left w:val="nil"/>
              <w:bottom w:val="single" w:sz="4" w:space="0" w:color="auto"/>
              <w:right w:val="single" w:sz="4" w:space="0" w:color="auto"/>
            </w:tcBorders>
            <w:shd w:val="clear" w:color="auto" w:fill="auto"/>
            <w:vAlign w:val="center"/>
            <w:hideMark/>
          </w:tcPr>
          <w:p w14:paraId="3683DB01" w14:textId="77777777" w:rsidR="0090471C" w:rsidRPr="00DE6F9E" w:rsidRDefault="0090471C" w:rsidP="0090471C">
            <w:pPr>
              <w:pStyle w:val="RSText"/>
              <w:rPr>
                <w:iCs/>
              </w:rPr>
            </w:pPr>
            <w:r w:rsidRPr="00DE6F9E">
              <w:t>3 865 923 Kč</w:t>
            </w:r>
          </w:p>
        </w:tc>
        <w:tc>
          <w:tcPr>
            <w:tcW w:w="1745" w:type="dxa"/>
            <w:tcBorders>
              <w:top w:val="nil"/>
              <w:left w:val="nil"/>
              <w:bottom w:val="single" w:sz="4" w:space="0" w:color="auto"/>
              <w:right w:val="single" w:sz="4" w:space="0" w:color="auto"/>
            </w:tcBorders>
            <w:vAlign w:val="center"/>
          </w:tcPr>
          <w:p w14:paraId="7B757AD2" w14:textId="77777777" w:rsidR="0090471C" w:rsidRPr="00DE6F9E" w:rsidRDefault="0090471C" w:rsidP="0090471C">
            <w:pPr>
              <w:pStyle w:val="RSText"/>
              <w:rPr>
                <w:iCs/>
              </w:rPr>
            </w:pPr>
            <w:r w:rsidRPr="00DE6F9E">
              <w:t>viz. tab. 1</w:t>
            </w:r>
          </w:p>
        </w:tc>
      </w:tr>
      <w:tr w:rsidR="0090471C" w:rsidRPr="00DE6F9E" w14:paraId="5BE1C90C" w14:textId="77777777" w:rsidTr="00A75F7F">
        <w:trPr>
          <w:trHeight w:val="300"/>
          <w:jc w:val="center"/>
        </w:trPr>
        <w:tc>
          <w:tcPr>
            <w:tcW w:w="3686" w:type="dxa"/>
            <w:tcBorders>
              <w:top w:val="nil"/>
              <w:left w:val="single" w:sz="4" w:space="0" w:color="auto"/>
              <w:bottom w:val="single" w:sz="4" w:space="0" w:color="auto"/>
              <w:right w:val="single" w:sz="4" w:space="0" w:color="auto"/>
            </w:tcBorders>
            <w:shd w:val="clear" w:color="auto" w:fill="auto"/>
            <w:vAlign w:val="center"/>
          </w:tcPr>
          <w:p w14:paraId="40D6DE97" w14:textId="77777777" w:rsidR="0090471C" w:rsidRPr="00DE6F9E" w:rsidRDefault="0090471C" w:rsidP="0090471C">
            <w:pPr>
              <w:pStyle w:val="RSText"/>
              <w:rPr>
                <w:b/>
                <w:iCs/>
              </w:rPr>
            </w:pPr>
            <w:r w:rsidRPr="00DE6F9E">
              <w:rPr>
                <w:b/>
              </w:rPr>
              <w:t xml:space="preserve">Stromy </w:t>
            </w:r>
            <w:r w:rsidRPr="00DE6F9E">
              <w:t>(obvod kmene do 80 cm)</w:t>
            </w:r>
          </w:p>
        </w:tc>
        <w:tc>
          <w:tcPr>
            <w:tcW w:w="1769" w:type="dxa"/>
            <w:tcBorders>
              <w:top w:val="nil"/>
              <w:left w:val="nil"/>
              <w:bottom w:val="single" w:sz="4" w:space="0" w:color="auto"/>
              <w:right w:val="single" w:sz="4" w:space="0" w:color="auto"/>
            </w:tcBorders>
            <w:shd w:val="clear" w:color="auto" w:fill="auto"/>
            <w:vAlign w:val="center"/>
          </w:tcPr>
          <w:p w14:paraId="0E263035" w14:textId="77777777" w:rsidR="0090471C" w:rsidRPr="00DE6F9E" w:rsidRDefault="0090471C" w:rsidP="0090471C">
            <w:pPr>
              <w:pStyle w:val="RSText"/>
              <w:rPr>
                <w:iCs/>
              </w:rPr>
            </w:pPr>
            <w:r w:rsidRPr="00DE6F9E">
              <w:t>9 ks</w:t>
            </w:r>
          </w:p>
        </w:tc>
        <w:tc>
          <w:tcPr>
            <w:tcW w:w="1746" w:type="dxa"/>
            <w:tcBorders>
              <w:top w:val="nil"/>
              <w:left w:val="nil"/>
              <w:bottom w:val="single" w:sz="4" w:space="0" w:color="auto"/>
              <w:right w:val="single" w:sz="4" w:space="0" w:color="auto"/>
            </w:tcBorders>
            <w:shd w:val="clear" w:color="auto" w:fill="auto"/>
            <w:vAlign w:val="center"/>
          </w:tcPr>
          <w:p w14:paraId="6A142390" w14:textId="77777777" w:rsidR="0090471C" w:rsidRPr="00DE6F9E" w:rsidRDefault="0090471C" w:rsidP="0090471C">
            <w:pPr>
              <w:pStyle w:val="RSText"/>
              <w:rPr>
                <w:iCs/>
              </w:rPr>
            </w:pPr>
            <w:r w:rsidRPr="00DE6F9E">
              <w:t>-</w:t>
            </w:r>
          </w:p>
        </w:tc>
        <w:tc>
          <w:tcPr>
            <w:tcW w:w="1745" w:type="dxa"/>
            <w:tcBorders>
              <w:top w:val="nil"/>
              <w:left w:val="nil"/>
              <w:bottom w:val="single" w:sz="4" w:space="0" w:color="auto"/>
              <w:right w:val="single" w:sz="4" w:space="0" w:color="auto"/>
            </w:tcBorders>
            <w:vAlign w:val="center"/>
          </w:tcPr>
          <w:p w14:paraId="21A54200" w14:textId="77777777" w:rsidR="0090471C" w:rsidRPr="00DE6F9E" w:rsidRDefault="0090471C" w:rsidP="0090471C">
            <w:pPr>
              <w:pStyle w:val="RSText"/>
              <w:rPr>
                <w:iCs/>
              </w:rPr>
            </w:pPr>
            <w:r w:rsidRPr="00DE6F9E">
              <w:t>viz. tab. 1</w:t>
            </w:r>
          </w:p>
        </w:tc>
      </w:tr>
      <w:tr w:rsidR="0090471C" w:rsidRPr="00DE6F9E" w14:paraId="0CE49E49" w14:textId="77777777" w:rsidTr="00A75F7F">
        <w:trPr>
          <w:trHeight w:val="300"/>
          <w:jc w:val="center"/>
        </w:trPr>
        <w:tc>
          <w:tcPr>
            <w:tcW w:w="3686" w:type="dxa"/>
            <w:tcBorders>
              <w:top w:val="nil"/>
              <w:left w:val="single" w:sz="4" w:space="0" w:color="auto"/>
              <w:bottom w:val="single" w:sz="4" w:space="0" w:color="auto"/>
              <w:right w:val="single" w:sz="4" w:space="0" w:color="auto"/>
            </w:tcBorders>
            <w:shd w:val="clear" w:color="auto" w:fill="auto"/>
            <w:vAlign w:val="center"/>
            <w:hideMark/>
          </w:tcPr>
          <w:p w14:paraId="7FEAC366" w14:textId="77777777" w:rsidR="0090471C" w:rsidRPr="00DE6F9E" w:rsidRDefault="0090471C" w:rsidP="0090471C">
            <w:pPr>
              <w:pStyle w:val="RSText"/>
              <w:rPr>
                <w:b/>
                <w:iCs/>
              </w:rPr>
            </w:pPr>
            <w:r w:rsidRPr="00DE6F9E">
              <w:rPr>
                <w:b/>
              </w:rPr>
              <w:t>Porosty</w:t>
            </w:r>
            <w:r w:rsidRPr="00DE6F9E">
              <w:t xml:space="preserve"> (všechny)</w:t>
            </w:r>
          </w:p>
        </w:tc>
        <w:tc>
          <w:tcPr>
            <w:tcW w:w="1769" w:type="dxa"/>
            <w:tcBorders>
              <w:top w:val="nil"/>
              <w:left w:val="nil"/>
              <w:bottom w:val="single" w:sz="4" w:space="0" w:color="auto"/>
              <w:right w:val="single" w:sz="4" w:space="0" w:color="auto"/>
            </w:tcBorders>
            <w:shd w:val="clear" w:color="auto" w:fill="auto"/>
            <w:vAlign w:val="center"/>
            <w:hideMark/>
          </w:tcPr>
          <w:p w14:paraId="6C570B6D" w14:textId="77777777" w:rsidR="0090471C" w:rsidRPr="00DE6F9E" w:rsidRDefault="0090471C" w:rsidP="0090471C">
            <w:pPr>
              <w:pStyle w:val="RSText"/>
              <w:rPr>
                <w:iCs/>
              </w:rPr>
            </w:pPr>
            <w:r w:rsidRPr="00DE6F9E">
              <w:t>76 sk., 981 m</w:t>
            </w:r>
            <w:r w:rsidRPr="00DE6F9E">
              <w:rPr>
                <w:vertAlign w:val="superscript"/>
              </w:rPr>
              <w:t>2</w:t>
            </w:r>
          </w:p>
        </w:tc>
        <w:tc>
          <w:tcPr>
            <w:tcW w:w="1746" w:type="dxa"/>
            <w:tcBorders>
              <w:top w:val="nil"/>
              <w:left w:val="nil"/>
              <w:bottom w:val="single" w:sz="4" w:space="0" w:color="auto"/>
              <w:right w:val="single" w:sz="4" w:space="0" w:color="auto"/>
            </w:tcBorders>
            <w:shd w:val="clear" w:color="auto" w:fill="auto"/>
            <w:vAlign w:val="center"/>
            <w:hideMark/>
          </w:tcPr>
          <w:p w14:paraId="625E39AD" w14:textId="77777777" w:rsidR="0090471C" w:rsidRPr="00DE6F9E" w:rsidRDefault="0090471C" w:rsidP="0090471C">
            <w:pPr>
              <w:pStyle w:val="RSText"/>
              <w:rPr>
                <w:iCs/>
              </w:rPr>
            </w:pPr>
            <w:r w:rsidRPr="00DE6F9E">
              <w:t>158 895 Kč</w:t>
            </w:r>
          </w:p>
        </w:tc>
        <w:tc>
          <w:tcPr>
            <w:tcW w:w="1745" w:type="dxa"/>
            <w:tcBorders>
              <w:top w:val="nil"/>
              <w:left w:val="nil"/>
              <w:bottom w:val="single" w:sz="4" w:space="0" w:color="auto"/>
              <w:right w:val="single" w:sz="4" w:space="0" w:color="auto"/>
            </w:tcBorders>
            <w:vAlign w:val="center"/>
          </w:tcPr>
          <w:p w14:paraId="53D77D09" w14:textId="77777777" w:rsidR="0090471C" w:rsidRPr="00DE6F9E" w:rsidRDefault="0090471C" w:rsidP="0090471C">
            <w:pPr>
              <w:pStyle w:val="RSText"/>
              <w:rPr>
                <w:iCs/>
              </w:rPr>
            </w:pPr>
            <w:r w:rsidRPr="00DE6F9E">
              <w:t>viz. tab. 2</w:t>
            </w:r>
          </w:p>
        </w:tc>
      </w:tr>
      <w:tr w:rsidR="0090471C" w:rsidRPr="00DE6F9E" w14:paraId="1A429F37" w14:textId="77777777" w:rsidTr="00A75F7F">
        <w:trPr>
          <w:trHeight w:val="300"/>
          <w:jc w:val="center"/>
        </w:trPr>
        <w:tc>
          <w:tcPr>
            <w:tcW w:w="3686" w:type="dxa"/>
            <w:tcBorders>
              <w:top w:val="nil"/>
              <w:left w:val="single" w:sz="4" w:space="0" w:color="auto"/>
              <w:bottom w:val="single" w:sz="4" w:space="0" w:color="auto"/>
              <w:right w:val="single" w:sz="4" w:space="0" w:color="auto"/>
            </w:tcBorders>
            <w:shd w:val="clear" w:color="auto" w:fill="auto"/>
            <w:vAlign w:val="center"/>
            <w:hideMark/>
          </w:tcPr>
          <w:p w14:paraId="39990C18" w14:textId="77777777" w:rsidR="0090471C" w:rsidRPr="00DE6F9E" w:rsidRDefault="0090471C" w:rsidP="0090471C">
            <w:pPr>
              <w:pStyle w:val="RSText"/>
              <w:rPr>
                <w:b/>
                <w:iCs/>
              </w:rPr>
            </w:pPr>
            <w:r w:rsidRPr="00DE6F9E">
              <w:rPr>
                <w:b/>
              </w:rPr>
              <w:t>celkem</w:t>
            </w:r>
          </w:p>
        </w:tc>
        <w:tc>
          <w:tcPr>
            <w:tcW w:w="1769" w:type="dxa"/>
            <w:tcBorders>
              <w:top w:val="nil"/>
              <w:left w:val="nil"/>
              <w:bottom w:val="single" w:sz="4" w:space="0" w:color="auto"/>
              <w:right w:val="single" w:sz="4" w:space="0" w:color="auto"/>
            </w:tcBorders>
            <w:shd w:val="clear" w:color="auto" w:fill="auto"/>
            <w:vAlign w:val="center"/>
            <w:hideMark/>
          </w:tcPr>
          <w:p w14:paraId="3F71C9B0" w14:textId="77777777" w:rsidR="0090471C" w:rsidRPr="00DE6F9E" w:rsidRDefault="0090471C" w:rsidP="0090471C">
            <w:pPr>
              <w:pStyle w:val="RSText"/>
              <w:rPr>
                <w:b/>
                <w:iCs/>
              </w:rPr>
            </w:pPr>
            <w:r w:rsidRPr="00DE6F9E">
              <w:rPr>
                <w:b/>
              </w:rPr>
              <w:t> </w:t>
            </w:r>
          </w:p>
        </w:tc>
        <w:tc>
          <w:tcPr>
            <w:tcW w:w="1746" w:type="dxa"/>
            <w:tcBorders>
              <w:top w:val="nil"/>
              <w:left w:val="nil"/>
              <w:bottom w:val="single" w:sz="4" w:space="0" w:color="auto"/>
              <w:right w:val="single" w:sz="4" w:space="0" w:color="auto"/>
            </w:tcBorders>
            <w:shd w:val="clear" w:color="auto" w:fill="auto"/>
            <w:vAlign w:val="center"/>
            <w:hideMark/>
          </w:tcPr>
          <w:p w14:paraId="0B533E08" w14:textId="77777777" w:rsidR="0090471C" w:rsidRPr="00DE6F9E" w:rsidRDefault="0090471C" w:rsidP="0090471C">
            <w:pPr>
              <w:pStyle w:val="RSText"/>
              <w:rPr>
                <w:b/>
                <w:iCs/>
              </w:rPr>
            </w:pPr>
            <w:r w:rsidRPr="00DE6F9E">
              <w:rPr>
                <w:b/>
              </w:rPr>
              <w:t>4 024 818 Kč</w:t>
            </w:r>
          </w:p>
        </w:tc>
        <w:tc>
          <w:tcPr>
            <w:tcW w:w="1745" w:type="dxa"/>
            <w:tcBorders>
              <w:top w:val="nil"/>
              <w:left w:val="nil"/>
              <w:bottom w:val="single" w:sz="4" w:space="0" w:color="auto"/>
              <w:right w:val="single" w:sz="4" w:space="0" w:color="auto"/>
            </w:tcBorders>
            <w:vAlign w:val="center"/>
          </w:tcPr>
          <w:p w14:paraId="137F6B43" w14:textId="77777777" w:rsidR="0090471C" w:rsidRPr="00DE6F9E" w:rsidRDefault="0090471C" w:rsidP="0090471C">
            <w:pPr>
              <w:pStyle w:val="RSText"/>
              <w:rPr>
                <w:b/>
                <w:iCs/>
              </w:rPr>
            </w:pPr>
          </w:p>
        </w:tc>
      </w:tr>
    </w:tbl>
    <w:p w14:paraId="08E2CB76" w14:textId="77777777" w:rsidR="0090471C" w:rsidRPr="00DE6F9E" w:rsidRDefault="0090471C" w:rsidP="0090471C">
      <w:pPr>
        <w:pStyle w:val="RSText"/>
      </w:pPr>
    </w:p>
    <w:p w14:paraId="7FA43678" w14:textId="77777777" w:rsidR="0090471C" w:rsidRPr="00DE6F9E" w:rsidRDefault="0090471C" w:rsidP="0090471C">
      <w:pPr>
        <w:pStyle w:val="RSText"/>
      </w:pPr>
      <w:r w:rsidRPr="00DE6F9E">
        <w:t xml:space="preserve">Vyhodnocení základní plochy podle SPPK (Standardů péče o přírodu a krajinu): </w:t>
      </w:r>
    </w:p>
    <w:p w14:paraId="59CA9A2B" w14:textId="77777777" w:rsidR="0090471C" w:rsidRPr="00DE6F9E" w:rsidRDefault="0090471C" w:rsidP="0090471C">
      <w:pPr>
        <w:pStyle w:val="RSText"/>
      </w:pPr>
      <w:r w:rsidRPr="00DE6F9E">
        <w:t xml:space="preserve">1/ intenzita údržby: </w:t>
      </w:r>
    </w:p>
    <w:p w14:paraId="4C895822" w14:textId="77777777" w:rsidR="0090471C" w:rsidRPr="00DE6F9E" w:rsidRDefault="0090471C" w:rsidP="0090471C">
      <w:pPr>
        <w:pStyle w:val="RSText"/>
      </w:pPr>
      <w:r w:rsidRPr="00DE6F9E">
        <w:tab/>
        <w:t xml:space="preserve">třída 2 (ze 4 tříd) – plochy s průměrnými nároky na péče – např. zeleň bydlení </w:t>
      </w:r>
    </w:p>
    <w:p w14:paraId="4C06FB80" w14:textId="77777777" w:rsidR="0090471C" w:rsidRPr="00DE6F9E" w:rsidRDefault="0090471C" w:rsidP="0090471C">
      <w:pPr>
        <w:pStyle w:val="RSText"/>
      </w:pPr>
      <w:r w:rsidRPr="00DE6F9E">
        <w:t xml:space="preserve">2/ celková hodnota stability (celková stabilita stromů na základní ploše): </w:t>
      </w:r>
    </w:p>
    <w:p w14:paraId="42EB2D99" w14:textId="77777777" w:rsidR="0090471C" w:rsidRPr="00DE6F9E" w:rsidRDefault="0090471C" w:rsidP="0090471C">
      <w:pPr>
        <w:pStyle w:val="RSText"/>
      </w:pPr>
      <w:r w:rsidRPr="00DE6F9E">
        <w:tab/>
        <w:t>stupeň 1 (z 5 stupňů) - plochy se stromy bez zásadních defektů)</w:t>
      </w:r>
    </w:p>
    <w:p w14:paraId="53412717" w14:textId="77777777" w:rsidR="0090471C" w:rsidRPr="00DE6F9E" w:rsidRDefault="0090471C" w:rsidP="0090471C">
      <w:pPr>
        <w:pStyle w:val="RSText"/>
      </w:pPr>
      <w:r w:rsidRPr="00DE6F9E">
        <w:t>3/ hodnota cíle pádu (představuje intenzitu provozu osob a automobilů v dopadové vzdálenosti stromů,</w:t>
      </w:r>
    </w:p>
    <w:p w14:paraId="05857566" w14:textId="77777777" w:rsidR="0090471C" w:rsidRPr="00DE6F9E" w:rsidRDefault="0090471C" w:rsidP="0090471C">
      <w:pPr>
        <w:pStyle w:val="RSText"/>
      </w:pPr>
      <w:r w:rsidRPr="00DE6F9E">
        <w:tab/>
        <w:t xml:space="preserve">dále hodnotu majetku): </w:t>
      </w:r>
    </w:p>
    <w:p w14:paraId="6BF58DF0" w14:textId="77777777" w:rsidR="0090471C" w:rsidRPr="00DE6F9E" w:rsidRDefault="0090471C" w:rsidP="0090471C">
      <w:pPr>
        <w:pStyle w:val="RSText"/>
      </w:pPr>
      <w:r w:rsidRPr="00DE6F9E">
        <w:tab/>
        <w:t>stupeň 2 (z 6 stupňů) – frekvence osob 0,6 až 2,4 hod./den, chodci a cyklisté 8-72/hod., riziko vzniku škody na majetku mezi 540 000 a 5 400 000 Kč</w:t>
      </w:r>
    </w:p>
    <w:p w14:paraId="46531FC1" w14:textId="77777777" w:rsidR="0090471C" w:rsidRPr="00DE6F9E" w:rsidRDefault="0090471C" w:rsidP="0090471C">
      <w:pPr>
        <w:pStyle w:val="RSText"/>
      </w:pPr>
      <w:r w:rsidRPr="00DE6F9E">
        <w:t xml:space="preserve">2/ sklonitost terénu: </w:t>
      </w:r>
    </w:p>
    <w:p w14:paraId="7DF61AC8" w14:textId="77777777" w:rsidR="0090471C" w:rsidRPr="00DE6F9E" w:rsidRDefault="0090471C" w:rsidP="0090471C">
      <w:pPr>
        <w:pStyle w:val="RSText"/>
      </w:pPr>
      <w:r w:rsidRPr="00DE6F9E">
        <w:tab/>
        <w:t>stupeň 1 (ze 4 stupňů) – rovina nebo sklon do 1:5</w:t>
      </w:r>
    </w:p>
    <w:p w14:paraId="656E6B88" w14:textId="77777777" w:rsidR="0090471C" w:rsidRPr="00DE6F9E" w:rsidRDefault="0090471C" w:rsidP="0090471C">
      <w:pPr>
        <w:pStyle w:val="RSText"/>
      </w:pPr>
    </w:p>
    <w:p w14:paraId="58202A6E" w14:textId="77777777" w:rsidR="0090471C" w:rsidRPr="00DE6F9E" w:rsidRDefault="0090471C" w:rsidP="0090471C">
      <w:pPr>
        <w:pStyle w:val="RSText"/>
      </w:pPr>
      <w:r w:rsidRPr="00DE6F9E">
        <w:t>Pro ocenění je parametr „atraktivita umístění“ hodnocen pro všechny stromy jako méně významná.</w:t>
      </w:r>
    </w:p>
    <w:p w14:paraId="6508989F" w14:textId="77777777" w:rsidR="0090471C" w:rsidRPr="00DE6F9E" w:rsidRDefault="0090471C" w:rsidP="0090471C">
      <w:pPr>
        <w:pStyle w:val="RSText"/>
      </w:pPr>
    </w:p>
    <w:p w14:paraId="15D403BA" w14:textId="6BB69C8C" w:rsidR="0090471C" w:rsidRPr="00DE6F9E" w:rsidRDefault="0090471C" w:rsidP="0090471C">
      <w:pPr>
        <w:pStyle w:val="RSText"/>
      </w:pPr>
      <w:r w:rsidRPr="00DE6F9E">
        <w:t xml:space="preserve">Dendrologický průzkum byl proveden na zelených plochách, která lemují chodníky nebo pojízdné komunikace v ulici Českolipská (orientace východ – západ) a v ulici Novoborská (orientace sever – jih). </w:t>
      </w:r>
    </w:p>
    <w:p w14:paraId="019FA2A2" w14:textId="57A08B7D" w:rsidR="0090471C" w:rsidRPr="00DE6F9E" w:rsidRDefault="0090471C" w:rsidP="0090471C">
      <w:pPr>
        <w:pStyle w:val="RSText"/>
      </w:pPr>
      <w:r w:rsidRPr="00DE6F9E">
        <w:t xml:space="preserve">Nejvíce šetřených stromů se nachází v ulici </w:t>
      </w:r>
      <w:r w:rsidRPr="00DE6F9E">
        <w:rPr>
          <w:b/>
        </w:rPr>
        <w:t>Českolipská</w:t>
      </w:r>
      <w:r w:rsidRPr="00DE6F9E">
        <w:t>, v její západní části. Jedná se zde o vzrostlé dospělé jedince mezi parkovacími místy nebo vyrůstají v zelených pásech mezi chodníkem a bytovými domy. Nejhodnotnějšími stromy jsou lípy malolisté (</w:t>
      </w:r>
      <w:r w:rsidRPr="00DE6F9E">
        <w:rPr>
          <w:i/>
        </w:rPr>
        <w:t>Tilia cordata</w:t>
      </w:r>
      <w:r w:rsidRPr="00DE6F9E">
        <w:t xml:space="preserve">), téměř všechny v této ulici vyrůstají mezi parkovacími místy, tvoří přerušované řady. Jedná se o stromy s mohutnými kořenovými náběhy, pata kmene se nachází výrazně nad okolním terénem (až 50 cm). Obvod kmenů těchto lip se pohybuje v rozmezí 90 až 171 cm. V korunách stromů byl průběžně prováděn blíže nespecifikovaný redukční řez směrem do vozovky. Kromě stromu č. 41 jsou všechny dlouhodobě perspektivní, jedná se o stromy č. 4, 6, 10, 14, 15, 16, 17, 34, 38, 42, 44, 46, 50, 51, 54, 55. </w:t>
      </w:r>
    </w:p>
    <w:p w14:paraId="642ECCD5" w14:textId="45141227" w:rsidR="0090471C" w:rsidRPr="00DE6F9E" w:rsidRDefault="0090471C" w:rsidP="0090471C">
      <w:pPr>
        <w:pStyle w:val="RSText"/>
      </w:pPr>
      <w:r w:rsidRPr="00DE6F9E">
        <w:t>V těsné blízkosti objektu v jihozápadní části šetřené plochy se vyrůstá mohutná lípa velkolistá (</w:t>
      </w:r>
      <w:r w:rsidRPr="00DE6F9E">
        <w:rPr>
          <w:i/>
        </w:rPr>
        <w:t>Tilia plathyphyllos</w:t>
      </w:r>
      <w:r w:rsidRPr="00DE6F9E">
        <w:t>) – č. 26. Strom nemá jasný terminál, korunu tvoří velké množství silných vystoupavých větví, která si výrazně konkurují, lze přepokládat prosychání v koruně v následujících letech, případné komplikace související s tlakovým větvením.</w:t>
      </w:r>
    </w:p>
    <w:p w14:paraId="7274F91E" w14:textId="7C44855A" w:rsidR="0090471C" w:rsidRPr="00DE6F9E" w:rsidRDefault="0090471C" w:rsidP="0090471C">
      <w:pPr>
        <w:pStyle w:val="RSText"/>
      </w:pPr>
      <w:r w:rsidRPr="00DE6F9E">
        <w:t>Ve stejné řadě se nachází jírovec maďal (</w:t>
      </w:r>
      <w:r w:rsidRPr="00DE6F9E">
        <w:rPr>
          <w:i/>
        </w:rPr>
        <w:t>Aesculus hippocastanum</w:t>
      </w:r>
      <w:r w:rsidRPr="00DE6F9E">
        <w:t>) – č. 37 a mahalebka obecná (</w:t>
      </w:r>
      <w:r w:rsidRPr="00DE6F9E">
        <w:rPr>
          <w:i/>
        </w:rPr>
        <w:t>Prunus mahaleb</w:t>
      </w:r>
      <w:r w:rsidRPr="00DE6F9E">
        <w:t>) – č. 56, která se svými třemi kroucenými kmeny tvoří malebnou soliteru téměř na konci ulice.</w:t>
      </w:r>
    </w:p>
    <w:p w14:paraId="0C85F53A" w14:textId="2FB014FF" w:rsidR="0090471C" w:rsidRPr="00DE6F9E" w:rsidRDefault="0090471C" w:rsidP="0090471C">
      <w:pPr>
        <w:pStyle w:val="RSText"/>
      </w:pPr>
      <w:r w:rsidRPr="00DE6F9E">
        <w:t>Ostatní stromy vyrůstají v zelených pásech mezi chodníkem a bytovými domy, jedná se o dospělé jedince smrku ztepilého (</w:t>
      </w:r>
      <w:r w:rsidRPr="00DE6F9E">
        <w:rPr>
          <w:i/>
        </w:rPr>
        <w:t>Picea abies</w:t>
      </w:r>
      <w:r w:rsidRPr="00DE6F9E">
        <w:t>) – č.7, 9, 11, 13, 22 zejména na severní straně ulice, borovice lesní (</w:t>
      </w:r>
      <w:r w:rsidRPr="00DE6F9E">
        <w:rPr>
          <w:i/>
        </w:rPr>
        <w:t>Pinus sylvestris</w:t>
      </w:r>
      <w:r w:rsidRPr="00DE6F9E">
        <w:t>) – č. 8, 20, 32, 33, 36, douglasky tisolisté (</w:t>
      </w:r>
      <w:r w:rsidRPr="00DE6F9E">
        <w:rPr>
          <w:i/>
        </w:rPr>
        <w:t>Pseudotsuga menziesii</w:t>
      </w:r>
      <w:r w:rsidRPr="00DE6F9E">
        <w:t>) – č. 21, 23, 24, 25 na okraji jihozápadního širokého zeleného pásu. Po jednom je zde smrk omorika a zerav západní.</w:t>
      </w:r>
    </w:p>
    <w:p w14:paraId="0A1D7955" w14:textId="6BBCD0F8" w:rsidR="0090471C" w:rsidRPr="00DE6F9E" w:rsidRDefault="0090471C" w:rsidP="0090471C">
      <w:pPr>
        <w:pStyle w:val="RSText"/>
      </w:pPr>
      <w:r w:rsidRPr="00DE6F9E">
        <w:t>Kromě jehličnanů jsou ve větším počtu zastoupeny břízy bělokoré (</w:t>
      </w:r>
      <w:r w:rsidRPr="00DE6F9E">
        <w:rPr>
          <w:i/>
        </w:rPr>
        <w:t>Betula pendula</w:t>
      </w:r>
      <w:r w:rsidRPr="00DE6F9E">
        <w:t>), které se nachází po jednou, dvou kusech po celé ploše, řada bříz vyrůstá v oblouku u kraje zelené plochu v jihozápadním cípu řešené plochy (č. 27-31), bříza č. 27 je téměř suchá, určená k odstranění, ostatní mají řídké koruny a nejsou dlouhodobě perspektivní. V jižním pásu (v pásu cca 2 m od chodníku) byly šetřeny dva jasany ztepilé (</w:t>
      </w:r>
      <w:r w:rsidRPr="00DE6F9E">
        <w:rPr>
          <w:i/>
        </w:rPr>
        <w:t>Fraxinus excelsior</w:t>
      </w:r>
      <w:r w:rsidRPr="00DE6F9E">
        <w:t>) – č. 45, 49, dva topoly černé se štíhlou korunou (</w:t>
      </w:r>
      <w:r w:rsidRPr="00DE6F9E">
        <w:rPr>
          <w:i/>
        </w:rPr>
        <w:t>Populus nigra ‘Italica‘</w:t>
      </w:r>
      <w:r w:rsidRPr="00DE6F9E">
        <w:t>) – č. 52, 53 a jeden javor klen (</w:t>
      </w:r>
      <w:r w:rsidRPr="00DE6F9E">
        <w:rPr>
          <w:i/>
        </w:rPr>
        <w:t>Acer pseudoplatanus</w:t>
      </w:r>
      <w:r w:rsidRPr="00DE6F9E">
        <w:t>) – č. 43.</w:t>
      </w:r>
    </w:p>
    <w:p w14:paraId="27C45B64" w14:textId="70D85E55" w:rsidR="0090471C" w:rsidRPr="00DE6F9E" w:rsidRDefault="0090471C" w:rsidP="0090471C">
      <w:pPr>
        <w:pStyle w:val="RSText"/>
      </w:pPr>
      <w:r w:rsidRPr="00DE6F9E">
        <w:t xml:space="preserve">Na křižovatce ulic Českolipská a Novoborská byl šetřen další javor klen (č. 60) a na protější straně ulice tři lípy malolisté (č. 57, 58, 59), z nichž poslední je trojkmen. </w:t>
      </w:r>
    </w:p>
    <w:p w14:paraId="32F2D6EF" w14:textId="37A7DA9D" w:rsidR="0090471C" w:rsidRPr="00DE6F9E" w:rsidRDefault="0090471C" w:rsidP="0090471C">
      <w:pPr>
        <w:pStyle w:val="RSText"/>
      </w:pPr>
      <w:r w:rsidRPr="00DE6F9E">
        <w:t>Ve východní části ulice Českolipská se nachází ve stanoveném dvoumetrovém pásu nachází javor klen, dvě lípy malolisté a jedna borovice lesní. Jedná se o mladé stromy s obvodem kmene 86 až 113 cm.</w:t>
      </w:r>
    </w:p>
    <w:p w14:paraId="238DA369" w14:textId="3ED06317" w:rsidR="0090471C" w:rsidRPr="00DE6F9E" w:rsidRDefault="0090471C" w:rsidP="0090471C">
      <w:pPr>
        <w:pStyle w:val="RSText"/>
      </w:pPr>
      <w:r w:rsidRPr="00DE6F9E">
        <w:t>Keře jsou zastoupeny jednotlivými šeříky, zlaticemi, výjimečně se vyskytuje tis červený. Drobné díly živého plotu z tavolníku van Houtteova, ptačího zobu obecného s nevýznamnými příměsemi většinou neplní žádnou významnou funkci, jedná se pravděpodobně o zbytky původní výsadby.</w:t>
      </w:r>
    </w:p>
    <w:p w14:paraId="1B4DC082" w14:textId="77777777" w:rsidR="00A72FF2" w:rsidRPr="00DE6F9E" w:rsidRDefault="00A72FF2" w:rsidP="0090471C">
      <w:pPr>
        <w:pStyle w:val="RSText"/>
      </w:pPr>
    </w:p>
    <w:p w14:paraId="0BC2C6EB" w14:textId="23E85B76" w:rsidR="0090471C" w:rsidRPr="00DE6F9E" w:rsidRDefault="0090471C" w:rsidP="0090471C">
      <w:pPr>
        <w:pStyle w:val="RSText"/>
      </w:pPr>
      <w:r w:rsidRPr="00DE6F9E">
        <w:t xml:space="preserve">V ulici </w:t>
      </w:r>
      <w:r w:rsidRPr="00DE6F9E">
        <w:rPr>
          <w:b/>
        </w:rPr>
        <w:t>Novoborská</w:t>
      </w:r>
      <w:r w:rsidRPr="00DE6F9E">
        <w:t xml:space="preserve"> se nachází dvě lípy velkolisté – č. 66, 67 v páse podél západní strany ulice. V severní části jsou dvě staré mahalebky – č. 68, 69, s typickým habitem, který znamená nízko založenou korunu a rozložité větvení. </w:t>
      </w:r>
    </w:p>
    <w:p w14:paraId="4A55DBB2" w14:textId="24097FE2" w:rsidR="0090471C" w:rsidRPr="00DE6F9E" w:rsidRDefault="0090471C" w:rsidP="0090471C">
      <w:pPr>
        <w:pStyle w:val="RSText"/>
      </w:pPr>
      <w:r w:rsidRPr="00DE6F9E">
        <w:t>V jižní části ulice, pod křižovatkou s ulicí Českolipskou je větší výsadba stromů mezi chodníkem na bytovými domy na západní straně. V páse o šířce zhruba 2 m od chodníku byly šetřeny čtyři břízy bělokoré (č. 71, 72, 75, 76), lípa malolistá (č.73), smrk pichlavý (</w:t>
      </w:r>
      <w:r w:rsidRPr="00DE6F9E">
        <w:rPr>
          <w:i/>
        </w:rPr>
        <w:t>Picea pungens</w:t>
      </w:r>
      <w:r w:rsidRPr="00DE6F9E">
        <w:t xml:space="preserve">) – č. 74 a jedna borovice lesní (č.77). Jedná se o stromy záměrně vysázené, přiměřeně ošetřované. </w:t>
      </w:r>
    </w:p>
    <w:p w14:paraId="5ADA0997" w14:textId="1B7BB58E" w:rsidR="0090471C" w:rsidRPr="00DE6F9E" w:rsidRDefault="0090471C" w:rsidP="0090471C">
      <w:pPr>
        <w:pStyle w:val="RSText"/>
      </w:pPr>
      <w:r w:rsidRPr="00DE6F9E">
        <w:t xml:space="preserve">Na protější straně vyrůstají v blízkosti chodníku dva javory (č. 78 – j. klen a 79 – j. mléč). Oba stromy jsou mladé nálety. </w:t>
      </w:r>
    </w:p>
    <w:p w14:paraId="79AEBC18" w14:textId="7B956677" w:rsidR="0090471C" w:rsidRPr="00DE6F9E" w:rsidRDefault="0090471C" w:rsidP="0090471C">
      <w:pPr>
        <w:pStyle w:val="RSText"/>
      </w:pPr>
      <w:r w:rsidRPr="00DE6F9E">
        <w:t>Keřové skupiny tvoří z velké části tvarovaný živý plot z tavolníku, v menší části z habru, který lemuje západní chodník. Jedná se o víceméně ucelený pás kolem chodníku v severní i v jižní části ulice. Je tvarován do výšky 100-130 cm. Ostatní keře jsou jednotlivé jehličnany (borovice kleč, jalovec, zerav) nebo šeříky a tavolníky. Na protější straně ulice lemuje kovové oplocení tvarovaný živý plot z hlohyně šarlatové, které pokračuje ve fragmentech podél chodníku až ke vchodu do objektu školy.</w:t>
      </w:r>
    </w:p>
    <w:p w14:paraId="3F72E78B" w14:textId="77777777" w:rsidR="0090471C" w:rsidRPr="00DE6F9E" w:rsidRDefault="0090471C" w:rsidP="0090471C">
      <w:pPr>
        <w:pStyle w:val="RSText"/>
      </w:pPr>
      <w:r w:rsidRPr="00DE6F9E">
        <w:t xml:space="preserve"> </w:t>
      </w:r>
    </w:p>
    <w:p w14:paraId="36299F08" w14:textId="7645F9A7" w:rsidR="0090471C" w:rsidRPr="00DE6F9E" w:rsidRDefault="0090471C" w:rsidP="0090471C">
      <w:pPr>
        <w:pStyle w:val="RSText"/>
      </w:pPr>
      <w:r w:rsidRPr="00DE6F9E">
        <w:t xml:space="preserve"> Na šetřené ploše se nachází stromy, které jsou hodnoceny 2 až 3 body sadovnické hodnoty, tedy jedná se stromy dlouhodobě perspektivní, vhodné schopné tvořit základ koncepce prostoru. Jedná se o: </w:t>
      </w:r>
    </w:p>
    <w:p w14:paraId="75C6C015" w14:textId="77777777" w:rsidR="0090471C" w:rsidRPr="00DE6F9E" w:rsidRDefault="0090471C" w:rsidP="0090471C">
      <w:pPr>
        <w:pStyle w:val="RSText"/>
      </w:pPr>
    </w:p>
    <w:p w14:paraId="64C3DF16" w14:textId="77777777" w:rsidR="0090471C" w:rsidRPr="00DE6F9E" w:rsidRDefault="0090471C" w:rsidP="0090471C">
      <w:pPr>
        <w:pStyle w:val="RSText"/>
      </w:pPr>
      <w:r w:rsidRPr="00DE6F9E">
        <w:t>Stromy nadprůměrně hodnotné (sadovnická hodnota 2, 2-3 body)</w:t>
      </w:r>
      <w:r w:rsidRPr="00DE6F9E">
        <w:tab/>
      </w:r>
    </w:p>
    <w:tbl>
      <w:tblPr>
        <w:tblW w:w="8011" w:type="dxa"/>
        <w:jc w:val="center"/>
        <w:tblCellMar>
          <w:left w:w="70" w:type="dxa"/>
          <w:right w:w="70" w:type="dxa"/>
        </w:tblCellMar>
        <w:tblLook w:val="04A0" w:firstRow="1" w:lastRow="0" w:firstColumn="1" w:lastColumn="0" w:noHBand="0" w:noVBand="1"/>
      </w:tblPr>
      <w:tblGrid>
        <w:gridCol w:w="990"/>
        <w:gridCol w:w="994"/>
        <w:gridCol w:w="2273"/>
        <w:gridCol w:w="2315"/>
        <w:gridCol w:w="1439"/>
      </w:tblGrid>
      <w:tr w:rsidR="0090471C" w:rsidRPr="00DE6F9E" w14:paraId="42BBA8F2" w14:textId="77777777" w:rsidTr="00A75F7F">
        <w:trPr>
          <w:trHeight w:val="430"/>
          <w:jc w:val="center"/>
        </w:trPr>
        <w:tc>
          <w:tcPr>
            <w:tcW w:w="9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95239C4" w14:textId="77777777" w:rsidR="0090471C" w:rsidRPr="00DE6F9E" w:rsidRDefault="0090471C" w:rsidP="0090471C">
            <w:pPr>
              <w:pStyle w:val="RSText"/>
              <w:rPr>
                <w:iCs/>
                <w:sz w:val="16"/>
                <w:szCs w:val="16"/>
              </w:rPr>
            </w:pPr>
            <w:r w:rsidRPr="00DE6F9E">
              <w:rPr>
                <w:sz w:val="16"/>
                <w:szCs w:val="16"/>
              </w:rPr>
              <w:t>č.</w:t>
            </w:r>
          </w:p>
        </w:tc>
        <w:tc>
          <w:tcPr>
            <w:tcW w:w="994" w:type="dxa"/>
            <w:tcBorders>
              <w:top w:val="single" w:sz="4" w:space="0" w:color="auto"/>
              <w:left w:val="nil"/>
              <w:bottom w:val="single" w:sz="4" w:space="0" w:color="auto"/>
              <w:right w:val="single" w:sz="4" w:space="0" w:color="auto"/>
            </w:tcBorders>
            <w:shd w:val="clear" w:color="auto" w:fill="auto"/>
            <w:vAlign w:val="center"/>
            <w:hideMark/>
          </w:tcPr>
          <w:p w14:paraId="727EE7D2" w14:textId="77777777" w:rsidR="0090471C" w:rsidRPr="00DE6F9E" w:rsidRDefault="0090471C" w:rsidP="0090471C">
            <w:pPr>
              <w:pStyle w:val="RSText"/>
              <w:rPr>
                <w:iCs/>
                <w:sz w:val="16"/>
                <w:szCs w:val="16"/>
              </w:rPr>
            </w:pPr>
            <w:r w:rsidRPr="00DE6F9E">
              <w:rPr>
                <w:sz w:val="16"/>
                <w:szCs w:val="16"/>
              </w:rPr>
              <w:t>parc.č.</w:t>
            </w:r>
          </w:p>
        </w:tc>
        <w:tc>
          <w:tcPr>
            <w:tcW w:w="2273" w:type="dxa"/>
            <w:tcBorders>
              <w:top w:val="single" w:sz="4" w:space="0" w:color="auto"/>
              <w:left w:val="nil"/>
              <w:bottom w:val="single" w:sz="4" w:space="0" w:color="auto"/>
              <w:right w:val="single" w:sz="4" w:space="0" w:color="auto"/>
            </w:tcBorders>
            <w:shd w:val="clear" w:color="auto" w:fill="auto"/>
            <w:vAlign w:val="center"/>
            <w:hideMark/>
          </w:tcPr>
          <w:p w14:paraId="09905868" w14:textId="77777777" w:rsidR="0090471C" w:rsidRPr="00DE6F9E" w:rsidRDefault="0090471C" w:rsidP="0090471C">
            <w:pPr>
              <w:pStyle w:val="RSText"/>
              <w:rPr>
                <w:iCs/>
                <w:sz w:val="16"/>
                <w:szCs w:val="16"/>
              </w:rPr>
            </w:pPr>
            <w:r w:rsidRPr="00DE6F9E">
              <w:rPr>
                <w:sz w:val="16"/>
                <w:szCs w:val="16"/>
              </w:rPr>
              <w:t>název odborný</w:t>
            </w:r>
          </w:p>
        </w:tc>
        <w:tc>
          <w:tcPr>
            <w:tcW w:w="2315" w:type="dxa"/>
            <w:tcBorders>
              <w:top w:val="single" w:sz="4" w:space="0" w:color="auto"/>
              <w:left w:val="nil"/>
              <w:bottom w:val="single" w:sz="4" w:space="0" w:color="auto"/>
              <w:right w:val="single" w:sz="4" w:space="0" w:color="auto"/>
            </w:tcBorders>
            <w:shd w:val="clear" w:color="auto" w:fill="auto"/>
            <w:vAlign w:val="center"/>
            <w:hideMark/>
          </w:tcPr>
          <w:p w14:paraId="019C3DAA" w14:textId="77777777" w:rsidR="0090471C" w:rsidRPr="00DE6F9E" w:rsidRDefault="0090471C" w:rsidP="0090471C">
            <w:pPr>
              <w:pStyle w:val="RSText"/>
              <w:rPr>
                <w:iCs/>
                <w:sz w:val="16"/>
                <w:szCs w:val="16"/>
              </w:rPr>
            </w:pPr>
            <w:r w:rsidRPr="00DE6F9E">
              <w:rPr>
                <w:sz w:val="16"/>
                <w:szCs w:val="16"/>
              </w:rPr>
              <w:t>český název</w:t>
            </w:r>
          </w:p>
        </w:tc>
        <w:tc>
          <w:tcPr>
            <w:tcW w:w="1439" w:type="dxa"/>
            <w:tcBorders>
              <w:top w:val="single" w:sz="4" w:space="0" w:color="auto"/>
              <w:left w:val="nil"/>
              <w:bottom w:val="single" w:sz="4" w:space="0" w:color="auto"/>
              <w:right w:val="single" w:sz="4" w:space="0" w:color="auto"/>
            </w:tcBorders>
            <w:shd w:val="clear" w:color="auto" w:fill="auto"/>
            <w:vAlign w:val="center"/>
            <w:hideMark/>
          </w:tcPr>
          <w:p w14:paraId="61F658DB" w14:textId="77777777" w:rsidR="0090471C" w:rsidRPr="00DE6F9E" w:rsidRDefault="0090471C" w:rsidP="0090471C">
            <w:pPr>
              <w:pStyle w:val="RSText"/>
              <w:rPr>
                <w:iCs/>
                <w:sz w:val="16"/>
                <w:szCs w:val="16"/>
              </w:rPr>
            </w:pPr>
            <w:r w:rsidRPr="00DE6F9E">
              <w:rPr>
                <w:sz w:val="16"/>
                <w:szCs w:val="16"/>
              </w:rPr>
              <w:t>obvod kmene (cm)</w:t>
            </w:r>
          </w:p>
        </w:tc>
      </w:tr>
      <w:tr w:rsidR="0090471C" w:rsidRPr="00DE6F9E" w14:paraId="2A046553" w14:textId="77777777" w:rsidTr="00A75F7F">
        <w:trPr>
          <w:trHeight w:val="229"/>
          <w:jc w:val="center"/>
        </w:trPr>
        <w:tc>
          <w:tcPr>
            <w:tcW w:w="990" w:type="dxa"/>
            <w:tcBorders>
              <w:top w:val="nil"/>
              <w:left w:val="single" w:sz="4" w:space="0" w:color="auto"/>
              <w:bottom w:val="single" w:sz="4" w:space="0" w:color="auto"/>
              <w:right w:val="single" w:sz="4" w:space="0" w:color="auto"/>
            </w:tcBorders>
            <w:shd w:val="clear" w:color="auto" w:fill="auto"/>
            <w:noWrap/>
            <w:vAlign w:val="center"/>
            <w:hideMark/>
          </w:tcPr>
          <w:p w14:paraId="344D139F" w14:textId="77777777" w:rsidR="0090471C" w:rsidRPr="00DE6F9E" w:rsidRDefault="0090471C" w:rsidP="0090471C">
            <w:pPr>
              <w:pStyle w:val="RSText"/>
              <w:rPr>
                <w:iCs/>
                <w:sz w:val="18"/>
                <w:szCs w:val="18"/>
              </w:rPr>
            </w:pPr>
            <w:r w:rsidRPr="00DE6F9E">
              <w:rPr>
                <w:sz w:val="18"/>
                <w:szCs w:val="18"/>
              </w:rPr>
              <w:t>15</w:t>
            </w:r>
          </w:p>
        </w:tc>
        <w:tc>
          <w:tcPr>
            <w:tcW w:w="994" w:type="dxa"/>
            <w:tcBorders>
              <w:top w:val="nil"/>
              <w:left w:val="nil"/>
              <w:bottom w:val="single" w:sz="4" w:space="0" w:color="auto"/>
              <w:right w:val="single" w:sz="4" w:space="0" w:color="auto"/>
            </w:tcBorders>
            <w:shd w:val="clear" w:color="auto" w:fill="auto"/>
            <w:noWrap/>
            <w:vAlign w:val="center"/>
            <w:hideMark/>
          </w:tcPr>
          <w:p w14:paraId="0BF68E16" w14:textId="77777777" w:rsidR="0090471C" w:rsidRPr="00DE6F9E" w:rsidRDefault="0090471C" w:rsidP="0090471C">
            <w:pPr>
              <w:pStyle w:val="RSText"/>
              <w:rPr>
                <w:iCs/>
                <w:sz w:val="18"/>
                <w:szCs w:val="18"/>
              </w:rPr>
            </w:pPr>
            <w:r w:rsidRPr="00DE6F9E">
              <w:rPr>
                <w:sz w:val="18"/>
                <w:szCs w:val="18"/>
              </w:rPr>
              <w:t>830/1</w:t>
            </w:r>
          </w:p>
        </w:tc>
        <w:tc>
          <w:tcPr>
            <w:tcW w:w="2273" w:type="dxa"/>
            <w:tcBorders>
              <w:top w:val="nil"/>
              <w:left w:val="nil"/>
              <w:bottom w:val="single" w:sz="4" w:space="0" w:color="auto"/>
              <w:right w:val="single" w:sz="4" w:space="0" w:color="auto"/>
            </w:tcBorders>
            <w:shd w:val="clear" w:color="auto" w:fill="auto"/>
            <w:noWrap/>
            <w:vAlign w:val="center"/>
            <w:hideMark/>
          </w:tcPr>
          <w:p w14:paraId="0CB594DF" w14:textId="77777777" w:rsidR="0090471C" w:rsidRPr="00DE6F9E" w:rsidRDefault="0090471C" w:rsidP="0090471C">
            <w:pPr>
              <w:pStyle w:val="RSText"/>
              <w:rPr>
                <w:iCs/>
                <w:sz w:val="18"/>
                <w:szCs w:val="18"/>
              </w:rPr>
            </w:pPr>
            <w:r w:rsidRPr="00DE6F9E">
              <w:rPr>
                <w:sz w:val="18"/>
                <w:szCs w:val="18"/>
              </w:rPr>
              <w:t>Tilia cordata</w:t>
            </w:r>
          </w:p>
        </w:tc>
        <w:tc>
          <w:tcPr>
            <w:tcW w:w="2315" w:type="dxa"/>
            <w:tcBorders>
              <w:top w:val="nil"/>
              <w:left w:val="nil"/>
              <w:bottom w:val="single" w:sz="4" w:space="0" w:color="auto"/>
              <w:right w:val="single" w:sz="4" w:space="0" w:color="auto"/>
            </w:tcBorders>
            <w:shd w:val="clear" w:color="auto" w:fill="auto"/>
            <w:noWrap/>
            <w:vAlign w:val="center"/>
            <w:hideMark/>
          </w:tcPr>
          <w:p w14:paraId="2D1CEF4D" w14:textId="77777777" w:rsidR="0090471C" w:rsidRPr="00DE6F9E" w:rsidRDefault="0090471C" w:rsidP="0090471C">
            <w:pPr>
              <w:pStyle w:val="RSText"/>
              <w:rPr>
                <w:iCs/>
                <w:sz w:val="18"/>
                <w:szCs w:val="18"/>
              </w:rPr>
            </w:pPr>
            <w:r w:rsidRPr="00DE6F9E">
              <w:rPr>
                <w:sz w:val="18"/>
                <w:szCs w:val="18"/>
              </w:rPr>
              <w:t>lípa malolistá</w:t>
            </w:r>
          </w:p>
        </w:tc>
        <w:tc>
          <w:tcPr>
            <w:tcW w:w="1439" w:type="dxa"/>
            <w:tcBorders>
              <w:top w:val="nil"/>
              <w:left w:val="nil"/>
              <w:bottom w:val="single" w:sz="4" w:space="0" w:color="auto"/>
              <w:right w:val="single" w:sz="4" w:space="0" w:color="auto"/>
            </w:tcBorders>
            <w:shd w:val="clear" w:color="auto" w:fill="auto"/>
            <w:vAlign w:val="center"/>
            <w:hideMark/>
          </w:tcPr>
          <w:p w14:paraId="4A1530F8" w14:textId="77777777" w:rsidR="0090471C" w:rsidRPr="00DE6F9E" w:rsidRDefault="0090471C" w:rsidP="0090471C">
            <w:pPr>
              <w:pStyle w:val="RSText"/>
              <w:rPr>
                <w:iCs/>
                <w:sz w:val="18"/>
                <w:szCs w:val="18"/>
              </w:rPr>
            </w:pPr>
            <w:r w:rsidRPr="00DE6F9E">
              <w:rPr>
                <w:sz w:val="18"/>
                <w:szCs w:val="18"/>
              </w:rPr>
              <w:t>153</w:t>
            </w:r>
          </w:p>
        </w:tc>
      </w:tr>
      <w:tr w:rsidR="0090471C" w:rsidRPr="00DE6F9E" w14:paraId="52D12C77" w14:textId="77777777" w:rsidTr="00A75F7F">
        <w:trPr>
          <w:trHeight w:val="229"/>
          <w:jc w:val="center"/>
        </w:trPr>
        <w:tc>
          <w:tcPr>
            <w:tcW w:w="990" w:type="dxa"/>
            <w:tcBorders>
              <w:top w:val="nil"/>
              <w:left w:val="single" w:sz="4" w:space="0" w:color="auto"/>
              <w:bottom w:val="single" w:sz="4" w:space="0" w:color="auto"/>
              <w:right w:val="single" w:sz="4" w:space="0" w:color="auto"/>
            </w:tcBorders>
            <w:shd w:val="clear" w:color="auto" w:fill="auto"/>
            <w:noWrap/>
            <w:vAlign w:val="center"/>
            <w:hideMark/>
          </w:tcPr>
          <w:p w14:paraId="05AFE2B8" w14:textId="77777777" w:rsidR="0090471C" w:rsidRPr="00DE6F9E" w:rsidRDefault="0090471C" w:rsidP="0090471C">
            <w:pPr>
              <w:pStyle w:val="RSText"/>
              <w:rPr>
                <w:iCs/>
                <w:sz w:val="18"/>
                <w:szCs w:val="18"/>
              </w:rPr>
            </w:pPr>
            <w:r w:rsidRPr="00DE6F9E">
              <w:rPr>
                <w:sz w:val="18"/>
                <w:szCs w:val="18"/>
              </w:rPr>
              <w:t>38</w:t>
            </w:r>
          </w:p>
        </w:tc>
        <w:tc>
          <w:tcPr>
            <w:tcW w:w="994" w:type="dxa"/>
            <w:tcBorders>
              <w:top w:val="nil"/>
              <w:left w:val="nil"/>
              <w:bottom w:val="single" w:sz="4" w:space="0" w:color="auto"/>
              <w:right w:val="single" w:sz="4" w:space="0" w:color="auto"/>
            </w:tcBorders>
            <w:shd w:val="clear" w:color="auto" w:fill="auto"/>
            <w:noWrap/>
            <w:vAlign w:val="center"/>
            <w:hideMark/>
          </w:tcPr>
          <w:p w14:paraId="47995DD9" w14:textId="77777777" w:rsidR="0090471C" w:rsidRPr="00DE6F9E" w:rsidRDefault="0090471C" w:rsidP="0090471C">
            <w:pPr>
              <w:pStyle w:val="RSText"/>
              <w:rPr>
                <w:iCs/>
                <w:sz w:val="18"/>
                <w:szCs w:val="18"/>
              </w:rPr>
            </w:pPr>
            <w:r w:rsidRPr="00DE6F9E">
              <w:rPr>
                <w:sz w:val="18"/>
                <w:szCs w:val="18"/>
              </w:rPr>
              <w:t>830/1</w:t>
            </w:r>
          </w:p>
        </w:tc>
        <w:tc>
          <w:tcPr>
            <w:tcW w:w="2273" w:type="dxa"/>
            <w:tcBorders>
              <w:top w:val="nil"/>
              <w:left w:val="nil"/>
              <w:bottom w:val="single" w:sz="4" w:space="0" w:color="auto"/>
              <w:right w:val="single" w:sz="4" w:space="0" w:color="auto"/>
            </w:tcBorders>
            <w:shd w:val="clear" w:color="auto" w:fill="auto"/>
            <w:noWrap/>
            <w:vAlign w:val="center"/>
            <w:hideMark/>
          </w:tcPr>
          <w:p w14:paraId="61B21FBA" w14:textId="77777777" w:rsidR="0090471C" w:rsidRPr="00DE6F9E" w:rsidRDefault="0090471C" w:rsidP="0090471C">
            <w:pPr>
              <w:pStyle w:val="RSText"/>
              <w:rPr>
                <w:iCs/>
                <w:sz w:val="18"/>
                <w:szCs w:val="18"/>
              </w:rPr>
            </w:pPr>
            <w:r w:rsidRPr="00DE6F9E">
              <w:rPr>
                <w:sz w:val="18"/>
                <w:szCs w:val="18"/>
              </w:rPr>
              <w:t>Tilia cordata</w:t>
            </w:r>
          </w:p>
        </w:tc>
        <w:tc>
          <w:tcPr>
            <w:tcW w:w="2315" w:type="dxa"/>
            <w:tcBorders>
              <w:top w:val="nil"/>
              <w:left w:val="nil"/>
              <w:bottom w:val="single" w:sz="4" w:space="0" w:color="auto"/>
              <w:right w:val="single" w:sz="4" w:space="0" w:color="auto"/>
            </w:tcBorders>
            <w:shd w:val="clear" w:color="auto" w:fill="auto"/>
            <w:noWrap/>
            <w:vAlign w:val="center"/>
            <w:hideMark/>
          </w:tcPr>
          <w:p w14:paraId="097810DE" w14:textId="77777777" w:rsidR="0090471C" w:rsidRPr="00DE6F9E" w:rsidRDefault="0090471C" w:rsidP="0090471C">
            <w:pPr>
              <w:pStyle w:val="RSText"/>
              <w:rPr>
                <w:iCs/>
                <w:sz w:val="18"/>
                <w:szCs w:val="18"/>
              </w:rPr>
            </w:pPr>
            <w:r w:rsidRPr="00DE6F9E">
              <w:rPr>
                <w:sz w:val="18"/>
                <w:szCs w:val="18"/>
              </w:rPr>
              <w:t>lípa malolistá</w:t>
            </w:r>
          </w:p>
        </w:tc>
        <w:tc>
          <w:tcPr>
            <w:tcW w:w="1439" w:type="dxa"/>
            <w:tcBorders>
              <w:top w:val="nil"/>
              <w:left w:val="nil"/>
              <w:bottom w:val="single" w:sz="4" w:space="0" w:color="auto"/>
              <w:right w:val="single" w:sz="4" w:space="0" w:color="auto"/>
            </w:tcBorders>
            <w:shd w:val="clear" w:color="auto" w:fill="auto"/>
            <w:vAlign w:val="center"/>
            <w:hideMark/>
          </w:tcPr>
          <w:p w14:paraId="5E2BD682" w14:textId="77777777" w:rsidR="0090471C" w:rsidRPr="00DE6F9E" w:rsidRDefault="0090471C" w:rsidP="0090471C">
            <w:pPr>
              <w:pStyle w:val="RSText"/>
              <w:rPr>
                <w:iCs/>
                <w:sz w:val="18"/>
                <w:szCs w:val="18"/>
              </w:rPr>
            </w:pPr>
            <w:r w:rsidRPr="00DE6F9E">
              <w:rPr>
                <w:sz w:val="18"/>
                <w:szCs w:val="18"/>
              </w:rPr>
              <w:t>126</w:t>
            </w:r>
          </w:p>
        </w:tc>
      </w:tr>
      <w:tr w:rsidR="0090471C" w:rsidRPr="00DE6F9E" w14:paraId="120B2945" w14:textId="77777777" w:rsidTr="00A75F7F">
        <w:trPr>
          <w:trHeight w:val="229"/>
          <w:jc w:val="center"/>
        </w:trPr>
        <w:tc>
          <w:tcPr>
            <w:tcW w:w="990" w:type="dxa"/>
            <w:tcBorders>
              <w:top w:val="nil"/>
              <w:left w:val="single" w:sz="4" w:space="0" w:color="auto"/>
              <w:bottom w:val="single" w:sz="4" w:space="0" w:color="auto"/>
              <w:right w:val="single" w:sz="4" w:space="0" w:color="auto"/>
            </w:tcBorders>
            <w:shd w:val="clear" w:color="auto" w:fill="auto"/>
            <w:noWrap/>
            <w:vAlign w:val="center"/>
            <w:hideMark/>
          </w:tcPr>
          <w:p w14:paraId="3DA3B902" w14:textId="77777777" w:rsidR="0090471C" w:rsidRPr="00DE6F9E" w:rsidRDefault="0090471C" w:rsidP="0090471C">
            <w:pPr>
              <w:pStyle w:val="RSText"/>
              <w:rPr>
                <w:iCs/>
                <w:sz w:val="18"/>
                <w:szCs w:val="18"/>
              </w:rPr>
            </w:pPr>
            <w:r w:rsidRPr="00DE6F9E">
              <w:rPr>
                <w:sz w:val="18"/>
                <w:szCs w:val="18"/>
              </w:rPr>
              <w:t>44</w:t>
            </w:r>
          </w:p>
        </w:tc>
        <w:tc>
          <w:tcPr>
            <w:tcW w:w="994" w:type="dxa"/>
            <w:tcBorders>
              <w:top w:val="nil"/>
              <w:left w:val="nil"/>
              <w:bottom w:val="single" w:sz="4" w:space="0" w:color="auto"/>
              <w:right w:val="single" w:sz="4" w:space="0" w:color="auto"/>
            </w:tcBorders>
            <w:shd w:val="clear" w:color="auto" w:fill="auto"/>
            <w:noWrap/>
            <w:vAlign w:val="center"/>
            <w:hideMark/>
          </w:tcPr>
          <w:p w14:paraId="4CFD4B28" w14:textId="77777777" w:rsidR="0090471C" w:rsidRPr="00DE6F9E" w:rsidRDefault="0090471C" w:rsidP="0090471C">
            <w:pPr>
              <w:pStyle w:val="RSText"/>
              <w:rPr>
                <w:iCs/>
                <w:sz w:val="18"/>
                <w:szCs w:val="18"/>
              </w:rPr>
            </w:pPr>
            <w:r w:rsidRPr="00DE6F9E">
              <w:rPr>
                <w:sz w:val="18"/>
                <w:szCs w:val="18"/>
              </w:rPr>
              <w:t>830/1</w:t>
            </w:r>
          </w:p>
        </w:tc>
        <w:tc>
          <w:tcPr>
            <w:tcW w:w="2273" w:type="dxa"/>
            <w:tcBorders>
              <w:top w:val="nil"/>
              <w:left w:val="nil"/>
              <w:bottom w:val="single" w:sz="4" w:space="0" w:color="auto"/>
              <w:right w:val="single" w:sz="4" w:space="0" w:color="auto"/>
            </w:tcBorders>
            <w:shd w:val="clear" w:color="auto" w:fill="auto"/>
            <w:noWrap/>
            <w:vAlign w:val="center"/>
            <w:hideMark/>
          </w:tcPr>
          <w:p w14:paraId="2C3917AC" w14:textId="77777777" w:rsidR="0090471C" w:rsidRPr="00DE6F9E" w:rsidRDefault="0090471C" w:rsidP="0090471C">
            <w:pPr>
              <w:pStyle w:val="RSText"/>
              <w:rPr>
                <w:iCs/>
                <w:sz w:val="18"/>
                <w:szCs w:val="18"/>
              </w:rPr>
            </w:pPr>
            <w:r w:rsidRPr="00DE6F9E">
              <w:rPr>
                <w:sz w:val="18"/>
                <w:szCs w:val="18"/>
              </w:rPr>
              <w:t>Tilia cordata</w:t>
            </w:r>
          </w:p>
        </w:tc>
        <w:tc>
          <w:tcPr>
            <w:tcW w:w="2315" w:type="dxa"/>
            <w:tcBorders>
              <w:top w:val="nil"/>
              <w:left w:val="nil"/>
              <w:bottom w:val="single" w:sz="4" w:space="0" w:color="auto"/>
              <w:right w:val="single" w:sz="4" w:space="0" w:color="auto"/>
            </w:tcBorders>
            <w:shd w:val="clear" w:color="auto" w:fill="auto"/>
            <w:noWrap/>
            <w:vAlign w:val="center"/>
            <w:hideMark/>
          </w:tcPr>
          <w:p w14:paraId="254DE8AB" w14:textId="77777777" w:rsidR="0090471C" w:rsidRPr="00DE6F9E" w:rsidRDefault="0090471C" w:rsidP="0090471C">
            <w:pPr>
              <w:pStyle w:val="RSText"/>
              <w:rPr>
                <w:iCs/>
                <w:sz w:val="18"/>
                <w:szCs w:val="18"/>
              </w:rPr>
            </w:pPr>
            <w:r w:rsidRPr="00DE6F9E">
              <w:rPr>
                <w:sz w:val="18"/>
                <w:szCs w:val="18"/>
              </w:rPr>
              <w:t>lípa malolistá</w:t>
            </w:r>
          </w:p>
        </w:tc>
        <w:tc>
          <w:tcPr>
            <w:tcW w:w="1439" w:type="dxa"/>
            <w:tcBorders>
              <w:top w:val="nil"/>
              <w:left w:val="nil"/>
              <w:bottom w:val="single" w:sz="4" w:space="0" w:color="auto"/>
              <w:right w:val="single" w:sz="4" w:space="0" w:color="auto"/>
            </w:tcBorders>
            <w:shd w:val="clear" w:color="auto" w:fill="auto"/>
            <w:vAlign w:val="center"/>
            <w:hideMark/>
          </w:tcPr>
          <w:p w14:paraId="38E3B107" w14:textId="77777777" w:rsidR="0090471C" w:rsidRPr="00DE6F9E" w:rsidRDefault="0090471C" w:rsidP="0090471C">
            <w:pPr>
              <w:pStyle w:val="RSText"/>
              <w:rPr>
                <w:iCs/>
                <w:sz w:val="18"/>
                <w:szCs w:val="18"/>
              </w:rPr>
            </w:pPr>
            <w:r w:rsidRPr="00DE6F9E">
              <w:rPr>
                <w:sz w:val="18"/>
                <w:szCs w:val="18"/>
              </w:rPr>
              <w:t>171</w:t>
            </w:r>
          </w:p>
        </w:tc>
      </w:tr>
      <w:tr w:rsidR="0090471C" w:rsidRPr="00DE6F9E" w14:paraId="6AA357F6" w14:textId="77777777" w:rsidTr="00A75F7F">
        <w:trPr>
          <w:trHeight w:val="229"/>
          <w:jc w:val="center"/>
        </w:trPr>
        <w:tc>
          <w:tcPr>
            <w:tcW w:w="990" w:type="dxa"/>
            <w:tcBorders>
              <w:top w:val="nil"/>
              <w:left w:val="single" w:sz="4" w:space="0" w:color="auto"/>
              <w:bottom w:val="single" w:sz="4" w:space="0" w:color="auto"/>
              <w:right w:val="single" w:sz="4" w:space="0" w:color="auto"/>
            </w:tcBorders>
            <w:shd w:val="clear" w:color="auto" w:fill="auto"/>
            <w:noWrap/>
            <w:vAlign w:val="center"/>
            <w:hideMark/>
          </w:tcPr>
          <w:p w14:paraId="513AF9BB" w14:textId="77777777" w:rsidR="0090471C" w:rsidRPr="00DE6F9E" w:rsidRDefault="0090471C" w:rsidP="0090471C">
            <w:pPr>
              <w:pStyle w:val="RSText"/>
              <w:rPr>
                <w:iCs/>
                <w:sz w:val="18"/>
                <w:szCs w:val="18"/>
              </w:rPr>
            </w:pPr>
            <w:r w:rsidRPr="00DE6F9E">
              <w:rPr>
                <w:sz w:val="18"/>
                <w:szCs w:val="18"/>
              </w:rPr>
              <w:t>46</w:t>
            </w:r>
          </w:p>
        </w:tc>
        <w:tc>
          <w:tcPr>
            <w:tcW w:w="994" w:type="dxa"/>
            <w:tcBorders>
              <w:top w:val="nil"/>
              <w:left w:val="nil"/>
              <w:bottom w:val="single" w:sz="4" w:space="0" w:color="auto"/>
              <w:right w:val="single" w:sz="4" w:space="0" w:color="auto"/>
            </w:tcBorders>
            <w:shd w:val="clear" w:color="auto" w:fill="auto"/>
            <w:noWrap/>
            <w:vAlign w:val="center"/>
            <w:hideMark/>
          </w:tcPr>
          <w:p w14:paraId="5E8B6794" w14:textId="77777777" w:rsidR="0090471C" w:rsidRPr="00DE6F9E" w:rsidRDefault="0090471C" w:rsidP="0090471C">
            <w:pPr>
              <w:pStyle w:val="RSText"/>
              <w:rPr>
                <w:iCs/>
                <w:sz w:val="18"/>
                <w:szCs w:val="18"/>
              </w:rPr>
            </w:pPr>
            <w:r w:rsidRPr="00DE6F9E">
              <w:rPr>
                <w:sz w:val="18"/>
                <w:szCs w:val="18"/>
              </w:rPr>
              <w:t>830/1</w:t>
            </w:r>
          </w:p>
        </w:tc>
        <w:tc>
          <w:tcPr>
            <w:tcW w:w="2273" w:type="dxa"/>
            <w:tcBorders>
              <w:top w:val="nil"/>
              <w:left w:val="nil"/>
              <w:bottom w:val="single" w:sz="4" w:space="0" w:color="auto"/>
              <w:right w:val="single" w:sz="4" w:space="0" w:color="auto"/>
            </w:tcBorders>
            <w:shd w:val="clear" w:color="auto" w:fill="auto"/>
            <w:noWrap/>
            <w:vAlign w:val="center"/>
            <w:hideMark/>
          </w:tcPr>
          <w:p w14:paraId="25118125" w14:textId="77777777" w:rsidR="0090471C" w:rsidRPr="00DE6F9E" w:rsidRDefault="0090471C" w:rsidP="0090471C">
            <w:pPr>
              <w:pStyle w:val="RSText"/>
              <w:rPr>
                <w:iCs/>
                <w:sz w:val="18"/>
                <w:szCs w:val="18"/>
              </w:rPr>
            </w:pPr>
            <w:r w:rsidRPr="00DE6F9E">
              <w:rPr>
                <w:sz w:val="18"/>
                <w:szCs w:val="18"/>
              </w:rPr>
              <w:t>Tilia cordata</w:t>
            </w:r>
          </w:p>
        </w:tc>
        <w:tc>
          <w:tcPr>
            <w:tcW w:w="2315" w:type="dxa"/>
            <w:tcBorders>
              <w:top w:val="nil"/>
              <w:left w:val="nil"/>
              <w:bottom w:val="single" w:sz="4" w:space="0" w:color="auto"/>
              <w:right w:val="single" w:sz="4" w:space="0" w:color="auto"/>
            </w:tcBorders>
            <w:shd w:val="clear" w:color="auto" w:fill="auto"/>
            <w:noWrap/>
            <w:vAlign w:val="center"/>
            <w:hideMark/>
          </w:tcPr>
          <w:p w14:paraId="2B941CE5" w14:textId="77777777" w:rsidR="0090471C" w:rsidRPr="00DE6F9E" w:rsidRDefault="0090471C" w:rsidP="0090471C">
            <w:pPr>
              <w:pStyle w:val="RSText"/>
              <w:rPr>
                <w:iCs/>
                <w:sz w:val="18"/>
                <w:szCs w:val="18"/>
              </w:rPr>
            </w:pPr>
            <w:r w:rsidRPr="00DE6F9E">
              <w:rPr>
                <w:sz w:val="18"/>
                <w:szCs w:val="18"/>
              </w:rPr>
              <w:t>lípa malolistá</w:t>
            </w:r>
          </w:p>
        </w:tc>
        <w:tc>
          <w:tcPr>
            <w:tcW w:w="1439" w:type="dxa"/>
            <w:tcBorders>
              <w:top w:val="nil"/>
              <w:left w:val="nil"/>
              <w:bottom w:val="single" w:sz="4" w:space="0" w:color="auto"/>
              <w:right w:val="single" w:sz="4" w:space="0" w:color="auto"/>
            </w:tcBorders>
            <w:shd w:val="clear" w:color="auto" w:fill="auto"/>
            <w:vAlign w:val="center"/>
            <w:hideMark/>
          </w:tcPr>
          <w:p w14:paraId="6C25365C" w14:textId="77777777" w:rsidR="0090471C" w:rsidRPr="00DE6F9E" w:rsidRDefault="0090471C" w:rsidP="0090471C">
            <w:pPr>
              <w:pStyle w:val="RSText"/>
              <w:rPr>
                <w:iCs/>
                <w:sz w:val="18"/>
                <w:szCs w:val="18"/>
              </w:rPr>
            </w:pPr>
            <w:r w:rsidRPr="00DE6F9E">
              <w:rPr>
                <w:sz w:val="18"/>
                <w:szCs w:val="18"/>
              </w:rPr>
              <w:t>99</w:t>
            </w:r>
          </w:p>
        </w:tc>
      </w:tr>
      <w:tr w:rsidR="0090471C" w:rsidRPr="00DE6F9E" w14:paraId="44F5CC67" w14:textId="77777777" w:rsidTr="00A75F7F">
        <w:trPr>
          <w:trHeight w:val="229"/>
          <w:jc w:val="center"/>
        </w:trPr>
        <w:tc>
          <w:tcPr>
            <w:tcW w:w="990" w:type="dxa"/>
            <w:tcBorders>
              <w:top w:val="nil"/>
              <w:left w:val="single" w:sz="4" w:space="0" w:color="auto"/>
              <w:bottom w:val="single" w:sz="4" w:space="0" w:color="auto"/>
              <w:right w:val="single" w:sz="4" w:space="0" w:color="auto"/>
            </w:tcBorders>
            <w:shd w:val="clear" w:color="auto" w:fill="auto"/>
            <w:noWrap/>
            <w:vAlign w:val="center"/>
            <w:hideMark/>
          </w:tcPr>
          <w:p w14:paraId="177271FB" w14:textId="77777777" w:rsidR="0090471C" w:rsidRPr="00DE6F9E" w:rsidRDefault="0090471C" w:rsidP="0090471C">
            <w:pPr>
              <w:pStyle w:val="RSText"/>
              <w:rPr>
                <w:iCs/>
                <w:sz w:val="18"/>
                <w:szCs w:val="18"/>
              </w:rPr>
            </w:pPr>
            <w:r w:rsidRPr="00DE6F9E">
              <w:rPr>
                <w:sz w:val="18"/>
                <w:szCs w:val="18"/>
              </w:rPr>
              <w:t>50</w:t>
            </w:r>
          </w:p>
        </w:tc>
        <w:tc>
          <w:tcPr>
            <w:tcW w:w="994" w:type="dxa"/>
            <w:tcBorders>
              <w:top w:val="nil"/>
              <w:left w:val="nil"/>
              <w:bottom w:val="single" w:sz="4" w:space="0" w:color="auto"/>
              <w:right w:val="single" w:sz="4" w:space="0" w:color="auto"/>
            </w:tcBorders>
            <w:shd w:val="clear" w:color="auto" w:fill="auto"/>
            <w:noWrap/>
            <w:vAlign w:val="center"/>
            <w:hideMark/>
          </w:tcPr>
          <w:p w14:paraId="1C8B5618" w14:textId="77777777" w:rsidR="0090471C" w:rsidRPr="00DE6F9E" w:rsidRDefault="0090471C" w:rsidP="0090471C">
            <w:pPr>
              <w:pStyle w:val="RSText"/>
              <w:rPr>
                <w:iCs/>
                <w:sz w:val="18"/>
                <w:szCs w:val="18"/>
              </w:rPr>
            </w:pPr>
            <w:r w:rsidRPr="00DE6F9E">
              <w:rPr>
                <w:sz w:val="18"/>
                <w:szCs w:val="18"/>
              </w:rPr>
              <w:t>830/3</w:t>
            </w:r>
          </w:p>
        </w:tc>
        <w:tc>
          <w:tcPr>
            <w:tcW w:w="2273" w:type="dxa"/>
            <w:tcBorders>
              <w:top w:val="nil"/>
              <w:left w:val="nil"/>
              <w:bottom w:val="single" w:sz="4" w:space="0" w:color="auto"/>
              <w:right w:val="single" w:sz="4" w:space="0" w:color="auto"/>
            </w:tcBorders>
            <w:shd w:val="clear" w:color="auto" w:fill="auto"/>
            <w:noWrap/>
            <w:vAlign w:val="center"/>
            <w:hideMark/>
          </w:tcPr>
          <w:p w14:paraId="28729B21" w14:textId="77777777" w:rsidR="0090471C" w:rsidRPr="00DE6F9E" w:rsidRDefault="0090471C" w:rsidP="0090471C">
            <w:pPr>
              <w:pStyle w:val="RSText"/>
              <w:rPr>
                <w:iCs/>
                <w:sz w:val="18"/>
                <w:szCs w:val="18"/>
              </w:rPr>
            </w:pPr>
            <w:r w:rsidRPr="00DE6F9E">
              <w:rPr>
                <w:sz w:val="18"/>
                <w:szCs w:val="18"/>
              </w:rPr>
              <w:t>Tilia cordata</w:t>
            </w:r>
          </w:p>
        </w:tc>
        <w:tc>
          <w:tcPr>
            <w:tcW w:w="2315" w:type="dxa"/>
            <w:tcBorders>
              <w:top w:val="nil"/>
              <w:left w:val="nil"/>
              <w:bottom w:val="single" w:sz="4" w:space="0" w:color="auto"/>
              <w:right w:val="single" w:sz="4" w:space="0" w:color="auto"/>
            </w:tcBorders>
            <w:shd w:val="clear" w:color="auto" w:fill="auto"/>
            <w:noWrap/>
            <w:vAlign w:val="center"/>
            <w:hideMark/>
          </w:tcPr>
          <w:p w14:paraId="4FB6149C" w14:textId="77777777" w:rsidR="0090471C" w:rsidRPr="00DE6F9E" w:rsidRDefault="0090471C" w:rsidP="0090471C">
            <w:pPr>
              <w:pStyle w:val="RSText"/>
              <w:rPr>
                <w:iCs/>
                <w:sz w:val="18"/>
                <w:szCs w:val="18"/>
              </w:rPr>
            </w:pPr>
            <w:r w:rsidRPr="00DE6F9E">
              <w:rPr>
                <w:sz w:val="18"/>
                <w:szCs w:val="18"/>
              </w:rPr>
              <w:t>lípa malolistá</w:t>
            </w:r>
          </w:p>
        </w:tc>
        <w:tc>
          <w:tcPr>
            <w:tcW w:w="1439" w:type="dxa"/>
            <w:tcBorders>
              <w:top w:val="nil"/>
              <w:left w:val="nil"/>
              <w:bottom w:val="single" w:sz="4" w:space="0" w:color="auto"/>
              <w:right w:val="single" w:sz="4" w:space="0" w:color="auto"/>
            </w:tcBorders>
            <w:shd w:val="clear" w:color="auto" w:fill="auto"/>
            <w:vAlign w:val="center"/>
            <w:hideMark/>
          </w:tcPr>
          <w:p w14:paraId="1741736D" w14:textId="77777777" w:rsidR="0090471C" w:rsidRPr="00DE6F9E" w:rsidRDefault="0090471C" w:rsidP="0090471C">
            <w:pPr>
              <w:pStyle w:val="RSText"/>
              <w:rPr>
                <w:iCs/>
                <w:sz w:val="18"/>
                <w:szCs w:val="18"/>
              </w:rPr>
            </w:pPr>
            <w:r w:rsidRPr="00DE6F9E">
              <w:rPr>
                <w:sz w:val="18"/>
                <w:szCs w:val="18"/>
              </w:rPr>
              <w:t>147</w:t>
            </w:r>
          </w:p>
        </w:tc>
      </w:tr>
      <w:tr w:rsidR="0090471C" w:rsidRPr="00DE6F9E" w14:paraId="3E134C4B" w14:textId="77777777" w:rsidTr="00A75F7F">
        <w:trPr>
          <w:trHeight w:val="229"/>
          <w:jc w:val="center"/>
        </w:trPr>
        <w:tc>
          <w:tcPr>
            <w:tcW w:w="990" w:type="dxa"/>
            <w:tcBorders>
              <w:top w:val="nil"/>
              <w:left w:val="single" w:sz="4" w:space="0" w:color="auto"/>
              <w:bottom w:val="single" w:sz="4" w:space="0" w:color="auto"/>
              <w:right w:val="single" w:sz="4" w:space="0" w:color="auto"/>
            </w:tcBorders>
            <w:shd w:val="clear" w:color="auto" w:fill="auto"/>
            <w:noWrap/>
            <w:vAlign w:val="center"/>
            <w:hideMark/>
          </w:tcPr>
          <w:p w14:paraId="24AF60EA" w14:textId="77777777" w:rsidR="0090471C" w:rsidRPr="00DE6F9E" w:rsidRDefault="0090471C" w:rsidP="0090471C">
            <w:pPr>
              <w:pStyle w:val="RSText"/>
              <w:rPr>
                <w:iCs/>
                <w:sz w:val="18"/>
                <w:szCs w:val="18"/>
              </w:rPr>
            </w:pPr>
            <w:r w:rsidRPr="00DE6F9E">
              <w:rPr>
                <w:sz w:val="18"/>
                <w:szCs w:val="18"/>
              </w:rPr>
              <w:t>55</w:t>
            </w:r>
          </w:p>
        </w:tc>
        <w:tc>
          <w:tcPr>
            <w:tcW w:w="994" w:type="dxa"/>
            <w:tcBorders>
              <w:top w:val="nil"/>
              <w:left w:val="nil"/>
              <w:bottom w:val="single" w:sz="4" w:space="0" w:color="auto"/>
              <w:right w:val="single" w:sz="4" w:space="0" w:color="auto"/>
            </w:tcBorders>
            <w:shd w:val="clear" w:color="auto" w:fill="auto"/>
            <w:noWrap/>
            <w:vAlign w:val="center"/>
            <w:hideMark/>
          </w:tcPr>
          <w:p w14:paraId="7725AE25" w14:textId="77777777" w:rsidR="0090471C" w:rsidRPr="00DE6F9E" w:rsidRDefault="0090471C" w:rsidP="0090471C">
            <w:pPr>
              <w:pStyle w:val="RSText"/>
              <w:rPr>
                <w:iCs/>
                <w:sz w:val="18"/>
                <w:szCs w:val="18"/>
              </w:rPr>
            </w:pPr>
            <w:r w:rsidRPr="00DE6F9E">
              <w:rPr>
                <w:sz w:val="18"/>
                <w:szCs w:val="18"/>
              </w:rPr>
              <w:t>830/3</w:t>
            </w:r>
          </w:p>
        </w:tc>
        <w:tc>
          <w:tcPr>
            <w:tcW w:w="2273" w:type="dxa"/>
            <w:tcBorders>
              <w:top w:val="nil"/>
              <w:left w:val="nil"/>
              <w:bottom w:val="single" w:sz="4" w:space="0" w:color="auto"/>
              <w:right w:val="single" w:sz="4" w:space="0" w:color="auto"/>
            </w:tcBorders>
            <w:shd w:val="clear" w:color="auto" w:fill="auto"/>
            <w:noWrap/>
            <w:vAlign w:val="center"/>
            <w:hideMark/>
          </w:tcPr>
          <w:p w14:paraId="7B96CA08" w14:textId="77777777" w:rsidR="0090471C" w:rsidRPr="00DE6F9E" w:rsidRDefault="0090471C" w:rsidP="0090471C">
            <w:pPr>
              <w:pStyle w:val="RSText"/>
              <w:rPr>
                <w:iCs/>
                <w:sz w:val="18"/>
                <w:szCs w:val="18"/>
              </w:rPr>
            </w:pPr>
            <w:r w:rsidRPr="00DE6F9E">
              <w:rPr>
                <w:sz w:val="18"/>
                <w:szCs w:val="18"/>
              </w:rPr>
              <w:t>Tilia cordata</w:t>
            </w:r>
          </w:p>
        </w:tc>
        <w:tc>
          <w:tcPr>
            <w:tcW w:w="2315" w:type="dxa"/>
            <w:tcBorders>
              <w:top w:val="nil"/>
              <w:left w:val="nil"/>
              <w:bottom w:val="single" w:sz="4" w:space="0" w:color="auto"/>
              <w:right w:val="single" w:sz="4" w:space="0" w:color="auto"/>
            </w:tcBorders>
            <w:shd w:val="clear" w:color="auto" w:fill="auto"/>
            <w:noWrap/>
            <w:vAlign w:val="center"/>
            <w:hideMark/>
          </w:tcPr>
          <w:p w14:paraId="62D19A34" w14:textId="77777777" w:rsidR="0090471C" w:rsidRPr="00DE6F9E" w:rsidRDefault="0090471C" w:rsidP="0090471C">
            <w:pPr>
              <w:pStyle w:val="RSText"/>
              <w:rPr>
                <w:iCs/>
                <w:sz w:val="18"/>
                <w:szCs w:val="18"/>
              </w:rPr>
            </w:pPr>
            <w:r w:rsidRPr="00DE6F9E">
              <w:rPr>
                <w:sz w:val="18"/>
                <w:szCs w:val="18"/>
              </w:rPr>
              <w:t>lípa malolistá</w:t>
            </w:r>
          </w:p>
        </w:tc>
        <w:tc>
          <w:tcPr>
            <w:tcW w:w="1439" w:type="dxa"/>
            <w:tcBorders>
              <w:top w:val="nil"/>
              <w:left w:val="nil"/>
              <w:bottom w:val="single" w:sz="4" w:space="0" w:color="auto"/>
              <w:right w:val="single" w:sz="4" w:space="0" w:color="auto"/>
            </w:tcBorders>
            <w:shd w:val="clear" w:color="auto" w:fill="auto"/>
            <w:vAlign w:val="center"/>
            <w:hideMark/>
          </w:tcPr>
          <w:p w14:paraId="1E159C20" w14:textId="77777777" w:rsidR="0090471C" w:rsidRPr="00DE6F9E" w:rsidRDefault="0090471C" w:rsidP="0090471C">
            <w:pPr>
              <w:pStyle w:val="RSText"/>
              <w:rPr>
                <w:iCs/>
                <w:sz w:val="18"/>
                <w:szCs w:val="18"/>
              </w:rPr>
            </w:pPr>
            <w:r w:rsidRPr="00DE6F9E">
              <w:rPr>
                <w:sz w:val="18"/>
                <w:szCs w:val="18"/>
              </w:rPr>
              <w:t>147</w:t>
            </w:r>
          </w:p>
        </w:tc>
      </w:tr>
      <w:tr w:rsidR="0090471C" w:rsidRPr="00DE6F9E" w14:paraId="6827A1F3" w14:textId="77777777" w:rsidTr="00A75F7F">
        <w:trPr>
          <w:trHeight w:val="229"/>
          <w:jc w:val="center"/>
        </w:trPr>
        <w:tc>
          <w:tcPr>
            <w:tcW w:w="990" w:type="dxa"/>
            <w:tcBorders>
              <w:top w:val="nil"/>
              <w:left w:val="single" w:sz="4" w:space="0" w:color="auto"/>
              <w:bottom w:val="single" w:sz="4" w:space="0" w:color="auto"/>
              <w:right w:val="single" w:sz="4" w:space="0" w:color="auto"/>
            </w:tcBorders>
            <w:shd w:val="clear" w:color="auto" w:fill="auto"/>
            <w:noWrap/>
            <w:vAlign w:val="center"/>
            <w:hideMark/>
          </w:tcPr>
          <w:p w14:paraId="0562BCD4" w14:textId="77777777" w:rsidR="0090471C" w:rsidRPr="00DE6F9E" w:rsidRDefault="0090471C" w:rsidP="0090471C">
            <w:pPr>
              <w:pStyle w:val="RSText"/>
              <w:rPr>
                <w:iCs/>
                <w:sz w:val="18"/>
                <w:szCs w:val="18"/>
              </w:rPr>
            </w:pPr>
            <w:r w:rsidRPr="00DE6F9E">
              <w:rPr>
                <w:sz w:val="18"/>
                <w:szCs w:val="18"/>
              </w:rPr>
              <w:t>56</w:t>
            </w:r>
          </w:p>
        </w:tc>
        <w:tc>
          <w:tcPr>
            <w:tcW w:w="994" w:type="dxa"/>
            <w:tcBorders>
              <w:top w:val="nil"/>
              <w:left w:val="nil"/>
              <w:bottom w:val="single" w:sz="4" w:space="0" w:color="auto"/>
              <w:right w:val="single" w:sz="4" w:space="0" w:color="auto"/>
            </w:tcBorders>
            <w:shd w:val="clear" w:color="auto" w:fill="auto"/>
            <w:noWrap/>
            <w:vAlign w:val="center"/>
            <w:hideMark/>
          </w:tcPr>
          <w:p w14:paraId="37F2D3DA" w14:textId="77777777" w:rsidR="0090471C" w:rsidRPr="00DE6F9E" w:rsidRDefault="0090471C" w:rsidP="0090471C">
            <w:pPr>
              <w:pStyle w:val="RSText"/>
              <w:rPr>
                <w:iCs/>
                <w:sz w:val="18"/>
                <w:szCs w:val="18"/>
              </w:rPr>
            </w:pPr>
            <w:r w:rsidRPr="00DE6F9E">
              <w:rPr>
                <w:sz w:val="18"/>
                <w:szCs w:val="18"/>
              </w:rPr>
              <w:t>830/3</w:t>
            </w:r>
          </w:p>
        </w:tc>
        <w:tc>
          <w:tcPr>
            <w:tcW w:w="2273" w:type="dxa"/>
            <w:tcBorders>
              <w:top w:val="nil"/>
              <w:left w:val="nil"/>
              <w:bottom w:val="single" w:sz="4" w:space="0" w:color="auto"/>
              <w:right w:val="single" w:sz="4" w:space="0" w:color="auto"/>
            </w:tcBorders>
            <w:shd w:val="clear" w:color="auto" w:fill="auto"/>
            <w:noWrap/>
            <w:vAlign w:val="center"/>
            <w:hideMark/>
          </w:tcPr>
          <w:p w14:paraId="79B62CEE" w14:textId="77777777" w:rsidR="0090471C" w:rsidRPr="00DE6F9E" w:rsidRDefault="0090471C" w:rsidP="0090471C">
            <w:pPr>
              <w:pStyle w:val="RSText"/>
              <w:rPr>
                <w:iCs/>
                <w:sz w:val="18"/>
                <w:szCs w:val="18"/>
              </w:rPr>
            </w:pPr>
            <w:r w:rsidRPr="00DE6F9E">
              <w:rPr>
                <w:sz w:val="18"/>
                <w:szCs w:val="18"/>
              </w:rPr>
              <w:t>Prunus mahaleb</w:t>
            </w:r>
          </w:p>
        </w:tc>
        <w:tc>
          <w:tcPr>
            <w:tcW w:w="2315" w:type="dxa"/>
            <w:tcBorders>
              <w:top w:val="nil"/>
              <w:left w:val="nil"/>
              <w:bottom w:val="single" w:sz="4" w:space="0" w:color="auto"/>
              <w:right w:val="single" w:sz="4" w:space="0" w:color="auto"/>
            </w:tcBorders>
            <w:shd w:val="clear" w:color="auto" w:fill="auto"/>
            <w:noWrap/>
            <w:vAlign w:val="center"/>
            <w:hideMark/>
          </w:tcPr>
          <w:p w14:paraId="5CE6A563" w14:textId="77777777" w:rsidR="0090471C" w:rsidRPr="00DE6F9E" w:rsidRDefault="0090471C" w:rsidP="0090471C">
            <w:pPr>
              <w:pStyle w:val="RSText"/>
              <w:rPr>
                <w:iCs/>
                <w:sz w:val="18"/>
                <w:szCs w:val="18"/>
              </w:rPr>
            </w:pPr>
            <w:r w:rsidRPr="00DE6F9E">
              <w:rPr>
                <w:sz w:val="18"/>
                <w:szCs w:val="18"/>
              </w:rPr>
              <w:t>mahalebka obecná</w:t>
            </w:r>
          </w:p>
        </w:tc>
        <w:tc>
          <w:tcPr>
            <w:tcW w:w="1439" w:type="dxa"/>
            <w:tcBorders>
              <w:top w:val="nil"/>
              <w:left w:val="nil"/>
              <w:bottom w:val="single" w:sz="4" w:space="0" w:color="auto"/>
              <w:right w:val="single" w:sz="4" w:space="0" w:color="auto"/>
            </w:tcBorders>
            <w:shd w:val="clear" w:color="auto" w:fill="auto"/>
            <w:vAlign w:val="center"/>
            <w:hideMark/>
          </w:tcPr>
          <w:p w14:paraId="1763BBC8" w14:textId="77777777" w:rsidR="0090471C" w:rsidRPr="00DE6F9E" w:rsidRDefault="0090471C" w:rsidP="0090471C">
            <w:pPr>
              <w:pStyle w:val="RSText"/>
              <w:rPr>
                <w:iCs/>
                <w:sz w:val="18"/>
                <w:szCs w:val="18"/>
              </w:rPr>
            </w:pPr>
            <w:r w:rsidRPr="00DE6F9E">
              <w:rPr>
                <w:sz w:val="18"/>
                <w:szCs w:val="18"/>
              </w:rPr>
              <w:t>110+103</w:t>
            </w:r>
          </w:p>
        </w:tc>
      </w:tr>
      <w:tr w:rsidR="0090471C" w:rsidRPr="00DE6F9E" w14:paraId="65106662" w14:textId="77777777" w:rsidTr="00A75F7F">
        <w:trPr>
          <w:trHeight w:val="229"/>
          <w:jc w:val="center"/>
        </w:trPr>
        <w:tc>
          <w:tcPr>
            <w:tcW w:w="990" w:type="dxa"/>
            <w:tcBorders>
              <w:top w:val="nil"/>
              <w:left w:val="single" w:sz="4" w:space="0" w:color="auto"/>
              <w:bottom w:val="single" w:sz="4" w:space="0" w:color="auto"/>
              <w:right w:val="single" w:sz="4" w:space="0" w:color="auto"/>
            </w:tcBorders>
            <w:shd w:val="clear" w:color="auto" w:fill="auto"/>
            <w:noWrap/>
            <w:vAlign w:val="center"/>
            <w:hideMark/>
          </w:tcPr>
          <w:p w14:paraId="537CCD41" w14:textId="77777777" w:rsidR="0090471C" w:rsidRPr="00DE6F9E" w:rsidRDefault="0090471C" w:rsidP="0090471C">
            <w:pPr>
              <w:pStyle w:val="RSText"/>
              <w:rPr>
                <w:iCs/>
                <w:sz w:val="18"/>
                <w:szCs w:val="18"/>
              </w:rPr>
            </w:pPr>
            <w:r w:rsidRPr="00DE6F9E">
              <w:rPr>
                <w:sz w:val="18"/>
                <w:szCs w:val="18"/>
              </w:rPr>
              <w:t>57</w:t>
            </w:r>
          </w:p>
        </w:tc>
        <w:tc>
          <w:tcPr>
            <w:tcW w:w="994" w:type="dxa"/>
            <w:tcBorders>
              <w:top w:val="nil"/>
              <w:left w:val="nil"/>
              <w:bottom w:val="single" w:sz="4" w:space="0" w:color="auto"/>
              <w:right w:val="single" w:sz="4" w:space="0" w:color="auto"/>
            </w:tcBorders>
            <w:shd w:val="clear" w:color="auto" w:fill="auto"/>
            <w:noWrap/>
            <w:vAlign w:val="center"/>
            <w:hideMark/>
          </w:tcPr>
          <w:p w14:paraId="75DB189E" w14:textId="77777777" w:rsidR="0090471C" w:rsidRPr="00DE6F9E" w:rsidRDefault="0090471C" w:rsidP="0090471C">
            <w:pPr>
              <w:pStyle w:val="RSText"/>
              <w:rPr>
                <w:iCs/>
                <w:sz w:val="18"/>
                <w:szCs w:val="18"/>
              </w:rPr>
            </w:pPr>
            <w:r w:rsidRPr="00DE6F9E">
              <w:rPr>
                <w:sz w:val="18"/>
                <w:szCs w:val="18"/>
              </w:rPr>
              <w:t>500/88</w:t>
            </w:r>
          </w:p>
        </w:tc>
        <w:tc>
          <w:tcPr>
            <w:tcW w:w="2273" w:type="dxa"/>
            <w:tcBorders>
              <w:top w:val="nil"/>
              <w:left w:val="nil"/>
              <w:bottom w:val="single" w:sz="4" w:space="0" w:color="auto"/>
              <w:right w:val="single" w:sz="4" w:space="0" w:color="auto"/>
            </w:tcBorders>
            <w:shd w:val="clear" w:color="auto" w:fill="auto"/>
            <w:noWrap/>
            <w:vAlign w:val="center"/>
            <w:hideMark/>
          </w:tcPr>
          <w:p w14:paraId="714C55B7" w14:textId="77777777" w:rsidR="0090471C" w:rsidRPr="00DE6F9E" w:rsidRDefault="0090471C" w:rsidP="0090471C">
            <w:pPr>
              <w:pStyle w:val="RSText"/>
              <w:rPr>
                <w:iCs/>
                <w:sz w:val="18"/>
                <w:szCs w:val="18"/>
              </w:rPr>
            </w:pPr>
            <w:r w:rsidRPr="00DE6F9E">
              <w:rPr>
                <w:sz w:val="18"/>
                <w:szCs w:val="18"/>
              </w:rPr>
              <w:t>Tilia cordata</w:t>
            </w:r>
          </w:p>
        </w:tc>
        <w:tc>
          <w:tcPr>
            <w:tcW w:w="2315" w:type="dxa"/>
            <w:tcBorders>
              <w:top w:val="nil"/>
              <w:left w:val="nil"/>
              <w:bottom w:val="single" w:sz="4" w:space="0" w:color="auto"/>
              <w:right w:val="single" w:sz="4" w:space="0" w:color="auto"/>
            </w:tcBorders>
            <w:shd w:val="clear" w:color="auto" w:fill="auto"/>
            <w:noWrap/>
            <w:vAlign w:val="center"/>
            <w:hideMark/>
          </w:tcPr>
          <w:p w14:paraId="1881321D" w14:textId="77777777" w:rsidR="0090471C" w:rsidRPr="00DE6F9E" w:rsidRDefault="0090471C" w:rsidP="0090471C">
            <w:pPr>
              <w:pStyle w:val="RSText"/>
              <w:rPr>
                <w:iCs/>
                <w:sz w:val="18"/>
                <w:szCs w:val="18"/>
              </w:rPr>
            </w:pPr>
            <w:r w:rsidRPr="00DE6F9E">
              <w:rPr>
                <w:sz w:val="18"/>
                <w:szCs w:val="18"/>
              </w:rPr>
              <w:t>lípa malolistá</w:t>
            </w:r>
          </w:p>
        </w:tc>
        <w:tc>
          <w:tcPr>
            <w:tcW w:w="1439" w:type="dxa"/>
            <w:tcBorders>
              <w:top w:val="nil"/>
              <w:left w:val="nil"/>
              <w:bottom w:val="single" w:sz="4" w:space="0" w:color="auto"/>
              <w:right w:val="single" w:sz="4" w:space="0" w:color="auto"/>
            </w:tcBorders>
            <w:shd w:val="clear" w:color="auto" w:fill="auto"/>
            <w:vAlign w:val="center"/>
            <w:hideMark/>
          </w:tcPr>
          <w:p w14:paraId="2F6C33EA" w14:textId="77777777" w:rsidR="0090471C" w:rsidRPr="00DE6F9E" w:rsidRDefault="0090471C" w:rsidP="0090471C">
            <w:pPr>
              <w:pStyle w:val="RSText"/>
              <w:rPr>
                <w:iCs/>
                <w:sz w:val="18"/>
                <w:szCs w:val="18"/>
              </w:rPr>
            </w:pPr>
            <w:r w:rsidRPr="00DE6F9E">
              <w:rPr>
                <w:sz w:val="18"/>
                <w:szCs w:val="18"/>
              </w:rPr>
              <w:t>170</w:t>
            </w:r>
          </w:p>
        </w:tc>
      </w:tr>
      <w:tr w:rsidR="0090471C" w:rsidRPr="00DE6F9E" w14:paraId="69449ECE" w14:textId="77777777" w:rsidTr="00A75F7F">
        <w:trPr>
          <w:trHeight w:val="229"/>
          <w:jc w:val="center"/>
        </w:trPr>
        <w:tc>
          <w:tcPr>
            <w:tcW w:w="990" w:type="dxa"/>
            <w:tcBorders>
              <w:top w:val="nil"/>
              <w:left w:val="single" w:sz="4" w:space="0" w:color="auto"/>
              <w:bottom w:val="single" w:sz="4" w:space="0" w:color="auto"/>
              <w:right w:val="single" w:sz="4" w:space="0" w:color="auto"/>
            </w:tcBorders>
            <w:shd w:val="clear" w:color="auto" w:fill="auto"/>
            <w:noWrap/>
            <w:vAlign w:val="center"/>
            <w:hideMark/>
          </w:tcPr>
          <w:p w14:paraId="4134974A" w14:textId="77777777" w:rsidR="0090471C" w:rsidRPr="00DE6F9E" w:rsidRDefault="0090471C" w:rsidP="0090471C">
            <w:pPr>
              <w:pStyle w:val="RSText"/>
              <w:rPr>
                <w:iCs/>
                <w:sz w:val="18"/>
                <w:szCs w:val="18"/>
              </w:rPr>
            </w:pPr>
            <w:r w:rsidRPr="00DE6F9E">
              <w:rPr>
                <w:sz w:val="18"/>
                <w:szCs w:val="18"/>
              </w:rPr>
              <w:t>58</w:t>
            </w:r>
          </w:p>
        </w:tc>
        <w:tc>
          <w:tcPr>
            <w:tcW w:w="994" w:type="dxa"/>
            <w:tcBorders>
              <w:top w:val="nil"/>
              <w:left w:val="nil"/>
              <w:bottom w:val="single" w:sz="4" w:space="0" w:color="auto"/>
              <w:right w:val="single" w:sz="4" w:space="0" w:color="auto"/>
            </w:tcBorders>
            <w:shd w:val="clear" w:color="auto" w:fill="auto"/>
            <w:noWrap/>
            <w:vAlign w:val="center"/>
            <w:hideMark/>
          </w:tcPr>
          <w:p w14:paraId="199CDBFC" w14:textId="77777777" w:rsidR="0090471C" w:rsidRPr="00DE6F9E" w:rsidRDefault="0090471C" w:rsidP="0090471C">
            <w:pPr>
              <w:pStyle w:val="RSText"/>
              <w:rPr>
                <w:iCs/>
                <w:sz w:val="18"/>
                <w:szCs w:val="18"/>
              </w:rPr>
            </w:pPr>
            <w:r w:rsidRPr="00DE6F9E">
              <w:rPr>
                <w:sz w:val="18"/>
                <w:szCs w:val="18"/>
              </w:rPr>
              <w:t>500/88</w:t>
            </w:r>
          </w:p>
        </w:tc>
        <w:tc>
          <w:tcPr>
            <w:tcW w:w="2273" w:type="dxa"/>
            <w:tcBorders>
              <w:top w:val="nil"/>
              <w:left w:val="nil"/>
              <w:bottom w:val="single" w:sz="4" w:space="0" w:color="auto"/>
              <w:right w:val="single" w:sz="4" w:space="0" w:color="auto"/>
            </w:tcBorders>
            <w:shd w:val="clear" w:color="auto" w:fill="auto"/>
            <w:noWrap/>
            <w:vAlign w:val="center"/>
            <w:hideMark/>
          </w:tcPr>
          <w:p w14:paraId="31B00DD1" w14:textId="77777777" w:rsidR="0090471C" w:rsidRPr="00DE6F9E" w:rsidRDefault="0090471C" w:rsidP="0090471C">
            <w:pPr>
              <w:pStyle w:val="RSText"/>
              <w:rPr>
                <w:iCs/>
                <w:sz w:val="18"/>
                <w:szCs w:val="18"/>
              </w:rPr>
            </w:pPr>
            <w:r w:rsidRPr="00DE6F9E">
              <w:rPr>
                <w:sz w:val="18"/>
                <w:szCs w:val="18"/>
              </w:rPr>
              <w:t>Tilia cordata</w:t>
            </w:r>
          </w:p>
        </w:tc>
        <w:tc>
          <w:tcPr>
            <w:tcW w:w="2315" w:type="dxa"/>
            <w:tcBorders>
              <w:top w:val="nil"/>
              <w:left w:val="nil"/>
              <w:bottom w:val="single" w:sz="4" w:space="0" w:color="auto"/>
              <w:right w:val="single" w:sz="4" w:space="0" w:color="auto"/>
            </w:tcBorders>
            <w:shd w:val="clear" w:color="auto" w:fill="auto"/>
            <w:noWrap/>
            <w:vAlign w:val="center"/>
            <w:hideMark/>
          </w:tcPr>
          <w:p w14:paraId="4A0ED867" w14:textId="77777777" w:rsidR="0090471C" w:rsidRPr="00DE6F9E" w:rsidRDefault="0090471C" w:rsidP="0090471C">
            <w:pPr>
              <w:pStyle w:val="RSText"/>
              <w:rPr>
                <w:iCs/>
                <w:sz w:val="18"/>
                <w:szCs w:val="18"/>
              </w:rPr>
            </w:pPr>
            <w:r w:rsidRPr="00DE6F9E">
              <w:rPr>
                <w:sz w:val="18"/>
                <w:szCs w:val="18"/>
              </w:rPr>
              <w:t>lípa malolistá</w:t>
            </w:r>
          </w:p>
        </w:tc>
        <w:tc>
          <w:tcPr>
            <w:tcW w:w="1439" w:type="dxa"/>
            <w:tcBorders>
              <w:top w:val="nil"/>
              <w:left w:val="nil"/>
              <w:bottom w:val="single" w:sz="4" w:space="0" w:color="auto"/>
              <w:right w:val="single" w:sz="4" w:space="0" w:color="auto"/>
            </w:tcBorders>
            <w:shd w:val="clear" w:color="auto" w:fill="auto"/>
            <w:vAlign w:val="center"/>
            <w:hideMark/>
          </w:tcPr>
          <w:p w14:paraId="3690BA37" w14:textId="77777777" w:rsidR="0090471C" w:rsidRPr="00DE6F9E" w:rsidRDefault="0090471C" w:rsidP="0090471C">
            <w:pPr>
              <w:pStyle w:val="RSText"/>
              <w:rPr>
                <w:iCs/>
                <w:sz w:val="18"/>
                <w:szCs w:val="18"/>
              </w:rPr>
            </w:pPr>
            <w:r w:rsidRPr="00DE6F9E">
              <w:rPr>
                <w:sz w:val="18"/>
                <w:szCs w:val="18"/>
              </w:rPr>
              <w:t>180</w:t>
            </w:r>
          </w:p>
        </w:tc>
      </w:tr>
      <w:tr w:rsidR="0090471C" w:rsidRPr="00DE6F9E" w14:paraId="22B1E70D" w14:textId="77777777" w:rsidTr="00A75F7F">
        <w:trPr>
          <w:trHeight w:val="229"/>
          <w:jc w:val="center"/>
        </w:trPr>
        <w:tc>
          <w:tcPr>
            <w:tcW w:w="990" w:type="dxa"/>
            <w:tcBorders>
              <w:top w:val="nil"/>
              <w:left w:val="single" w:sz="4" w:space="0" w:color="auto"/>
              <w:bottom w:val="single" w:sz="4" w:space="0" w:color="auto"/>
              <w:right w:val="single" w:sz="4" w:space="0" w:color="auto"/>
            </w:tcBorders>
            <w:shd w:val="clear" w:color="auto" w:fill="auto"/>
            <w:noWrap/>
            <w:vAlign w:val="center"/>
            <w:hideMark/>
          </w:tcPr>
          <w:p w14:paraId="088D21FA" w14:textId="77777777" w:rsidR="0090471C" w:rsidRPr="00DE6F9E" w:rsidRDefault="0090471C" w:rsidP="0090471C">
            <w:pPr>
              <w:pStyle w:val="RSText"/>
              <w:rPr>
                <w:iCs/>
                <w:sz w:val="18"/>
                <w:szCs w:val="18"/>
              </w:rPr>
            </w:pPr>
            <w:r w:rsidRPr="00DE6F9E">
              <w:rPr>
                <w:sz w:val="18"/>
                <w:szCs w:val="18"/>
              </w:rPr>
              <w:t>65</w:t>
            </w:r>
          </w:p>
        </w:tc>
        <w:tc>
          <w:tcPr>
            <w:tcW w:w="994" w:type="dxa"/>
            <w:tcBorders>
              <w:top w:val="nil"/>
              <w:left w:val="nil"/>
              <w:bottom w:val="single" w:sz="4" w:space="0" w:color="auto"/>
              <w:right w:val="single" w:sz="4" w:space="0" w:color="auto"/>
            </w:tcBorders>
            <w:shd w:val="clear" w:color="auto" w:fill="auto"/>
            <w:noWrap/>
            <w:vAlign w:val="center"/>
            <w:hideMark/>
          </w:tcPr>
          <w:p w14:paraId="295D1ED5" w14:textId="77777777" w:rsidR="0090471C" w:rsidRPr="00DE6F9E" w:rsidRDefault="0090471C" w:rsidP="0090471C">
            <w:pPr>
              <w:pStyle w:val="RSText"/>
              <w:rPr>
                <w:iCs/>
                <w:sz w:val="18"/>
                <w:szCs w:val="18"/>
              </w:rPr>
            </w:pPr>
            <w:r w:rsidRPr="00DE6F9E">
              <w:rPr>
                <w:sz w:val="18"/>
                <w:szCs w:val="18"/>
              </w:rPr>
              <w:t>640/30</w:t>
            </w:r>
          </w:p>
        </w:tc>
        <w:tc>
          <w:tcPr>
            <w:tcW w:w="2273" w:type="dxa"/>
            <w:tcBorders>
              <w:top w:val="nil"/>
              <w:left w:val="nil"/>
              <w:bottom w:val="single" w:sz="4" w:space="0" w:color="auto"/>
              <w:right w:val="single" w:sz="4" w:space="0" w:color="auto"/>
            </w:tcBorders>
            <w:shd w:val="clear" w:color="auto" w:fill="auto"/>
            <w:noWrap/>
            <w:vAlign w:val="center"/>
            <w:hideMark/>
          </w:tcPr>
          <w:p w14:paraId="74748EE4" w14:textId="77777777" w:rsidR="0090471C" w:rsidRPr="00DE6F9E" w:rsidRDefault="0090471C" w:rsidP="0090471C">
            <w:pPr>
              <w:pStyle w:val="RSText"/>
              <w:rPr>
                <w:iCs/>
                <w:sz w:val="18"/>
                <w:szCs w:val="18"/>
              </w:rPr>
            </w:pPr>
            <w:r w:rsidRPr="00DE6F9E">
              <w:rPr>
                <w:sz w:val="18"/>
                <w:szCs w:val="18"/>
              </w:rPr>
              <w:t>Pinus sylvestris</w:t>
            </w:r>
          </w:p>
        </w:tc>
        <w:tc>
          <w:tcPr>
            <w:tcW w:w="2315" w:type="dxa"/>
            <w:tcBorders>
              <w:top w:val="nil"/>
              <w:left w:val="nil"/>
              <w:bottom w:val="single" w:sz="4" w:space="0" w:color="auto"/>
              <w:right w:val="single" w:sz="4" w:space="0" w:color="auto"/>
            </w:tcBorders>
            <w:shd w:val="clear" w:color="auto" w:fill="auto"/>
            <w:noWrap/>
            <w:vAlign w:val="center"/>
            <w:hideMark/>
          </w:tcPr>
          <w:p w14:paraId="369AC5E7" w14:textId="77777777" w:rsidR="0090471C" w:rsidRPr="00DE6F9E" w:rsidRDefault="0090471C" w:rsidP="0090471C">
            <w:pPr>
              <w:pStyle w:val="RSText"/>
              <w:rPr>
                <w:iCs/>
                <w:sz w:val="18"/>
                <w:szCs w:val="18"/>
              </w:rPr>
            </w:pPr>
            <w:r w:rsidRPr="00DE6F9E">
              <w:rPr>
                <w:sz w:val="18"/>
                <w:szCs w:val="18"/>
              </w:rPr>
              <w:t>borovice lesní</w:t>
            </w:r>
          </w:p>
        </w:tc>
        <w:tc>
          <w:tcPr>
            <w:tcW w:w="1439" w:type="dxa"/>
            <w:tcBorders>
              <w:top w:val="nil"/>
              <w:left w:val="nil"/>
              <w:bottom w:val="single" w:sz="4" w:space="0" w:color="auto"/>
              <w:right w:val="single" w:sz="4" w:space="0" w:color="auto"/>
            </w:tcBorders>
            <w:shd w:val="clear" w:color="auto" w:fill="auto"/>
            <w:vAlign w:val="center"/>
            <w:hideMark/>
          </w:tcPr>
          <w:p w14:paraId="6AA6F92B" w14:textId="77777777" w:rsidR="0090471C" w:rsidRPr="00DE6F9E" w:rsidRDefault="0090471C" w:rsidP="0090471C">
            <w:pPr>
              <w:pStyle w:val="RSText"/>
              <w:rPr>
                <w:iCs/>
                <w:sz w:val="18"/>
                <w:szCs w:val="18"/>
              </w:rPr>
            </w:pPr>
            <w:r w:rsidRPr="00DE6F9E">
              <w:rPr>
                <w:sz w:val="18"/>
                <w:szCs w:val="18"/>
              </w:rPr>
              <w:t>103</w:t>
            </w:r>
          </w:p>
        </w:tc>
      </w:tr>
      <w:tr w:rsidR="0090471C" w:rsidRPr="00DE6F9E" w14:paraId="1B9B4351" w14:textId="77777777" w:rsidTr="00A75F7F">
        <w:trPr>
          <w:trHeight w:val="229"/>
          <w:jc w:val="center"/>
        </w:trPr>
        <w:tc>
          <w:tcPr>
            <w:tcW w:w="990" w:type="dxa"/>
            <w:tcBorders>
              <w:top w:val="nil"/>
              <w:left w:val="single" w:sz="4" w:space="0" w:color="auto"/>
              <w:bottom w:val="single" w:sz="4" w:space="0" w:color="auto"/>
              <w:right w:val="single" w:sz="4" w:space="0" w:color="auto"/>
            </w:tcBorders>
            <w:shd w:val="clear" w:color="auto" w:fill="auto"/>
            <w:noWrap/>
            <w:vAlign w:val="center"/>
            <w:hideMark/>
          </w:tcPr>
          <w:p w14:paraId="1DF99DF0" w14:textId="77777777" w:rsidR="0090471C" w:rsidRPr="00DE6F9E" w:rsidRDefault="0090471C" w:rsidP="0090471C">
            <w:pPr>
              <w:pStyle w:val="RSText"/>
              <w:rPr>
                <w:iCs/>
                <w:sz w:val="18"/>
                <w:szCs w:val="18"/>
              </w:rPr>
            </w:pPr>
            <w:r w:rsidRPr="00DE6F9E">
              <w:rPr>
                <w:sz w:val="18"/>
                <w:szCs w:val="18"/>
              </w:rPr>
              <w:t>74</w:t>
            </w:r>
          </w:p>
        </w:tc>
        <w:tc>
          <w:tcPr>
            <w:tcW w:w="994" w:type="dxa"/>
            <w:tcBorders>
              <w:top w:val="nil"/>
              <w:left w:val="nil"/>
              <w:bottom w:val="single" w:sz="4" w:space="0" w:color="auto"/>
              <w:right w:val="single" w:sz="4" w:space="0" w:color="auto"/>
            </w:tcBorders>
            <w:shd w:val="clear" w:color="auto" w:fill="auto"/>
            <w:noWrap/>
            <w:vAlign w:val="center"/>
            <w:hideMark/>
          </w:tcPr>
          <w:p w14:paraId="0C2CCD38" w14:textId="77777777" w:rsidR="0090471C" w:rsidRPr="00DE6F9E" w:rsidRDefault="0090471C" w:rsidP="0090471C">
            <w:pPr>
              <w:pStyle w:val="RSText"/>
              <w:rPr>
                <w:iCs/>
                <w:sz w:val="18"/>
                <w:szCs w:val="18"/>
              </w:rPr>
            </w:pPr>
            <w:r w:rsidRPr="00DE6F9E">
              <w:rPr>
                <w:sz w:val="18"/>
                <w:szCs w:val="18"/>
              </w:rPr>
              <w:t>640/12</w:t>
            </w:r>
          </w:p>
        </w:tc>
        <w:tc>
          <w:tcPr>
            <w:tcW w:w="2273" w:type="dxa"/>
            <w:tcBorders>
              <w:top w:val="nil"/>
              <w:left w:val="nil"/>
              <w:bottom w:val="single" w:sz="4" w:space="0" w:color="auto"/>
              <w:right w:val="single" w:sz="4" w:space="0" w:color="auto"/>
            </w:tcBorders>
            <w:shd w:val="clear" w:color="auto" w:fill="auto"/>
            <w:noWrap/>
            <w:vAlign w:val="center"/>
            <w:hideMark/>
          </w:tcPr>
          <w:p w14:paraId="2DC98655" w14:textId="77777777" w:rsidR="0090471C" w:rsidRPr="00DE6F9E" w:rsidRDefault="0090471C" w:rsidP="0090471C">
            <w:pPr>
              <w:pStyle w:val="RSText"/>
              <w:rPr>
                <w:iCs/>
                <w:sz w:val="18"/>
                <w:szCs w:val="18"/>
              </w:rPr>
            </w:pPr>
            <w:r w:rsidRPr="00DE6F9E">
              <w:rPr>
                <w:sz w:val="18"/>
                <w:szCs w:val="18"/>
              </w:rPr>
              <w:t>Picea pungens</w:t>
            </w:r>
          </w:p>
        </w:tc>
        <w:tc>
          <w:tcPr>
            <w:tcW w:w="2315" w:type="dxa"/>
            <w:tcBorders>
              <w:top w:val="nil"/>
              <w:left w:val="nil"/>
              <w:bottom w:val="single" w:sz="4" w:space="0" w:color="auto"/>
              <w:right w:val="single" w:sz="4" w:space="0" w:color="auto"/>
            </w:tcBorders>
            <w:shd w:val="clear" w:color="auto" w:fill="auto"/>
            <w:noWrap/>
            <w:vAlign w:val="center"/>
            <w:hideMark/>
          </w:tcPr>
          <w:p w14:paraId="27332C12" w14:textId="77777777" w:rsidR="0090471C" w:rsidRPr="00DE6F9E" w:rsidRDefault="0090471C" w:rsidP="0090471C">
            <w:pPr>
              <w:pStyle w:val="RSText"/>
              <w:rPr>
                <w:iCs/>
                <w:sz w:val="18"/>
                <w:szCs w:val="18"/>
              </w:rPr>
            </w:pPr>
            <w:r w:rsidRPr="00DE6F9E">
              <w:rPr>
                <w:sz w:val="18"/>
                <w:szCs w:val="18"/>
              </w:rPr>
              <w:t>smrk pichlavý</w:t>
            </w:r>
          </w:p>
        </w:tc>
        <w:tc>
          <w:tcPr>
            <w:tcW w:w="1439" w:type="dxa"/>
            <w:tcBorders>
              <w:top w:val="nil"/>
              <w:left w:val="nil"/>
              <w:bottom w:val="single" w:sz="4" w:space="0" w:color="auto"/>
              <w:right w:val="single" w:sz="4" w:space="0" w:color="auto"/>
            </w:tcBorders>
            <w:shd w:val="clear" w:color="auto" w:fill="auto"/>
            <w:vAlign w:val="center"/>
            <w:hideMark/>
          </w:tcPr>
          <w:p w14:paraId="712E6310" w14:textId="77777777" w:rsidR="0090471C" w:rsidRPr="00DE6F9E" w:rsidRDefault="0090471C" w:rsidP="0090471C">
            <w:pPr>
              <w:pStyle w:val="RSText"/>
              <w:rPr>
                <w:iCs/>
                <w:sz w:val="18"/>
                <w:szCs w:val="18"/>
              </w:rPr>
            </w:pPr>
            <w:r w:rsidRPr="00DE6F9E">
              <w:rPr>
                <w:sz w:val="18"/>
                <w:szCs w:val="18"/>
              </w:rPr>
              <w:t>140</w:t>
            </w:r>
          </w:p>
        </w:tc>
      </w:tr>
    </w:tbl>
    <w:p w14:paraId="2FEDB721" w14:textId="2219A544" w:rsidR="0090471C" w:rsidRPr="00DE6F9E" w:rsidRDefault="0090471C" w:rsidP="0090471C">
      <w:pPr>
        <w:pStyle w:val="RSText"/>
        <w:rPr>
          <w:szCs w:val="20"/>
        </w:rPr>
      </w:pPr>
      <w:r w:rsidRPr="00DE6F9E">
        <w:rPr>
          <w:szCs w:val="20"/>
        </w:rPr>
        <w:t>V případě, že bude třeba provést kácení, podléhá povolení:</w:t>
      </w:r>
    </w:p>
    <w:p w14:paraId="4D974B79" w14:textId="77777777" w:rsidR="0090471C" w:rsidRPr="00DE6F9E" w:rsidRDefault="0090471C" w:rsidP="0090471C">
      <w:pPr>
        <w:pStyle w:val="RSText"/>
        <w:rPr>
          <w:szCs w:val="20"/>
        </w:rPr>
      </w:pPr>
      <w:r w:rsidRPr="00DE6F9E">
        <w:rPr>
          <w:szCs w:val="20"/>
        </w:rPr>
        <w:t xml:space="preserve">70 stromů (tab.2 „P“), tj. </w:t>
      </w:r>
      <w:r w:rsidRPr="00DE6F9E">
        <w:rPr>
          <w:b/>
          <w:szCs w:val="20"/>
        </w:rPr>
        <w:t>všechny kromě</w:t>
      </w:r>
      <w:r w:rsidRPr="00DE6F9E">
        <w:rPr>
          <w:szCs w:val="20"/>
        </w:rPr>
        <w:t xml:space="preserve"> č. 5, 13, 28, 29, 30, 32, 36, 61, 79</w:t>
      </w:r>
    </w:p>
    <w:p w14:paraId="40373CAB" w14:textId="77777777" w:rsidR="0090471C" w:rsidRPr="00DE6F9E" w:rsidRDefault="0090471C" w:rsidP="0090471C">
      <w:pPr>
        <w:pStyle w:val="RSText"/>
        <w:rPr>
          <w:szCs w:val="20"/>
        </w:rPr>
      </w:pPr>
      <w:r w:rsidRPr="00DE6F9E">
        <w:rPr>
          <w:szCs w:val="20"/>
        </w:rPr>
        <w:t>žádná keřová skupina (v tab.3 „P“), v případě, že budou káceny keře samostatně a jednotlivě. Pokud budou keřové skupiny káceny, je třeba povolení vždy, pokud v součtu plocha přesáhne 40 m</w:t>
      </w:r>
      <w:r w:rsidRPr="00DE6F9E">
        <w:rPr>
          <w:szCs w:val="20"/>
          <w:vertAlign w:val="superscript"/>
        </w:rPr>
        <w:t>2</w:t>
      </w:r>
    </w:p>
    <w:p w14:paraId="284FB5F6" w14:textId="77777777" w:rsidR="0090471C" w:rsidRPr="00DE6F9E" w:rsidRDefault="0090471C" w:rsidP="0090471C">
      <w:pPr>
        <w:pStyle w:val="RSText"/>
        <w:rPr>
          <w:i/>
        </w:rPr>
      </w:pPr>
    </w:p>
    <w:p w14:paraId="26AEAA50" w14:textId="4CE5D601" w:rsidR="0090471C" w:rsidRPr="00DE6F9E" w:rsidRDefault="0090471C" w:rsidP="0090471C">
      <w:pPr>
        <w:pStyle w:val="RSText"/>
        <w:rPr>
          <w:i/>
          <w:iCs/>
        </w:rPr>
      </w:pPr>
      <w:r w:rsidRPr="00DE6F9E">
        <w:rPr>
          <w:i/>
        </w:rPr>
        <w:t>Povolení ke kácení dřevin, za předpokladu, že tyto nejsou součástí významného krajinného prvku [</w:t>
      </w:r>
      <w:hyperlink r:id="rId34" w:history="1">
        <w:r w:rsidRPr="00DE6F9E">
          <w:rPr>
            <w:i/>
          </w:rPr>
          <w:t>§3 odst. 1 písm. b) zákona</w:t>
        </w:r>
      </w:hyperlink>
      <w:r w:rsidRPr="00DE6F9E">
        <w:rPr>
          <w:i/>
        </w:rPr>
        <w:t xml:space="preserve">] nebo stromořadí, se podle </w:t>
      </w:r>
      <w:hyperlink r:id="rId35" w:history="1">
        <w:r w:rsidRPr="00DE6F9E">
          <w:rPr>
            <w:i/>
          </w:rPr>
          <w:t>§8 odst. 3 zákona</w:t>
        </w:r>
      </w:hyperlink>
      <w:r w:rsidRPr="00DE6F9E">
        <w:rPr>
          <w:i/>
        </w:rPr>
        <w:t xml:space="preserve"> a </w:t>
      </w:r>
      <w:hyperlink r:id="rId36" w:history="1">
        <w:r w:rsidRPr="00DE6F9E">
          <w:rPr>
            <w:i/>
          </w:rPr>
          <w:t>5 zákona č. 114/1992 Sb.</w:t>
        </w:r>
      </w:hyperlink>
      <w:r w:rsidRPr="00DE6F9E">
        <w:rPr>
          <w:i/>
        </w:rPr>
        <w:t>, o ochraně přírody a krajiny, prováděcí vyhlášky 189/2013 Sb., změny 222/2014 Sb. se nevyžaduje</w:t>
      </w:r>
    </w:p>
    <w:p w14:paraId="15C896A8" w14:textId="77777777" w:rsidR="0090471C" w:rsidRPr="00DE6F9E" w:rsidRDefault="0090471C" w:rsidP="0090471C">
      <w:pPr>
        <w:pStyle w:val="RSText"/>
        <w:rPr>
          <w:i/>
          <w:iCs/>
        </w:rPr>
      </w:pPr>
      <w:r w:rsidRPr="00DE6F9E">
        <w:rPr>
          <w:i/>
        </w:rPr>
        <w:t>a) pro dřeviny o obvodu kmene do 80 cm měřeného ve výšce 130 cm nad zemí,</w:t>
      </w:r>
    </w:p>
    <w:p w14:paraId="4B486B78" w14:textId="77777777" w:rsidR="0090471C" w:rsidRPr="00DE6F9E" w:rsidRDefault="0090471C" w:rsidP="0090471C">
      <w:pPr>
        <w:pStyle w:val="RSText"/>
        <w:rPr>
          <w:i/>
          <w:iCs/>
        </w:rPr>
      </w:pPr>
      <w:r w:rsidRPr="00DE6F9E">
        <w:rPr>
          <w:i/>
        </w:rPr>
        <w:t>b) pro zapojené porosty dřevin, pokud celková plocha kácených zapojených porostů dřevin nepřesahuje 40 m</w:t>
      </w:r>
      <w:r w:rsidRPr="00DE6F9E">
        <w:rPr>
          <w:i/>
          <w:vertAlign w:val="superscript"/>
        </w:rPr>
        <w:t>2</w:t>
      </w:r>
      <w:r w:rsidRPr="00DE6F9E">
        <w:rPr>
          <w:i/>
        </w:rPr>
        <w:t>,</w:t>
      </w:r>
    </w:p>
    <w:p w14:paraId="344FBC87" w14:textId="77777777" w:rsidR="0090471C" w:rsidRPr="00DE6F9E" w:rsidRDefault="0090471C" w:rsidP="0090471C">
      <w:pPr>
        <w:pStyle w:val="RSText"/>
        <w:rPr>
          <w:i/>
          <w:iCs/>
        </w:rPr>
      </w:pPr>
      <w:r w:rsidRPr="00DE6F9E">
        <w:rPr>
          <w:i/>
        </w:rPr>
        <w:t>c) </w:t>
      </w:r>
      <w:r w:rsidRPr="00DE6F9E">
        <w:rPr>
          <w:i/>
          <w:noProof/>
        </w:rPr>
        <w:t>porosty energetických dřevin nebo vánočních stromů … s produkčním cyklem do 10 let</w:t>
      </w:r>
    </w:p>
    <w:p w14:paraId="72004A07" w14:textId="5A06BDD5" w:rsidR="0090471C" w:rsidRPr="00DE6F9E" w:rsidRDefault="0090471C" w:rsidP="0090471C">
      <w:pPr>
        <w:pStyle w:val="RSText"/>
        <w:rPr>
          <w:i/>
        </w:rPr>
      </w:pPr>
      <w:r w:rsidRPr="00DE6F9E">
        <w:rPr>
          <w:i/>
        </w:rPr>
        <w:t>d) pro ovocné dřeviny rostoucí na pozemcích v zastavěném území evidovaných v katastru nemovitostí jako druh pozemku zahrada, zastavěná plocha a nádvoří.</w:t>
      </w:r>
    </w:p>
    <w:p w14:paraId="4FAD83CC" w14:textId="10AE5D18" w:rsidR="00635BBB" w:rsidRPr="00DE6F9E" w:rsidRDefault="00635BBB" w:rsidP="0090471C">
      <w:pPr>
        <w:pStyle w:val="RSText"/>
        <w:rPr>
          <w:i/>
        </w:rPr>
      </w:pPr>
    </w:p>
    <w:p w14:paraId="66504EB5" w14:textId="77777777" w:rsidR="00635BBB" w:rsidRPr="00DE6F9E" w:rsidRDefault="00635BBB" w:rsidP="00635BBB">
      <w:pPr>
        <w:pStyle w:val="RSText"/>
        <w:rPr>
          <w:b/>
          <w:bCs w:val="0"/>
        </w:rPr>
      </w:pPr>
      <w:r w:rsidRPr="00DE6F9E">
        <w:rPr>
          <w:b/>
          <w:bCs w:val="0"/>
        </w:rPr>
        <w:t>Kompletní průzkum je součástí příloh této projektové dokumentace.</w:t>
      </w:r>
    </w:p>
    <w:p w14:paraId="0B3730E9" w14:textId="43D8DC0E" w:rsidR="006554F8" w:rsidRPr="00DE6F9E" w:rsidRDefault="0078517E" w:rsidP="0020127E">
      <w:pPr>
        <w:pStyle w:val="RS4"/>
        <w:numPr>
          <w:ilvl w:val="3"/>
          <w:numId w:val="10"/>
        </w:numPr>
      </w:pPr>
      <w:bookmarkStart w:id="140" w:name="_Toc101875234"/>
      <w:bookmarkStart w:id="141" w:name="_Toc101875644"/>
      <w:bookmarkStart w:id="142" w:name="_Toc180412803"/>
      <w:r w:rsidRPr="00DE6F9E">
        <w:t>Ochrana území podle jiných právních předpisů</w:t>
      </w:r>
      <w:bookmarkEnd w:id="140"/>
      <w:bookmarkEnd w:id="141"/>
      <w:bookmarkEnd w:id="142"/>
    </w:p>
    <w:p w14:paraId="078BC8DE" w14:textId="65B11D75" w:rsidR="006554F8" w:rsidRPr="00DE6F9E" w:rsidRDefault="006554F8" w:rsidP="00282425">
      <w:pPr>
        <w:pStyle w:val="RSText"/>
      </w:pPr>
      <w:r w:rsidRPr="00DE6F9E">
        <w:t xml:space="preserve">Pozemky dotčené stavbou neleží v památkové zóně </w:t>
      </w:r>
      <w:r w:rsidR="00282425" w:rsidRPr="00DE6F9E">
        <w:t xml:space="preserve">ani </w:t>
      </w:r>
      <w:r w:rsidR="00B856A6" w:rsidRPr="00DE6F9E">
        <w:t>chráněném</w:t>
      </w:r>
      <w:r w:rsidR="00282425" w:rsidRPr="00DE6F9E">
        <w:t> území vyvolávající specifické požadavky na ochranu</w:t>
      </w:r>
      <w:r w:rsidRPr="00DE6F9E">
        <w:t>.</w:t>
      </w:r>
    </w:p>
    <w:p w14:paraId="4498F7EF" w14:textId="2A847B18" w:rsidR="006554F8" w:rsidRPr="00DE6F9E" w:rsidRDefault="006554F8" w:rsidP="006554F8">
      <w:pPr>
        <w:pStyle w:val="RSText"/>
      </w:pPr>
      <w:r w:rsidRPr="00DE6F9E">
        <w:t>V zájmovém území se nachází:</w:t>
      </w:r>
    </w:p>
    <w:p w14:paraId="28AC5EE1" w14:textId="568EEC3B" w:rsidR="007E4289" w:rsidRPr="00DE6F9E" w:rsidRDefault="00CD286B" w:rsidP="007A3615">
      <w:pPr>
        <w:pStyle w:val="RSText"/>
        <w:numPr>
          <w:ilvl w:val="0"/>
          <w:numId w:val="11"/>
        </w:numPr>
      </w:pPr>
      <w:r w:rsidRPr="00DE6F9E">
        <w:t xml:space="preserve">Ochranné pásmo </w:t>
      </w:r>
      <w:r w:rsidR="006554F8" w:rsidRPr="00DE6F9E">
        <w:t>telekomunikačních zařízení (ve smyslu zákona č. 127/2005 Sb.)</w:t>
      </w:r>
    </w:p>
    <w:p w14:paraId="44098600" w14:textId="09ABB145" w:rsidR="006554F8" w:rsidRPr="00DE6F9E" w:rsidRDefault="006554F8" w:rsidP="007A3615">
      <w:pPr>
        <w:pStyle w:val="RSText"/>
        <w:numPr>
          <w:ilvl w:val="0"/>
          <w:numId w:val="11"/>
        </w:numPr>
      </w:pPr>
      <w:r w:rsidRPr="00DE6F9E">
        <w:t>Ochranná a bezpečnostní pásma stávajících inženýrských sítí a technické infrastruktury</w:t>
      </w:r>
    </w:p>
    <w:p w14:paraId="76B2E8D4" w14:textId="303094BB" w:rsidR="00282425" w:rsidRPr="00DE6F9E" w:rsidRDefault="006554F8" w:rsidP="007A3615">
      <w:pPr>
        <w:pStyle w:val="RSText"/>
        <w:numPr>
          <w:ilvl w:val="0"/>
          <w:numId w:val="11"/>
        </w:numPr>
      </w:pPr>
      <w:r w:rsidRPr="00DE6F9E">
        <w:t>Ochranná a bezpečnostní pásma</w:t>
      </w:r>
      <w:r w:rsidR="00DB34FE" w:rsidRPr="00DE6F9E">
        <w:t xml:space="preserve"> řešených a</w:t>
      </w:r>
      <w:r w:rsidRPr="00DE6F9E">
        <w:t xml:space="preserve"> navazujících komunikací</w:t>
      </w:r>
    </w:p>
    <w:p w14:paraId="758812DD" w14:textId="1E648BEE" w:rsidR="00404701" w:rsidRPr="00DE6F9E" w:rsidRDefault="00404701" w:rsidP="00404701">
      <w:pPr>
        <w:pStyle w:val="RSText"/>
        <w:rPr>
          <w:b/>
          <w:bCs w:val="0"/>
        </w:rPr>
      </w:pPr>
      <w:r w:rsidRPr="00DE6F9E">
        <w:rPr>
          <w:b/>
          <w:bCs w:val="0"/>
        </w:rPr>
        <w:t>Tato ochranná nejsou charakteru, který by znemožňoval navrhovanou výstavbu.</w:t>
      </w:r>
    </w:p>
    <w:p w14:paraId="6C7BE43F" w14:textId="77777777" w:rsidR="00DC4C5E" w:rsidRPr="00DE6F9E" w:rsidRDefault="00DC4C5E" w:rsidP="00DC4C5E">
      <w:pPr>
        <w:pStyle w:val="RSText"/>
      </w:pPr>
      <w:bookmarkStart w:id="143" w:name="_Toc101875235"/>
      <w:bookmarkStart w:id="144" w:name="_Toc101875645"/>
      <w:r w:rsidRPr="00DE6F9E">
        <w:t>Trasy vedení inženýrských sítí budou respektovat ustanovení ČSN 73 6005 Prostorové uspořádání sítí technického vybavení. Nesmí ohrozit provoz ani stav objektů, pro které byla tato ochranná pásma zřízena.</w:t>
      </w:r>
    </w:p>
    <w:p w14:paraId="67F04756" w14:textId="77777777" w:rsidR="00DC4C5E" w:rsidRPr="00DE6F9E" w:rsidRDefault="00DC4C5E" w:rsidP="00DC4C5E">
      <w:pPr>
        <w:pStyle w:val="RSText"/>
      </w:pPr>
      <w:r w:rsidRPr="00DE6F9E">
        <w:t>Před zahájením stavby je nutné nechat všechny sítě za účasti správců vytyčit a řídit se pokyny těchto správců. Případně budou provedeny ručně kopané sondy.</w:t>
      </w:r>
    </w:p>
    <w:p w14:paraId="07ED913A" w14:textId="77777777" w:rsidR="00DC4C5E" w:rsidRPr="00DE6F9E" w:rsidRDefault="00DC4C5E" w:rsidP="00DC4C5E">
      <w:pPr>
        <w:pStyle w:val="RSText"/>
      </w:pPr>
      <w:r w:rsidRPr="00DE6F9E">
        <w:t>Při provádění prací v ochranných pásmech jednotlivých sítí je nutné práce provádět se zvýšenou obezřetností, použít vhodné mechanismy, příp. výkop provádět ručně. Podzemní vedení v místě zemních prací musí být ručně obnaženo a musí být provizorně vyvěšeno a zajištěno. Klade se důraz hlavně na zajištění výkopových prací – bezpečné pažení a zajištění bezpečnosti pracovníků ve výkopu.</w:t>
      </w:r>
    </w:p>
    <w:p w14:paraId="3FE90F86" w14:textId="77777777" w:rsidR="00DC4C5E" w:rsidRPr="00DE6F9E" w:rsidRDefault="00DC4C5E" w:rsidP="00DC4C5E">
      <w:pPr>
        <w:pStyle w:val="RSText"/>
      </w:pPr>
      <w:r w:rsidRPr="00DE6F9E">
        <w:t>Zajištění práce v ochranných pásmech inženýrských sítí musí být provedeno předem na základě písemné dohody s vlastníky, správci nebo provozovateli těchto sítí.</w:t>
      </w:r>
    </w:p>
    <w:p w14:paraId="6B055D05" w14:textId="77777777" w:rsidR="00DC4C5E" w:rsidRPr="00DE6F9E" w:rsidRDefault="00DC4C5E" w:rsidP="00DC4C5E">
      <w:pPr>
        <w:pStyle w:val="RSText"/>
      </w:pPr>
      <w:r w:rsidRPr="00DE6F9E">
        <w:t>Jakékoliv poškození inženýrských sítí musí být ihned ohlášeno provozovateli sítí a dodavatel stavebních prací musí vykonat opatření k zamezení vstupu nepovolaných osob do ohroženého prostoru.</w:t>
      </w:r>
    </w:p>
    <w:p w14:paraId="038F6045" w14:textId="69C80C74" w:rsidR="00C6783F" w:rsidRPr="00DE6F9E" w:rsidRDefault="00C6783F" w:rsidP="0020127E">
      <w:pPr>
        <w:pStyle w:val="RS4"/>
        <w:numPr>
          <w:ilvl w:val="3"/>
          <w:numId w:val="10"/>
        </w:numPr>
      </w:pPr>
      <w:bookmarkStart w:id="145" w:name="_Toc180412804"/>
      <w:r w:rsidRPr="00DE6F9E">
        <w:t>Poloha vzhledem k záplavovému území, poddolovanému území apod.</w:t>
      </w:r>
      <w:bookmarkEnd w:id="143"/>
      <w:bookmarkEnd w:id="144"/>
      <w:bookmarkEnd w:id="145"/>
    </w:p>
    <w:p w14:paraId="7EB82993" w14:textId="6E014EA9" w:rsidR="007E4289" w:rsidRPr="00DE6F9E" w:rsidRDefault="00CD286B" w:rsidP="00601E2D">
      <w:pPr>
        <w:pStyle w:val="RSText"/>
      </w:pPr>
      <w:r w:rsidRPr="00DE6F9E">
        <w:t>Řešená stavba se nenachází v</w:t>
      </w:r>
      <w:r w:rsidR="00601E2D" w:rsidRPr="00DE6F9E">
        <w:t> </w:t>
      </w:r>
      <w:r w:rsidRPr="00DE6F9E">
        <w:t>záplavovém</w:t>
      </w:r>
      <w:r w:rsidR="00601E2D" w:rsidRPr="00DE6F9E">
        <w:t>,</w:t>
      </w:r>
      <w:r w:rsidRPr="00DE6F9E">
        <w:t xml:space="preserve"> poddolovaném území</w:t>
      </w:r>
      <w:r w:rsidR="00601E2D" w:rsidRPr="00DE6F9E">
        <w:t xml:space="preserve"> ani v území vyžadující zohlednění při zpracování projektové dokumentace.</w:t>
      </w:r>
    </w:p>
    <w:p w14:paraId="24577DB2" w14:textId="15F6C195" w:rsidR="00C6783F" w:rsidRPr="00DE6F9E" w:rsidRDefault="00C6783F" w:rsidP="0020127E">
      <w:pPr>
        <w:pStyle w:val="RS4"/>
        <w:numPr>
          <w:ilvl w:val="3"/>
          <w:numId w:val="10"/>
        </w:numPr>
      </w:pPr>
      <w:bookmarkStart w:id="146" w:name="_Toc412028865"/>
      <w:bookmarkStart w:id="147" w:name="_Toc412029182"/>
      <w:bookmarkStart w:id="148" w:name="_Toc101875236"/>
      <w:bookmarkStart w:id="149" w:name="_Toc101875646"/>
      <w:bookmarkStart w:id="150" w:name="_Toc180412805"/>
      <w:r w:rsidRPr="00DE6F9E">
        <w:t xml:space="preserve">Vliv stavby na okolní stavby a pozemky, ochrana okolí, vliv stavby na </w:t>
      </w:r>
      <w:bookmarkEnd w:id="146"/>
      <w:bookmarkEnd w:id="147"/>
      <w:r w:rsidRPr="00DE6F9E">
        <w:t>odtokové poměry</w:t>
      </w:r>
      <w:r w:rsidR="00DA6FF5" w:rsidRPr="00DE6F9E">
        <w:t xml:space="preserve"> v</w:t>
      </w:r>
      <w:r w:rsidR="00F00D5A" w:rsidRPr="00DE6F9E">
        <w:t> </w:t>
      </w:r>
      <w:r w:rsidR="00DA6FF5" w:rsidRPr="00DE6F9E">
        <w:t>území</w:t>
      </w:r>
      <w:bookmarkEnd w:id="148"/>
      <w:bookmarkEnd w:id="149"/>
      <w:bookmarkEnd w:id="150"/>
    </w:p>
    <w:p w14:paraId="05C7827C" w14:textId="6C60D1A1" w:rsidR="00B856A6" w:rsidRPr="00DE6F9E" w:rsidRDefault="00F00D5A" w:rsidP="00F00D5A">
      <w:pPr>
        <w:pStyle w:val="RSText"/>
      </w:pPr>
      <w:r w:rsidRPr="00DE6F9E">
        <w:t>Vzhledem k charakteru stavby (rekonstrukce a drobné úpravy stávající komunikace)</w:t>
      </w:r>
      <w:r w:rsidR="00B856A6" w:rsidRPr="00DE6F9E">
        <w:t xml:space="preserve"> nebude mít záměr negativní dopad na okolní stavby a pozemky.</w:t>
      </w:r>
      <w:r w:rsidRPr="00DE6F9E">
        <w:t xml:space="preserve"> </w:t>
      </w:r>
    </w:p>
    <w:p w14:paraId="14A0784D" w14:textId="037B212D" w:rsidR="007E4289" w:rsidRPr="00DE6F9E" w:rsidRDefault="00B856A6" w:rsidP="00F00D5A">
      <w:pPr>
        <w:pStyle w:val="RSText"/>
      </w:pPr>
      <w:r w:rsidRPr="00DE6F9E">
        <w:t xml:space="preserve">Odtokové poměry </w:t>
      </w:r>
      <w:r w:rsidR="00CA5770" w:rsidRPr="00DE6F9E">
        <w:t xml:space="preserve">v území </w:t>
      </w:r>
      <w:r w:rsidRPr="00DE6F9E">
        <w:t>s</w:t>
      </w:r>
      <w:r w:rsidR="00F00D5A" w:rsidRPr="00DE6F9E">
        <w:t>e nemění.</w:t>
      </w:r>
      <w:r w:rsidR="00CA5770" w:rsidRPr="00DE6F9E">
        <w:t xml:space="preserve"> Mění se pouze lokální odtokové poměry s ohledem na přesuny uličních vpustí.</w:t>
      </w:r>
    </w:p>
    <w:p w14:paraId="1C78384B" w14:textId="308CE05C" w:rsidR="00835E53" w:rsidRPr="00DE6F9E" w:rsidRDefault="00835E53" w:rsidP="00F00D5A">
      <w:pPr>
        <w:pStyle w:val="RSText"/>
        <w:rPr>
          <w:rFonts w:ascii="Calibri" w:hAnsi="Calibri" w:cs="Arial"/>
        </w:rPr>
      </w:pPr>
      <w:r w:rsidRPr="00DE6F9E">
        <w:rPr>
          <w:rFonts w:ascii="Calibri" w:hAnsi="Calibri" w:cs="Arial"/>
        </w:rPr>
        <w:t>Odvodnění zpevněných ploch komunikace, parkovacích stání a chodníků je řešeno stávajícími a novými uličními vpusťmi do stávající kanalizace ve správě PVK.</w:t>
      </w:r>
      <w:r w:rsidR="001860D4" w:rsidRPr="00DE6F9E">
        <w:rPr>
          <w:rFonts w:ascii="Calibri" w:hAnsi="Calibri" w:cs="Arial"/>
        </w:rPr>
        <w:t xml:space="preserve"> Místně, kde to technicky lze jsou chodníky přespádovány směrem do přilehlé zeleně.</w:t>
      </w:r>
    </w:p>
    <w:p w14:paraId="1161DC12" w14:textId="0CCE4C1C" w:rsidR="00C6783F" w:rsidRPr="00DE6F9E" w:rsidRDefault="00C6783F" w:rsidP="0020127E">
      <w:pPr>
        <w:pStyle w:val="RS4"/>
        <w:numPr>
          <w:ilvl w:val="3"/>
          <w:numId w:val="10"/>
        </w:numPr>
      </w:pPr>
      <w:bookmarkStart w:id="151" w:name="_Toc412028866"/>
      <w:bookmarkStart w:id="152" w:name="_Toc412029183"/>
      <w:bookmarkStart w:id="153" w:name="_Toc101875237"/>
      <w:bookmarkStart w:id="154" w:name="_Toc101875647"/>
      <w:bookmarkStart w:id="155" w:name="_Toc180412806"/>
      <w:r w:rsidRPr="00DE6F9E">
        <w:t>Požadavky asanace, demolice, kácení dřevin</w:t>
      </w:r>
      <w:bookmarkEnd w:id="151"/>
      <w:bookmarkEnd w:id="152"/>
      <w:bookmarkEnd w:id="153"/>
      <w:bookmarkEnd w:id="154"/>
      <w:bookmarkEnd w:id="155"/>
    </w:p>
    <w:p w14:paraId="614A7A87" w14:textId="1E55EE71" w:rsidR="0008710E" w:rsidRPr="00DE6F9E" w:rsidRDefault="0008710E" w:rsidP="0008710E">
      <w:pPr>
        <w:pStyle w:val="RS6"/>
      </w:pPr>
      <w:r w:rsidRPr="00DE6F9E">
        <w:t>Asanace</w:t>
      </w:r>
    </w:p>
    <w:p w14:paraId="61335C61" w14:textId="5B748ABF" w:rsidR="00687239" w:rsidRPr="00DE6F9E" w:rsidRDefault="00687239" w:rsidP="00687239">
      <w:pPr>
        <w:pStyle w:val="RSText"/>
        <w:rPr>
          <w:rStyle w:val="Zkladntext1"/>
        </w:rPr>
      </w:pPr>
      <w:r w:rsidRPr="00DE6F9E">
        <w:rPr>
          <w:rStyle w:val="Zkladntext1"/>
        </w:rPr>
        <w:t>Navržená stavba nevyvolá požadavky na asanace v dotčeném území.</w:t>
      </w:r>
    </w:p>
    <w:p w14:paraId="485306E2" w14:textId="1A12BEDB" w:rsidR="00F00D5A" w:rsidRPr="00DE6F9E" w:rsidRDefault="00230456" w:rsidP="0008710E">
      <w:pPr>
        <w:pStyle w:val="RS6"/>
      </w:pPr>
      <w:r w:rsidRPr="00DE6F9E">
        <w:t>Demolice</w:t>
      </w:r>
    </w:p>
    <w:p w14:paraId="68EB40BD" w14:textId="6FB2F323" w:rsidR="003D4A16" w:rsidRPr="00DE6F9E" w:rsidRDefault="00230456" w:rsidP="007A3615">
      <w:pPr>
        <w:pStyle w:val="RSText"/>
        <w:numPr>
          <w:ilvl w:val="0"/>
          <w:numId w:val="12"/>
        </w:numPr>
      </w:pPr>
      <w:r w:rsidRPr="00DE6F9E">
        <w:t>Rekonstrukce stávající komunikace vyžaduje odstranění stávajícího krytu vozovky a nahrazení krytem novým</w:t>
      </w:r>
      <w:r w:rsidR="005C5912" w:rsidRPr="00DE6F9E">
        <w:t>.</w:t>
      </w:r>
    </w:p>
    <w:p w14:paraId="427DA8C2" w14:textId="465CFBF7" w:rsidR="00E24A5C" w:rsidRPr="00DE6F9E" w:rsidRDefault="00E24A5C" w:rsidP="007A3615">
      <w:pPr>
        <w:pStyle w:val="RSText"/>
        <w:numPr>
          <w:ilvl w:val="0"/>
          <w:numId w:val="12"/>
        </w:numPr>
      </w:pPr>
      <w:r w:rsidRPr="00DE6F9E">
        <w:t xml:space="preserve">Při odstraňování odpadů v souvislosti se stavební činností budou dodržena ustanovení zákona č. </w:t>
      </w:r>
      <w:r w:rsidR="008A4D30" w:rsidRPr="00DE6F9E">
        <w:t>541/2020</w:t>
      </w:r>
      <w:r w:rsidRPr="00DE6F9E">
        <w:t xml:space="preserve"> Sb.</w:t>
      </w:r>
    </w:p>
    <w:p w14:paraId="69BFF104" w14:textId="77777777" w:rsidR="00E24A5C" w:rsidRPr="00DE6F9E" w:rsidRDefault="00E24A5C" w:rsidP="007A3615">
      <w:pPr>
        <w:pStyle w:val="RSText"/>
        <w:numPr>
          <w:ilvl w:val="0"/>
          <w:numId w:val="12"/>
        </w:numPr>
      </w:pPr>
      <w:r w:rsidRPr="00DE6F9E">
        <w:t>Na stavbě budou vytěženy tyto odpady:</w:t>
      </w:r>
    </w:p>
    <w:p w14:paraId="038E1ECB" w14:textId="77777777" w:rsidR="00E24A5C" w:rsidRPr="00DE6F9E" w:rsidRDefault="00E24A5C" w:rsidP="007A3615">
      <w:pPr>
        <w:pStyle w:val="RSText"/>
        <w:numPr>
          <w:ilvl w:val="0"/>
          <w:numId w:val="12"/>
        </w:numPr>
      </w:pPr>
      <w:r w:rsidRPr="00DE6F9E">
        <w:t>Vyfrézovaný asfaltový recyklát – odebere zhotovitel stavby pro znovu použití do asfaltových směsí nebo nestmelených podkladů.</w:t>
      </w:r>
    </w:p>
    <w:p w14:paraId="7E3FFA47" w14:textId="77777777" w:rsidR="00E24A5C" w:rsidRPr="00DE6F9E" w:rsidRDefault="00E24A5C" w:rsidP="007A3615">
      <w:pPr>
        <w:pStyle w:val="RSText"/>
        <w:numPr>
          <w:ilvl w:val="0"/>
          <w:numId w:val="12"/>
        </w:numPr>
      </w:pPr>
      <w:r w:rsidRPr="00DE6F9E">
        <w:t>Zemina, betonové a asfaltové kry – likvidace na řízenou skládku.</w:t>
      </w:r>
    </w:p>
    <w:p w14:paraId="77718042" w14:textId="77777777" w:rsidR="00E24A5C" w:rsidRPr="00DE6F9E" w:rsidRDefault="00E24A5C" w:rsidP="007A3615">
      <w:pPr>
        <w:pStyle w:val="RSText"/>
        <w:numPr>
          <w:ilvl w:val="0"/>
          <w:numId w:val="12"/>
        </w:numPr>
      </w:pPr>
      <w:r w:rsidRPr="00DE6F9E">
        <w:t>Ornice, podorničí – přebytečná ornice a podorničí budou dle pedologického průzkumu odvezeny na skládku ornice k dalšímu využití. Část ornice bude využita k ohumusování upravených zelených ploch.</w:t>
      </w:r>
    </w:p>
    <w:p w14:paraId="58525797" w14:textId="77777777" w:rsidR="00E24A5C" w:rsidRPr="00DE6F9E" w:rsidRDefault="00E24A5C" w:rsidP="007A3615">
      <w:pPr>
        <w:pStyle w:val="RSText"/>
        <w:numPr>
          <w:ilvl w:val="0"/>
          <w:numId w:val="12"/>
        </w:numPr>
      </w:pPr>
      <w:r w:rsidRPr="00DE6F9E">
        <w:t>Při likvidaci stávajících konstrukcí nevznikne žádný odpad, který by bylo nutno likvidovat jako nebezpečný podle zvláštních předpisů.</w:t>
      </w:r>
    </w:p>
    <w:p w14:paraId="69F7202F" w14:textId="77777777" w:rsidR="00E24A5C" w:rsidRPr="00DE6F9E" w:rsidRDefault="00E24A5C" w:rsidP="007A3615">
      <w:pPr>
        <w:pStyle w:val="RSText"/>
        <w:numPr>
          <w:ilvl w:val="0"/>
          <w:numId w:val="12"/>
        </w:numPr>
      </w:pPr>
      <w:r w:rsidRPr="00DE6F9E">
        <w:t>Roztříděný vytěžený materiál zhotovitel odveze na řízenou skládku odpadu. Při stavebních pracích nevznikne žádný odpad, klasifikovaný jako nebezpečný.</w:t>
      </w:r>
    </w:p>
    <w:p w14:paraId="489A8D3B" w14:textId="77777777" w:rsidR="00E24A5C" w:rsidRPr="00DE6F9E" w:rsidRDefault="00E24A5C" w:rsidP="007A3615">
      <w:pPr>
        <w:pStyle w:val="RSText"/>
        <w:numPr>
          <w:ilvl w:val="0"/>
          <w:numId w:val="12"/>
        </w:numPr>
      </w:pPr>
      <w:r w:rsidRPr="00DE6F9E">
        <w:t>Přebytečný materiál bude průběžně odvážen, nebude-li jeho další využití možné.</w:t>
      </w:r>
    </w:p>
    <w:p w14:paraId="6C28E852" w14:textId="3F64F25E" w:rsidR="00E24A5C" w:rsidRPr="00DE6F9E" w:rsidRDefault="00E24A5C" w:rsidP="007A3615">
      <w:pPr>
        <w:pStyle w:val="RSText"/>
        <w:numPr>
          <w:ilvl w:val="0"/>
          <w:numId w:val="12"/>
        </w:numPr>
      </w:pPr>
      <w:r w:rsidRPr="00DE6F9E">
        <w:t>Stavba nebude mít negativní vliv na ochranu přírody a krajiny</w:t>
      </w:r>
      <w:r w:rsidR="00EF0C35" w:rsidRPr="00DE6F9E">
        <w:t>.</w:t>
      </w:r>
    </w:p>
    <w:p w14:paraId="0A41FE6C" w14:textId="1326364A" w:rsidR="00BF6A4A" w:rsidRPr="00DE6F9E" w:rsidRDefault="00585F43" w:rsidP="00BF6A4A">
      <w:pPr>
        <w:pStyle w:val="RSText"/>
        <w:rPr>
          <w:rFonts w:ascii="Calibri" w:hAnsi="Calibri"/>
          <w:bCs w:val="0"/>
          <w:sz w:val="20"/>
          <w:szCs w:val="20"/>
          <w:lang w:eastAsia="cs-CZ" w:bidi="ar-SA"/>
        </w:rPr>
      </w:pPr>
      <w:r w:rsidRPr="00DE6F9E">
        <w:br w:type="page"/>
      </w:r>
    </w:p>
    <w:p w14:paraId="1E7EB140" w14:textId="0CA0E2B7" w:rsidR="00230456" w:rsidRPr="00DE6F9E" w:rsidRDefault="00230456" w:rsidP="00086350">
      <w:pPr>
        <w:pStyle w:val="RS6"/>
      </w:pPr>
      <w:r w:rsidRPr="00DE6F9E">
        <w:t>Kácení dřevin</w:t>
      </w:r>
    </w:p>
    <w:p w14:paraId="61644E40" w14:textId="71DBEBE7" w:rsidR="00230456" w:rsidRPr="00DE6F9E" w:rsidRDefault="00230456" w:rsidP="007A3615">
      <w:pPr>
        <w:pStyle w:val="RSText"/>
        <w:numPr>
          <w:ilvl w:val="0"/>
          <w:numId w:val="12"/>
        </w:numPr>
      </w:pPr>
      <w:r w:rsidRPr="00DE6F9E">
        <w:t>Dojde k odstranění stávajícího stromu č. 78 (</w:t>
      </w:r>
      <w:r w:rsidR="006C67FD" w:rsidRPr="00DE6F9E">
        <w:t xml:space="preserve">javor </w:t>
      </w:r>
      <w:r w:rsidR="000B55BB" w:rsidRPr="00DE6F9E">
        <w:t>klen – dle</w:t>
      </w:r>
      <w:r w:rsidRPr="00DE6F9E">
        <w:t xml:space="preserve"> dendrologického průzkumu)</w:t>
      </w:r>
      <w:r w:rsidR="006C67FD" w:rsidRPr="00DE6F9E">
        <w:t xml:space="preserve"> </w:t>
      </w:r>
      <w:r w:rsidR="00067134" w:rsidRPr="00DE6F9E">
        <w:t>a to v souladu s:</w:t>
      </w:r>
    </w:p>
    <w:p w14:paraId="5C38118E" w14:textId="63E0CBA5" w:rsidR="00036ABC" w:rsidRPr="00DE6F9E" w:rsidRDefault="00067134" w:rsidP="007A3615">
      <w:pPr>
        <w:pStyle w:val="RSText"/>
        <w:numPr>
          <w:ilvl w:val="1"/>
          <w:numId w:val="12"/>
        </w:numPr>
      </w:pPr>
      <w:r w:rsidRPr="00DE6F9E">
        <w:t>Zákon č. 114/1992 Sb., o ochraně přírody a krajiny, v platném znění</w:t>
      </w:r>
      <w:r w:rsidR="00036ABC" w:rsidRPr="00DE6F9E">
        <w:t xml:space="preserve"> (dále jen zákon)</w:t>
      </w:r>
      <w:r w:rsidR="0049023B" w:rsidRPr="00DE6F9E">
        <w:t>.</w:t>
      </w:r>
    </w:p>
    <w:p w14:paraId="06AD32BA" w14:textId="57333E10" w:rsidR="00036ABC" w:rsidRPr="00DE6F9E" w:rsidRDefault="00067134" w:rsidP="007A3615">
      <w:pPr>
        <w:pStyle w:val="RSText"/>
        <w:numPr>
          <w:ilvl w:val="1"/>
          <w:numId w:val="12"/>
        </w:numPr>
      </w:pPr>
      <w:r w:rsidRPr="00DE6F9E">
        <w:t>Vyhláška č. 189/2012 Sb., o ochraně dřevin a povolování jejich kácení, v platném znění</w:t>
      </w:r>
      <w:r w:rsidR="00036ABC" w:rsidRPr="00DE6F9E">
        <w:t xml:space="preserve"> </w:t>
      </w:r>
      <w:r w:rsidRPr="00DE6F9E">
        <w:t>(dále jen vyhláška)</w:t>
      </w:r>
      <w:r w:rsidR="0049023B" w:rsidRPr="00DE6F9E">
        <w:t>.</w:t>
      </w:r>
    </w:p>
    <w:p w14:paraId="7BBBCD3A" w14:textId="088E4B02" w:rsidR="00036ABC" w:rsidRPr="00DE6F9E" w:rsidRDefault="00036ABC" w:rsidP="007A3615">
      <w:pPr>
        <w:pStyle w:val="RSText"/>
        <w:numPr>
          <w:ilvl w:val="0"/>
          <w:numId w:val="12"/>
        </w:numPr>
      </w:pPr>
      <w:r w:rsidRPr="00DE6F9E">
        <w:t>Řešený stro</w:t>
      </w:r>
      <w:r w:rsidR="005C5912" w:rsidRPr="00DE6F9E">
        <w:t>m č. 78</w:t>
      </w:r>
      <w:r w:rsidR="006C67FD" w:rsidRPr="00DE6F9E">
        <w:t xml:space="preserve"> (javor </w:t>
      </w:r>
      <w:r w:rsidR="000B55BB" w:rsidRPr="00DE6F9E">
        <w:t>klen – dle</w:t>
      </w:r>
      <w:r w:rsidR="005C5912" w:rsidRPr="00DE6F9E">
        <w:t xml:space="preserve"> dendrologického průzkumu)</w:t>
      </w:r>
      <w:r w:rsidRPr="00DE6F9E">
        <w:t xml:space="preserve"> </w:t>
      </w:r>
      <w:r w:rsidRPr="00DE6F9E">
        <w:rPr>
          <w:b/>
          <w:bCs w:val="0"/>
        </w:rPr>
        <w:t>nespadá</w:t>
      </w:r>
      <w:r w:rsidRPr="00DE6F9E">
        <w:t xml:space="preserve"> dle vyhlášky pod povinnost povolení ke kácení dřevin za splnění následujících podmínek:</w:t>
      </w:r>
    </w:p>
    <w:p w14:paraId="27A3D851" w14:textId="41F15EFE" w:rsidR="00036ABC" w:rsidRPr="00DE6F9E" w:rsidRDefault="00036ABC" w:rsidP="007A3615">
      <w:pPr>
        <w:pStyle w:val="RSText"/>
        <w:numPr>
          <w:ilvl w:val="1"/>
          <w:numId w:val="12"/>
        </w:numPr>
      </w:pPr>
      <w:r w:rsidRPr="00DE6F9E">
        <w:t>Obvod kmene (v případě rozvětvení obvod kmene jednotlivých dřevin) ve výšce 130 cm nad zemí</w:t>
      </w:r>
      <w:r w:rsidR="005C5912" w:rsidRPr="00DE6F9E">
        <w:t xml:space="preserve"> nepřesahuje 80 cm</w:t>
      </w:r>
      <w:r w:rsidR="0049023B" w:rsidRPr="00DE6F9E">
        <w:t>.</w:t>
      </w:r>
    </w:p>
    <w:p w14:paraId="145EB409" w14:textId="2879A016" w:rsidR="005C5912" w:rsidRPr="00DE6F9E" w:rsidRDefault="005C5912" w:rsidP="007A3615">
      <w:pPr>
        <w:pStyle w:val="RSText"/>
        <w:numPr>
          <w:ilvl w:val="1"/>
          <w:numId w:val="12"/>
        </w:numPr>
      </w:pPr>
      <w:r w:rsidRPr="00DE6F9E">
        <w:t>Nejedná se o součást významného krajinného prvku, náhradní výsadby nebo stromořadí</w:t>
      </w:r>
      <w:r w:rsidR="0049023B" w:rsidRPr="00DE6F9E">
        <w:t>.</w:t>
      </w:r>
    </w:p>
    <w:p w14:paraId="78B6092F" w14:textId="75533D40" w:rsidR="00593E1F" w:rsidRPr="00DE6F9E" w:rsidRDefault="006C67FD" w:rsidP="00593E1F">
      <w:pPr>
        <w:pStyle w:val="RSText"/>
        <w:numPr>
          <w:ilvl w:val="0"/>
          <w:numId w:val="12"/>
        </w:numPr>
      </w:pPr>
      <w:r w:rsidRPr="00DE6F9E">
        <w:t>Ko</w:t>
      </w:r>
      <w:r w:rsidR="00593E1F" w:rsidRPr="00DE6F9E">
        <w:t>m</w:t>
      </w:r>
      <w:r w:rsidRPr="00DE6F9E">
        <w:t xml:space="preserve">penzací </w:t>
      </w:r>
      <w:r w:rsidR="00593E1F" w:rsidRPr="00DE6F9E">
        <w:t>k odstraňované zeleni bude výsadba nových stromů</w:t>
      </w:r>
      <w:r w:rsidR="00E35D89" w:rsidRPr="00DE6F9E">
        <w:t xml:space="preserve"> a</w:t>
      </w:r>
      <w:r w:rsidR="00593E1F" w:rsidRPr="00DE6F9E">
        <w:t xml:space="preserve"> keřových skupin ve vyšších počtech proti stávajícímu stavu. Blíže</w:t>
      </w:r>
      <w:r w:rsidR="005C5912" w:rsidRPr="00DE6F9E">
        <w:t xml:space="preserve"> viz. část</w:t>
      </w:r>
      <w:r w:rsidR="00593E1F" w:rsidRPr="00DE6F9E">
        <w:t xml:space="preserve"> </w:t>
      </w:r>
      <w:r w:rsidR="00FA75F4" w:rsidRPr="00DE6F9E">
        <w:rPr>
          <w:b/>
          <w:bCs w:val="0"/>
        </w:rPr>
        <w:t>„</w:t>
      </w:r>
      <w:r w:rsidR="00FA75F4" w:rsidRPr="00DE6F9E">
        <w:rPr>
          <w:b/>
          <w:bCs w:val="0"/>
          <w:i/>
          <w:iCs/>
        </w:rPr>
        <w:t>B.2.6 Základní charakteristika objektů“</w:t>
      </w:r>
      <w:r w:rsidR="00FA75F4" w:rsidRPr="00DE6F9E">
        <w:t>, průvodní a souhrnné technické zprávy.</w:t>
      </w:r>
    </w:p>
    <w:p w14:paraId="0DB606BC" w14:textId="6638F992" w:rsidR="00C6783F" w:rsidRPr="00DE6F9E" w:rsidRDefault="00DA6FF5" w:rsidP="0020127E">
      <w:pPr>
        <w:pStyle w:val="RS4"/>
        <w:numPr>
          <w:ilvl w:val="3"/>
          <w:numId w:val="10"/>
        </w:numPr>
      </w:pPr>
      <w:bookmarkStart w:id="156" w:name="_Toc101875238"/>
      <w:bookmarkStart w:id="157" w:name="_Toc101875648"/>
      <w:bookmarkStart w:id="158" w:name="_Toc180412807"/>
      <w:r w:rsidRPr="00DE6F9E">
        <w:t>Požadavky na maximální dočasné a trvalé zábory zemědělského půdního fondu nebo pozemků určených k plnění funkce lesa</w:t>
      </w:r>
      <w:bookmarkEnd w:id="156"/>
      <w:bookmarkEnd w:id="157"/>
      <w:bookmarkEnd w:id="158"/>
    </w:p>
    <w:p w14:paraId="2613CE1E" w14:textId="2B1B53FB" w:rsidR="007E4289" w:rsidRPr="00DE6F9E" w:rsidRDefault="00897727" w:rsidP="00897727">
      <w:pPr>
        <w:pStyle w:val="RSText"/>
      </w:pPr>
      <w:r w:rsidRPr="00DE6F9E">
        <w:t>Pozemky dotčené výstavbou nespadají pod ochranu ZPF</w:t>
      </w:r>
      <w:r w:rsidR="00DC1DB6" w:rsidRPr="00DE6F9E">
        <w:t xml:space="preserve"> ani PUPFL</w:t>
      </w:r>
      <w:r w:rsidRPr="00DE6F9E">
        <w:t>.</w:t>
      </w:r>
    </w:p>
    <w:p w14:paraId="28E0E8D7" w14:textId="2BD16DAF" w:rsidR="00C6783F" w:rsidRPr="00DE6F9E" w:rsidRDefault="00C6783F" w:rsidP="0020127E">
      <w:pPr>
        <w:pStyle w:val="RS4"/>
        <w:numPr>
          <w:ilvl w:val="3"/>
          <w:numId w:val="10"/>
        </w:numPr>
      </w:pPr>
      <w:bookmarkStart w:id="159" w:name="_Toc412028868"/>
      <w:bookmarkStart w:id="160" w:name="_Toc412029185"/>
      <w:bookmarkStart w:id="161" w:name="_Toc101875239"/>
      <w:bookmarkStart w:id="162" w:name="_Toc101875649"/>
      <w:bookmarkStart w:id="163" w:name="_Toc180412808"/>
      <w:r w:rsidRPr="00DE6F9E">
        <w:t>Územně technické podmínky</w:t>
      </w:r>
      <w:bookmarkEnd w:id="159"/>
      <w:bookmarkEnd w:id="160"/>
      <w:r w:rsidR="0078517E" w:rsidRPr="00DE6F9E">
        <w:t xml:space="preserve"> – zejména možnost napojení na </w:t>
      </w:r>
      <w:r w:rsidR="00127A34" w:rsidRPr="00DE6F9E">
        <w:t>stávající dopravní a technickou infrastrukturu, možnost bezbariérového přístupu k navrhované stavbě</w:t>
      </w:r>
      <w:bookmarkEnd w:id="161"/>
      <w:bookmarkEnd w:id="162"/>
      <w:bookmarkEnd w:id="163"/>
      <w:r w:rsidR="00127A34" w:rsidRPr="00DE6F9E">
        <w:t xml:space="preserve"> </w:t>
      </w:r>
    </w:p>
    <w:p w14:paraId="2D94AD03" w14:textId="27BFD414" w:rsidR="002560A7" w:rsidRPr="00DE6F9E" w:rsidRDefault="00DC1DB6" w:rsidP="00236DFF">
      <w:pPr>
        <w:pStyle w:val="RSText"/>
        <w:rPr>
          <w:b/>
          <w:iCs/>
          <w:szCs w:val="20"/>
          <w:u w:val="single"/>
          <w:lang w:eastAsia="cs-CZ" w:bidi="ar-SA"/>
        </w:rPr>
      </w:pPr>
      <w:r w:rsidRPr="00DE6F9E">
        <w:t>Viz. B.3 Připojení na technickou infrastrukturu a B.4 Dopravní řešení.</w:t>
      </w:r>
      <w:bookmarkStart w:id="164" w:name="_Toc412028869"/>
      <w:bookmarkStart w:id="165" w:name="_Toc412029186"/>
      <w:bookmarkStart w:id="166" w:name="_Toc101875240"/>
      <w:bookmarkStart w:id="167" w:name="_Toc101875650"/>
    </w:p>
    <w:p w14:paraId="61FB03E0" w14:textId="4B524101" w:rsidR="00C6783F" w:rsidRPr="00DE6F9E" w:rsidRDefault="00C6783F" w:rsidP="0020127E">
      <w:pPr>
        <w:pStyle w:val="RS4"/>
        <w:numPr>
          <w:ilvl w:val="3"/>
          <w:numId w:val="10"/>
        </w:numPr>
      </w:pPr>
      <w:bookmarkStart w:id="168" w:name="_Toc180412809"/>
      <w:r w:rsidRPr="00DE6F9E">
        <w:t>Věcné a časové vazby stavby, podmiňující, vyvolané, související investice</w:t>
      </w:r>
      <w:bookmarkEnd w:id="164"/>
      <w:bookmarkEnd w:id="165"/>
      <w:bookmarkEnd w:id="166"/>
      <w:bookmarkEnd w:id="167"/>
      <w:bookmarkEnd w:id="168"/>
    </w:p>
    <w:p w14:paraId="6643F3D2" w14:textId="33DCB832" w:rsidR="00A666C6" w:rsidRPr="00DE6F9E" w:rsidRDefault="00A666C6" w:rsidP="00872EA9">
      <w:pPr>
        <w:pStyle w:val="RSText"/>
        <w:jc w:val="left"/>
      </w:pPr>
      <w:r w:rsidRPr="00DE6F9E">
        <w:t>Stavba navazuje na stavební záměr:</w:t>
      </w:r>
    </w:p>
    <w:p w14:paraId="43EDAF50" w14:textId="77777777" w:rsidR="00A666C6" w:rsidRPr="00DE6F9E" w:rsidRDefault="00A666C6" w:rsidP="002560A7">
      <w:pPr>
        <w:pStyle w:val="RSTextsraen"/>
        <w:jc w:val="center"/>
        <w:rPr>
          <w:b/>
          <w:bCs w:val="0"/>
        </w:rPr>
      </w:pPr>
      <w:r w:rsidRPr="00DE6F9E">
        <w:rPr>
          <w:b/>
          <w:bCs w:val="0"/>
        </w:rPr>
        <w:t>„Parkování Prosek“</w:t>
      </w:r>
    </w:p>
    <w:p w14:paraId="0968A5A3" w14:textId="7B1B7674" w:rsidR="002560A7" w:rsidRPr="00DE6F9E" w:rsidRDefault="00A666C6" w:rsidP="00AC4523">
      <w:pPr>
        <w:pStyle w:val="RSText"/>
        <w:jc w:val="center"/>
      </w:pPr>
      <w:r w:rsidRPr="00DE6F9E">
        <w:t>Na pozemcích parc. Č. 496/102, 500/4, 500/21, 500/26, 500/33, 673, 822, 825/1, 833/3, 838/1 v katastrálním území Střížkov, parc. č. 1215 v katastrálním území Prosek,</w:t>
      </w:r>
    </w:p>
    <w:p w14:paraId="69BC1756" w14:textId="6D9AA8DD" w:rsidR="00813F93" w:rsidRPr="00DE6F9E" w:rsidRDefault="00A666C6" w:rsidP="00813F93">
      <w:pPr>
        <w:pStyle w:val="RSText"/>
      </w:pPr>
      <w:r w:rsidRPr="00DE6F9E">
        <w:t>Číslo jednací: MCP09/138613/2021/OVÚR/LAVL</w:t>
      </w:r>
    </w:p>
    <w:p w14:paraId="4F0F917E" w14:textId="77777777" w:rsidR="00813F93" w:rsidRPr="00DE6F9E" w:rsidRDefault="00813F93" w:rsidP="00872EA9">
      <w:pPr>
        <w:pStyle w:val="RSTextsraen"/>
        <w:jc w:val="center"/>
      </w:pPr>
    </w:p>
    <w:p w14:paraId="546C011C" w14:textId="00B5DD6D" w:rsidR="00813F93" w:rsidRPr="00DE6F9E" w:rsidRDefault="00813F93" w:rsidP="00813F93">
      <w:pPr>
        <w:pStyle w:val="RSTextsraen"/>
        <w:jc w:val="center"/>
        <w:rPr>
          <w:b/>
          <w:bCs w:val="0"/>
        </w:rPr>
      </w:pPr>
      <w:r w:rsidRPr="00DE6F9E">
        <w:rPr>
          <w:b/>
          <w:bCs w:val="0"/>
        </w:rPr>
        <w:t>„Rozšíření sítě sdělovacího vedení společnosti T-Mobile – Vydáno UR“</w:t>
      </w:r>
    </w:p>
    <w:p w14:paraId="4E737AFE" w14:textId="67223FE7" w:rsidR="00813F93" w:rsidRPr="00DE6F9E" w:rsidRDefault="00813F93" w:rsidP="00813F93">
      <w:pPr>
        <w:pStyle w:val="RSTextsraen"/>
        <w:jc w:val="center"/>
      </w:pPr>
      <w:r w:rsidRPr="00DE6F9E">
        <w:t xml:space="preserve">(zastupuje p. Luboš Stříbrný, tel.: +420 739 565 063, email: </w:t>
      </w:r>
      <w:hyperlink r:id="rId37" w:history="1">
        <w:r w:rsidRPr="00DE6F9E">
          <w:t>lubos.stribrny@t-mobile.cz</w:t>
        </w:r>
      </w:hyperlink>
      <w:r w:rsidRPr="00DE6F9E">
        <w:t>)</w:t>
      </w:r>
    </w:p>
    <w:p w14:paraId="25C5784C" w14:textId="37735CBF" w:rsidR="00002E6A" w:rsidRPr="00DE6F9E" w:rsidRDefault="00002E6A" w:rsidP="00813F93">
      <w:pPr>
        <w:pStyle w:val="RSTextsraen"/>
        <w:jc w:val="center"/>
      </w:pPr>
      <w:r w:rsidRPr="00DE6F9E">
        <w:t>(Dle komunikace z 24.8.2023 se zástupcem společnosti Erikem Janků byl projekt rozšíření sítě sdělovacího vedení zrušen)</w:t>
      </w:r>
    </w:p>
    <w:p w14:paraId="1C1AA5F3" w14:textId="77777777" w:rsidR="00813F93" w:rsidRPr="00DE6F9E" w:rsidRDefault="00813F93" w:rsidP="00813F93">
      <w:pPr>
        <w:pStyle w:val="RSTextsraen"/>
        <w:jc w:val="center"/>
      </w:pPr>
    </w:p>
    <w:p w14:paraId="3F424AB9" w14:textId="529FCF2B" w:rsidR="00813F93" w:rsidRPr="00DE6F9E" w:rsidRDefault="00813F93" w:rsidP="00813F93">
      <w:pPr>
        <w:pStyle w:val="RSTextsraen"/>
        <w:jc w:val="center"/>
        <w:rPr>
          <w:b/>
          <w:bCs w:val="0"/>
        </w:rPr>
      </w:pPr>
      <w:r w:rsidRPr="00DE6F9E">
        <w:rPr>
          <w:b/>
          <w:bCs w:val="0"/>
        </w:rPr>
        <w:t>„Obnova sítí PREdi</w:t>
      </w:r>
      <w:r w:rsidR="00117F81" w:rsidRPr="00DE6F9E">
        <w:rPr>
          <w:b/>
          <w:bCs w:val="0"/>
        </w:rPr>
        <w:t xml:space="preserve"> a.s.</w:t>
      </w:r>
      <w:r w:rsidRPr="00DE6F9E">
        <w:rPr>
          <w:b/>
          <w:bCs w:val="0"/>
        </w:rPr>
        <w:t>, stavba S-145835: Obnova kVN a kNN Novoborská od RS 1550“</w:t>
      </w:r>
    </w:p>
    <w:p w14:paraId="6D397CFC" w14:textId="5AA3F653" w:rsidR="00813F93" w:rsidRPr="00DE6F9E" w:rsidRDefault="00813F93" w:rsidP="00813F93">
      <w:pPr>
        <w:pStyle w:val="RSTextsraen"/>
        <w:jc w:val="center"/>
      </w:pPr>
      <w:r w:rsidRPr="00DE6F9E">
        <w:t xml:space="preserve">(projektuje Ing. Pavel Nejedlý, tel.: 606 683 388, </w:t>
      </w:r>
      <w:hyperlink r:id="rId38" w:history="1">
        <w:r w:rsidRPr="00DE6F9E">
          <w:t>pavelnejedly@email.cz</w:t>
        </w:r>
      </w:hyperlink>
      <w:r w:rsidRPr="00DE6F9E">
        <w:t>)</w:t>
      </w:r>
    </w:p>
    <w:p w14:paraId="1B44AC1F" w14:textId="77777777" w:rsidR="00E8208F" w:rsidRPr="00DE6F9E" w:rsidRDefault="00E8208F" w:rsidP="00E8208F">
      <w:pPr>
        <w:pStyle w:val="RSTextsraen"/>
        <w:jc w:val="center"/>
        <w:rPr>
          <w:b/>
          <w:bCs w:val="0"/>
        </w:rPr>
      </w:pPr>
    </w:p>
    <w:p w14:paraId="7FC33D23" w14:textId="000D5A0F" w:rsidR="00E8208F" w:rsidRPr="00DE6F9E" w:rsidRDefault="00E8208F" w:rsidP="00E8208F">
      <w:pPr>
        <w:pStyle w:val="RSTextsraen"/>
        <w:jc w:val="center"/>
      </w:pPr>
      <w:r w:rsidRPr="00DE6F9E">
        <w:rPr>
          <w:b/>
          <w:bCs w:val="0"/>
        </w:rPr>
        <w:t>Pražská plynárenská Distribuce, a.s., člen koncernu Pražská plynárenská, a.s. – obnova plynárenského</w:t>
      </w:r>
      <w:r w:rsidRPr="00DE6F9E">
        <w:t xml:space="preserve"> </w:t>
      </w:r>
      <w:r w:rsidRPr="00DE6F9E">
        <w:rPr>
          <w:b/>
          <w:bCs w:val="0"/>
        </w:rPr>
        <w:t>zařízení v lokalitě</w:t>
      </w:r>
      <w:r w:rsidRPr="00DE6F9E">
        <w:t xml:space="preserve"> (osoba pověřená koordinací Ing. Tomeh Tarek, tel.: 607 106 346)</w:t>
      </w:r>
    </w:p>
    <w:p w14:paraId="67E9F9CF" w14:textId="77777777" w:rsidR="00813F93" w:rsidRPr="00DE6F9E" w:rsidRDefault="00813F93" w:rsidP="00813F93">
      <w:pPr>
        <w:pStyle w:val="RSTextsraen"/>
        <w:jc w:val="center"/>
      </w:pPr>
    </w:p>
    <w:p w14:paraId="7441D881" w14:textId="77777777" w:rsidR="00813F93" w:rsidRPr="00DE6F9E" w:rsidRDefault="00813F93" w:rsidP="00813F93">
      <w:pPr>
        <w:pStyle w:val="RSTextsraen"/>
      </w:pPr>
      <w:r w:rsidRPr="00DE6F9E">
        <w:t xml:space="preserve">Touto návazností není podmíněna realizace stavby ani nevznikají časové vazby. </w:t>
      </w:r>
    </w:p>
    <w:p w14:paraId="5E704380" w14:textId="5B76622C" w:rsidR="00C6783F" w:rsidRPr="00DE6F9E" w:rsidRDefault="00C6783F" w:rsidP="0020127E">
      <w:pPr>
        <w:pStyle w:val="RS4"/>
        <w:numPr>
          <w:ilvl w:val="3"/>
          <w:numId w:val="10"/>
        </w:numPr>
      </w:pPr>
      <w:bookmarkStart w:id="169" w:name="_Toc101875241"/>
      <w:bookmarkStart w:id="170" w:name="_Toc101875651"/>
      <w:bookmarkStart w:id="171" w:name="_Toc180412810"/>
      <w:r w:rsidRPr="00DE6F9E">
        <w:t xml:space="preserve">Seznam pozemků podle katastru nemovitostí, na kterých se stavba </w:t>
      </w:r>
      <w:r w:rsidR="00127A34" w:rsidRPr="00DE6F9E">
        <w:t>provádí</w:t>
      </w:r>
      <w:bookmarkEnd w:id="169"/>
      <w:bookmarkEnd w:id="170"/>
      <w:bookmarkEnd w:id="171"/>
    </w:p>
    <w:p w14:paraId="2D271EEC" w14:textId="39E9FC86" w:rsidR="000643C1" w:rsidRPr="00DE6F9E" w:rsidRDefault="000643C1" w:rsidP="000643C1">
      <w:pPr>
        <w:pStyle w:val="RSText"/>
      </w:pPr>
      <w:r w:rsidRPr="00DE6F9E">
        <w:t xml:space="preserve">Z katastrálních map byly zjištěny vlastnické vztahy k pozemkům přímo dotčeným navrženými stavebními úpravami. Výsledkem je samostatný Majetkoprávní elaborát, jež je součástí průvodní a souhrnné technické zprávy jako </w:t>
      </w:r>
      <w:r w:rsidRPr="00DE6F9E">
        <w:rPr>
          <w:b/>
          <w:i/>
          <w:iCs/>
        </w:rPr>
        <w:t>„Příloha č. 1“</w:t>
      </w:r>
      <w:r w:rsidRPr="00DE6F9E">
        <w:t>.</w:t>
      </w:r>
    </w:p>
    <w:p w14:paraId="6D48BD24" w14:textId="2705360D" w:rsidR="00C6783F" w:rsidRPr="00DE6F9E" w:rsidRDefault="00127A34" w:rsidP="0020127E">
      <w:pPr>
        <w:pStyle w:val="RS4"/>
        <w:numPr>
          <w:ilvl w:val="3"/>
          <w:numId w:val="10"/>
        </w:numPr>
      </w:pPr>
      <w:bookmarkStart w:id="172" w:name="_Toc101875242"/>
      <w:bookmarkStart w:id="173" w:name="_Toc101875652"/>
      <w:bookmarkStart w:id="174" w:name="_Toc180412811"/>
      <w:r w:rsidRPr="00DE6F9E">
        <w:t>S</w:t>
      </w:r>
      <w:r w:rsidR="00DA6FF5" w:rsidRPr="00DE6F9E">
        <w:t>eznam pozemků podle katastru nemovitostí, na kterých vznikne ochranné nebo bezpečnostní pásmo</w:t>
      </w:r>
      <w:bookmarkEnd w:id="172"/>
      <w:bookmarkEnd w:id="173"/>
      <w:bookmarkEnd w:id="174"/>
    </w:p>
    <w:p w14:paraId="6558B865" w14:textId="69BE653F" w:rsidR="001D0F95" w:rsidRPr="00DE6F9E" w:rsidRDefault="001D0F95" w:rsidP="001D0F95">
      <w:pPr>
        <w:pStyle w:val="RSText"/>
      </w:pPr>
      <w:bookmarkStart w:id="175" w:name="_Hlk108594611"/>
      <w:bookmarkStart w:id="176" w:name="_Toc420399580"/>
      <w:bookmarkStart w:id="177" w:name="_Toc101875243"/>
      <w:bookmarkStart w:id="178" w:name="_Toc101875653"/>
      <w:r w:rsidRPr="00DE6F9E">
        <w:rPr>
          <w:b/>
          <w:bCs w:val="0"/>
        </w:rPr>
        <w:t xml:space="preserve">Navrhované úpravy budou probíhat na pozemcích dotčených stavbou. </w:t>
      </w:r>
      <w:r w:rsidRPr="00DE6F9E">
        <w:t xml:space="preserve">Výpis těchto pozemků je součástí průvodní a souhrnné technické zprávy jako </w:t>
      </w:r>
      <w:r w:rsidRPr="00DE6F9E">
        <w:rPr>
          <w:b/>
          <w:i/>
          <w:iCs/>
        </w:rPr>
        <w:t>„Příloha č. 1“</w:t>
      </w:r>
      <w:r w:rsidRPr="00DE6F9E">
        <w:t>.</w:t>
      </w:r>
    </w:p>
    <w:p w14:paraId="17A6DCDA" w14:textId="77777777" w:rsidR="001D0F95" w:rsidRPr="00DE6F9E" w:rsidRDefault="001D0F95" w:rsidP="001D0F95">
      <w:pPr>
        <w:pStyle w:val="RSText"/>
        <w:rPr>
          <w:b/>
          <w:bCs w:val="0"/>
        </w:rPr>
      </w:pPr>
      <w:r w:rsidRPr="00DE6F9E">
        <w:rPr>
          <w:b/>
          <w:bCs w:val="0"/>
        </w:rPr>
        <w:t>Navrhovanou rekonstrukcí se nemění dopad na okolní pozemky a stavby.</w:t>
      </w:r>
    </w:p>
    <w:p w14:paraId="777348B8" w14:textId="77777777" w:rsidR="001D0F95" w:rsidRPr="00DE6F9E" w:rsidRDefault="001D0F95" w:rsidP="001D0F95">
      <w:pPr>
        <w:pStyle w:val="RS6"/>
      </w:pPr>
      <w:r w:rsidRPr="00DE6F9E">
        <w:t>Silniční ochranná a bezpečnostní pásma</w:t>
      </w:r>
    </w:p>
    <w:p w14:paraId="1CB9BD85" w14:textId="77777777" w:rsidR="001D0F95" w:rsidRPr="00DE6F9E" w:rsidRDefault="001D0F95" w:rsidP="001D0F95">
      <w:pPr>
        <w:pStyle w:val="RSText"/>
      </w:pPr>
      <w:r w:rsidRPr="00DE6F9E">
        <w:t>Ochranná a bezpečnostní pásma rekonstruované komunikace upravuje Zákon č. 13/1997 Sb. o pozemních komunikacích:</w:t>
      </w:r>
    </w:p>
    <w:p w14:paraId="1CA868C4" w14:textId="77777777" w:rsidR="001D0F95" w:rsidRPr="00DE6F9E" w:rsidRDefault="001D0F95" w:rsidP="001D0F95">
      <w:pPr>
        <w:pStyle w:val="RSText"/>
      </w:pPr>
      <w:r w:rsidRPr="00DE6F9E">
        <w:t>§ 30</w:t>
      </w:r>
    </w:p>
    <w:p w14:paraId="03C7EBB1" w14:textId="77777777" w:rsidR="001D0F95" w:rsidRPr="00DE6F9E" w:rsidRDefault="001D0F95" w:rsidP="001D0F95">
      <w:pPr>
        <w:pStyle w:val="RSText"/>
      </w:pPr>
      <w:r w:rsidRPr="00DE6F9E">
        <w:rPr>
          <w:rStyle w:val="PromnnHTML"/>
        </w:rPr>
        <w:t>(1)</w:t>
      </w:r>
      <w:r w:rsidRPr="00DE6F9E">
        <w:t> K ochraně dálnice, silnice a místní komunikace I. nebo II. třídy a provozu na nich mimo souvisle zastavěné území obcí slouží silniční ochranná pásma. Silniční ochranné pásmo pro nově budovanou nebo rekonstruovanou dálnici, silnici a místní komunikaci I. nebo II. třídy vzniká na základě rozhodnutí o umístění stavby</w:t>
      </w:r>
      <w:hyperlink r:id="rId39" w:anchor="f1733255" w:history="1">
        <w:r w:rsidRPr="00DE6F9E">
          <w:rPr>
            <w:rStyle w:val="Hypertextovodkaz"/>
            <w:color w:val="auto"/>
            <w:u w:val="none"/>
          </w:rPr>
          <w:t>5)</w:t>
        </w:r>
      </w:hyperlink>
      <w:r w:rsidRPr="00DE6F9E">
        <w:t> nebo společného povolení, kterým se stavba umisťuje a povoluje.</w:t>
      </w:r>
    </w:p>
    <w:p w14:paraId="27A99987" w14:textId="77777777" w:rsidR="001D0F95" w:rsidRPr="00DE6F9E" w:rsidRDefault="001D0F95" w:rsidP="001D0F95">
      <w:pPr>
        <w:pStyle w:val="RSText"/>
      </w:pPr>
      <w:r w:rsidRPr="00DE6F9E">
        <w:rPr>
          <w:rStyle w:val="PromnnHTML"/>
        </w:rPr>
        <w:t>(2)</w:t>
      </w:r>
      <w:r w:rsidRPr="00DE6F9E">
        <w:t> Silničním ochranným pásmem se pro účely tohoto zákona rozumí prostor ohraničený svislými plochami vedenými do výšky 50 m a ve vzdálenosti</w:t>
      </w:r>
    </w:p>
    <w:p w14:paraId="30739AAC" w14:textId="77777777" w:rsidR="001D0F95" w:rsidRPr="00DE6F9E" w:rsidRDefault="001D0F95" w:rsidP="00435FFA">
      <w:pPr>
        <w:pStyle w:val="RSText"/>
        <w:numPr>
          <w:ilvl w:val="0"/>
          <w:numId w:val="33"/>
        </w:numPr>
      </w:pPr>
      <w:r w:rsidRPr="00DE6F9E">
        <w:t>100 m od osy přilehlého jízdního pásu dálnice anebo od osy větve její křižovatky s jinou pozemní komunikací; pokud by takto určené pásmo nezahrnovalo celou plochu odpočívky, tvoří hranici pásma hranice silničního pozemku,</w:t>
      </w:r>
    </w:p>
    <w:p w14:paraId="5E018F06" w14:textId="77777777" w:rsidR="001D0F95" w:rsidRPr="00DE6F9E" w:rsidRDefault="001D0F95" w:rsidP="00435FFA">
      <w:pPr>
        <w:pStyle w:val="RSText"/>
        <w:numPr>
          <w:ilvl w:val="0"/>
          <w:numId w:val="33"/>
        </w:numPr>
      </w:pPr>
      <w:r w:rsidRPr="00DE6F9E">
        <w:t>50 m od osy vozovky nebo přilehlého jízdního pásu silnice I. třídy nebo místní komunikace I. třídy,</w:t>
      </w:r>
    </w:p>
    <w:p w14:paraId="7CD8D183" w14:textId="77777777" w:rsidR="001D0F95" w:rsidRPr="00DE6F9E" w:rsidRDefault="001D0F95" w:rsidP="00435FFA">
      <w:pPr>
        <w:pStyle w:val="RSText"/>
        <w:numPr>
          <w:ilvl w:val="0"/>
          <w:numId w:val="33"/>
        </w:numPr>
      </w:pPr>
      <w:r w:rsidRPr="00DE6F9E">
        <w:t>15 m od osy vozovky nebo od osy přilehlého jízdního pásu silnice II. třídy nebo III. třídy a místní komunikace II. třídy.</w:t>
      </w:r>
    </w:p>
    <w:p w14:paraId="24EA83DB" w14:textId="77777777" w:rsidR="001D0F95" w:rsidRPr="00DE6F9E" w:rsidRDefault="001D0F95" w:rsidP="001D0F95">
      <w:pPr>
        <w:pStyle w:val="RSText"/>
      </w:pPr>
      <w:r w:rsidRPr="00DE6F9E">
        <w:rPr>
          <w:rStyle w:val="PromnnHTML"/>
        </w:rPr>
        <w:t>(3)</w:t>
      </w:r>
      <w:r w:rsidRPr="00DE6F9E">
        <w:t> Souvisle zastavěným územím obce (dále jen "území") je pro účely určení silničního ochranného pásma podle tohoto zákona území, které splňuje tyto podmínky:</w:t>
      </w:r>
    </w:p>
    <w:p w14:paraId="53D12660" w14:textId="77777777" w:rsidR="001D0F95" w:rsidRPr="00DE6F9E" w:rsidRDefault="001D0F95" w:rsidP="00435FFA">
      <w:pPr>
        <w:pStyle w:val="RSText"/>
        <w:numPr>
          <w:ilvl w:val="0"/>
          <w:numId w:val="33"/>
        </w:numPr>
      </w:pPr>
      <w:r w:rsidRPr="00DE6F9E">
        <w:t>na území je postaveno pět a více budov odlišných vlastníků, kterým bylo přiděleno popisné nebo evidenční číslo a které jsou evidovány v katastru nemovitostí</w:t>
      </w:r>
      <w:hyperlink r:id="rId40" w:anchor="f4218598" w:history="1">
        <w:r w:rsidRPr="00DE6F9E">
          <w:rPr>
            <w:rStyle w:val="Hypertextovodkaz"/>
            <w:color w:val="auto"/>
            <w:u w:val="none"/>
          </w:rPr>
          <w:t>27)</w:t>
        </w:r>
      </w:hyperlink>
      <w:r w:rsidRPr="00DE6F9E">
        <w:t>,</w:t>
      </w:r>
    </w:p>
    <w:p w14:paraId="19BA0519" w14:textId="77777777" w:rsidR="001D0F95" w:rsidRPr="00DE6F9E" w:rsidRDefault="001D0F95" w:rsidP="00435FFA">
      <w:pPr>
        <w:pStyle w:val="RSText"/>
        <w:numPr>
          <w:ilvl w:val="0"/>
          <w:numId w:val="33"/>
        </w:numPr>
      </w:pPr>
      <w:r w:rsidRPr="00DE6F9E">
        <w:t>mezi jednotlivými budovami, jejichž půdorys se pro tyto účely zvětší po celém obvodu o 5 m, nebude spojnice delší než 75 m. Spojnice tvoří rohy zvětšeného půdorysu jednotlivých budov (u oblouků se použijí tečny). Spojnice mezi zvětšenými půdorysy budov, spolu se stranami upravených půdorysů budov, tvoří území.</w:t>
      </w:r>
    </w:p>
    <w:p w14:paraId="106249DB" w14:textId="77777777" w:rsidR="001D0F95" w:rsidRPr="00DE6F9E" w:rsidRDefault="001D0F95" w:rsidP="001D0F95">
      <w:pPr>
        <w:pStyle w:val="RSText"/>
        <w:ind w:left="720"/>
      </w:pPr>
      <w:r w:rsidRPr="00DE6F9E">
        <w:t>Ochranné pásmo může být zřízeno s ohledem na stanovené podmínky pouze po jedné straně dálnice, silnice nebo místní komunikace I. a II. třídy.</w:t>
      </w:r>
    </w:p>
    <w:p w14:paraId="7CEB8FBD" w14:textId="12D2BD20" w:rsidR="00AC4523" w:rsidRPr="00DE6F9E" w:rsidRDefault="001D0F95" w:rsidP="00AC4523">
      <w:pPr>
        <w:pStyle w:val="RSText"/>
        <w:rPr>
          <w:bCs w:val="0"/>
        </w:rPr>
      </w:pPr>
      <w:r w:rsidRPr="00DE6F9E">
        <w:rPr>
          <w:rStyle w:val="PromnnHTML"/>
        </w:rPr>
        <w:t>(4)</w:t>
      </w:r>
      <w:r w:rsidRPr="00DE6F9E">
        <w:t> Hranice silničního ochranného pásma definovaná v § 30 odst. 2 písm. a) je pro případ povolování zřizování a provozování reklamních zařízení, které by byly viditelné uživateli dotčené pozemní komunikace, posunuta ze 100 metrů na 250 metrů.</w:t>
      </w:r>
      <w:r w:rsidR="00AC4523" w:rsidRPr="00DE6F9E">
        <w:br w:type="page"/>
      </w:r>
    </w:p>
    <w:p w14:paraId="20A7E9F8" w14:textId="77777777" w:rsidR="001D0F95" w:rsidRPr="00DE6F9E" w:rsidRDefault="001D0F95" w:rsidP="001D0F95">
      <w:pPr>
        <w:pStyle w:val="RS6"/>
      </w:pPr>
      <w:r w:rsidRPr="00DE6F9E">
        <w:t>Ochranná a bezpečnostní pásma navrhovaných inženýrských sítí</w:t>
      </w:r>
    </w:p>
    <w:p w14:paraId="64C7966C" w14:textId="77777777" w:rsidR="001D0F95" w:rsidRPr="00DE6F9E" w:rsidRDefault="001D0F95" w:rsidP="001D0F95">
      <w:pPr>
        <w:pStyle w:val="RS7"/>
      </w:pPr>
      <w:r w:rsidRPr="00DE6F9E">
        <w:t>Vodovod a kanalizace</w:t>
      </w:r>
    </w:p>
    <w:p w14:paraId="57E2AA70" w14:textId="77777777" w:rsidR="001D0F95" w:rsidRPr="00DE6F9E" w:rsidRDefault="001D0F95" w:rsidP="001D0F95">
      <w:pPr>
        <w:pStyle w:val="RSText"/>
      </w:pPr>
      <w:r w:rsidRPr="00DE6F9E">
        <w:rPr>
          <w:rStyle w:val="Siln"/>
          <w:b w:val="0"/>
          <w:bCs/>
        </w:rPr>
        <w:t>Ochranná pásma</w:t>
      </w:r>
      <w:r w:rsidRPr="00DE6F9E">
        <w:t> jsou vymezena vodorovnou vzdáleností od vnějšího líce stěny potrubí na každou stranu:</w:t>
      </w:r>
    </w:p>
    <w:p w14:paraId="2DB17889" w14:textId="77777777" w:rsidR="001D0F95" w:rsidRPr="00DE6F9E" w:rsidRDefault="001D0F95" w:rsidP="00435FFA">
      <w:pPr>
        <w:pStyle w:val="RSText"/>
        <w:numPr>
          <w:ilvl w:val="0"/>
          <w:numId w:val="36"/>
        </w:numPr>
      </w:pPr>
      <w:r w:rsidRPr="00DE6F9E">
        <w:t>u vodovodních řadů a kanalizačních stok do průměru 500 mm včetně, 1,5 m,</w:t>
      </w:r>
    </w:p>
    <w:p w14:paraId="0C69DE30" w14:textId="77777777" w:rsidR="001D0F95" w:rsidRPr="00DE6F9E" w:rsidRDefault="001D0F95" w:rsidP="00435FFA">
      <w:pPr>
        <w:pStyle w:val="RSText"/>
        <w:numPr>
          <w:ilvl w:val="0"/>
          <w:numId w:val="36"/>
        </w:numPr>
      </w:pPr>
      <w:r w:rsidRPr="00DE6F9E">
        <w:t>u vodovodních řadů a kanalizačních stok nad průměr 500 mm, 2,5 m,</w:t>
      </w:r>
    </w:p>
    <w:p w14:paraId="547D96AD" w14:textId="77777777" w:rsidR="001D0F95" w:rsidRPr="00DE6F9E" w:rsidRDefault="001D0F95" w:rsidP="00435FFA">
      <w:pPr>
        <w:pStyle w:val="RSText"/>
        <w:numPr>
          <w:ilvl w:val="0"/>
          <w:numId w:val="36"/>
        </w:numPr>
      </w:pPr>
      <w:r w:rsidRPr="00DE6F9E">
        <w:t>u vodovodních řadů nebo kanalizačních stok o průměru nad 200 mm, jejichž dno je uloženo v hloubce větší než 2,5 m pod upraveným povrchem, se vzdálenosti podle písmene a) nebo b) od vnějšího líce zvyšují o 1,0 m.</w:t>
      </w:r>
    </w:p>
    <w:p w14:paraId="710A505F" w14:textId="77777777" w:rsidR="001D0F95" w:rsidRPr="00DE6F9E" w:rsidRDefault="001D0F95" w:rsidP="001D0F95">
      <w:pPr>
        <w:pStyle w:val="RSText"/>
      </w:pPr>
      <w:r w:rsidRPr="00DE6F9E">
        <w:t>Ustanovení podle </w:t>
      </w:r>
      <w:hyperlink r:id="rId41" w:history="1">
        <w:r w:rsidRPr="00DE6F9E">
          <w:rPr>
            <w:rStyle w:val="Hypertextovodkaz"/>
            <w:color w:val="auto"/>
            <w:u w:val="none"/>
          </w:rPr>
          <w:t>zákona č. 274/2001 Sb. o vodovodech a kanalizacích</w:t>
        </w:r>
      </w:hyperlink>
      <w:r w:rsidRPr="00DE6F9E">
        <w:t> se vztahuje na vodovodní řady, nikoliv na vodovodní přípojky.</w:t>
      </w:r>
    </w:p>
    <w:p w14:paraId="33BA5170" w14:textId="77777777" w:rsidR="001D0F95" w:rsidRPr="00DE6F9E" w:rsidRDefault="001D0F95" w:rsidP="001D0F95">
      <w:pPr>
        <w:pStyle w:val="RSText"/>
      </w:pPr>
      <w:r w:rsidRPr="00DE6F9E">
        <w:rPr>
          <w:rStyle w:val="st"/>
        </w:rPr>
        <w:t>K ochraně </w:t>
      </w:r>
      <w:r w:rsidRPr="00DE6F9E">
        <w:rPr>
          <w:rStyle w:val="Siln"/>
          <w:b w:val="0"/>
          <w:bCs/>
        </w:rPr>
        <w:t>vodovodních přípojek</w:t>
      </w:r>
      <w:r w:rsidRPr="00DE6F9E">
        <w:rPr>
          <w:rStyle w:val="st"/>
        </w:rPr>
        <w:t> zákon žádná ochranná pásma nestanoví. </w:t>
      </w:r>
      <w:r w:rsidRPr="00DE6F9E">
        <w:t>Doporučené ochranné pásmo vodovodní přípojky je 1,5 m od vnějšího líce stěny na obě strany.</w:t>
      </w:r>
    </w:p>
    <w:p w14:paraId="0DD2F228" w14:textId="77777777" w:rsidR="001D0F95" w:rsidRPr="00DE6F9E" w:rsidRDefault="001D0F95" w:rsidP="001D0F95">
      <w:pPr>
        <w:pStyle w:val="RSText"/>
      </w:pPr>
      <w:r w:rsidRPr="00DE6F9E">
        <w:t>V ochranném pásmu vodovodního řadu nebo kanalizační stoky lze:</w:t>
      </w:r>
    </w:p>
    <w:p w14:paraId="70A0B268" w14:textId="77777777" w:rsidR="001D0F95" w:rsidRPr="00DE6F9E" w:rsidRDefault="001D0F95" w:rsidP="00435FFA">
      <w:pPr>
        <w:pStyle w:val="RSText"/>
        <w:numPr>
          <w:ilvl w:val="0"/>
          <w:numId w:val="37"/>
        </w:numPr>
      </w:pPr>
      <w:r w:rsidRPr="00DE6F9E">
        <w:t>provádět zemní práce, stavby, umísťovat konstrukce nebo jiná podobná zařízení či provádět činnosti, které omezují přístup k vodovodnímu řadu nebo kanalizační stoce nebo které by mohly ohrozit jejich technický stav nebo plynulé provozování,</w:t>
      </w:r>
    </w:p>
    <w:p w14:paraId="5FE943BA" w14:textId="77777777" w:rsidR="001D0F95" w:rsidRPr="00DE6F9E" w:rsidRDefault="001D0F95" w:rsidP="00435FFA">
      <w:pPr>
        <w:pStyle w:val="RSText"/>
        <w:numPr>
          <w:ilvl w:val="0"/>
          <w:numId w:val="37"/>
        </w:numPr>
      </w:pPr>
      <w:r w:rsidRPr="00DE6F9E">
        <w:t>vysazovat trvalé porosty,</w:t>
      </w:r>
    </w:p>
    <w:p w14:paraId="12D831D5" w14:textId="77777777" w:rsidR="001D0F95" w:rsidRPr="00DE6F9E" w:rsidRDefault="001D0F95" w:rsidP="00435FFA">
      <w:pPr>
        <w:pStyle w:val="RSText"/>
        <w:numPr>
          <w:ilvl w:val="0"/>
          <w:numId w:val="37"/>
        </w:numPr>
      </w:pPr>
      <w:r w:rsidRPr="00DE6F9E">
        <w:t>provádět skládky mimo skládek jakéhokoliv odpadu,</w:t>
      </w:r>
    </w:p>
    <w:p w14:paraId="0AFC6424" w14:textId="77777777" w:rsidR="001D0F95" w:rsidRPr="00DE6F9E" w:rsidRDefault="001D0F95" w:rsidP="00435FFA">
      <w:pPr>
        <w:pStyle w:val="RSText"/>
        <w:numPr>
          <w:ilvl w:val="0"/>
          <w:numId w:val="37"/>
        </w:numPr>
      </w:pPr>
      <w:r w:rsidRPr="00DE6F9E">
        <w:t>provádět terénní úpravy,</w:t>
      </w:r>
    </w:p>
    <w:p w14:paraId="0F9A6F8E" w14:textId="77777777" w:rsidR="001D0F95" w:rsidRPr="00DE6F9E" w:rsidRDefault="001D0F95" w:rsidP="001D0F95">
      <w:pPr>
        <w:pStyle w:val="RSText"/>
      </w:pPr>
      <w:r w:rsidRPr="00DE6F9E">
        <w:t>jen s písemným souhlasem vlastníka vodovodu nebo kanalizace, popřípadě provozovatele, pokud tak vyplývá z uzavřené smlouvy.</w:t>
      </w:r>
    </w:p>
    <w:p w14:paraId="32B65016" w14:textId="0B138B72" w:rsidR="001D0F95" w:rsidRPr="00DE6F9E" w:rsidRDefault="001D0F95" w:rsidP="001D0F95">
      <w:pPr>
        <w:pStyle w:val="RS7"/>
      </w:pPr>
      <w:r w:rsidRPr="00DE6F9E">
        <w:t>Veřejné osvětlení – vedení NN</w:t>
      </w:r>
    </w:p>
    <w:p w14:paraId="172B29FF" w14:textId="77777777" w:rsidR="001D0F95" w:rsidRPr="00DE6F9E" w:rsidRDefault="001D0F95" w:rsidP="001D0F95">
      <w:pPr>
        <w:pStyle w:val="RSText"/>
      </w:pPr>
      <w:r w:rsidRPr="00DE6F9E">
        <w:t>Ochranným pásmem zařízení elektrizační soustavy je prostor v bezprostřední blízkosti tohoto zařízení, určený k zajištění jeho spolehlivého provozu a k ochraně života, zdraví a majetku osob. V ochranném pásmu podzemního vedení je zakázáno vysazovat trvalé porosty (EZ, § 46 odst. 10), dále dle odst.12 v OP i mimo ně je každý povinen zdržet se jednání, kterým by mohl poškodit elektrizační soustavu nebo omezit nebo ohrozit její bezpečný a spolehlivý provoz a veškeré činnosti musí být prováděny tak, aby nedošlo k poškození energetických zařízení.</w:t>
      </w:r>
    </w:p>
    <w:p w14:paraId="6DF6D27B" w14:textId="77777777" w:rsidR="001D0F95" w:rsidRPr="00DE6F9E" w:rsidRDefault="001D0F95" w:rsidP="001D0F95">
      <w:pPr>
        <w:pStyle w:val="RSText"/>
      </w:pPr>
      <w:r w:rsidRPr="00DE6F9E">
        <w:t>Ochranné pásmo nadzemního vedení distribuční soustavy podle § 46 odst. 3 zákona č. 458/2000 Sb., o podmínkách podnikání a o výkonu státní správy v energetických odvětvích a o změně některých zákonů (energetický zákon), je souvislý prostor vymezený svislými rovinami vedenými po obou stranách vedení ve vodorovné vzdálenosti měřené kolmo na vedení, které činí od krajního vodiče vedení na obě jeho strany:</w:t>
      </w:r>
    </w:p>
    <w:p w14:paraId="30F5B763" w14:textId="77777777" w:rsidR="001D0F95" w:rsidRPr="00DE6F9E" w:rsidRDefault="001D0F95" w:rsidP="00435FFA">
      <w:pPr>
        <w:pStyle w:val="RSText"/>
        <w:numPr>
          <w:ilvl w:val="0"/>
          <w:numId w:val="38"/>
        </w:numPr>
      </w:pPr>
      <w:r w:rsidRPr="00DE6F9E">
        <w:t xml:space="preserve">u napětí do 1 kV </w:t>
      </w:r>
    </w:p>
    <w:p w14:paraId="5D8930CC" w14:textId="77777777" w:rsidR="001D0F95" w:rsidRPr="00DE6F9E" w:rsidRDefault="001D0F95" w:rsidP="00435FFA">
      <w:pPr>
        <w:pStyle w:val="RSText"/>
        <w:numPr>
          <w:ilvl w:val="1"/>
          <w:numId w:val="39"/>
        </w:numPr>
      </w:pPr>
      <w:r w:rsidRPr="00DE6F9E">
        <w:t>pro vodiče bez izolace – bez ochranného pásma – pro zemní kabelová vedení - 1 m</w:t>
      </w:r>
    </w:p>
    <w:p w14:paraId="7321E829" w14:textId="77777777" w:rsidR="001D0F95" w:rsidRPr="00DE6F9E" w:rsidRDefault="001D0F95" w:rsidP="00435FFA">
      <w:pPr>
        <w:pStyle w:val="RSText"/>
        <w:numPr>
          <w:ilvl w:val="0"/>
          <w:numId w:val="38"/>
        </w:numPr>
      </w:pPr>
      <w:r w:rsidRPr="00DE6F9E">
        <w:t xml:space="preserve">u napětí nad 1 kV a do 35 kV včetně </w:t>
      </w:r>
    </w:p>
    <w:p w14:paraId="76D455DE" w14:textId="77777777" w:rsidR="001D0F95" w:rsidRPr="00DE6F9E" w:rsidRDefault="001D0F95" w:rsidP="00435FFA">
      <w:pPr>
        <w:pStyle w:val="RSText"/>
        <w:numPr>
          <w:ilvl w:val="1"/>
          <w:numId w:val="39"/>
        </w:numPr>
      </w:pPr>
      <w:r w:rsidRPr="00DE6F9E">
        <w:t xml:space="preserve">pro vodiče bez izolace 7 metrů (resp. 10 metrů u zařízení postaveného do 31. 12. 1994, vyjma lesních průseků, kde rozsah ochranného pásma i do uvedeného data činí 7 metrů), </w:t>
      </w:r>
    </w:p>
    <w:p w14:paraId="4AEF11EB" w14:textId="77777777" w:rsidR="001D0F95" w:rsidRPr="00DE6F9E" w:rsidRDefault="001D0F95" w:rsidP="00435FFA">
      <w:pPr>
        <w:pStyle w:val="RSText"/>
        <w:numPr>
          <w:ilvl w:val="1"/>
          <w:numId w:val="39"/>
        </w:numPr>
      </w:pPr>
      <w:r w:rsidRPr="00DE6F9E">
        <w:t xml:space="preserve">pro vodiče s izolací základní 2 metry, </w:t>
      </w:r>
    </w:p>
    <w:p w14:paraId="508F5058" w14:textId="77777777" w:rsidR="001D0F95" w:rsidRPr="00DE6F9E" w:rsidRDefault="001D0F95" w:rsidP="00435FFA">
      <w:pPr>
        <w:pStyle w:val="RSText"/>
        <w:numPr>
          <w:ilvl w:val="1"/>
          <w:numId w:val="39"/>
        </w:numPr>
      </w:pPr>
      <w:r w:rsidRPr="00DE6F9E">
        <w:t xml:space="preserve">pro závěsná kabelová vedení 1 metr; </w:t>
      </w:r>
    </w:p>
    <w:p w14:paraId="250A0FFE" w14:textId="77777777" w:rsidR="001D0F95" w:rsidRPr="00DE6F9E" w:rsidRDefault="001D0F95" w:rsidP="00435FFA">
      <w:pPr>
        <w:pStyle w:val="RSText"/>
        <w:numPr>
          <w:ilvl w:val="0"/>
          <w:numId w:val="38"/>
        </w:numPr>
      </w:pPr>
      <w:r w:rsidRPr="00DE6F9E">
        <w:t xml:space="preserve">u napětí nad 35 kV do 110 kV včetně </w:t>
      </w:r>
    </w:p>
    <w:p w14:paraId="0E145CD1" w14:textId="77777777" w:rsidR="001D0F95" w:rsidRPr="00DE6F9E" w:rsidRDefault="001D0F95" w:rsidP="00435FFA">
      <w:pPr>
        <w:pStyle w:val="RSText"/>
        <w:numPr>
          <w:ilvl w:val="1"/>
          <w:numId w:val="39"/>
        </w:numPr>
      </w:pPr>
      <w:r w:rsidRPr="00DE6F9E">
        <w:t xml:space="preserve">pro vodiče bez izolace 12 metrů (resp. 15 metrů u zařízení postaveného do 31. 12. 1994), </w:t>
      </w:r>
    </w:p>
    <w:p w14:paraId="3E3973BA" w14:textId="77777777" w:rsidR="001D0F95" w:rsidRPr="00DE6F9E" w:rsidRDefault="001D0F95" w:rsidP="00435FFA">
      <w:pPr>
        <w:pStyle w:val="RSText"/>
        <w:numPr>
          <w:ilvl w:val="1"/>
          <w:numId w:val="39"/>
        </w:numPr>
      </w:pPr>
      <w:r w:rsidRPr="00DE6F9E">
        <w:t xml:space="preserve">pro vodiče s izolací základní 5 metrů; </w:t>
      </w:r>
    </w:p>
    <w:p w14:paraId="3D196A15" w14:textId="77777777" w:rsidR="001D0F95" w:rsidRPr="00DE6F9E" w:rsidRDefault="001D0F95" w:rsidP="00435FFA">
      <w:pPr>
        <w:pStyle w:val="RSText"/>
        <w:numPr>
          <w:ilvl w:val="0"/>
          <w:numId w:val="38"/>
        </w:numPr>
      </w:pPr>
      <w:r w:rsidRPr="00DE6F9E">
        <w:t xml:space="preserve">u zařízení vlastní telekomunikační sítě držitele licence 1 metr od krajního vedení. </w:t>
      </w:r>
    </w:p>
    <w:p w14:paraId="00ED9F11" w14:textId="44A80E68" w:rsidR="00C011FD" w:rsidRPr="00DE6F9E" w:rsidRDefault="001D0F95" w:rsidP="00FF44F0">
      <w:pPr>
        <w:pStyle w:val="RSText"/>
      </w:pPr>
      <w:r w:rsidRPr="00DE6F9E">
        <w:t>Poznámka: Nadzemní vedení nízkého napětí (do 1 kV) není chráněno ochranným pásmem. Při činnostech prováděných v jeho blízkosti (práce v blízkosti) je nutné dodržet vzdálenosti dané ČSN EN 50110-1.</w:t>
      </w:r>
      <w:bookmarkEnd w:id="175"/>
      <w:r w:rsidR="00C011FD" w:rsidRPr="00DE6F9E">
        <w:br w:type="page"/>
      </w:r>
    </w:p>
    <w:p w14:paraId="4E11AD71" w14:textId="55824067" w:rsidR="00D4778D" w:rsidRPr="00DE6F9E" w:rsidRDefault="0087083E" w:rsidP="007A3615">
      <w:pPr>
        <w:pStyle w:val="RS2"/>
        <w:numPr>
          <w:ilvl w:val="1"/>
          <w:numId w:val="9"/>
        </w:numPr>
      </w:pPr>
      <w:bookmarkStart w:id="179" w:name="_Toc180412812"/>
      <w:r w:rsidRPr="00DE6F9E">
        <w:t>Celkový popis stavby</w:t>
      </w:r>
      <w:bookmarkEnd w:id="176"/>
      <w:bookmarkEnd w:id="177"/>
      <w:bookmarkEnd w:id="178"/>
      <w:bookmarkEnd w:id="179"/>
    </w:p>
    <w:p w14:paraId="1737A231" w14:textId="48EB2D92" w:rsidR="002B3C82" w:rsidRPr="00DE6F9E" w:rsidRDefault="00127A34" w:rsidP="007A3615">
      <w:pPr>
        <w:pStyle w:val="RS3"/>
        <w:numPr>
          <w:ilvl w:val="2"/>
          <w:numId w:val="9"/>
        </w:numPr>
      </w:pPr>
      <w:bookmarkStart w:id="180" w:name="_Toc101874820"/>
      <w:bookmarkStart w:id="181" w:name="_Toc101874970"/>
      <w:bookmarkStart w:id="182" w:name="_Toc101875380"/>
      <w:bookmarkStart w:id="183" w:name="_Toc101875518"/>
      <w:bookmarkStart w:id="184" w:name="_Toc101875656"/>
      <w:bookmarkStart w:id="185" w:name="_Toc101875800"/>
      <w:bookmarkStart w:id="186" w:name="_Toc101875244"/>
      <w:bookmarkStart w:id="187" w:name="_Toc101875657"/>
      <w:bookmarkStart w:id="188" w:name="_Toc180412813"/>
      <w:bookmarkEnd w:id="180"/>
      <w:bookmarkEnd w:id="181"/>
      <w:bookmarkEnd w:id="182"/>
      <w:bookmarkEnd w:id="183"/>
      <w:bookmarkEnd w:id="184"/>
      <w:bookmarkEnd w:id="185"/>
      <w:r w:rsidRPr="00DE6F9E">
        <w:t>Základní charakteristika stavby a jejího užívání</w:t>
      </w:r>
      <w:bookmarkEnd w:id="186"/>
      <w:bookmarkEnd w:id="187"/>
      <w:bookmarkEnd w:id="188"/>
    </w:p>
    <w:p w14:paraId="4C55F8FB" w14:textId="3E140DD2" w:rsidR="00034825" w:rsidRPr="00DE6F9E" w:rsidRDefault="00034825" w:rsidP="0020127E">
      <w:pPr>
        <w:pStyle w:val="RS4"/>
        <w:numPr>
          <w:ilvl w:val="3"/>
          <w:numId w:val="10"/>
        </w:numPr>
      </w:pPr>
      <w:bookmarkStart w:id="189" w:name="_Toc101875245"/>
      <w:bookmarkStart w:id="190" w:name="_Toc101875658"/>
      <w:bookmarkStart w:id="191" w:name="_Toc180412814"/>
      <w:r w:rsidRPr="00DE6F9E">
        <w:t>Nová stavba nebo změna dokončené stavby</w:t>
      </w:r>
      <w:r w:rsidR="00127A34" w:rsidRPr="00DE6F9E">
        <w:t>; u změny stavby údaje o jejich současném stavu, závěry stavebně technického, případně stavebně historického průzkumu a výsledky statického posouzení nosných konstrukcí</w:t>
      </w:r>
      <w:bookmarkEnd w:id="189"/>
      <w:bookmarkEnd w:id="190"/>
      <w:bookmarkEnd w:id="191"/>
    </w:p>
    <w:p w14:paraId="64378719" w14:textId="77777777" w:rsidR="00F73094" w:rsidRPr="00DE6F9E" w:rsidRDefault="00F73094" w:rsidP="00F73094">
      <w:pPr>
        <w:pStyle w:val="RSText"/>
      </w:pPr>
      <w:r w:rsidRPr="00DE6F9E">
        <w:t xml:space="preserve">Tato projektová dokumentace řeší rekonstrukci stávajících komunikací a přilehlé infrastruktury. Charakter území a jeho dosavadní využití se navrhovanými úpravami nezmění. </w:t>
      </w:r>
    </w:p>
    <w:p w14:paraId="6CDAC5DD" w14:textId="1D7F7898" w:rsidR="00034825" w:rsidRPr="00DE6F9E" w:rsidRDefault="00034825" w:rsidP="0020127E">
      <w:pPr>
        <w:pStyle w:val="RS4"/>
        <w:numPr>
          <w:ilvl w:val="3"/>
          <w:numId w:val="10"/>
        </w:numPr>
      </w:pPr>
      <w:bookmarkStart w:id="192" w:name="_Toc101875246"/>
      <w:bookmarkStart w:id="193" w:name="_Toc101875659"/>
      <w:bookmarkStart w:id="194" w:name="_Toc180412815"/>
      <w:r w:rsidRPr="00DE6F9E">
        <w:t>Účel užívání stavby</w:t>
      </w:r>
      <w:bookmarkEnd w:id="192"/>
      <w:bookmarkEnd w:id="193"/>
      <w:bookmarkEnd w:id="194"/>
    </w:p>
    <w:p w14:paraId="0B96FD04" w14:textId="1A68B04F" w:rsidR="00F73094" w:rsidRPr="00DE6F9E" w:rsidRDefault="00F73094" w:rsidP="00F73094">
      <w:pPr>
        <w:pStyle w:val="RSText"/>
      </w:pPr>
      <w:r w:rsidRPr="00DE6F9E">
        <w:t>Stavba slouží jako veřejn</w:t>
      </w:r>
      <w:r w:rsidR="00036155" w:rsidRPr="00DE6F9E">
        <w:t>á</w:t>
      </w:r>
      <w:r w:rsidRPr="00DE6F9E">
        <w:t xml:space="preserve"> místní komunikace, komunikace pro pěší, parkovací stání a plochy </w:t>
      </w:r>
      <w:r w:rsidR="001541F4" w:rsidRPr="00DE6F9E">
        <w:t>kde jsou umístěny kontejnery</w:t>
      </w:r>
      <w:r w:rsidRPr="00DE6F9E">
        <w:t xml:space="preserve"> pro komunální a tříděný odpad.</w:t>
      </w:r>
      <w:r w:rsidR="00DC7D50" w:rsidRPr="00DE6F9E">
        <w:t xml:space="preserve"> </w:t>
      </w:r>
    </w:p>
    <w:p w14:paraId="455150C9" w14:textId="64E6EB1A" w:rsidR="00034825" w:rsidRPr="00DE6F9E" w:rsidRDefault="00034825" w:rsidP="0020127E">
      <w:pPr>
        <w:pStyle w:val="RS4"/>
        <w:numPr>
          <w:ilvl w:val="3"/>
          <w:numId w:val="10"/>
        </w:numPr>
      </w:pPr>
      <w:bookmarkStart w:id="195" w:name="_Toc101875247"/>
      <w:bookmarkStart w:id="196" w:name="_Toc101875660"/>
      <w:bookmarkStart w:id="197" w:name="_Toc180412816"/>
      <w:r w:rsidRPr="00DE6F9E">
        <w:t>Trvalá nebo dočasná stavba</w:t>
      </w:r>
      <w:bookmarkEnd w:id="195"/>
      <w:bookmarkEnd w:id="196"/>
      <w:bookmarkEnd w:id="197"/>
    </w:p>
    <w:p w14:paraId="09D64327" w14:textId="33A5D79E" w:rsidR="001541F4" w:rsidRPr="00DE6F9E" w:rsidRDefault="001541F4" w:rsidP="001541F4">
      <w:pPr>
        <w:pStyle w:val="RSText"/>
        <w:rPr>
          <w:lang w:eastAsia="cs-CZ" w:bidi="ar-SA"/>
        </w:rPr>
      </w:pPr>
      <w:r w:rsidRPr="00DE6F9E">
        <w:rPr>
          <w:lang w:eastAsia="cs-CZ" w:bidi="ar-SA"/>
        </w:rPr>
        <w:t>Jedná se o trvalou stavbu.</w:t>
      </w:r>
      <w:r w:rsidR="00CA5770" w:rsidRPr="00DE6F9E">
        <w:rPr>
          <w:lang w:eastAsia="cs-CZ" w:bidi="ar-SA"/>
        </w:rPr>
        <w:t xml:space="preserve"> </w:t>
      </w:r>
    </w:p>
    <w:p w14:paraId="7CFAEEB0" w14:textId="363AC16A" w:rsidR="00034825" w:rsidRPr="00DE6F9E" w:rsidRDefault="00127A34" w:rsidP="0020127E">
      <w:pPr>
        <w:pStyle w:val="RS4"/>
        <w:numPr>
          <w:ilvl w:val="3"/>
          <w:numId w:val="10"/>
        </w:numPr>
      </w:pPr>
      <w:bookmarkStart w:id="198" w:name="_Toc101875248"/>
      <w:bookmarkStart w:id="199" w:name="_Toc101875661"/>
      <w:bookmarkStart w:id="200" w:name="_Toc180412817"/>
      <w:r w:rsidRPr="00DE6F9E">
        <w:t>Informace o vydaných rozhodnutích o povolení výjimky z technických požadavků na stavby a technických požadavků</w:t>
      </w:r>
      <w:r w:rsidR="00346335" w:rsidRPr="00DE6F9E">
        <w:t xml:space="preserve"> zabezpečujících bezbariérové užívání stavby</w:t>
      </w:r>
      <w:bookmarkStart w:id="201" w:name="_Toc420399581"/>
      <w:bookmarkEnd w:id="198"/>
      <w:bookmarkEnd w:id="199"/>
      <w:bookmarkEnd w:id="200"/>
    </w:p>
    <w:p w14:paraId="33352C55" w14:textId="7FB24532" w:rsidR="001541F4" w:rsidRPr="00DE6F9E" w:rsidRDefault="001541F4" w:rsidP="001541F4">
      <w:pPr>
        <w:pStyle w:val="RSText"/>
        <w:rPr>
          <w:color w:val="444444"/>
        </w:rPr>
      </w:pPr>
      <w:r w:rsidRPr="00DE6F9E">
        <w:t>Navrhovaná stavba nevyžaduje povolení výjimky z technických požadavků na stavby a technických požadavků zabezpečujících bezbariérové užívání stavby nebo souhlas s odchylným řešením z platných předpisů a norem.</w:t>
      </w:r>
    </w:p>
    <w:p w14:paraId="4643CA46" w14:textId="75158180" w:rsidR="0028279B" w:rsidRPr="00DE6F9E" w:rsidRDefault="0028279B" w:rsidP="0020127E">
      <w:pPr>
        <w:pStyle w:val="RS4"/>
        <w:numPr>
          <w:ilvl w:val="3"/>
          <w:numId w:val="10"/>
        </w:numPr>
      </w:pPr>
      <w:bookmarkStart w:id="202" w:name="_Toc101875249"/>
      <w:bookmarkStart w:id="203" w:name="_Toc101875662"/>
      <w:bookmarkStart w:id="204" w:name="_Toc180412818"/>
      <w:bookmarkEnd w:id="201"/>
      <w:r w:rsidRPr="00DE6F9E">
        <w:t>Informace o tom, zda a v jakých částech dokumentace jsou zohledněny podmínky závazných stanovisek dotčených orgánů</w:t>
      </w:r>
      <w:bookmarkEnd w:id="202"/>
      <w:bookmarkEnd w:id="203"/>
      <w:bookmarkEnd w:id="204"/>
    </w:p>
    <w:p w14:paraId="3DD29CAD" w14:textId="0324AA6F" w:rsidR="00E37074" w:rsidRPr="00DE6F9E" w:rsidRDefault="00E37074" w:rsidP="001541F4">
      <w:pPr>
        <w:pStyle w:val="RSText"/>
        <w:rPr>
          <w:rStyle w:val="Zkladntext1"/>
          <w:rFonts w:asciiTheme="minorHAnsi" w:hAnsiTheme="minorHAnsi"/>
          <w:b/>
          <w:bCs w:val="0"/>
          <w:noProof/>
          <w:color w:val="auto"/>
          <w:sz w:val="22"/>
          <w:lang w:eastAsia="en-US" w:bidi="en-US"/>
        </w:rPr>
      </w:pPr>
      <w:r w:rsidRPr="00DE6F9E">
        <w:rPr>
          <w:rStyle w:val="Zkladntext1"/>
          <w:rFonts w:asciiTheme="minorHAnsi" w:hAnsiTheme="minorHAnsi"/>
          <w:color w:val="auto"/>
          <w:sz w:val="22"/>
          <w:lang w:eastAsia="en-US" w:bidi="en-US"/>
        </w:rPr>
        <w:t xml:space="preserve">Podmínky vyplývající ze závazných stanovisek DOSS a správců technické infrastruktury jsou zapracovány v projektové dokumentaci. </w:t>
      </w:r>
      <w:r w:rsidRPr="00DE6F9E">
        <w:rPr>
          <w:rStyle w:val="Zkladntext1"/>
          <w:rFonts w:asciiTheme="minorHAnsi" w:hAnsiTheme="minorHAnsi"/>
          <w:b/>
          <w:bCs w:val="0"/>
          <w:color w:val="auto"/>
          <w:sz w:val="22"/>
          <w:lang w:eastAsia="en-US" w:bidi="en-US"/>
        </w:rPr>
        <w:t>Stručný výčet</w:t>
      </w:r>
      <w:r w:rsidRPr="00DE6F9E">
        <w:rPr>
          <w:rStyle w:val="Zkladntext1"/>
          <w:rFonts w:asciiTheme="minorHAnsi" w:hAnsiTheme="minorHAnsi"/>
          <w:color w:val="auto"/>
          <w:sz w:val="22"/>
          <w:lang w:eastAsia="en-US" w:bidi="en-US"/>
        </w:rPr>
        <w:t xml:space="preserve"> stanovisek</w:t>
      </w:r>
      <w:r w:rsidR="00AD5A45" w:rsidRPr="00DE6F9E">
        <w:rPr>
          <w:rStyle w:val="Zkladntext1"/>
          <w:rFonts w:asciiTheme="minorHAnsi" w:hAnsiTheme="minorHAnsi"/>
          <w:color w:val="auto"/>
          <w:sz w:val="22"/>
          <w:lang w:eastAsia="en-US" w:bidi="en-US"/>
        </w:rPr>
        <w:t xml:space="preserve"> DOSS a dotčené TI</w:t>
      </w:r>
      <w:r w:rsidRPr="00DE6F9E">
        <w:rPr>
          <w:rStyle w:val="Zkladntext1"/>
          <w:rFonts w:asciiTheme="minorHAnsi" w:hAnsiTheme="minorHAnsi"/>
          <w:color w:val="auto"/>
          <w:sz w:val="22"/>
          <w:lang w:eastAsia="en-US" w:bidi="en-US"/>
        </w:rPr>
        <w:t xml:space="preserve"> je součástí průvodní a souhrnné technické zprávy jako </w:t>
      </w:r>
      <w:r w:rsidRPr="00DE6F9E">
        <w:rPr>
          <w:rStyle w:val="Zkladntext1"/>
          <w:rFonts w:asciiTheme="minorHAnsi" w:hAnsiTheme="minorHAnsi"/>
          <w:b/>
          <w:bCs w:val="0"/>
          <w:i/>
          <w:iCs/>
          <w:color w:val="auto"/>
          <w:sz w:val="22"/>
          <w:lang w:eastAsia="en-US" w:bidi="en-US"/>
        </w:rPr>
        <w:t>„</w:t>
      </w:r>
      <w:r w:rsidRPr="00DE6F9E">
        <w:rPr>
          <w:b/>
          <w:bCs w:val="0"/>
          <w:i/>
          <w:iCs/>
          <w:noProof/>
        </w:rPr>
        <w:t xml:space="preserve">Příloha č. 3 – </w:t>
      </w:r>
      <w:r w:rsidR="00AD5A45" w:rsidRPr="00DE6F9E">
        <w:rPr>
          <w:b/>
          <w:bCs w:val="0"/>
          <w:i/>
          <w:iCs/>
          <w:noProof/>
        </w:rPr>
        <w:t>Stručný výčet stanovisek DOSS a dotčené TI</w:t>
      </w:r>
      <w:r w:rsidRPr="00DE6F9E">
        <w:rPr>
          <w:b/>
          <w:bCs w:val="0"/>
          <w:i/>
          <w:iCs/>
          <w:noProof/>
        </w:rPr>
        <w:t>“</w:t>
      </w:r>
      <w:r w:rsidRPr="00DE6F9E">
        <w:rPr>
          <w:b/>
          <w:bCs w:val="0"/>
          <w:noProof/>
        </w:rPr>
        <w:t>.</w:t>
      </w:r>
    </w:p>
    <w:p w14:paraId="2F6D4E97" w14:textId="4ADFBDB9" w:rsidR="00DA6FF5" w:rsidRPr="00DE6F9E" w:rsidRDefault="00346335" w:rsidP="0020127E">
      <w:pPr>
        <w:pStyle w:val="RS4"/>
        <w:numPr>
          <w:ilvl w:val="3"/>
          <w:numId w:val="10"/>
        </w:numPr>
      </w:pPr>
      <w:bookmarkStart w:id="205" w:name="_Toc101875250"/>
      <w:bookmarkStart w:id="206" w:name="_Toc101875663"/>
      <w:bookmarkStart w:id="207" w:name="_Toc180412819"/>
      <w:r w:rsidRPr="00DE6F9E">
        <w:t>Ochrana stavby podle jiných právních předpisů</w:t>
      </w:r>
      <w:bookmarkEnd w:id="205"/>
      <w:bookmarkEnd w:id="206"/>
      <w:bookmarkEnd w:id="207"/>
    </w:p>
    <w:p w14:paraId="17167511" w14:textId="77777777" w:rsidR="00630F03" w:rsidRPr="00DE6F9E" w:rsidRDefault="00630F03" w:rsidP="00630F03">
      <w:pPr>
        <w:pStyle w:val="RSText"/>
      </w:pPr>
      <w:r w:rsidRPr="00DE6F9E">
        <w:t>Z hlediska přírodních podmínek, územního systému ekologické stability, ZPF či přírodních památek nebo jejich ochranných pásem, či inundačního území není v dané lokalitě žádné omezení.</w:t>
      </w:r>
    </w:p>
    <w:p w14:paraId="0F6CCB3A" w14:textId="0D31DA9D" w:rsidR="00DA6FF5" w:rsidRPr="00DE6F9E" w:rsidRDefault="00346335" w:rsidP="0020127E">
      <w:pPr>
        <w:pStyle w:val="RS4"/>
        <w:numPr>
          <w:ilvl w:val="3"/>
          <w:numId w:val="10"/>
        </w:numPr>
      </w:pPr>
      <w:bookmarkStart w:id="208" w:name="_Toc101875251"/>
      <w:bookmarkStart w:id="209" w:name="_Toc101875664"/>
      <w:bookmarkStart w:id="210" w:name="_Toc180412820"/>
      <w:r w:rsidRPr="00DE6F9E">
        <w:t>Navrhované parametry stavby – zastavěná plocha, obestavěný prostor, užitná plocha, počet funkčních jednotek a jejich velikosti apod.</w:t>
      </w:r>
      <w:bookmarkEnd w:id="208"/>
      <w:bookmarkEnd w:id="209"/>
      <w:bookmarkEnd w:id="210"/>
    </w:p>
    <w:p w14:paraId="14FF3318" w14:textId="77777777" w:rsidR="0021361E" w:rsidRPr="00DE6F9E" w:rsidRDefault="0021361E" w:rsidP="0021361E">
      <w:pPr>
        <w:pStyle w:val="RS6"/>
      </w:pPr>
      <w:bookmarkStart w:id="211" w:name="_Toc101875252"/>
      <w:bookmarkStart w:id="212" w:name="_Toc101875665"/>
      <w:r w:rsidRPr="00DE6F9E">
        <w:t>SO.001 – Dopravně inženýrská opatření</w:t>
      </w:r>
    </w:p>
    <w:p w14:paraId="2A6D9E0B" w14:textId="44F63273" w:rsidR="00A817D4" w:rsidRPr="00DE6F9E" w:rsidRDefault="00A817D4" w:rsidP="00A817D4">
      <w:pPr>
        <w:pStyle w:val="RSText"/>
      </w:pPr>
      <w:r w:rsidRPr="00DE6F9E">
        <w:t xml:space="preserve">Podrobně řešeno v části </w:t>
      </w:r>
      <w:r w:rsidRPr="00DE6F9E">
        <w:rPr>
          <w:b/>
          <w:bCs w:val="0"/>
          <w:i/>
          <w:iCs/>
        </w:rPr>
        <w:t>„B.8.m) Zásady pro dopravní a inženýrská opatření“</w:t>
      </w:r>
      <w:r w:rsidRPr="00DE6F9E">
        <w:t xml:space="preserve">, průvodní a souhrnné technické zprávy a v samostatné části </w:t>
      </w:r>
      <w:r w:rsidRPr="00DE6F9E">
        <w:rPr>
          <w:b/>
          <w:bCs w:val="0"/>
          <w:i/>
          <w:iCs/>
        </w:rPr>
        <w:t>„SO.001 – Dopravně inženýrská opatření“</w:t>
      </w:r>
      <w:r w:rsidRPr="00DE6F9E">
        <w:rPr>
          <w:i/>
          <w:iCs/>
        </w:rPr>
        <w:t xml:space="preserve"> </w:t>
      </w:r>
      <w:r w:rsidRPr="00DE6F9E">
        <w:t>této projektové dokumentace.</w:t>
      </w:r>
    </w:p>
    <w:p w14:paraId="33FA5054" w14:textId="77777777" w:rsidR="00994C89" w:rsidRPr="00DE6F9E" w:rsidRDefault="00994C89" w:rsidP="0041520F">
      <w:pPr>
        <w:pStyle w:val="RSText"/>
      </w:pPr>
    </w:p>
    <w:p w14:paraId="6AF786B5" w14:textId="5528786D" w:rsidR="00BF6A4A" w:rsidRPr="00DE6F9E" w:rsidRDefault="00036155" w:rsidP="00BF6A4A">
      <w:pPr>
        <w:pStyle w:val="RS6"/>
        <w:rPr>
          <w:rFonts w:ascii="Calibri" w:hAnsi="Calibri"/>
          <w:bCs w:val="0"/>
          <w:sz w:val="20"/>
        </w:rPr>
      </w:pPr>
      <w:r w:rsidRPr="00DE6F9E">
        <w:t>SO.101</w:t>
      </w:r>
      <w:r w:rsidR="006078F0" w:rsidRPr="00DE6F9E">
        <w:t xml:space="preserve"> – </w:t>
      </w:r>
      <w:r w:rsidRPr="00DE6F9E">
        <w:t>Rekonstrukce a stavební úpravy stávající komunikace</w:t>
      </w:r>
    </w:p>
    <w:p w14:paraId="6D4C331A" w14:textId="70AA6D1A" w:rsidR="00086350" w:rsidRPr="00DE6F9E" w:rsidRDefault="00086350" w:rsidP="00086350">
      <w:pPr>
        <w:pStyle w:val="RSText"/>
      </w:pPr>
      <w:r w:rsidRPr="00DE6F9E">
        <w:t xml:space="preserve">Podrobně řešeno v části </w:t>
      </w:r>
      <w:r w:rsidRPr="00DE6F9E">
        <w:rPr>
          <w:b/>
          <w:bCs w:val="0"/>
          <w:i/>
          <w:iCs/>
        </w:rPr>
        <w:t>„B.4. Dopravní řešení“</w:t>
      </w:r>
      <w:r w:rsidRPr="00DE6F9E">
        <w:t xml:space="preserve">, průvodní a souhrnné technické zprávy a v samostatné části </w:t>
      </w:r>
      <w:r w:rsidRPr="00DE6F9E">
        <w:rPr>
          <w:b/>
          <w:bCs w:val="0"/>
          <w:i/>
          <w:iCs/>
        </w:rPr>
        <w:t>„SO.001 – Rekonstrukce a stavební úpravy stávající komunikace“</w:t>
      </w:r>
      <w:r w:rsidRPr="00DE6F9E">
        <w:rPr>
          <w:i/>
          <w:iCs/>
        </w:rPr>
        <w:t xml:space="preserve"> </w:t>
      </w:r>
      <w:r w:rsidRPr="00DE6F9E">
        <w:t>této projektové dokumentace.</w:t>
      </w:r>
    </w:p>
    <w:p w14:paraId="7FD97A3F" w14:textId="04F61C5A" w:rsidR="005528F6" w:rsidRPr="00DE6F9E" w:rsidRDefault="005528F6" w:rsidP="0041520F">
      <w:pPr>
        <w:pStyle w:val="RSText"/>
      </w:pPr>
    </w:p>
    <w:p w14:paraId="52ABDFC2" w14:textId="58CB2924" w:rsidR="005B4A21" w:rsidRPr="00DE6F9E" w:rsidRDefault="005B4A21" w:rsidP="0041520F">
      <w:pPr>
        <w:pStyle w:val="RSText"/>
      </w:pPr>
    </w:p>
    <w:p w14:paraId="632CA2DA" w14:textId="77777777" w:rsidR="005B4A21" w:rsidRPr="00DE6F9E" w:rsidRDefault="005B4A21" w:rsidP="0041520F">
      <w:pPr>
        <w:pStyle w:val="RSText"/>
      </w:pPr>
      <w:r w:rsidRPr="00DE6F9E">
        <w:br w:type="page"/>
      </w:r>
    </w:p>
    <w:p w14:paraId="1C99729B" w14:textId="26B404E6" w:rsidR="00311061" w:rsidRPr="00DE6F9E" w:rsidRDefault="00311061" w:rsidP="005528F6">
      <w:pPr>
        <w:pStyle w:val="RS6"/>
      </w:pPr>
      <w:r w:rsidRPr="00DE6F9E">
        <w:t>SO.301 – Dešťová kanalizace</w:t>
      </w:r>
    </w:p>
    <w:p w14:paraId="0944923A" w14:textId="77777777" w:rsidR="0041520F" w:rsidRPr="00DE6F9E" w:rsidRDefault="0041520F" w:rsidP="0041520F">
      <w:pPr>
        <w:pStyle w:val="RSText"/>
      </w:pPr>
      <w:r w:rsidRPr="00DE6F9E">
        <w:t xml:space="preserve">Viz. část </w:t>
      </w:r>
      <w:r w:rsidRPr="00DE6F9E">
        <w:rPr>
          <w:b/>
          <w:bCs w:val="0"/>
        </w:rPr>
        <w:t>„</w:t>
      </w:r>
      <w:r w:rsidRPr="00DE6F9E">
        <w:rPr>
          <w:b/>
          <w:bCs w:val="0"/>
          <w:i/>
          <w:iCs/>
        </w:rPr>
        <w:t>B.2.6 Základní charakteristika objektů“</w:t>
      </w:r>
      <w:r w:rsidRPr="00DE6F9E">
        <w:t>, průvodní a souhrnné technické zprávy.</w:t>
      </w:r>
    </w:p>
    <w:p w14:paraId="537D6711" w14:textId="40953C38" w:rsidR="00236DFF" w:rsidRPr="00DE6F9E" w:rsidRDefault="00236DFF" w:rsidP="0041520F">
      <w:pPr>
        <w:pStyle w:val="RSText"/>
        <w:rPr>
          <w:lang w:eastAsia="cs-CZ" w:bidi="ar-SA"/>
        </w:rPr>
      </w:pPr>
    </w:p>
    <w:p w14:paraId="396FEF41" w14:textId="6A9E3C55" w:rsidR="00850D7A" w:rsidRPr="00DE6F9E" w:rsidRDefault="00311061" w:rsidP="008A1276">
      <w:pPr>
        <w:pStyle w:val="RS6"/>
      </w:pPr>
      <w:r w:rsidRPr="00DE6F9E">
        <w:t>SO.401 – Veřejné osvětle</w:t>
      </w:r>
      <w:r w:rsidR="008A1276" w:rsidRPr="00DE6F9E">
        <w:t>ní</w:t>
      </w:r>
    </w:p>
    <w:p w14:paraId="5234F173" w14:textId="77777777" w:rsidR="00236DFF" w:rsidRPr="00DE6F9E" w:rsidRDefault="00236DFF" w:rsidP="00236DFF">
      <w:pPr>
        <w:pStyle w:val="RSText"/>
      </w:pPr>
      <w:r w:rsidRPr="00DE6F9E">
        <w:t xml:space="preserve">Viz. část </w:t>
      </w:r>
      <w:r w:rsidRPr="00DE6F9E">
        <w:rPr>
          <w:b/>
          <w:bCs w:val="0"/>
        </w:rPr>
        <w:t>„</w:t>
      </w:r>
      <w:r w:rsidRPr="00DE6F9E">
        <w:rPr>
          <w:b/>
          <w:bCs w:val="0"/>
          <w:i/>
          <w:iCs/>
        </w:rPr>
        <w:t>B.2.6 Základní charakteristika objektů“</w:t>
      </w:r>
      <w:r w:rsidRPr="00DE6F9E">
        <w:t>, průvodní a souhrnné technické zprávy.</w:t>
      </w:r>
    </w:p>
    <w:p w14:paraId="495B5B4D" w14:textId="77777777" w:rsidR="00236DFF" w:rsidRPr="00DE6F9E" w:rsidRDefault="00236DFF" w:rsidP="0041520F">
      <w:pPr>
        <w:pStyle w:val="RSText"/>
      </w:pPr>
    </w:p>
    <w:p w14:paraId="66B32703" w14:textId="1277C6E8" w:rsidR="00311061" w:rsidRPr="00DE6F9E" w:rsidRDefault="00311061" w:rsidP="000756F8">
      <w:pPr>
        <w:pStyle w:val="RS6"/>
      </w:pPr>
      <w:r w:rsidRPr="00DE6F9E">
        <w:t>SO.402 – Přeložka sdělovacího vedení společnosti „Vodafone Czech Republic a.s.“</w:t>
      </w:r>
    </w:p>
    <w:p w14:paraId="4FB2BE47" w14:textId="082D6F17" w:rsidR="00192500" w:rsidRPr="00DE6F9E" w:rsidRDefault="00192500" w:rsidP="00850D7A">
      <w:pPr>
        <w:pStyle w:val="RSText"/>
      </w:pPr>
      <w:r w:rsidRPr="00DE6F9E">
        <w:t>Kompletní provedení zajišťuje nominovaný dodavatel příslušného SO, generální dodavatel stavby zajišťuje koordinaci těchto prací.</w:t>
      </w:r>
    </w:p>
    <w:p w14:paraId="5719865D" w14:textId="77777777" w:rsidR="0041520F" w:rsidRPr="00DE6F9E" w:rsidRDefault="0041520F" w:rsidP="0041520F">
      <w:pPr>
        <w:pStyle w:val="RSText"/>
      </w:pPr>
      <w:r w:rsidRPr="00DE6F9E">
        <w:t xml:space="preserve">Viz. část </w:t>
      </w:r>
      <w:r w:rsidRPr="00DE6F9E">
        <w:rPr>
          <w:b/>
          <w:bCs w:val="0"/>
        </w:rPr>
        <w:t>„</w:t>
      </w:r>
      <w:r w:rsidRPr="00DE6F9E">
        <w:rPr>
          <w:b/>
          <w:bCs w:val="0"/>
          <w:i/>
          <w:iCs/>
        </w:rPr>
        <w:t>B.2.6 Základní charakteristika objektů“</w:t>
      </w:r>
      <w:r w:rsidRPr="00DE6F9E">
        <w:t>, průvodní a souhrnné technické zprávy.</w:t>
      </w:r>
    </w:p>
    <w:p w14:paraId="66407DAF" w14:textId="77777777" w:rsidR="00994C89" w:rsidRPr="00DE6F9E" w:rsidRDefault="00994C89" w:rsidP="0041520F">
      <w:pPr>
        <w:pStyle w:val="RSText"/>
      </w:pPr>
    </w:p>
    <w:p w14:paraId="01EC84D2" w14:textId="2F39416B" w:rsidR="00311061" w:rsidRPr="00DE6F9E" w:rsidRDefault="00311061" w:rsidP="000756F8">
      <w:pPr>
        <w:pStyle w:val="RS6"/>
      </w:pPr>
      <w:r w:rsidRPr="00DE6F9E">
        <w:t>SO.403 – Přeložka sdělovacího vedení společnosti „T-Mobile Czech Republic a.s.“</w:t>
      </w:r>
    </w:p>
    <w:p w14:paraId="735031C4" w14:textId="77777777" w:rsidR="00192500" w:rsidRPr="00DE6F9E" w:rsidRDefault="00192500" w:rsidP="00192500">
      <w:pPr>
        <w:pStyle w:val="RSText"/>
      </w:pPr>
      <w:r w:rsidRPr="00DE6F9E">
        <w:t>Kompletní provedení zajišťuje nominovaný dodavatel příslušného SO, generální dodavatel stavby zajišťuje koordinaci těchto prací.</w:t>
      </w:r>
    </w:p>
    <w:p w14:paraId="38DB7B64" w14:textId="77777777" w:rsidR="0041520F" w:rsidRPr="00DE6F9E" w:rsidRDefault="0041520F" w:rsidP="0041520F">
      <w:pPr>
        <w:pStyle w:val="RSText"/>
      </w:pPr>
      <w:r w:rsidRPr="00DE6F9E">
        <w:t xml:space="preserve">Viz. část </w:t>
      </w:r>
      <w:r w:rsidRPr="00DE6F9E">
        <w:rPr>
          <w:b/>
          <w:bCs w:val="0"/>
        </w:rPr>
        <w:t>„</w:t>
      </w:r>
      <w:r w:rsidRPr="00DE6F9E">
        <w:rPr>
          <w:b/>
          <w:bCs w:val="0"/>
          <w:i/>
          <w:iCs/>
        </w:rPr>
        <w:t>B.2.6 Základní charakteristika objektů“</w:t>
      </w:r>
      <w:r w:rsidRPr="00DE6F9E">
        <w:t>, průvodní a souhrnné technické zprávy.</w:t>
      </w:r>
    </w:p>
    <w:p w14:paraId="405AEF85" w14:textId="77777777" w:rsidR="0049023B" w:rsidRPr="00DE6F9E" w:rsidRDefault="0049023B" w:rsidP="0041520F">
      <w:pPr>
        <w:pStyle w:val="RSText"/>
      </w:pPr>
    </w:p>
    <w:p w14:paraId="27CE41CF" w14:textId="0BB1D592" w:rsidR="00B26646" w:rsidRPr="00DE6F9E" w:rsidRDefault="00B26646" w:rsidP="000756F8">
      <w:pPr>
        <w:pStyle w:val="RS6"/>
      </w:pPr>
      <w:r w:rsidRPr="00DE6F9E">
        <w:t>SO.801_Sadové úpravy</w:t>
      </w:r>
    </w:p>
    <w:p w14:paraId="33958DB6" w14:textId="427060FC" w:rsidR="00990448" w:rsidRPr="00DE6F9E" w:rsidRDefault="00593E1F" w:rsidP="00236DFF">
      <w:pPr>
        <w:pStyle w:val="RSText"/>
        <w:rPr>
          <w:bCs w:val="0"/>
        </w:rPr>
      </w:pPr>
      <w:r w:rsidRPr="00DE6F9E">
        <w:t xml:space="preserve">Viz. část </w:t>
      </w:r>
      <w:r w:rsidR="00FA75F4" w:rsidRPr="00DE6F9E">
        <w:rPr>
          <w:b/>
          <w:bCs w:val="0"/>
        </w:rPr>
        <w:t>„</w:t>
      </w:r>
      <w:r w:rsidR="00FA75F4" w:rsidRPr="00DE6F9E">
        <w:rPr>
          <w:b/>
          <w:bCs w:val="0"/>
          <w:i/>
          <w:iCs/>
        </w:rPr>
        <w:t>B.2.6 Základní charakteristika objektů“</w:t>
      </w:r>
      <w:r w:rsidR="00FA75F4" w:rsidRPr="00DE6F9E">
        <w:t>, průvodní a souhrnné technické zprávy.</w:t>
      </w:r>
    </w:p>
    <w:p w14:paraId="587DEABA" w14:textId="7BA3A4F8" w:rsidR="0028279B" w:rsidRPr="00DE6F9E" w:rsidRDefault="00346335" w:rsidP="0020127E">
      <w:pPr>
        <w:pStyle w:val="RS4"/>
        <w:numPr>
          <w:ilvl w:val="3"/>
          <w:numId w:val="10"/>
        </w:numPr>
      </w:pPr>
      <w:bookmarkStart w:id="213" w:name="_Toc180412821"/>
      <w:r w:rsidRPr="00DE6F9E">
        <w:t>Základní bilance stavby – potřeby a spotřeby medií a hmot, hospodaření s dešťovou vodou, celkové produkované množství odpadů</w:t>
      </w:r>
      <w:r w:rsidR="00C70C70" w:rsidRPr="00DE6F9E">
        <w:t xml:space="preserve"> a emisí, třída energetické náročnosti budov apod.</w:t>
      </w:r>
      <w:bookmarkEnd w:id="211"/>
      <w:bookmarkEnd w:id="212"/>
      <w:bookmarkEnd w:id="213"/>
    </w:p>
    <w:p w14:paraId="3F7E40E1" w14:textId="5B039C50" w:rsidR="00E24A5C" w:rsidRPr="00DE6F9E" w:rsidRDefault="00E24A5C" w:rsidP="00E24A5C">
      <w:pPr>
        <w:pStyle w:val="RSText"/>
        <w:rPr>
          <w:rFonts w:ascii="Calibri" w:hAnsi="Calibri" w:cs="Arial"/>
        </w:rPr>
      </w:pPr>
      <w:r w:rsidRPr="00DE6F9E">
        <w:rPr>
          <w:rFonts w:ascii="Calibri" w:hAnsi="Calibri" w:cs="Arial"/>
        </w:rPr>
        <w:t xml:space="preserve">Odvodnění zpevněných ploch komunikace, parkovacích stání a </w:t>
      </w:r>
      <w:r w:rsidR="00784FB6" w:rsidRPr="00DE6F9E">
        <w:rPr>
          <w:rFonts w:ascii="Calibri" w:hAnsi="Calibri" w:cs="Arial"/>
        </w:rPr>
        <w:t xml:space="preserve">části </w:t>
      </w:r>
      <w:r w:rsidRPr="00DE6F9E">
        <w:rPr>
          <w:rFonts w:ascii="Calibri" w:hAnsi="Calibri" w:cs="Arial"/>
        </w:rPr>
        <w:t>chodníků je řešeno stávajícími a novými uličními vpusťmi do stávající kanalizace ve správě</w:t>
      </w:r>
      <w:r w:rsidR="00784FB6" w:rsidRPr="00DE6F9E">
        <w:rPr>
          <w:rFonts w:ascii="Calibri" w:hAnsi="Calibri" w:cs="Arial"/>
        </w:rPr>
        <w:t xml:space="preserve"> PVK. V místech, přilehlé zeleně, kde </w:t>
      </w:r>
      <w:r w:rsidR="00752240" w:rsidRPr="00DE6F9E">
        <w:rPr>
          <w:rFonts w:ascii="Calibri" w:hAnsi="Calibri" w:cs="Arial"/>
        </w:rPr>
        <w:t xml:space="preserve">to situace umožňuje, jsou chodníkové plochy odvodněny na přilehlou zeleň. </w:t>
      </w:r>
      <w:r w:rsidR="00752240" w:rsidRPr="00DE6F9E">
        <w:rPr>
          <w:rFonts w:ascii="Calibri" w:hAnsi="Calibri" w:cs="Arial"/>
          <w:b/>
          <w:bCs w:val="0"/>
        </w:rPr>
        <w:t>Celkový</w:t>
      </w:r>
      <w:r w:rsidR="00A579A7" w:rsidRPr="00DE6F9E">
        <w:rPr>
          <w:rFonts w:ascii="Calibri" w:hAnsi="Calibri" w:cs="Arial"/>
          <w:b/>
          <w:bCs w:val="0"/>
        </w:rPr>
        <w:t xml:space="preserve"> navrhovaný</w:t>
      </w:r>
      <w:r w:rsidR="00752240" w:rsidRPr="00DE6F9E">
        <w:rPr>
          <w:rFonts w:ascii="Calibri" w:hAnsi="Calibri" w:cs="Arial"/>
          <w:b/>
          <w:bCs w:val="0"/>
        </w:rPr>
        <w:t xml:space="preserve"> odtok ze zájmového území je tedy </w:t>
      </w:r>
      <w:r w:rsidR="00A579A7" w:rsidRPr="00DE6F9E">
        <w:rPr>
          <w:rFonts w:ascii="Calibri" w:hAnsi="Calibri" w:cs="Arial"/>
          <w:b/>
          <w:bCs w:val="0"/>
        </w:rPr>
        <w:t>v porovnání se stávajícím stavem</w:t>
      </w:r>
      <w:r w:rsidR="00752240" w:rsidRPr="00DE6F9E">
        <w:rPr>
          <w:rFonts w:ascii="Calibri" w:hAnsi="Calibri" w:cs="Arial"/>
          <w:b/>
          <w:bCs w:val="0"/>
        </w:rPr>
        <w:t xml:space="preserve"> nižší. </w:t>
      </w:r>
    </w:p>
    <w:p w14:paraId="628866A8" w14:textId="5BE32319" w:rsidR="0008710E" w:rsidRPr="00DE6F9E" w:rsidRDefault="00061B25" w:rsidP="00E24A5C">
      <w:pPr>
        <w:pStyle w:val="RSText"/>
        <w:rPr>
          <w:rFonts w:ascii="Calibri" w:hAnsi="Calibri" w:cs="Arial"/>
        </w:rPr>
      </w:pPr>
      <w:r w:rsidRPr="00DE6F9E">
        <w:rPr>
          <w:rFonts w:ascii="Calibri" w:hAnsi="Calibri" w:cs="Arial"/>
        </w:rPr>
        <w:t>Provozováním stavby</w:t>
      </w:r>
      <w:r w:rsidR="0008710E" w:rsidRPr="00DE6F9E">
        <w:rPr>
          <w:rFonts w:ascii="Calibri" w:hAnsi="Calibri" w:cs="Arial"/>
        </w:rPr>
        <w:t xml:space="preserve"> v dané lokalitě nedojde k produkci odpadů ani navýšení intenzity dopravy a s tím spojené produkce emisí.</w:t>
      </w:r>
    </w:p>
    <w:p w14:paraId="30A746F7" w14:textId="715147F1" w:rsidR="00FD192D" w:rsidRPr="00DE6F9E" w:rsidRDefault="00C70C70" w:rsidP="0020127E">
      <w:pPr>
        <w:pStyle w:val="RS4"/>
        <w:numPr>
          <w:ilvl w:val="3"/>
          <w:numId w:val="10"/>
        </w:numPr>
      </w:pPr>
      <w:bookmarkStart w:id="214" w:name="_Toc101875253"/>
      <w:bookmarkStart w:id="215" w:name="_Toc101875666"/>
      <w:bookmarkStart w:id="216" w:name="_Toc180412822"/>
      <w:r w:rsidRPr="00DE6F9E">
        <w:t>Základní předpoklady výstavby – časové údaje o realizaci stavby, členění na etapy</w:t>
      </w:r>
      <w:bookmarkEnd w:id="214"/>
      <w:bookmarkEnd w:id="215"/>
      <w:bookmarkEnd w:id="216"/>
    </w:p>
    <w:p w14:paraId="7BBEEE5F" w14:textId="3031BAEA" w:rsidR="00630F03" w:rsidRPr="00DE6F9E" w:rsidRDefault="00630F03" w:rsidP="00630F03">
      <w:pPr>
        <w:pStyle w:val="RSText"/>
      </w:pPr>
      <w:r w:rsidRPr="00DE6F9E">
        <w:t xml:space="preserve">Předpokládané datum začátku realizace stavby </w:t>
      </w:r>
      <w:r w:rsidR="00C50243" w:rsidRPr="00DE6F9E">
        <w:t xml:space="preserve">navazuje na povolovací proces a vysoutěžení </w:t>
      </w:r>
      <w:r w:rsidR="001F574C" w:rsidRPr="00DE6F9E">
        <w:t>generálního dodavatele stavby</w:t>
      </w:r>
      <w:r w:rsidRPr="00DE6F9E">
        <w:t>.</w:t>
      </w:r>
    </w:p>
    <w:p w14:paraId="3B4B8579" w14:textId="77777777" w:rsidR="009E49E2" w:rsidRPr="00DE6F9E" w:rsidRDefault="009E49E2" w:rsidP="009E49E2">
      <w:pPr>
        <w:pStyle w:val="RSText"/>
      </w:pPr>
      <w:r w:rsidRPr="00DE6F9E">
        <w:t>Souhrnná délka výstavby všech etap je cca 2 roky s uvažovanou technologickou přestávkou během zimního období.</w:t>
      </w:r>
    </w:p>
    <w:p w14:paraId="1B9248FC" w14:textId="7EDC6C49" w:rsidR="00D9242C" w:rsidRPr="00DE6F9E" w:rsidRDefault="00630F03" w:rsidP="00D9242C">
      <w:pPr>
        <w:pStyle w:val="RSText"/>
      </w:pPr>
      <w:r w:rsidRPr="00DE6F9E">
        <w:t>Výstavba bude probíhat po jednotlivých úsecích tak, aby byly splněny požadavky dotčených orgánů státní správy na přístupnost řešeného území.</w:t>
      </w:r>
    </w:p>
    <w:p w14:paraId="2D3EB1E2" w14:textId="69331F15" w:rsidR="00D9242C" w:rsidRPr="00DE6F9E" w:rsidRDefault="00D9242C" w:rsidP="00D9242C">
      <w:pPr>
        <w:pStyle w:val="RSText"/>
      </w:pPr>
      <w:r w:rsidRPr="00DE6F9E">
        <w:t xml:space="preserve">Podrobně řešeno v části </w:t>
      </w:r>
      <w:r w:rsidRPr="00DE6F9E">
        <w:rPr>
          <w:b/>
          <w:bCs w:val="0"/>
          <w:i/>
          <w:iCs/>
        </w:rPr>
        <w:t>„B.8.m) Zásady pro dopravní a inženýrská opatření“</w:t>
      </w:r>
      <w:r w:rsidRPr="00DE6F9E">
        <w:t xml:space="preserve">, průvodní a souhrnné technické zprávy a v samostatné části </w:t>
      </w:r>
      <w:r w:rsidRPr="00DE6F9E">
        <w:rPr>
          <w:b/>
          <w:bCs w:val="0"/>
          <w:i/>
          <w:iCs/>
        </w:rPr>
        <w:t>„SO.001 – Dopravně inženýrská opatření“</w:t>
      </w:r>
      <w:r w:rsidRPr="00DE6F9E">
        <w:rPr>
          <w:i/>
          <w:iCs/>
        </w:rPr>
        <w:t xml:space="preserve"> </w:t>
      </w:r>
      <w:r w:rsidRPr="00DE6F9E">
        <w:t>této projektové dokumentace.</w:t>
      </w:r>
    </w:p>
    <w:p w14:paraId="553DD752" w14:textId="16DA4817" w:rsidR="002436AB" w:rsidRPr="00DE6F9E" w:rsidRDefault="00C70C70" w:rsidP="0020127E">
      <w:pPr>
        <w:pStyle w:val="RS4"/>
        <w:numPr>
          <w:ilvl w:val="3"/>
          <w:numId w:val="10"/>
        </w:numPr>
      </w:pPr>
      <w:bookmarkStart w:id="217" w:name="_Toc101875254"/>
      <w:bookmarkStart w:id="218" w:name="_Toc101875667"/>
      <w:bookmarkStart w:id="219" w:name="_Toc180412823"/>
      <w:r w:rsidRPr="00DE6F9E">
        <w:t>Orientační náklady stavby</w:t>
      </w:r>
      <w:bookmarkEnd w:id="217"/>
      <w:bookmarkEnd w:id="218"/>
      <w:bookmarkEnd w:id="219"/>
    </w:p>
    <w:p w14:paraId="3CCF081E" w14:textId="77777777" w:rsidR="00F274F3" w:rsidRPr="00DE6F9E" w:rsidRDefault="00F274F3" w:rsidP="00F274F3">
      <w:pPr>
        <w:pStyle w:val="RSText"/>
        <w:rPr>
          <w:lang w:eastAsia="cs-CZ" w:bidi="ar-SA"/>
        </w:rPr>
      </w:pPr>
      <w:bookmarkStart w:id="220" w:name="_Toc41645458"/>
      <w:bookmarkStart w:id="221" w:name="_Toc101875255"/>
      <w:bookmarkStart w:id="222" w:name="_Toc101875668"/>
      <w:r w:rsidRPr="00DE6F9E">
        <w:t xml:space="preserve">Celkové orientační náklady stavby jsou řešeny v rámci položkového rozpočtu, jež je nedílnou součástí této projektové dokumentace. </w:t>
      </w:r>
    </w:p>
    <w:p w14:paraId="11A43832" w14:textId="0327E3F8" w:rsidR="00545A3C" w:rsidRPr="00DE6F9E" w:rsidRDefault="00545A3C" w:rsidP="0020127E">
      <w:pPr>
        <w:pStyle w:val="RS3"/>
        <w:numPr>
          <w:ilvl w:val="2"/>
          <w:numId w:val="10"/>
        </w:numPr>
      </w:pPr>
      <w:bookmarkStart w:id="223" w:name="_Toc180412824"/>
      <w:r w:rsidRPr="00DE6F9E">
        <w:t>Celkové urbanistické a architektonické řešení</w:t>
      </w:r>
      <w:bookmarkEnd w:id="220"/>
      <w:bookmarkEnd w:id="221"/>
      <w:bookmarkEnd w:id="222"/>
      <w:bookmarkEnd w:id="223"/>
    </w:p>
    <w:p w14:paraId="640C806C" w14:textId="1BA43ABA" w:rsidR="00545A3C" w:rsidRPr="00DE6F9E" w:rsidRDefault="00C70C70" w:rsidP="0020127E">
      <w:pPr>
        <w:pStyle w:val="RS4"/>
        <w:numPr>
          <w:ilvl w:val="3"/>
          <w:numId w:val="10"/>
        </w:numPr>
      </w:pPr>
      <w:bookmarkStart w:id="224" w:name="_Toc101875256"/>
      <w:bookmarkStart w:id="225" w:name="_Toc101875669"/>
      <w:bookmarkStart w:id="226" w:name="_Toc180412825"/>
      <w:r w:rsidRPr="00DE6F9E">
        <w:t>Urbanismus – územní</w:t>
      </w:r>
      <w:r w:rsidR="00545A3C" w:rsidRPr="00DE6F9E">
        <w:t xml:space="preserve"> regulace, kompozice prostorového řešení</w:t>
      </w:r>
      <w:bookmarkEnd w:id="224"/>
      <w:bookmarkEnd w:id="225"/>
      <w:bookmarkEnd w:id="226"/>
    </w:p>
    <w:p w14:paraId="264BDE75" w14:textId="693C5E7D" w:rsidR="0009300E" w:rsidRPr="00DE6F9E" w:rsidRDefault="0009300E" w:rsidP="0009300E">
      <w:pPr>
        <w:pStyle w:val="RSText"/>
      </w:pPr>
      <w:r w:rsidRPr="00DE6F9E">
        <w:t>Okolí řešeného území odpovídá typické městské zástavbě sídlištního typu. Nacházejí se zde převážně bytové domy a objekty občanské vybavenosti.</w:t>
      </w:r>
    </w:p>
    <w:p w14:paraId="066DAA72" w14:textId="2B9D46DF" w:rsidR="0000582E" w:rsidRPr="00DE6F9E" w:rsidRDefault="0009300E" w:rsidP="0009300E">
      <w:pPr>
        <w:pStyle w:val="RSText"/>
      </w:pPr>
      <w:r w:rsidRPr="00DE6F9E">
        <w:t>Charakter území a jeho dosavadní využití se navrhovanými úpravami nezmění.</w:t>
      </w:r>
    </w:p>
    <w:p w14:paraId="0ED1D217" w14:textId="313C3E6D" w:rsidR="00545A3C" w:rsidRPr="00DE6F9E" w:rsidRDefault="00545A3C" w:rsidP="0020127E">
      <w:pPr>
        <w:pStyle w:val="RS4"/>
        <w:numPr>
          <w:ilvl w:val="3"/>
          <w:numId w:val="10"/>
        </w:numPr>
      </w:pPr>
      <w:bookmarkStart w:id="227" w:name="_Toc101875257"/>
      <w:bookmarkStart w:id="228" w:name="_Toc101875670"/>
      <w:bookmarkStart w:id="229" w:name="_Toc180412826"/>
      <w:r w:rsidRPr="00DE6F9E">
        <w:t xml:space="preserve">Architektonické </w:t>
      </w:r>
      <w:r w:rsidR="00C70C70" w:rsidRPr="00DE6F9E">
        <w:t>řešení – kompozice</w:t>
      </w:r>
      <w:r w:rsidRPr="00DE6F9E">
        <w:t xml:space="preserve"> tvarového řešení, materiálové a barevné řešení</w:t>
      </w:r>
      <w:bookmarkStart w:id="230" w:name="_Toc378842101"/>
      <w:bookmarkStart w:id="231" w:name="_Toc420399582"/>
      <w:bookmarkEnd w:id="227"/>
      <w:bookmarkEnd w:id="228"/>
      <w:bookmarkEnd w:id="229"/>
    </w:p>
    <w:p w14:paraId="53AFAE38" w14:textId="77777777" w:rsidR="00113186" w:rsidRPr="00113186" w:rsidRDefault="00113186" w:rsidP="00113186">
      <w:pPr>
        <w:pStyle w:val="RSText"/>
      </w:pPr>
      <w:r w:rsidRPr="00113186">
        <w:t>Komunikace a přilehlé plochy jsou navrženy v jednoduchém a funkčním tvaru, tak aby řešení umožňovalo plynulý pohyb automobilové a pěší dopravy v oblasti. Tvarové řešení ve velké míře vychází ze stávajícího stavu. Svrchní část vozovky a komunikací pro pěší bude tvořena asfaltovým krytem, parkovací stání budou vyložena betonovou dlažbou. Dále dojde k obnově a úpravám zelených ploch v okolí komunikací.</w:t>
      </w:r>
    </w:p>
    <w:p w14:paraId="3B0E43BF" w14:textId="19D67A60" w:rsidR="00EB2FA2" w:rsidRPr="00DE6F9E" w:rsidRDefault="00EB2FA2" w:rsidP="00113186">
      <w:pPr>
        <w:pStyle w:val="RSText"/>
      </w:pPr>
      <w:r w:rsidRPr="00113186">
        <w:t>Bližší specifikace architektonického řešení jsou řešeny v samostatných částech této projektové dokumentace.</w:t>
      </w:r>
    </w:p>
    <w:p w14:paraId="2DDE0B5C" w14:textId="72E8839D" w:rsidR="002B3C82" w:rsidRPr="00DE6F9E" w:rsidRDefault="000D7232" w:rsidP="0020127E">
      <w:pPr>
        <w:pStyle w:val="RS3"/>
        <w:numPr>
          <w:ilvl w:val="2"/>
          <w:numId w:val="10"/>
        </w:numPr>
      </w:pPr>
      <w:bookmarkStart w:id="232" w:name="_Toc101875258"/>
      <w:bookmarkStart w:id="233" w:name="_Toc101875671"/>
      <w:bookmarkStart w:id="234" w:name="_Toc180412827"/>
      <w:bookmarkEnd w:id="230"/>
      <w:bookmarkEnd w:id="231"/>
      <w:r w:rsidRPr="00DE6F9E">
        <w:t>Celkové provozní řešení a technologie výroby</w:t>
      </w:r>
      <w:bookmarkEnd w:id="232"/>
      <w:bookmarkEnd w:id="233"/>
      <w:bookmarkEnd w:id="234"/>
    </w:p>
    <w:p w14:paraId="440278D4" w14:textId="3A66F167" w:rsidR="00146172" w:rsidRPr="00DE6F9E" w:rsidRDefault="00146172" w:rsidP="00146172">
      <w:pPr>
        <w:pStyle w:val="RSText"/>
      </w:pPr>
      <w:r w:rsidRPr="00DE6F9E">
        <w:t>Provozní řešení bude odpovídat charakteru zařazení komunikace dle zákona č. 13/1997 Sb., o pozemních komunikacích.</w:t>
      </w:r>
    </w:p>
    <w:p w14:paraId="1A47D9DB" w14:textId="30B21CD3" w:rsidR="00B649AF" w:rsidRPr="00DE6F9E" w:rsidRDefault="00B649AF" w:rsidP="00146172">
      <w:pPr>
        <w:pStyle w:val="RSText"/>
      </w:pPr>
      <w:r w:rsidRPr="00DE6F9E">
        <w:t xml:space="preserve">Podrobně řešeno v samostatné části </w:t>
      </w:r>
      <w:r w:rsidRPr="00DE6F9E">
        <w:rPr>
          <w:b/>
          <w:bCs w:val="0"/>
          <w:i/>
          <w:iCs/>
        </w:rPr>
        <w:t>„B.</w:t>
      </w:r>
      <w:r w:rsidR="000E4307" w:rsidRPr="00DE6F9E">
        <w:rPr>
          <w:b/>
          <w:bCs w:val="0"/>
          <w:i/>
          <w:iCs/>
        </w:rPr>
        <w:t>4</w:t>
      </w:r>
      <w:r w:rsidRPr="00DE6F9E">
        <w:rPr>
          <w:b/>
          <w:bCs w:val="0"/>
          <w:i/>
          <w:iCs/>
        </w:rPr>
        <w:t xml:space="preserve"> Dopravní řešení“</w:t>
      </w:r>
      <w:r w:rsidRPr="00DE6F9E">
        <w:t>, průvodní a souhrnné technické zprávy.</w:t>
      </w:r>
    </w:p>
    <w:p w14:paraId="5817A9D6" w14:textId="1BE9C9C5" w:rsidR="000827C2" w:rsidRPr="00DE6F9E" w:rsidRDefault="000827C2" w:rsidP="0020127E">
      <w:pPr>
        <w:pStyle w:val="RS3"/>
        <w:numPr>
          <w:ilvl w:val="2"/>
          <w:numId w:val="10"/>
        </w:numPr>
      </w:pPr>
      <w:bookmarkStart w:id="235" w:name="_Toc101875259"/>
      <w:bookmarkStart w:id="236" w:name="_Toc101875672"/>
      <w:bookmarkStart w:id="237" w:name="_Toc180412828"/>
      <w:r w:rsidRPr="00DE6F9E">
        <w:t>Bezbariérové užívání stavby</w:t>
      </w:r>
      <w:bookmarkEnd w:id="235"/>
      <w:bookmarkEnd w:id="236"/>
      <w:bookmarkEnd w:id="237"/>
    </w:p>
    <w:p w14:paraId="3DEE310E" w14:textId="77777777" w:rsidR="00BB42AC" w:rsidRPr="00DE6F9E" w:rsidRDefault="00BB42AC" w:rsidP="00BB42AC">
      <w:pPr>
        <w:pStyle w:val="RSText"/>
        <w:rPr>
          <w:lang w:eastAsia="cs-CZ" w:bidi="ar-SA"/>
        </w:rPr>
      </w:pPr>
      <w:r w:rsidRPr="00DE6F9E">
        <w:rPr>
          <w:lang w:eastAsia="cs-CZ" w:bidi="ar-SA"/>
        </w:rPr>
        <w:t>Stavební úpravy jsou řešeny v souladu s platnými předpisy a normami pro pohyb osob se zdravotním omezením, zejména ČSN 73 6110 (Z1) a Vyhláškou č. 398/2009 Sb. o obecných technických požadavcích zabezpečujících bezbariérové užívání staveb.</w:t>
      </w:r>
    </w:p>
    <w:p w14:paraId="5F1F50C1" w14:textId="5CECD94D" w:rsidR="000827C2" w:rsidRPr="00DE6F9E" w:rsidRDefault="000827C2" w:rsidP="0020127E">
      <w:pPr>
        <w:pStyle w:val="RS3"/>
        <w:numPr>
          <w:ilvl w:val="2"/>
          <w:numId w:val="10"/>
        </w:numPr>
      </w:pPr>
      <w:bookmarkStart w:id="238" w:name="_Toc101875260"/>
      <w:bookmarkStart w:id="239" w:name="_Toc101875673"/>
      <w:bookmarkStart w:id="240" w:name="_Toc180412829"/>
      <w:r w:rsidRPr="00DE6F9E">
        <w:t>Bezpečnost při užívání stavby</w:t>
      </w:r>
      <w:bookmarkEnd w:id="238"/>
      <w:bookmarkEnd w:id="239"/>
      <w:bookmarkEnd w:id="240"/>
    </w:p>
    <w:p w14:paraId="011D853A" w14:textId="77777777" w:rsidR="00BB42AC" w:rsidRPr="00DE6F9E" w:rsidRDefault="00BB42AC" w:rsidP="00BB42AC">
      <w:pPr>
        <w:pStyle w:val="RSText"/>
      </w:pPr>
      <w:r w:rsidRPr="00DE6F9E">
        <w:t>Na všech komunikacích je nutné řídit se Zákonem č. 361/2000 o provozu na pozemních komunikacích.</w:t>
      </w:r>
    </w:p>
    <w:p w14:paraId="648CB8B1" w14:textId="77777777" w:rsidR="00BB42AC" w:rsidRPr="00DE6F9E" w:rsidRDefault="00BB42AC" w:rsidP="00BB42AC">
      <w:pPr>
        <w:pStyle w:val="RSText"/>
      </w:pPr>
      <w:r w:rsidRPr="00DE6F9E">
        <w:t>Užívání veřejného osvětlení se musí řídit platnými předpisy pro tato zařízení.</w:t>
      </w:r>
    </w:p>
    <w:p w14:paraId="0596481B" w14:textId="77777777" w:rsidR="00BB42AC" w:rsidRPr="00DE6F9E" w:rsidRDefault="00BB42AC" w:rsidP="00BB42AC">
      <w:pPr>
        <w:pStyle w:val="RSText"/>
        <w:rPr>
          <w:rFonts w:cs="Calibri"/>
        </w:rPr>
      </w:pPr>
      <w:r w:rsidRPr="00DE6F9E">
        <w:rPr>
          <w:rFonts w:cs="Calibri"/>
        </w:rPr>
        <w:t>Při montáži elektrických zařízení musí být dodrženy zásady bezpečné práce na elektrickém zařízení. Elektroinstalační práce smí provádět pouze pracovníci kvalifikovaní podle vyhlášky 50/78Sb.</w:t>
      </w:r>
    </w:p>
    <w:p w14:paraId="7158DEAA" w14:textId="5872A58F" w:rsidR="00BB42AC" w:rsidRPr="00DE6F9E" w:rsidRDefault="00BB42AC" w:rsidP="00BB42AC">
      <w:pPr>
        <w:pStyle w:val="RSText"/>
        <w:rPr>
          <w:rFonts w:cs="Calibri"/>
        </w:rPr>
      </w:pPr>
      <w:r w:rsidRPr="00DE6F9E">
        <w:rPr>
          <w:rFonts w:cs="Calibri"/>
        </w:rPr>
        <w:t>Po dokončení prací bude realizační firmou opravena technická dokumentace dle skutečného provedení. Před uvedením zařízení do provozu musí být provedena výchozí revize el. zařízení dle ČSN 32 2000 6-61, ze které je zřejmé, že zařízení je schopné bezpečného provozu</w:t>
      </w:r>
      <w:r w:rsidR="00CD388A" w:rsidRPr="00DE6F9E">
        <w:rPr>
          <w:rFonts w:cs="Calibri"/>
        </w:rPr>
        <w:t>.</w:t>
      </w:r>
    </w:p>
    <w:p w14:paraId="57767B17" w14:textId="77777777" w:rsidR="0041520F" w:rsidRPr="00DE6F9E" w:rsidRDefault="0041520F">
      <w:pPr>
        <w:jc w:val="left"/>
        <w:rPr>
          <w:rFonts w:asciiTheme="minorHAnsi" w:hAnsiTheme="minorHAnsi"/>
          <w:b/>
          <w:bCs/>
          <w:sz w:val="28"/>
          <w:szCs w:val="20"/>
          <w:lang w:eastAsia="cs-CZ" w:bidi="ar-SA"/>
        </w:rPr>
      </w:pPr>
      <w:bookmarkStart w:id="241" w:name="_Toc101875261"/>
      <w:bookmarkStart w:id="242" w:name="_Toc101875674"/>
      <w:r w:rsidRPr="00DE6F9E">
        <w:br w:type="page"/>
      </w:r>
    </w:p>
    <w:p w14:paraId="37389C5F" w14:textId="073355FD" w:rsidR="00E17D3A" w:rsidRPr="00DE6F9E" w:rsidRDefault="00A54983" w:rsidP="0020127E">
      <w:pPr>
        <w:pStyle w:val="RS3"/>
        <w:numPr>
          <w:ilvl w:val="2"/>
          <w:numId w:val="10"/>
        </w:numPr>
      </w:pPr>
      <w:bookmarkStart w:id="243" w:name="_Toc180412830"/>
      <w:r w:rsidRPr="00DE6F9E">
        <w:t>Základní charakteristika objektů</w:t>
      </w:r>
      <w:bookmarkEnd w:id="241"/>
      <w:bookmarkEnd w:id="242"/>
      <w:bookmarkEnd w:id="243"/>
    </w:p>
    <w:p w14:paraId="734D7238" w14:textId="77777777" w:rsidR="002156C8" w:rsidRPr="00DE6F9E" w:rsidRDefault="002156C8" w:rsidP="002156C8">
      <w:pPr>
        <w:pStyle w:val="RS6"/>
      </w:pPr>
      <w:r w:rsidRPr="00DE6F9E">
        <w:t>SO.001 – Dopravně inženýrská opatření</w:t>
      </w:r>
    </w:p>
    <w:p w14:paraId="0FE28FDA" w14:textId="163482DD" w:rsidR="00593C90" w:rsidRPr="00DE6F9E" w:rsidRDefault="00593C90" w:rsidP="00593C90">
      <w:pPr>
        <w:pStyle w:val="RSText"/>
      </w:pPr>
      <w:r w:rsidRPr="00DE6F9E">
        <w:t xml:space="preserve">Podrobně řešeno v části </w:t>
      </w:r>
      <w:r w:rsidRPr="00DE6F9E">
        <w:rPr>
          <w:b/>
          <w:bCs w:val="0"/>
          <w:i/>
          <w:iCs/>
        </w:rPr>
        <w:t>„B.8.m) Zásady pro dopravní a inženýrská opatření“</w:t>
      </w:r>
      <w:r w:rsidRPr="00DE6F9E">
        <w:t xml:space="preserve">, průvodní a souhrnné technické zprávy a v samostatné části </w:t>
      </w:r>
      <w:r w:rsidRPr="00DE6F9E">
        <w:rPr>
          <w:b/>
          <w:bCs w:val="0"/>
          <w:i/>
          <w:iCs/>
        </w:rPr>
        <w:t>„SO.00</w:t>
      </w:r>
      <w:r w:rsidR="00A817D4" w:rsidRPr="00DE6F9E">
        <w:rPr>
          <w:b/>
          <w:bCs w:val="0"/>
          <w:i/>
          <w:iCs/>
        </w:rPr>
        <w:t>1</w:t>
      </w:r>
      <w:r w:rsidRPr="00DE6F9E">
        <w:rPr>
          <w:b/>
          <w:bCs w:val="0"/>
          <w:i/>
          <w:iCs/>
        </w:rPr>
        <w:t xml:space="preserve"> – Dopravně inženýrská opatření“</w:t>
      </w:r>
      <w:r w:rsidRPr="00DE6F9E">
        <w:rPr>
          <w:i/>
          <w:iCs/>
        </w:rPr>
        <w:t xml:space="preserve"> </w:t>
      </w:r>
      <w:r w:rsidRPr="00DE6F9E">
        <w:t>této projektové dokumentace.</w:t>
      </w:r>
    </w:p>
    <w:p w14:paraId="778D09CF" w14:textId="77777777" w:rsidR="00994C89" w:rsidRPr="00DE6F9E" w:rsidRDefault="00994C89" w:rsidP="00593C90">
      <w:pPr>
        <w:pStyle w:val="RSText"/>
      </w:pPr>
    </w:p>
    <w:p w14:paraId="4B438851" w14:textId="77777777" w:rsidR="000F35C0" w:rsidRPr="00DE6F9E" w:rsidRDefault="000F35C0" w:rsidP="000F35C0">
      <w:pPr>
        <w:pStyle w:val="RS6"/>
      </w:pPr>
      <w:r w:rsidRPr="00DE6F9E">
        <w:t>SO.101 – Rekonstrukce a stavební úpravy stávající komunikace</w:t>
      </w:r>
    </w:p>
    <w:p w14:paraId="3544FD74" w14:textId="541BC4B6" w:rsidR="003C2567" w:rsidRPr="00DE6F9E" w:rsidRDefault="003C2567" w:rsidP="003C2567">
      <w:pPr>
        <w:pStyle w:val="RSText"/>
      </w:pPr>
      <w:r w:rsidRPr="00DE6F9E">
        <w:t xml:space="preserve">Podrobně řešeno v samostatné části </w:t>
      </w:r>
      <w:r w:rsidRPr="00DE6F9E">
        <w:rPr>
          <w:b/>
          <w:bCs w:val="0"/>
          <w:i/>
          <w:iCs/>
        </w:rPr>
        <w:t>„B.</w:t>
      </w:r>
      <w:r w:rsidR="00D24D24" w:rsidRPr="00DE6F9E">
        <w:rPr>
          <w:b/>
          <w:bCs w:val="0"/>
          <w:i/>
          <w:iCs/>
        </w:rPr>
        <w:t>4</w:t>
      </w:r>
      <w:r w:rsidRPr="00DE6F9E">
        <w:rPr>
          <w:b/>
          <w:bCs w:val="0"/>
          <w:i/>
          <w:iCs/>
        </w:rPr>
        <w:t xml:space="preserve"> Dopravní řešení“</w:t>
      </w:r>
      <w:r w:rsidRPr="00DE6F9E">
        <w:t>, průvodní a souhrnné technické zprávy</w:t>
      </w:r>
      <w:r w:rsidR="00B132EC" w:rsidRPr="00DE6F9E">
        <w:t xml:space="preserve"> a v samostatné části </w:t>
      </w:r>
      <w:r w:rsidR="00B132EC" w:rsidRPr="00DE6F9E">
        <w:rPr>
          <w:b/>
          <w:bCs w:val="0"/>
          <w:i/>
          <w:iCs/>
        </w:rPr>
        <w:t>„SO.101 – Rekonstrukce a stavební úpravy stávající komunikace“</w:t>
      </w:r>
      <w:r w:rsidR="00B132EC" w:rsidRPr="00DE6F9E">
        <w:rPr>
          <w:i/>
          <w:iCs/>
        </w:rPr>
        <w:t xml:space="preserve"> </w:t>
      </w:r>
      <w:r w:rsidR="00B132EC" w:rsidRPr="00DE6F9E">
        <w:t>této projektové dokumentace</w:t>
      </w:r>
      <w:r w:rsidRPr="00DE6F9E">
        <w:t>.</w:t>
      </w:r>
    </w:p>
    <w:p w14:paraId="3797FED3" w14:textId="77777777" w:rsidR="00994C89" w:rsidRPr="00DE6F9E" w:rsidRDefault="00994C89" w:rsidP="003C2567">
      <w:pPr>
        <w:pStyle w:val="RSText"/>
      </w:pPr>
    </w:p>
    <w:p w14:paraId="26DBEFDA" w14:textId="28D2894D" w:rsidR="000F35C0" w:rsidRPr="00DE6F9E" w:rsidRDefault="000F35C0" w:rsidP="000F35C0">
      <w:pPr>
        <w:pStyle w:val="RS6"/>
      </w:pPr>
      <w:r w:rsidRPr="00DE6F9E">
        <w:t>SO.301 – Dešťová kanalizace</w:t>
      </w:r>
    </w:p>
    <w:p w14:paraId="2C92D2F6" w14:textId="2F5022E1" w:rsidR="00557DA4" w:rsidRPr="00DE6F9E" w:rsidRDefault="00557DA4" w:rsidP="00557DA4">
      <w:pPr>
        <w:pStyle w:val="RS7"/>
        <w:rPr>
          <w:rFonts w:eastAsia="Arial Unicode MS"/>
          <w:sz w:val="24"/>
          <w:u w:val="none"/>
        </w:rPr>
      </w:pPr>
      <w:r w:rsidRPr="00DE6F9E">
        <w:rPr>
          <w:rFonts w:eastAsia="Arial Unicode MS"/>
        </w:rPr>
        <w:t>Úpravy kanalizace</w:t>
      </w:r>
    </w:p>
    <w:p w14:paraId="5D0F854F" w14:textId="70BACE6D" w:rsidR="000E2513" w:rsidRPr="00DE6F9E" w:rsidRDefault="000E2513" w:rsidP="000E2513">
      <w:pPr>
        <w:pStyle w:val="RSText"/>
      </w:pPr>
      <w:r w:rsidRPr="00DE6F9E">
        <w:t xml:space="preserve">V rámci rekonstrukce a stavebních úprav stávající komunikace bude řešena i poloha celkem 60 uličních vpustí, sloužících k odvodu dešťových vod. </w:t>
      </w:r>
    </w:p>
    <w:p w14:paraId="1FD42092" w14:textId="18CBFEA9" w:rsidR="00557DA4" w:rsidRPr="00DE6F9E" w:rsidRDefault="00E94BC2" w:rsidP="00557DA4">
      <w:pPr>
        <w:pStyle w:val="RS7"/>
        <w:rPr>
          <w:rFonts w:eastAsia="Arial Unicode MS"/>
          <w:sz w:val="24"/>
          <w:u w:val="none"/>
        </w:rPr>
      </w:pPr>
      <w:r w:rsidRPr="00DE6F9E">
        <w:rPr>
          <w:rFonts w:eastAsia="Arial Unicode MS"/>
        </w:rPr>
        <w:t>Nové uliční vpusti napojované v původní poloze</w:t>
      </w:r>
    </w:p>
    <w:p w14:paraId="758CCE15" w14:textId="77777777" w:rsidR="000E2513" w:rsidRPr="00DE6F9E" w:rsidRDefault="000E2513" w:rsidP="000E2513">
      <w:pPr>
        <w:pStyle w:val="RSText"/>
      </w:pPr>
      <w:r w:rsidRPr="00DE6F9E">
        <w:t>Jedenáct z řešených vpustí bude nově provedeno ve stávající poloze. Tyto vpusti budou po demontáži stávajících vpustí a osazení na jejich místo napojeny na stávající odtoková potrubí. Jedná se o vpusti Vp3, 4, 5, 6, 8, 11, 13, 24, 53, 55, 58.</w:t>
      </w:r>
    </w:p>
    <w:p w14:paraId="615E29D6" w14:textId="024FA001" w:rsidR="00557DA4" w:rsidRPr="00DE6F9E" w:rsidRDefault="00E94BC2" w:rsidP="00557DA4">
      <w:pPr>
        <w:pStyle w:val="RS7"/>
        <w:rPr>
          <w:rFonts w:eastAsia="Arial Unicode MS"/>
          <w:sz w:val="24"/>
          <w:u w:val="none"/>
        </w:rPr>
      </w:pPr>
      <w:r w:rsidRPr="00DE6F9E">
        <w:rPr>
          <w:rFonts w:eastAsia="Arial Unicode MS"/>
        </w:rPr>
        <w:t>Nové uliční vpusti napojované na stávající přípojky</w:t>
      </w:r>
    </w:p>
    <w:p w14:paraId="42D00F8B" w14:textId="77777777" w:rsidR="000E2513" w:rsidRPr="00DE6F9E" w:rsidRDefault="000E2513" w:rsidP="000E2513">
      <w:pPr>
        <w:pStyle w:val="RSText"/>
      </w:pPr>
      <w:r w:rsidRPr="00DE6F9E">
        <w:t xml:space="preserve">Devatenáct vpustí bude provedeno nově s využitím stávajícího napojovacího bodu na stávající kanalizační řady, případně s využitím části ležatého potrubí. Zde se jedná o vpusti Vp1, 2, 7, 9, 10, 12, 16, 17, 18, 20, 23, 25, 27, 29, 45, 47, 48, 50, 59. Stávající vpusti včetně stávajících napojovacích potrubí po spádový stupeň budou vytěžena. </w:t>
      </w:r>
    </w:p>
    <w:p w14:paraId="33FF9080" w14:textId="489C2421" w:rsidR="00557DA4" w:rsidRPr="00DE6F9E" w:rsidRDefault="00E94BC2" w:rsidP="00557DA4">
      <w:pPr>
        <w:pStyle w:val="RS7"/>
        <w:rPr>
          <w:rFonts w:eastAsia="Arial Unicode MS"/>
          <w:sz w:val="24"/>
          <w:u w:val="none"/>
        </w:rPr>
      </w:pPr>
      <w:r w:rsidRPr="00DE6F9E">
        <w:rPr>
          <w:rFonts w:eastAsia="Arial Unicode MS"/>
        </w:rPr>
        <w:t>Rušené uliční vpusti</w:t>
      </w:r>
    </w:p>
    <w:p w14:paraId="596170CE" w14:textId="20954051" w:rsidR="000E2513" w:rsidRPr="00DE6F9E" w:rsidRDefault="000E2513" w:rsidP="000E2513">
      <w:pPr>
        <w:pStyle w:val="RSText"/>
      </w:pPr>
      <w:r w:rsidRPr="00DE6F9E">
        <w:t xml:space="preserve">Deset uličních vpustí bude zrušeno – jedná se o vpusti Vp19, 22, 25, 28, 30, 46, 49, 54, 56a, 57a. Bude provedena jejich demontáž, spádový stupeň bude opatřena zátkou z expanzní PUR pěny ve dnu a po vytvrzení pěny bude vyplněn cementovou směsí. Zbytek potrubí bude ponechán v zemi. </w:t>
      </w:r>
    </w:p>
    <w:p w14:paraId="3E3A7383" w14:textId="1A6AA438" w:rsidR="00557DA4" w:rsidRPr="00DE6F9E" w:rsidRDefault="00557DA4" w:rsidP="00557DA4">
      <w:pPr>
        <w:pStyle w:val="RS7"/>
        <w:rPr>
          <w:rFonts w:eastAsia="Arial Unicode MS"/>
          <w:sz w:val="24"/>
          <w:u w:val="none"/>
        </w:rPr>
      </w:pPr>
      <w:r w:rsidRPr="00DE6F9E">
        <w:rPr>
          <w:rFonts w:eastAsia="Arial Unicode MS"/>
        </w:rPr>
        <w:t>Nově vysazované uliční vpusti</w:t>
      </w:r>
    </w:p>
    <w:p w14:paraId="73019A96" w14:textId="77777777" w:rsidR="000E2513" w:rsidRPr="00DE6F9E" w:rsidRDefault="000E2513" w:rsidP="000E2513">
      <w:pPr>
        <w:pStyle w:val="RSText"/>
      </w:pPr>
      <w:r w:rsidRPr="00DE6F9E">
        <w:t xml:space="preserve">Dvacet vpustí bude provedeno nově. Na stávajících řadech budou využity stávající vložky, případně budou vysazeny nové odbočky, na něž budou napojeny nové přípojky. Přípojky budou provedeny z kameniny DN200, viz přiložená výkresová část. </w:t>
      </w:r>
    </w:p>
    <w:p w14:paraId="1F9450E6" w14:textId="77777777" w:rsidR="000E2513" w:rsidRPr="00DE6F9E" w:rsidRDefault="000E2513" w:rsidP="000E2513">
      <w:pPr>
        <w:pStyle w:val="RSText"/>
      </w:pPr>
      <w:r w:rsidRPr="00DE6F9E">
        <w:t>Jedná se o vpusti Vp4a, 5a, 9a, 15, 19a, 19b, 19c, 19d, 30a, 45a, 46a, 49a, 49b,51, 52, 54a, 54b, 54c, 56, 57.</w:t>
      </w:r>
    </w:p>
    <w:p w14:paraId="5D23D9C9" w14:textId="6F705D26" w:rsidR="00557DA4" w:rsidRPr="00DE6F9E" w:rsidRDefault="00557DA4" w:rsidP="0094724F">
      <w:pPr>
        <w:pStyle w:val="RS7"/>
        <w:rPr>
          <w:sz w:val="24"/>
        </w:rPr>
      </w:pPr>
      <w:r w:rsidRPr="00DE6F9E">
        <w:rPr>
          <w:rFonts w:eastAsia="Arial Unicode MS"/>
        </w:rPr>
        <w:t>Materiál</w:t>
      </w:r>
    </w:p>
    <w:p w14:paraId="71D875BF" w14:textId="77777777" w:rsidR="000E2513" w:rsidRPr="00DE6F9E" w:rsidRDefault="000E2513" w:rsidP="000E2513">
      <w:pPr>
        <w:pStyle w:val="RSText"/>
      </w:pPr>
      <w:bookmarkStart w:id="244" w:name="_Hlk116310100"/>
      <w:r w:rsidRPr="00DE6F9E">
        <w:t xml:space="preserve">Uliční vpusti a jejich části budou provedeny z typových železobetonových prefabrikátů. Potrubí pro napojení nových i přesouvaných uličních vpustí bude z mat. kamenina DN200, hrdlové, C160, F32kN/m. </w:t>
      </w:r>
    </w:p>
    <w:p w14:paraId="182A070B" w14:textId="77777777" w:rsidR="000E2513" w:rsidRPr="00DE6F9E" w:rsidRDefault="000E2513" w:rsidP="000E2513">
      <w:pPr>
        <w:pStyle w:val="RSText"/>
      </w:pPr>
      <w:r w:rsidRPr="00DE6F9E">
        <w:t>Výškové osazení poklopů v pozemních komunikacích musí odpovídat povrchu vozovky nebo terénu v místě osazení.</w:t>
      </w:r>
    </w:p>
    <w:p w14:paraId="3B4F2437" w14:textId="71ED1772" w:rsidR="00557DA4" w:rsidRPr="00DE6F9E" w:rsidRDefault="00557DA4" w:rsidP="00B132EC">
      <w:pPr>
        <w:pStyle w:val="RS7"/>
      </w:pPr>
      <w:r w:rsidRPr="00DE6F9E">
        <w:t>Zkoušky potrubí</w:t>
      </w:r>
    </w:p>
    <w:bookmarkEnd w:id="244"/>
    <w:p w14:paraId="0E006E7B" w14:textId="77777777" w:rsidR="000E2513" w:rsidRPr="00DE6F9E" w:rsidRDefault="000E2513" w:rsidP="000E2513">
      <w:pPr>
        <w:pStyle w:val="RSText"/>
      </w:pPr>
      <w:r w:rsidRPr="00DE6F9E">
        <w:t xml:space="preserve">Po úpravách přípojek bude provedena zkouška vodotěsnosti kanalizačního potrubí dle ČSN 75 6909. Zásyp bude proveden po provedení výše uvedených zkoušek potvrzených dozorem budoucího provozovatele kanalizační sítě. </w:t>
      </w:r>
    </w:p>
    <w:p w14:paraId="419B20B4" w14:textId="77777777" w:rsidR="000E2513" w:rsidRPr="00DE6F9E" w:rsidRDefault="000E2513" w:rsidP="000E2513">
      <w:pPr>
        <w:pStyle w:val="RSText"/>
      </w:pPr>
      <w:r w:rsidRPr="00DE6F9E">
        <w:t>O zkoušce bude zpracován protokol, který je nutné předložit při kolaudačním řízení.</w:t>
      </w:r>
    </w:p>
    <w:p w14:paraId="09B91288" w14:textId="6E72EC5E" w:rsidR="00E94BC2" w:rsidRPr="00DE6F9E" w:rsidRDefault="00E94BC2" w:rsidP="00FC51F6">
      <w:pPr>
        <w:pStyle w:val="RS7"/>
      </w:pPr>
      <w:r w:rsidRPr="00DE6F9E">
        <w:t>Ochranná a bezpečnostní pásma</w:t>
      </w:r>
    </w:p>
    <w:p w14:paraId="6222B41D" w14:textId="77777777" w:rsidR="00C906C9" w:rsidRPr="00DE6F9E" w:rsidRDefault="00C906C9" w:rsidP="00C906C9">
      <w:pPr>
        <w:pStyle w:val="RSText"/>
      </w:pPr>
      <w:r w:rsidRPr="00DE6F9E">
        <w:t>Trasy vedení inženýrských sítí budou respektovat ustanovení ČSN 73 6005 Prostorové uspořádání sítí technického vybavení. Nesmí ohrozit provoz ani stav objektů, pro které byla tato ochranná pásma zřízena.</w:t>
      </w:r>
    </w:p>
    <w:p w14:paraId="68649B8B" w14:textId="77777777" w:rsidR="00C906C9" w:rsidRPr="00DE6F9E" w:rsidRDefault="00C906C9" w:rsidP="00C906C9">
      <w:pPr>
        <w:pStyle w:val="RSText"/>
      </w:pPr>
      <w:r w:rsidRPr="00DE6F9E">
        <w:t>Před zahájením stavby je nutné nechat všechny sítě za účasti správců vytyčit a řídit se pokyny těchto správců. Případně budou provedeny ručně kopané sondy.</w:t>
      </w:r>
    </w:p>
    <w:p w14:paraId="76B0099F" w14:textId="77777777" w:rsidR="00C906C9" w:rsidRPr="00DE6F9E" w:rsidRDefault="00C906C9" w:rsidP="00C906C9">
      <w:pPr>
        <w:pStyle w:val="RSText"/>
      </w:pPr>
      <w:r w:rsidRPr="00DE6F9E">
        <w:t>Při provádění prací v ochranných pásmech jednotlivých sítí je nutné práce provádět se zvýšenou obezřetností, použít vhodné mechanismy, příp. výkop provádět ručně. Podzemní vedení v místě zemních prací musí být ručně obnaženo a musí být provizorně vyvěšeno a zajištěno. Klade se důraz hlavně na zajištění výkopových prací – bezpečné pažení a zajištění bezpečnosti pracovníků ve výkopu.</w:t>
      </w:r>
    </w:p>
    <w:p w14:paraId="5A6E08B4" w14:textId="77777777" w:rsidR="00C906C9" w:rsidRPr="00DE6F9E" w:rsidRDefault="00C906C9" w:rsidP="00C906C9">
      <w:pPr>
        <w:pStyle w:val="RSText"/>
      </w:pPr>
      <w:r w:rsidRPr="00DE6F9E">
        <w:t>Zajištění práce v ochranných pásmech inženýrských sítí musí být provedeno předem na základě písemné dohody s vlastníky, správci nebo provozovateli těchto sítí.</w:t>
      </w:r>
    </w:p>
    <w:p w14:paraId="4A50C99E" w14:textId="77777777" w:rsidR="00C906C9" w:rsidRPr="00DE6F9E" w:rsidRDefault="00C906C9" w:rsidP="00C906C9">
      <w:pPr>
        <w:pStyle w:val="RSText"/>
      </w:pPr>
      <w:r w:rsidRPr="00DE6F9E">
        <w:t>Jakékoliv poškození inženýrských sítí musí být ihned ohlášeno provozovateli sítí a dodavatel stavebních prací musí vykonat opatření k zamezení vstupu nepovolaných osob do ohroženého prostoru.</w:t>
      </w:r>
    </w:p>
    <w:p w14:paraId="18537F47" w14:textId="42E7A753" w:rsidR="00C906C9" w:rsidRPr="00DE6F9E" w:rsidRDefault="00C906C9" w:rsidP="00C906C9">
      <w:pPr>
        <w:pStyle w:val="RSText"/>
      </w:pPr>
      <w:r w:rsidRPr="00DE6F9E">
        <w:t>Ochranná pásma kanalizačních stok a vodovodu, dle zákona 274/2001 Sb., jsou vymezena vodorovnou vzdáleností od vnějšího líce stěny potrubí na každou stranu. U kanalizačních stok a vodovodů do průměru trouby 500 mm včetně, je ochranné pásmo 1,5 m, v případě přípojek pak 0,75 m. U kanalizace a vodovodu, jejichž dno je uloženo v hloubce větší než 2,5 m pod upraveným povrchem, se vzdálenost zvětšuje o 1,0 m na obě strany.</w:t>
      </w:r>
    </w:p>
    <w:p w14:paraId="56468834" w14:textId="77777777" w:rsidR="00C906C9" w:rsidRPr="00DE6F9E" w:rsidRDefault="00C906C9" w:rsidP="00C906C9">
      <w:pPr>
        <w:pStyle w:val="RSText"/>
      </w:pPr>
      <w:r w:rsidRPr="00DE6F9E">
        <w:t>Ochranné pásmo sítí elektronických komunikací je dle zákona 127/2005 Sb. stanoveno rozsahem 1,5 m po obou stranách krajního vedení sítí.</w:t>
      </w:r>
    </w:p>
    <w:p w14:paraId="6AE422AE" w14:textId="77777777" w:rsidR="00C906C9" w:rsidRPr="00DE6F9E" w:rsidRDefault="00C906C9" w:rsidP="00C906C9">
      <w:pPr>
        <w:pStyle w:val="RSText"/>
      </w:pPr>
      <w:r w:rsidRPr="00DE6F9E">
        <w:t>U nízkotlakých a středotlakých plynovodů, v intravilánu obce, je ochranné pásmo 1,0 m na obě strany od půdorysu.</w:t>
      </w:r>
    </w:p>
    <w:p w14:paraId="42173BCC" w14:textId="6A2157B3" w:rsidR="007B519E" w:rsidRPr="00DE6F9E" w:rsidRDefault="007B519E" w:rsidP="00FC51F6">
      <w:pPr>
        <w:pStyle w:val="RS7"/>
      </w:pPr>
      <w:r w:rsidRPr="00DE6F9E">
        <w:t>Geodetický průzkum</w:t>
      </w:r>
    </w:p>
    <w:p w14:paraId="29F8CFB1" w14:textId="61EDAB02" w:rsidR="00C906C9" w:rsidRPr="00DE6F9E" w:rsidRDefault="00C906C9" w:rsidP="00C906C9">
      <w:pPr>
        <w:pStyle w:val="RSText"/>
      </w:pPr>
      <w:r w:rsidRPr="00DE6F9E">
        <w:t>Pro návrh technického řešení stavby a jejího umístění bylo použito geodetické výškopisné a polohopisné zaměření uvedené v přehledu výchozích podkladů. Výkresová dokumentace používá souřadný systém JTSK, výškový systém Balt po vyrovnání.</w:t>
      </w:r>
    </w:p>
    <w:p w14:paraId="6E610B70" w14:textId="75C65CB7" w:rsidR="00C906C9" w:rsidRPr="00DE6F9E" w:rsidRDefault="00C906C9" w:rsidP="00C906C9">
      <w:pPr>
        <w:pStyle w:val="RSText"/>
      </w:pPr>
      <w:r w:rsidRPr="00DE6F9E">
        <w:t>Zákresy podzemních sítí ve výkresové části dokumentace jsou pouze orientační.</w:t>
      </w:r>
    </w:p>
    <w:p w14:paraId="49448667" w14:textId="1C00B35D" w:rsidR="00C906C9" w:rsidRPr="00DE6F9E" w:rsidRDefault="00C906C9" w:rsidP="00C906C9">
      <w:pPr>
        <w:pStyle w:val="RSText"/>
      </w:pPr>
      <w:r w:rsidRPr="00DE6F9E">
        <w:t>Před zahájením zemních prací provedou správci jejich vytyčení. Bez vytyčení všech podzemních sítí není dovoleno zahajovat zemní práce. Veškeré zemní práce v blízkosti podzemních zařízení budou prováděny v souladu s podmínkami stanovenými jejich správci.</w:t>
      </w:r>
    </w:p>
    <w:p w14:paraId="3A7BB3CC" w14:textId="4764C74A" w:rsidR="007B519E" w:rsidRPr="00DE6F9E" w:rsidRDefault="007B519E" w:rsidP="00FC51F6">
      <w:pPr>
        <w:pStyle w:val="RS7"/>
      </w:pPr>
      <w:r w:rsidRPr="00DE6F9E">
        <w:t>Vliv stavby na okolní stavby a pozemky, ochrana okolí</w:t>
      </w:r>
    </w:p>
    <w:p w14:paraId="722D7350" w14:textId="77777777" w:rsidR="00C906C9" w:rsidRPr="00DE6F9E" w:rsidRDefault="00C906C9" w:rsidP="00C906C9">
      <w:pPr>
        <w:pStyle w:val="RSText"/>
      </w:pPr>
      <w:r w:rsidRPr="00DE6F9E">
        <w:t xml:space="preserve">Vzhledem k charakteru stavby se nepředpokládá dopad stavby přeložek sítí na kvalitu ovzduší. Z hlediska ŽP bude okolí při překládání inženýrských sítí nepříznivě ovlivněno zejména hlukem a prachem. Další omezení vyplývá ze ztíženého přístupu k objektům. </w:t>
      </w:r>
    </w:p>
    <w:p w14:paraId="54ADB714" w14:textId="77777777" w:rsidR="00C906C9" w:rsidRPr="00DE6F9E" w:rsidRDefault="00C906C9" w:rsidP="00C906C9">
      <w:pPr>
        <w:pStyle w:val="RSText"/>
      </w:pPr>
      <w:r w:rsidRPr="00DE6F9E">
        <w:t>Je třeba, aby stavební firma omezila tyto vlivy na minimum. V každém případě je třeba zachovat přístup obyvatelům, vozidlům hasičů, policie, zdravotnické pomoci a případně zásobování. Po provedení stavebních prací budou povrchy uvedeny do původního stavu.</w:t>
      </w:r>
    </w:p>
    <w:p w14:paraId="27554D37" w14:textId="77777777" w:rsidR="00C906C9" w:rsidRPr="00DE6F9E" w:rsidRDefault="00C906C9" w:rsidP="00C906C9">
      <w:pPr>
        <w:pStyle w:val="RSText"/>
      </w:pPr>
    </w:p>
    <w:p w14:paraId="0E7FED62" w14:textId="77777777" w:rsidR="00C906C9" w:rsidRPr="00DE6F9E" w:rsidRDefault="00C906C9" w:rsidP="00C906C9">
      <w:pPr>
        <w:pStyle w:val="RSText"/>
      </w:pPr>
      <w:r w:rsidRPr="00DE6F9E">
        <w:t>Při realizaci stavby lze omezit nepříznivé vlivy následovně:</w:t>
      </w:r>
    </w:p>
    <w:p w14:paraId="5CC27721" w14:textId="77777777" w:rsidR="00C906C9" w:rsidRPr="00DE6F9E" w:rsidRDefault="00C906C9" w:rsidP="00C906C9">
      <w:pPr>
        <w:pStyle w:val="RSText"/>
        <w:numPr>
          <w:ilvl w:val="0"/>
          <w:numId w:val="57"/>
        </w:numPr>
      </w:pPr>
      <w:r w:rsidRPr="00DE6F9E">
        <w:t>V zastavěné části výkopy provádět v kratších úsecích.</w:t>
      </w:r>
    </w:p>
    <w:p w14:paraId="2B612579" w14:textId="77777777" w:rsidR="00C906C9" w:rsidRPr="00DE6F9E" w:rsidRDefault="00C906C9" w:rsidP="00C906C9">
      <w:pPr>
        <w:pStyle w:val="RSText"/>
        <w:numPr>
          <w:ilvl w:val="0"/>
          <w:numId w:val="57"/>
        </w:numPr>
      </w:pPr>
      <w:r w:rsidRPr="00DE6F9E">
        <w:t>Ve stísněných prostorových podmínkách při provádění omezit mechanizaci.</w:t>
      </w:r>
    </w:p>
    <w:p w14:paraId="48E76FCB" w14:textId="77777777" w:rsidR="00C906C9" w:rsidRPr="00DE6F9E" w:rsidRDefault="00C906C9" w:rsidP="00C906C9">
      <w:pPr>
        <w:pStyle w:val="RSText"/>
        <w:numPr>
          <w:ilvl w:val="0"/>
          <w:numId w:val="57"/>
        </w:numPr>
      </w:pPr>
      <w:r w:rsidRPr="00DE6F9E">
        <w:t>Povrchy dotčeného území uvést do původního stavu bezprostředně po dokončení</w:t>
      </w:r>
    </w:p>
    <w:p w14:paraId="71B89A9B" w14:textId="77777777" w:rsidR="00C906C9" w:rsidRPr="00DE6F9E" w:rsidRDefault="00C906C9" w:rsidP="00C906C9">
      <w:pPr>
        <w:pStyle w:val="RSText"/>
        <w:numPr>
          <w:ilvl w:val="0"/>
          <w:numId w:val="57"/>
        </w:numPr>
      </w:pPr>
      <w:r w:rsidRPr="00DE6F9E">
        <w:t>montáže, zkoušce vodotěsnosti a zásypu.</w:t>
      </w:r>
    </w:p>
    <w:p w14:paraId="521020AC" w14:textId="77777777" w:rsidR="00C906C9" w:rsidRPr="00DE6F9E" w:rsidRDefault="00C906C9" w:rsidP="00C906C9">
      <w:pPr>
        <w:pStyle w:val="RSText"/>
      </w:pPr>
    </w:p>
    <w:p w14:paraId="4FC243C5" w14:textId="77777777" w:rsidR="00C906C9" w:rsidRPr="00DE6F9E" w:rsidRDefault="00C906C9" w:rsidP="00C906C9">
      <w:pPr>
        <w:pStyle w:val="RSText"/>
      </w:pPr>
      <w:r w:rsidRPr="00DE6F9E">
        <w:t>Stavba nebude mít vliv na okolní pozemky, ani na srážko-odtokové poměry v okolí.</w:t>
      </w:r>
    </w:p>
    <w:p w14:paraId="5B67BA02" w14:textId="77777777" w:rsidR="007B519E" w:rsidRPr="00DE6F9E" w:rsidRDefault="007B519E" w:rsidP="00FC51F6">
      <w:pPr>
        <w:pStyle w:val="RSText"/>
      </w:pPr>
    </w:p>
    <w:p w14:paraId="6FA28D13" w14:textId="65BDB761" w:rsidR="007B519E" w:rsidRPr="00DE6F9E" w:rsidRDefault="007B519E" w:rsidP="007B519E">
      <w:pPr>
        <w:pStyle w:val="RS7"/>
      </w:pPr>
      <w:r w:rsidRPr="00DE6F9E">
        <w:t>Druhy odpadů, které mohou v rámci stavby vznikat</w:t>
      </w:r>
    </w:p>
    <w:p w14:paraId="6A973A0A" w14:textId="77777777" w:rsidR="00C906C9" w:rsidRPr="00DE6F9E" w:rsidRDefault="00C906C9" w:rsidP="00C906C9">
      <w:pPr>
        <w:pStyle w:val="RSText"/>
      </w:pPr>
      <w:r w:rsidRPr="00DE6F9E">
        <w:t>Veškeré odpady vzniklé při realizaci stavby musí být po jejich vytřídění přednostně využity nebo předány k využití oprávněné osobě v souladu se zákonem o odpadech (č. 185/2001 Sb.) a příslušnými prováděcími předpisy, přičemž musí být převedeny do vlastnictví pouze osobě oprávněné k jejich převzetí podle § 12 odst. 3 zákona o odpadech. vyhlášky č. 383/2001 Sb. Ke kolaudaci stavby pak investor předloží doklady o tom, jak byly odpady vzniklé při stavbě využity, případně předány k jejich využití nebo odstranění. Tato evidence bude mimo jiné sloužit pro potřebu případné kontrolní činnosti ze strany Referátu životního prostředí a České inspekce životního prostředí. Dodavatel bude dále zakládat v evidenci vážní lístky ze skládky (které je třeba doložit ke kolaudaci) a v případě vzniku nebezpečného odpadu (např. zemina znečistěná ropnými látkami) bude zakládat i evidenční listy pro přepravu nebezpečného odpadu.</w:t>
      </w:r>
    </w:p>
    <w:p w14:paraId="469A7E6E" w14:textId="77777777" w:rsidR="00C906C9" w:rsidRPr="00DE6F9E" w:rsidRDefault="00C906C9" w:rsidP="00C906C9">
      <w:pPr>
        <w:pStyle w:val="RSText"/>
      </w:pPr>
      <w:r w:rsidRPr="00DE6F9E">
        <w:t>Při stavbě budou vznikat odpady převážně z výkopových prací a odstranění živice.</w:t>
      </w:r>
    </w:p>
    <w:p w14:paraId="2FF111E9" w14:textId="77777777" w:rsidR="00C906C9" w:rsidRPr="00DE6F9E" w:rsidRDefault="00C906C9" w:rsidP="00C906C9">
      <w:pPr>
        <w:pStyle w:val="RSText"/>
      </w:pPr>
      <w:r w:rsidRPr="00DE6F9E">
        <w:t>Pro přebytečnou nekontaminovanou zeminu (odpad katal. č.170504) a dále pro živičné a betonové frakce odpadů (katal. č.170302 a 170107) zajistí dodavatel přednostně recyklaci nebo eventuálně skládku. Odpadní materiál vzniklý při stavbě bude likvidován v souladu se zákonem o odpadech č. 185/2001 Sb. a příslušnými prováděcími předpisy.</w:t>
      </w:r>
    </w:p>
    <w:p w14:paraId="4E48EA37" w14:textId="77777777" w:rsidR="00C906C9" w:rsidRPr="00DE6F9E" w:rsidRDefault="00C906C9" w:rsidP="00C906C9">
      <w:pPr>
        <w:pStyle w:val="RSText"/>
      </w:pPr>
      <w:r w:rsidRPr="00DE6F9E">
        <w:t>Před zahájením prací musí být původci odpadů (tomu, z jehož činnosti odpady vzniknou) udělen souhlas k nakládání s nebezpečnými odpady pro místo vzniku nebezpečných odpadů. O udělení souhlasu k nakládání s nebezpečnými odpady je nutné, dle zákona o odpadech, požádat samostatnou žádostí u místního odboru životního prostředí.</w:t>
      </w:r>
    </w:p>
    <w:p w14:paraId="5E4E2043" w14:textId="77777777" w:rsidR="00C906C9" w:rsidRPr="00DE6F9E" w:rsidRDefault="00C906C9" w:rsidP="00C906C9">
      <w:pPr>
        <w:pStyle w:val="RSText"/>
      </w:pPr>
      <w:r w:rsidRPr="00DE6F9E">
        <w:t>Stavba po svém dokončení nebude produkovat žádný odpad.</w:t>
      </w:r>
    </w:p>
    <w:p w14:paraId="330DB9AD" w14:textId="79C6C788" w:rsidR="007B519E" w:rsidRPr="00DE6F9E" w:rsidRDefault="007B519E" w:rsidP="007B519E">
      <w:pPr>
        <w:pStyle w:val="RS7"/>
      </w:pPr>
      <w:r w:rsidRPr="00DE6F9E">
        <w:t>Územně technické podmínky</w:t>
      </w:r>
    </w:p>
    <w:p w14:paraId="765FFF6A" w14:textId="25DC2F92" w:rsidR="00C906C9" w:rsidRPr="00DE6F9E" w:rsidRDefault="00C906C9" w:rsidP="00C906C9">
      <w:pPr>
        <w:pStyle w:val="RSText"/>
      </w:pPr>
      <w:r w:rsidRPr="00DE6F9E">
        <w:t>V době výstavby nových tras inženýrských sítí se nepředpokládá jejich napojení na technickou infrastrukturu. Po dokončení stavby budou nové a upravené přípojky napojeny na stávající kanalizační řady.</w:t>
      </w:r>
    </w:p>
    <w:p w14:paraId="5BD671A1" w14:textId="77777777" w:rsidR="00C906C9" w:rsidRPr="00DE6F9E" w:rsidRDefault="00C906C9" w:rsidP="00C906C9">
      <w:pPr>
        <w:pStyle w:val="RSText"/>
      </w:pPr>
      <w:r w:rsidRPr="00DE6F9E">
        <w:t>Přístup na staveniště bude zajištěn z místních komunikací. Příjezd ke staveništi bude zabezpečen po stávajících komunikacích.</w:t>
      </w:r>
    </w:p>
    <w:p w14:paraId="4CD20B86" w14:textId="77777777" w:rsidR="00C906C9" w:rsidRPr="00DE6F9E" w:rsidRDefault="00C906C9" w:rsidP="00C906C9">
      <w:pPr>
        <w:pStyle w:val="RSText"/>
      </w:pPr>
      <w:r w:rsidRPr="00DE6F9E">
        <w:t>Při provádění stavebních prací v komunikacích se předpokládají uzavírky v souladu s návrhem DIO. Veškerá omezení provozu budou v předstihu projednána a odsouhlasena v DI Policie. Musí být umožněn vjezd pro vozy záchranné služby, policie a hasičů.</w:t>
      </w:r>
    </w:p>
    <w:p w14:paraId="3110EBF2" w14:textId="77777777" w:rsidR="00C906C9" w:rsidRPr="00DE6F9E" w:rsidRDefault="00C906C9" w:rsidP="00C906C9">
      <w:pPr>
        <w:pStyle w:val="RSText"/>
      </w:pPr>
      <w:r w:rsidRPr="00DE6F9E">
        <w:t>V případě, že by hrozilo poškození příjezdové komunikace a okolních objektů, je zhotovitel povinen provést taková opatření (zpevnění komunikace, jiná přístupová trasa, atd.), aby bylo jejímu poškození zabráněno. Zhotovitel je povinen před započetím stavebních prací mít zpracovaný a schválený projekt organizace dopravy (DIO).</w:t>
      </w:r>
    </w:p>
    <w:p w14:paraId="71387BB4" w14:textId="4E86D668" w:rsidR="00C906C9" w:rsidRPr="00DE6F9E" w:rsidRDefault="00C906C9" w:rsidP="00C906C9">
      <w:pPr>
        <w:pStyle w:val="RSText"/>
      </w:pPr>
      <w:r w:rsidRPr="00DE6F9E">
        <w:t>Přebytečné zeminy ze stavby budou deponovány na nejbližší možné skládce. Zajištění trvalé deponie se nepředpokládá.</w:t>
      </w:r>
    </w:p>
    <w:p w14:paraId="1EEE8B99" w14:textId="77777777" w:rsidR="00C906C9" w:rsidRPr="00DE6F9E" w:rsidRDefault="00C906C9" w:rsidP="00C906C9">
      <w:pPr>
        <w:pStyle w:val="RSText"/>
      </w:pPr>
      <w:r w:rsidRPr="00DE6F9E">
        <w:t>Napojení staveniště na zdroj vody a elektřiny zajistí v případě potřeby dodavatel stavby. Zařízení staveniště nevyžaduje speciální nároky na přívod vody a energií. Vodu je možné brát z místní rozvodné sítě, případně dovážet v cisternách. Se spotřebou elektrické energie se neuvažuje, případně lze toto řešit za použití mobilního zařízení (dieselagregát).</w:t>
      </w:r>
    </w:p>
    <w:p w14:paraId="406E32F1" w14:textId="77777777" w:rsidR="00C906C9" w:rsidRPr="00DE6F9E" w:rsidRDefault="00C906C9" w:rsidP="00C906C9">
      <w:pPr>
        <w:pStyle w:val="RSText"/>
      </w:pPr>
      <w:r w:rsidRPr="00DE6F9E">
        <w:t>Během provozu stavby ani po jejím dokončení se nepředpokládají žádné nároky na energii, vodu ani hmotu. Nebude spotřebovávat teplo ani paliva. Pouze pro zkoušky vodotěsnosti a zkoušky tlakové se využije vody z okolních stávajících řadů.</w:t>
      </w:r>
    </w:p>
    <w:p w14:paraId="69E15574" w14:textId="710E7841" w:rsidR="007B519E" w:rsidRPr="00DE6F9E" w:rsidRDefault="007B519E" w:rsidP="00C906C9">
      <w:pPr>
        <w:pStyle w:val="RSText"/>
        <w:rPr>
          <w:u w:val="single"/>
        </w:rPr>
      </w:pPr>
    </w:p>
    <w:p w14:paraId="3DF03927" w14:textId="72D4D44C" w:rsidR="007B519E" w:rsidRPr="00DE6F9E" w:rsidRDefault="007B519E" w:rsidP="007B519E">
      <w:pPr>
        <w:pStyle w:val="RS7"/>
      </w:pPr>
      <w:r w:rsidRPr="00DE6F9E">
        <w:t>Zemní práce</w:t>
      </w:r>
    </w:p>
    <w:p w14:paraId="23362F3C" w14:textId="77777777" w:rsidR="00C906C9" w:rsidRPr="00DE6F9E" w:rsidRDefault="00C906C9" w:rsidP="00C906C9">
      <w:pPr>
        <w:pStyle w:val="RS8"/>
      </w:pPr>
      <w:r w:rsidRPr="00DE6F9E">
        <w:t>Zásady technického řešení</w:t>
      </w:r>
    </w:p>
    <w:p w14:paraId="70BED401" w14:textId="77777777" w:rsidR="00C906C9" w:rsidRPr="00DE6F9E" w:rsidRDefault="00C906C9" w:rsidP="00C906C9">
      <w:pPr>
        <w:pStyle w:val="RSText"/>
      </w:pPr>
      <w:r w:rsidRPr="00DE6F9E">
        <w:t>Při manipulaci a způsobu ukládání do stavební rýhy je nutno dbát pokynů a požadavků jednotlivých výrobců daného potrubí.</w:t>
      </w:r>
    </w:p>
    <w:p w14:paraId="63D827F1" w14:textId="77777777" w:rsidR="00C906C9" w:rsidRPr="00DE6F9E" w:rsidRDefault="00C906C9" w:rsidP="00C906C9">
      <w:pPr>
        <w:pStyle w:val="RSText"/>
      </w:pPr>
    </w:p>
    <w:p w14:paraId="768132DF" w14:textId="77777777" w:rsidR="00C906C9" w:rsidRPr="00DE6F9E" w:rsidRDefault="00C906C9" w:rsidP="00C906C9">
      <w:pPr>
        <w:pStyle w:val="RS8"/>
      </w:pPr>
      <w:r w:rsidRPr="00DE6F9E">
        <w:t>Trasa, pokládka potrubí</w:t>
      </w:r>
    </w:p>
    <w:p w14:paraId="55898B8C" w14:textId="77777777" w:rsidR="00C906C9" w:rsidRPr="00DE6F9E" w:rsidRDefault="00C906C9" w:rsidP="00C906C9">
      <w:pPr>
        <w:pStyle w:val="RSText"/>
      </w:pPr>
      <w:r w:rsidRPr="00DE6F9E">
        <w:t>Před zahájením pokládky a montáže je nutné provést prohlídku materiálu a přesvědčit se, zda nejsou trouby nebo tvarovky poškozené a že jsou uvnitř čisté. Potrubí vodovodního řadu bude ukládáno do výkopové rýhy, která bude v prostoru komunikací pažena.</w:t>
      </w:r>
    </w:p>
    <w:p w14:paraId="18BB617D" w14:textId="77777777" w:rsidR="00C906C9" w:rsidRPr="00DE6F9E" w:rsidRDefault="00C906C9" w:rsidP="00C906C9">
      <w:pPr>
        <w:pStyle w:val="RSText"/>
      </w:pPr>
      <w:r w:rsidRPr="00DE6F9E">
        <w:t>Převážně je počítáno s použitím příložného pažení.</w:t>
      </w:r>
    </w:p>
    <w:p w14:paraId="6797B3E7" w14:textId="77777777" w:rsidR="00C906C9" w:rsidRPr="00DE6F9E" w:rsidRDefault="00C906C9" w:rsidP="00C906C9">
      <w:pPr>
        <w:pStyle w:val="RSText"/>
      </w:pPr>
    </w:p>
    <w:p w14:paraId="41DD874D" w14:textId="77777777" w:rsidR="00C906C9" w:rsidRPr="00DE6F9E" w:rsidRDefault="00C906C9" w:rsidP="00C906C9">
      <w:pPr>
        <w:pStyle w:val="RS8"/>
      </w:pPr>
      <w:r w:rsidRPr="00DE6F9E">
        <w:t>Šířka výkopu</w:t>
      </w:r>
    </w:p>
    <w:p w14:paraId="6A9C5B67" w14:textId="77777777" w:rsidR="00C906C9" w:rsidRPr="00DE6F9E" w:rsidRDefault="00C906C9" w:rsidP="00C906C9">
      <w:pPr>
        <w:pStyle w:val="RSText"/>
      </w:pPr>
      <w:r w:rsidRPr="00DE6F9E">
        <w:t>Šířkou výkopu se rozumí vzdálenost stěn výkopu nebo pažení měřená ve výšce vrcholu potrubí dle ČSN EN 1610 - viz následující tabulky:</w:t>
      </w:r>
    </w:p>
    <w:p w14:paraId="620686BC" w14:textId="55C73BB9" w:rsidR="00C906C9" w:rsidRPr="00DE6F9E" w:rsidRDefault="00C906C9" w:rsidP="00C906C9">
      <w:pPr>
        <w:pStyle w:val="RSText"/>
      </w:pPr>
      <w:r w:rsidRPr="00DE6F9E">
        <w:rPr>
          <w:noProof/>
        </w:rPr>
        <w:drawing>
          <wp:anchor distT="0" distB="0" distL="0" distR="0" simplePos="0" relativeHeight="251700224" behindDoc="0" locked="0" layoutInCell="1" allowOverlap="1" wp14:anchorId="260D1C05" wp14:editId="06BCB4F8">
            <wp:simplePos x="0" y="0"/>
            <wp:positionH relativeFrom="margin">
              <wp:posOffset>24130</wp:posOffset>
            </wp:positionH>
            <wp:positionV relativeFrom="paragraph">
              <wp:posOffset>202565</wp:posOffset>
            </wp:positionV>
            <wp:extent cx="5231130" cy="2486660"/>
            <wp:effectExtent l="0" t="0" r="7620" b="8890"/>
            <wp:wrapTopAndBottom/>
            <wp:docPr id="158531061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231130" cy="248666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57345779" w14:textId="4C1C8148" w:rsidR="00C906C9" w:rsidRPr="00DE6F9E" w:rsidRDefault="00C906C9" w:rsidP="00C906C9">
      <w:pPr>
        <w:pStyle w:val="RSText"/>
      </w:pPr>
    </w:p>
    <w:p w14:paraId="7977E7CA" w14:textId="77777777" w:rsidR="00C906C9" w:rsidRPr="00DE6F9E" w:rsidRDefault="00C906C9" w:rsidP="00C906C9">
      <w:pPr>
        <w:pStyle w:val="RSText"/>
      </w:pPr>
      <w:r w:rsidRPr="00DE6F9E">
        <w:t>Stavební rýha bude prováděna plynule bez ostrých výškových a směrových lomů. Dno a stěny výkopu budou po provedení výkopu zajištěny tak, aby zemina nemohla být narušena povětrnostními vlivy a aby byla zabezpečena stabilita stěn. Stavební rýhy budou pažené (pažící boxy), pouze v zelených pásech lze výkopy, při malých hloubkách, provádět otevřené bez pažení, stěny výkopu však musí být provedeny v takovém sklonu, aby nedošlo k samovolnému sesouvání zeminy.</w:t>
      </w:r>
    </w:p>
    <w:p w14:paraId="08041FA8" w14:textId="77777777" w:rsidR="00C906C9" w:rsidRPr="00DE6F9E" w:rsidRDefault="00C906C9" w:rsidP="00C906C9">
      <w:pPr>
        <w:pStyle w:val="RSText"/>
      </w:pPr>
      <w:r w:rsidRPr="00DE6F9E">
        <w:t>Manipulace s odpady bude prováděna dle zákona č. 185/2001Sb. O odpadech v platném znění vyhlášky MŽP č.381/2001 Sb. Katalog odpadů, v platném znění a vyhlášky MŽP č. 383/2001 Sb o podrobnostech nakládání s odpady v platném znění.</w:t>
      </w:r>
    </w:p>
    <w:p w14:paraId="6BE6F905" w14:textId="77777777" w:rsidR="007B519E" w:rsidRPr="00DE6F9E" w:rsidRDefault="007B519E" w:rsidP="007B519E">
      <w:pPr>
        <w:pStyle w:val="RS8"/>
      </w:pPr>
      <w:r w:rsidRPr="00DE6F9E">
        <w:t>Podloží potrubí</w:t>
      </w:r>
    </w:p>
    <w:p w14:paraId="0F57EB11" w14:textId="7B1C7B12" w:rsidR="00C906C9" w:rsidRPr="00DE6F9E" w:rsidRDefault="00C906C9" w:rsidP="00C906C9">
      <w:pPr>
        <w:pStyle w:val="RSText"/>
      </w:pPr>
      <w:r w:rsidRPr="00DE6F9E">
        <w:t>Trouby budou uloženy do výkopu na zhutnělé pískové lože (podsyp) o minimální tloušťce 100 mm pode dnem potrubí. Dno výkopu bude vytvořeno podle spádu potrubí. Trouby se nesmí klást na zmrzlou zeminu, ať už rostlou nebo nasypanou. Při uložení do pískového lože se ukládá do žlábku o středovém úhlu min. 120°. Trouby musí na podkladu ležet v celé délce, je nutno zabránit vzniku bodových styků (výčnělky horniny apod.).</w:t>
      </w:r>
    </w:p>
    <w:p w14:paraId="3AE19AD5" w14:textId="0EAA5F6C" w:rsidR="00C906C9" w:rsidRPr="00DE6F9E" w:rsidRDefault="00C906C9" w:rsidP="00C906C9">
      <w:pPr>
        <w:pStyle w:val="RSText"/>
      </w:pPr>
      <w:r w:rsidRPr="00DE6F9E">
        <w:t>Vyskytuje-li se ve výkopové rýze podzemní voda, je nutné ji po dobu výstavby odvádět pracovní drenáží a odčerpávat.</w:t>
      </w:r>
    </w:p>
    <w:p w14:paraId="65CC4276" w14:textId="77777777" w:rsidR="007B519E" w:rsidRPr="00DE6F9E" w:rsidRDefault="007B519E" w:rsidP="007B519E">
      <w:pPr>
        <w:pStyle w:val="RS8"/>
      </w:pPr>
      <w:r w:rsidRPr="00DE6F9E">
        <w:t>Zásyp potrubí</w:t>
      </w:r>
    </w:p>
    <w:p w14:paraId="00C33F9D" w14:textId="77777777" w:rsidR="00C906C9" w:rsidRPr="00DE6F9E" w:rsidRDefault="00C906C9" w:rsidP="00C906C9">
      <w:pPr>
        <w:pStyle w:val="RSText"/>
      </w:pPr>
      <w:r w:rsidRPr="00DE6F9E">
        <w:t>Pro zásyp a fixační materiál, je možno použít písek, resp. zeminu bez ostrohranných částic o zrnitosti max. 20 mm. Nelze tolerovat vznik dutin v okolí trouby. Zemina nesmí být znečištěna aromatickými uhlovodíky, zbytky barev a rozpouštědel. Po ukončení zkoušky vodotěsnosti se provede zásyp potrubí s následujícím zhutněním zeminy po stranách trouby a dále do minimální výšky 300 mm nad horní okraj trouby. Hutnění bude prováděno po vrstvách, ručně nebo lehkými strojními dusadly, nehutní se přímo nad trubkou. Při hutnění je nutno dbát na to, aby se potrubí neposunulo. Před provedením horní části obsypu je nutno zajistit geodetické zaměření položeného potrubí v JTSK včetně zachycení všech křížení s podzemními vedeními. Při paženém výkopu budou při provádění zásypu postupně vytahovány svislé prvky pažení.</w:t>
      </w:r>
    </w:p>
    <w:p w14:paraId="1608AF89" w14:textId="77777777" w:rsidR="00C906C9" w:rsidRPr="00DE6F9E" w:rsidRDefault="00C906C9" w:rsidP="00C906C9">
      <w:pPr>
        <w:pStyle w:val="RSText"/>
      </w:pPr>
      <w:r w:rsidRPr="00DE6F9E">
        <w:t xml:space="preserve"> 300 mm nad troubu se umístí perforovaná hnědá výstražná folie opatřená nápisem “kanalizace“.</w:t>
      </w:r>
    </w:p>
    <w:p w14:paraId="56251A82" w14:textId="77777777" w:rsidR="001E2E63" w:rsidRPr="00DE6F9E" w:rsidRDefault="001E2E63" w:rsidP="001E2E63">
      <w:pPr>
        <w:pStyle w:val="RSText"/>
      </w:pPr>
    </w:p>
    <w:p w14:paraId="5390B6AF" w14:textId="77777777" w:rsidR="007B519E" w:rsidRPr="00DE6F9E" w:rsidRDefault="007B519E" w:rsidP="007B519E">
      <w:pPr>
        <w:pStyle w:val="RS8"/>
      </w:pPr>
      <w:r w:rsidRPr="00DE6F9E">
        <w:t>Zához rýhy potrubí</w:t>
      </w:r>
    </w:p>
    <w:p w14:paraId="46C3934A" w14:textId="77777777" w:rsidR="00C906C9" w:rsidRPr="00DE6F9E" w:rsidRDefault="00C906C9" w:rsidP="00C906C9">
      <w:pPr>
        <w:pStyle w:val="RSText"/>
      </w:pPr>
      <w:r w:rsidRPr="00DE6F9E">
        <w:t>K záhozu se použije materiál, který je možno bez potíží hutnit. K dosažení požadovaného hutnění se použijí vhodné mechanismy. Od 300 mm krytí je možné hutnit               i nad troubou. Je nutno zabránit nadměrnému zatěžování trubek během pokládky (zbytečné pojíždění nedostatečně zasypaného potrubí těžkými stavebními mechanismy apod).</w:t>
      </w:r>
    </w:p>
    <w:p w14:paraId="57F6588B" w14:textId="77777777" w:rsidR="00C906C9" w:rsidRPr="00DE6F9E" w:rsidRDefault="00C906C9" w:rsidP="00C906C9">
      <w:pPr>
        <w:pStyle w:val="RSText"/>
      </w:pPr>
      <w:r w:rsidRPr="00DE6F9E">
        <w:t>V případě rušeného řadu a nové přípojky je nutno počítat s novým povrchem silnice.</w:t>
      </w:r>
    </w:p>
    <w:p w14:paraId="20AFC475" w14:textId="77777777" w:rsidR="00C906C9" w:rsidRPr="00DE6F9E" w:rsidRDefault="00C906C9" w:rsidP="00C906C9">
      <w:pPr>
        <w:pStyle w:val="RSText"/>
        <w:rPr>
          <w:b/>
          <w:i/>
          <w:iCs/>
          <w:u w:val="single"/>
        </w:rPr>
      </w:pPr>
      <w:r w:rsidRPr="00DE6F9E">
        <w:t xml:space="preserve">Vybourané vrstvy vozovky budou odvezeny na skládku. Podkladní vrstvy vozovkového souvrství budou tvořeny štěrkodrtí. Vozovkové souvrství bude napojeno na stávající stav tak, aby nemohlo dojít k usmýknutí původních vrstev a bude opatřeno těsnící zálivkou. Souvrství bude tvořeno vrstvou asfaltového betonu a obalovaným kamenivem. </w:t>
      </w:r>
    </w:p>
    <w:p w14:paraId="01C35F2E" w14:textId="77777777" w:rsidR="007B519E" w:rsidRPr="00DE6F9E" w:rsidRDefault="007B519E" w:rsidP="007B519E">
      <w:pPr>
        <w:pStyle w:val="RSText"/>
      </w:pPr>
    </w:p>
    <w:p w14:paraId="45E63375" w14:textId="4A0E03E8" w:rsidR="007B519E" w:rsidRPr="00DE6F9E" w:rsidRDefault="007B519E" w:rsidP="007B519E">
      <w:pPr>
        <w:pStyle w:val="RS7"/>
      </w:pPr>
      <w:r w:rsidRPr="00DE6F9E">
        <w:t>Závěr</w:t>
      </w:r>
    </w:p>
    <w:p w14:paraId="0A1F6C43" w14:textId="77777777" w:rsidR="007B519E" w:rsidRPr="00DE6F9E" w:rsidRDefault="007B519E" w:rsidP="007B519E">
      <w:pPr>
        <w:pStyle w:val="RSText"/>
        <w:rPr>
          <w:rFonts w:ascii="Arial" w:hAnsi="Arial"/>
        </w:rPr>
      </w:pPr>
      <w:r w:rsidRPr="00DE6F9E">
        <w:rPr>
          <w:rFonts w:eastAsia="Arial Unicode MS"/>
        </w:rPr>
        <w:t>Během realizace je třeba dodržovat veškerá nařízení a pokyny výše uvedených norem a současně respektovat směrnice týkající se bezpečnosti práce.</w:t>
      </w:r>
    </w:p>
    <w:p w14:paraId="1AB2DACA" w14:textId="77777777" w:rsidR="00E94BC2" w:rsidRPr="00DE6F9E" w:rsidRDefault="00E94BC2" w:rsidP="002156C8">
      <w:pPr>
        <w:pStyle w:val="RSText"/>
        <w:rPr>
          <w:b/>
          <w:bCs w:val="0"/>
        </w:rPr>
      </w:pPr>
    </w:p>
    <w:p w14:paraId="62B9BF93" w14:textId="379FCAAB" w:rsidR="001F574C" w:rsidRPr="00DE6F9E" w:rsidRDefault="00BA04BC" w:rsidP="002156C8">
      <w:pPr>
        <w:pStyle w:val="RSText"/>
        <w:rPr>
          <w:b/>
          <w:bCs w:val="0"/>
        </w:rPr>
      </w:pPr>
      <w:r w:rsidRPr="00DE6F9E">
        <w:rPr>
          <w:b/>
          <w:bCs w:val="0"/>
        </w:rPr>
        <w:t xml:space="preserve">Podrobněji řešeno v samostatné části </w:t>
      </w:r>
      <w:r w:rsidRPr="00DE6F9E">
        <w:rPr>
          <w:b/>
          <w:bCs w:val="0"/>
          <w:i/>
          <w:iCs/>
        </w:rPr>
        <w:t>„SO.301“</w:t>
      </w:r>
      <w:r w:rsidRPr="00DE6F9E">
        <w:rPr>
          <w:b/>
          <w:bCs w:val="0"/>
        </w:rPr>
        <w:t>, této</w:t>
      </w:r>
      <w:r w:rsidR="000E4307" w:rsidRPr="00DE6F9E">
        <w:rPr>
          <w:b/>
          <w:bCs w:val="0"/>
        </w:rPr>
        <w:t xml:space="preserve"> projektové</w:t>
      </w:r>
      <w:r w:rsidRPr="00DE6F9E">
        <w:rPr>
          <w:b/>
          <w:bCs w:val="0"/>
        </w:rPr>
        <w:t xml:space="preserve"> dokumentace.</w:t>
      </w:r>
    </w:p>
    <w:p w14:paraId="33C4D403" w14:textId="77777777" w:rsidR="00C906C9" w:rsidRPr="00DE6F9E" w:rsidRDefault="00C906C9" w:rsidP="002156C8">
      <w:pPr>
        <w:pStyle w:val="RSText"/>
        <w:rPr>
          <w:b/>
          <w:bCs w:val="0"/>
        </w:rPr>
      </w:pPr>
    </w:p>
    <w:p w14:paraId="539E3E08" w14:textId="42EF8203" w:rsidR="000F35C0" w:rsidRPr="00DE6F9E" w:rsidRDefault="000F35C0" w:rsidP="000F35C0">
      <w:pPr>
        <w:pStyle w:val="RS6"/>
      </w:pPr>
      <w:r w:rsidRPr="00DE6F9E">
        <w:t>SO.401 – Veřejné osvětlení</w:t>
      </w:r>
    </w:p>
    <w:p w14:paraId="682E55CC" w14:textId="3537FD64" w:rsidR="006837BC" w:rsidRPr="00DE6F9E" w:rsidRDefault="00C24819" w:rsidP="00C24819">
      <w:pPr>
        <w:pStyle w:val="RS7"/>
        <w:rPr>
          <w:lang w:eastAsia="cs-CZ" w:bidi="ar-SA"/>
        </w:rPr>
      </w:pPr>
      <w:r w:rsidRPr="00DE6F9E">
        <w:t>Základní údaj charakterizující stavbu</w:t>
      </w:r>
    </w:p>
    <w:p w14:paraId="2F60BB3C" w14:textId="09186187" w:rsidR="00846AE3" w:rsidRPr="00DE6F9E" w:rsidRDefault="00846AE3" w:rsidP="00846AE3">
      <w:pPr>
        <w:pStyle w:val="RSText"/>
      </w:pPr>
      <w:r w:rsidRPr="00DE6F9E">
        <w:t>Vzhledem ke skutečnostem, že budou ve vybraných místech</w:t>
      </w:r>
      <w:r w:rsidR="004928E9" w:rsidRPr="00DE6F9E">
        <w:t xml:space="preserve"> v budoucnu</w:t>
      </w:r>
      <w:r w:rsidRPr="00DE6F9E">
        <w:t xml:space="preserve"> instalovány EVR lampy bude nutné většinu stávajících stožárů přeložit směrem k parkovacím plochám, a tudíž bude nutné provést kompletně nové kabelové rozvody v nových chodníkových trasách.</w:t>
      </w:r>
    </w:p>
    <w:p w14:paraId="2CFBB0C2" w14:textId="77777777" w:rsidR="00846AE3" w:rsidRPr="00DE6F9E" w:rsidRDefault="00846AE3" w:rsidP="00846AE3">
      <w:pPr>
        <w:pStyle w:val="RSText"/>
      </w:pPr>
      <w:r w:rsidRPr="00DE6F9E">
        <w:t>Stávající kabelové trasy budou ve vybraných úsecích kompletně vytěženy dle požadavku ochrany zeleně a ekologicky zlikvidovány.</w:t>
      </w:r>
    </w:p>
    <w:p w14:paraId="291B12BE" w14:textId="77777777" w:rsidR="004928E9" w:rsidRPr="00DE6F9E" w:rsidRDefault="004928E9" w:rsidP="004928E9">
      <w:pPr>
        <w:pStyle w:val="RSText"/>
      </w:pPr>
      <w:r w:rsidRPr="00DE6F9E">
        <w:t xml:space="preserve">Dle dohody s oblastním technikem budou veškeré stávající stožáry výšky 10m vyměněny za nové včetně výložníků, po vyjmutí stožáru, pak oblastní technik rozhodne, zdali bude opět použit stávající stožár nebo bude nahrazen novým. V ulicích Českolipská a Novoborská budou nasvětleny vybrané přechody z nově navrženého zapínacího místa ZM 0519 a ZM 0517, rozvod bude proveden kabelem CYKY. </w:t>
      </w:r>
    </w:p>
    <w:p w14:paraId="30C9685B" w14:textId="77777777" w:rsidR="00C24819" w:rsidRPr="00DE6F9E" w:rsidRDefault="00C24819" w:rsidP="00C24819">
      <w:pPr>
        <w:pStyle w:val="RS7"/>
      </w:pPr>
      <w:r w:rsidRPr="00DE6F9E">
        <w:t>Údaje o provozních podmínkách</w:t>
      </w:r>
    </w:p>
    <w:p w14:paraId="1C73BAD5" w14:textId="77777777" w:rsidR="004928E9" w:rsidRPr="00DE6F9E" w:rsidRDefault="004928E9" w:rsidP="004928E9">
      <w:pPr>
        <w:pStyle w:val="RSText"/>
      </w:pPr>
      <w:r w:rsidRPr="00DE6F9E">
        <w:t xml:space="preserve">Elektrická síť:   3+PEN 400/230 V/ 50 Hz; síť TN-C, </w:t>
      </w:r>
    </w:p>
    <w:p w14:paraId="1ED349A9" w14:textId="77777777" w:rsidR="004928E9" w:rsidRPr="00DE6F9E" w:rsidRDefault="004928E9" w:rsidP="004928E9">
      <w:pPr>
        <w:pStyle w:val="RSText"/>
      </w:pPr>
      <w:r w:rsidRPr="00DE6F9E">
        <w:t xml:space="preserve">Ochrana před NDN:   automatickým odpojením od zdroje </w:t>
      </w:r>
    </w:p>
    <w:p w14:paraId="2ABD886D" w14:textId="77777777" w:rsidR="004928E9" w:rsidRPr="00DE6F9E" w:rsidRDefault="004928E9" w:rsidP="004928E9">
      <w:pPr>
        <w:pStyle w:val="RSText"/>
      </w:pPr>
      <w:r w:rsidRPr="00DE6F9E">
        <w:t>Třída osvětlení dle ČSN EN 13201-2: P4</w:t>
      </w:r>
    </w:p>
    <w:p w14:paraId="442781A2" w14:textId="77777777" w:rsidR="004928E9" w:rsidRPr="00DE6F9E" w:rsidRDefault="004928E9" w:rsidP="004928E9">
      <w:pPr>
        <w:pStyle w:val="RSText"/>
      </w:pPr>
      <w:r w:rsidRPr="00DE6F9E">
        <w:t>Osvětlenost:   Emin = 1,0lx, Em = 7,4lx</w:t>
      </w:r>
    </w:p>
    <w:p w14:paraId="3AA4FAFE" w14:textId="77777777" w:rsidR="004928E9" w:rsidRPr="00DE6F9E" w:rsidRDefault="004928E9" w:rsidP="004928E9">
      <w:pPr>
        <w:pStyle w:val="RSText"/>
      </w:pPr>
      <w:r w:rsidRPr="00DE6F9E">
        <w:t xml:space="preserve">Nově instalovaný výkon:   1300 W </w:t>
      </w:r>
    </w:p>
    <w:p w14:paraId="5568C130" w14:textId="77777777" w:rsidR="00C24819" w:rsidRPr="00DE6F9E" w:rsidRDefault="00C24819" w:rsidP="00C24819">
      <w:pPr>
        <w:pStyle w:val="RS7"/>
        <w:rPr>
          <w:b/>
        </w:rPr>
      </w:pPr>
      <w:r w:rsidRPr="00DE6F9E">
        <w:t>Druh a způsob uzemnění</w:t>
      </w:r>
    </w:p>
    <w:p w14:paraId="6A506839" w14:textId="77777777" w:rsidR="004928E9" w:rsidRPr="00DE6F9E" w:rsidRDefault="004928E9" w:rsidP="004928E9">
      <w:pPr>
        <w:pStyle w:val="RSText"/>
        <w:rPr>
          <w:b/>
          <w:u w:val="single"/>
        </w:rPr>
      </w:pPr>
      <w:r w:rsidRPr="00DE6F9E">
        <w:t>Zemnící soustava veřejného osvětlení je navržena vedením zemnícího drátu FeZn d=10 mm uloženého podél vyměněného napájecího kabelu nn. Nově navržené sloupy veřejného osvětlení budou tímto drátem vzájemně propojeny.</w:t>
      </w:r>
      <w:r w:rsidRPr="00DE6F9E">
        <w:rPr>
          <w:b/>
          <w:u w:val="single"/>
        </w:rPr>
        <w:t xml:space="preserve"> </w:t>
      </w:r>
    </w:p>
    <w:p w14:paraId="6F9B35D0" w14:textId="3C57E1CD" w:rsidR="00C24819" w:rsidRPr="00DE6F9E" w:rsidRDefault="00C24819" w:rsidP="00C24819">
      <w:pPr>
        <w:pStyle w:val="RS7"/>
      </w:pPr>
      <w:r w:rsidRPr="00DE6F9E">
        <w:t>Stručný popis elektrického zařízení</w:t>
      </w:r>
    </w:p>
    <w:p w14:paraId="2D1B353C" w14:textId="77777777" w:rsidR="00FB2E87" w:rsidRPr="00DE6F9E" w:rsidRDefault="00FB2E87" w:rsidP="00FB2E87">
      <w:pPr>
        <w:pStyle w:val="RSText"/>
      </w:pPr>
      <w:r w:rsidRPr="00DE6F9E">
        <w:t>Napájení venkovního osvětlení a rozvaděčů</w:t>
      </w:r>
    </w:p>
    <w:p w14:paraId="6404F440" w14:textId="69927B80" w:rsidR="00FB2E87" w:rsidRPr="00DE6F9E" w:rsidRDefault="00FB2E87" w:rsidP="00846AE3">
      <w:pPr>
        <w:pStyle w:val="RSText"/>
      </w:pPr>
      <w:r w:rsidRPr="00DE6F9E">
        <w:t>Tato dokumentace VO uvažuje se stávajícími zapínacími body, který leží v řešené lokalitě. Jedná se o zapínací body ZM0517, 0518 a 0519. Zapínací místo ZM0519 bude posunuto od trafostanice TS1550 a bude kompletně nahrazeno novým rozvaděčem. V zapínacím místě ZM0517 bude pro nasvětlení přechodů provedeno dozbrojení – 1x jistič 10A/“C“ a 1x stykač 25A. V ostatních zapínacích místech bude výzbroj zachována, pouze bude provedeno odpojení starých kabelů AYKY a zapojení nových navrhovaných kabelů CYKY. Osvětlení je projektováno a projednáváno jako veřejné osvětlení, které je ve správě THMP a.s. Návrh vychází z požadavků a praktik THMP a.s. včetně ověřovacího výpočtu osvětlení, který provedla firma Artechnic Schréder.</w:t>
      </w:r>
    </w:p>
    <w:p w14:paraId="561CCBA1" w14:textId="77777777" w:rsidR="00C24819" w:rsidRPr="00DE6F9E" w:rsidRDefault="00C24819" w:rsidP="00C24819">
      <w:pPr>
        <w:pStyle w:val="RS7"/>
      </w:pPr>
      <w:r w:rsidRPr="00DE6F9E">
        <w:t>Řešení osvětlení</w:t>
      </w:r>
    </w:p>
    <w:p w14:paraId="33A93161" w14:textId="031A7F20" w:rsidR="00FB2E87" w:rsidRPr="00DE6F9E" w:rsidRDefault="00FB2E87" w:rsidP="00FB2E87">
      <w:pPr>
        <w:pStyle w:val="RSText"/>
      </w:pPr>
      <w:r w:rsidRPr="00DE6F9E">
        <w:t xml:space="preserve">Tato lokalita bude dle požadavku oblastního technika osazena kompletně novými svítidly Izylum 2(45 W-ulice Novoborská; 33 W-ulice Českolipská). od společnosti Schréder. Veškeré stávající stožáry výšky 10 m vyměněny za nové včetně výložníků, po vyjmutí stožáru, pak oblastní technik rozhodne, zdali bude opět použit stávající stožár nebo bude nahrazen novým. Vzhledem k tomu, že se kompletně mění trasy a pozice stožárů budou použity nové kabely typu CYKY. </w:t>
      </w:r>
    </w:p>
    <w:p w14:paraId="7CD82EE0" w14:textId="2E541309" w:rsidR="00FB2E87" w:rsidRPr="00DE6F9E" w:rsidRDefault="00FB2E87" w:rsidP="00FB2E87">
      <w:pPr>
        <w:pStyle w:val="RSText"/>
      </w:pPr>
      <w:r w:rsidRPr="00DE6F9E">
        <w:t>Dle požadavku oblastního technika bude nutné provést přemístění a kompletní výměnu stávajícího zapínacího místa ZM 0519, které se nachází u trafostanice TS 1550 v ulici Českolipská – sekce III. Pro zapínací místo bude nově osazena přípojková skříň SS102, ze které se rozvaděč VO nově napojí. Hlavní jistič s hodnotou 3x 40 A bude zachován.</w:t>
      </w:r>
    </w:p>
    <w:p w14:paraId="0C8B4303" w14:textId="34C5F0C9" w:rsidR="00FB2E87" w:rsidRPr="00DE6F9E" w:rsidRDefault="00FB2E87" w:rsidP="00FB2E87">
      <w:pPr>
        <w:pStyle w:val="RSText"/>
      </w:pPr>
      <w:r w:rsidRPr="00DE6F9E">
        <w:t>Na přechodech komunikace bude kabeláž uložena do kabelových chrániček AROT pr.110 mm včetně jedné rezervy. Veškeré nové kabely procházející stavbou budou uloženy do prostoru chodníku a částečně do volného terénu.</w:t>
      </w:r>
    </w:p>
    <w:p w14:paraId="5596727A" w14:textId="77777777" w:rsidR="00FB2E87" w:rsidRPr="00DE6F9E" w:rsidRDefault="00FB2E87" w:rsidP="00FB2E87">
      <w:pPr>
        <w:pStyle w:val="RSText"/>
      </w:pPr>
      <w:r w:rsidRPr="00DE6F9E">
        <w:t xml:space="preserve">V rámci výstavby bude nutné provést výměnu svítidel v sousedních etapách po dohodě s technikem THMP s důvodu komunikace Masch sítě. Bylo vytypováno celkem 9ks svítidel, které bude potřeba v rámci realizace vyměnit a osadit těmito komunikačními členy. V řešené lokalitě budou osazena všechna svítidla také těmito komunikačními členy. </w:t>
      </w:r>
    </w:p>
    <w:p w14:paraId="07B2887E" w14:textId="5013603F" w:rsidR="00FB2E87" w:rsidRPr="00DE6F9E" w:rsidRDefault="00FB2E87" w:rsidP="00FB2E87">
      <w:pPr>
        <w:pStyle w:val="RSText"/>
      </w:pPr>
      <w:r w:rsidRPr="00DE6F9E">
        <w:t>V prostoru ulic Českolipská a Novoborská bylo určeno 5 přechodů pro chodce, které bude nutné přisvětlit. Přisvětlení bude provedeno pomocí nových stožárů výšky 6 m, bez výložníku a se svítidlem Izylum 1/52W bez náklonu svítidla. Rozvod bude proveden kabely CYKY 4x10mm</w:t>
      </w:r>
      <w:r w:rsidRPr="00DE6F9E">
        <w:rPr>
          <w:vertAlign w:val="superscript"/>
        </w:rPr>
        <w:t>2</w:t>
      </w:r>
      <w:r w:rsidRPr="00DE6F9E">
        <w:t>, napojení bude v novém zapínacím bodě ZM 0519 a ZM 0517.</w:t>
      </w:r>
    </w:p>
    <w:p w14:paraId="6445508C" w14:textId="42B2619E" w:rsidR="00C24819" w:rsidRPr="00DE6F9E" w:rsidRDefault="00C24819" w:rsidP="00C24819">
      <w:pPr>
        <w:pStyle w:val="RS7"/>
      </w:pPr>
      <w:r w:rsidRPr="00DE6F9E">
        <w:t>Instalace</w:t>
      </w:r>
    </w:p>
    <w:p w14:paraId="43C086D9" w14:textId="77777777" w:rsidR="00FB2E87" w:rsidRPr="00DE6F9E" w:rsidRDefault="00FB2E87" w:rsidP="00FB2E87">
      <w:pPr>
        <w:pStyle w:val="RSText"/>
      </w:pPr>
      <w:r w:rsidRPr="00DE6F9E">
        <w:t>Napájení stožárových rozvaděčů umístěných v jednotlivých sloupech bude provedeno kabely CYKY 4x16mm</w:t>
      </w:r>
      <w:r w:rsidRPr="00DE6F9E">
        <w:rPr>
          <w:vertAlign w:val="superscript"/>
        </w:rPr>
        <w:t>2</w:t>
      </w:r>
      <w:r w:rsidRPr="00DE6F9E">
        <w:t xml:space="preserve"> a CYKY 4x10mm</w:t>
      </w:r>
      <w:r w:rsidRPr="00DE6F9E">
        <w:rPr>
          <w:vertAlign w:val="superscript"/>
        </w:rPr>
        <w:t>2</w:t>
      </w:r>
      <w:r w:rsidRPr="00DE6F9E">
        <w:t>. Vlastní svítidla se na stožárové rozvaděče napojí kabely CYKY 3Jx1,5mm</w:t>
      </w:r>
      <w:r w:rsidRPr="00DE6F9E">
        <w:rPr>
          <w:vertAlign w:val="superscript"/>
        </w:rPr>
        <w:t>2</w:t>
      </w:r>
      <w:r w:rsidRPr="00DE6F9E">
        <w:t xml:space="preserve">, které jsou volně uloženy v dutině jednotlivých sloupů. Svítidla jsou ve stožárových rozvaděčích odjištěna pojistkami o jmenovitém proudu pojistkové vložky </w:t>
      </w:r>
      <w:smartTag w:uri="urn:schemas-microsoft-com:office:smarttags" w:element="metricconverter">
        <w:smartTagPr>
          <w:attr w:name="ProductID" w:val="6 A"/>
        </w:smartTagPr>
        <w:r w:rsidRPr="00DE6F9E">
          <w:t>6 A</w:t>
        </w:r>
      </w:smartTag>
      <w:r w:rsidRPr="00DE6F9E">
        <w:t>.</w:t>
      </w:r>
    </w:p>
    <w:p w14:paraId="4C0219EF" w14:textId="041CA790" w:rsidR="00FB2E87" w:rsidRPr="00DE6F9E" w:rsidRDefault="00FB2E87" w:rsidP="00FB2E87">
      <w:pPr>
        <w:pStyle w:val="RSText"/>
      </w:pPr>
      <w:r w:rsidRPr="00DE6F9E">
        <w:t>Stožáry veřejného osvětlení se uzemní pomocí zemnícího drátu FeZn d=10 mm, kterým se vzájemně propojí. Uzemňovací drát se položí do společného výkopu s napájecím kabelem. Stožáry budou osazeny tak, aby vstup a výstup do nich byl plynule po trase kabelu, aby nedocházelo k uskřípnutí kabelu ve stožáru. Osazení stožáru bude provedeno tak, aby montážní dvířka k rozvodnici byla dle požadavku THMP a.s. Svorkovnice do stožárů budou použity typu např. Schmachtl 1,5-35. Nové nebo překládané stožáry musí být ve spodní části opatřeny vnitřním a vnějším ochranným nátěrem Renolak ALN. Celková délka tras nové kabeláže veřejného osvětlení v etapě I je 1280 m.</w:t>
      </w:r>
    </w:p>
    <w:p w14:paraId="7C8FD677" w14:textId="2AF462F1" w:rsidR="00C24819" w:rsidRPr="00DE6F9E" w:rsidRDefault="00C24819" w:rsidP="00846AE3">
      <w:pPr>
        <w:pStyle w:val="RS7"/>
      </w:pPr>
      <w:r w:rsidRPr="00DE6F9E">
        <w:t>Zemní práce</w:t>
      </w:r>
    </w:p>
    <w:p w14:paraId="6F47055D" w14:textId="7A798C35" w:rsidR="00FB2E87" w:rsidRPr="00DE6F9E" w:rsidRDefault="00FB2E87" w:rsidP="00FB2E87">
      <w:pPr>
        <w:pStyle w:val="RSText"/>
      </w:pPr>
      <w:r w:rsidRPr="00DE6F9E">
        <w:t xml:space="preserve">Pro uložení kabelu a zemnícího drátu se provede výkop hloubky 70 cm. Šířka výkopu je uvažována </w:t>
      </w:r>
      <w:smartTag w:uri="urn:schemas-microsoft-com:office:smarttags" w:element="metricconverter">
        <w:smartTagPr>
          <w:attr w:name="ProductID" w:val="35 cm"/>
        </w:smartTagPr>
        <w:r w:rsidRPr="00DE6F9E">
          <w:t>35 cm</w:t>
        </w:r>
      </w:smartTag>
      <w:r w:rsidRPr="00DE6F9E">
        <w:t xml:space="preserve">. Ve volném terénu případně v podélné trase pod chodníky se kabely uloží do kabelového lože z písku, které bude min. </w:t>
      </w:r>
      <w:smartTag w:uri="urn:schemas-microsoft-com:office:smarttags" w:element="metricconverter">
        <w:smartTagPr>
          <w:attr w:name="ProductID" w:val="8 cm"/>
        </w:smartTagPr>
        <w:r w:rsidRPr="00DE6F9E">
          <w:t>8 cm</w:t>
        </w:r>
      </w:smartTag>
      <w:r w:rsidRPr="00DE6F9E">
        <w:t xml:space="preserve">, zához taktéž pískovou vrstvou min. </w:t>
      </w:r>
      <w:smartTag w:uri="urn:schemas-microsoft-com:office:smarttags" w:element="metricconverter">
        <w:smartTagPr>
          <w:attr w:name="ProductID" w:val="8 cm"/>
        </w:smartTagPr>
        <w:r w:rsidRPr="00DE6F9E">
          <w:t>8 cm</w:t>
        </w:r>
      </w:smartTag>
      <w:r w:rsidRPr="00DE6F9E">
        <w:t xml:space="preserve"> a dále zához z proseté zeminy. Pod zpevněnými plochami, budoucími stromy a při kolmém křížení chodníků se kabely uloží do plastových chrániček o průměru 110 mm. Chráničky pod komunikacemi budou nejprve podbetonovány, aby nedocházelo k deformaci a poté obetonovány z důvodu nežádoucích posuvů. Chráničky budou na obou koncích přesahovat do volného terénu 0,5m. Po protažení kabelů chráničkou bude chránička z obou stran zapěnována. Ve volném terénu bude nad kabely v pískovém loži uložena betonová dlaždice (např. desky CWS) a výstražná fólie. Chráničkou bude procházet pouze kabel, zemnící pásek bude veden volně ve výkopu.</w:t>
      </w:r>
    </w:p>
    <w:p w14:paraId="7AFCCEA9" w14:textId="0CFAE74F" w:rsidR="00C24819" w:rsidRPr="00DE6F9E" w:rsidRDefault="00C24819" w:rsidP="00C24819">
      <w:pPr>
        <w:pStyle w:val="RS7"/>
      </w:pPr>
      <w:r w:rsidRPr="00DE6F9E">
        <w:t>Identifikace stávajících inženýrských sítí</w:t>
      </w:r>
    </w:p>
    <w:p w14:paraId="3B91D64D" w14:textId="7E92112D" w:rsidR="00FB2E87" w:rsidRPr="00DE6F9E" w:rsidRDefault="00FB2E87" w:rsidP="00FB2E87">
      <w:pPr>
        <w:pStyle w:val="RSText"/>
      </w:pPr>
      <w:r w:rsidRPr="00DE6F9E">
        <w:t xml:space="preserve">V rámci realizace vybraný dodavatel nebo smluvní subdodavatel zajišťuje identifikaci stávajících inženýrských sítí v tomto postupu:  </w:t>
      </w:r>
    </w:p>
    <w:p w14:paraId="64D72C86" w14:textId="77777777" w:rsidR="00FB2E87" w:rsidRPr="00DE6F9E" w:rsidRDefault="00FB2E87" w:rsidP="00FB2E87">
      <w:pPr>
        <w:pStyle w:val="RSText"/>
      </w:pPr>
      <w:r w:rsidRPr="00DE6F9E">
        <w:t>Dodavatel objedná vytýčení polohy stávajících sítí u jejich správců, správce sítí vytýčí polohu svého kabelu nebo zařízení (voda, plyn, kanalizace) na chodníku nebo nastřelovacími hřeby takto vytýčené polohy sítí zaměří geodet dodavatele a polohy sítí protokolárně převezme od správce sítě ve zvlášť složitých případech předepíše správce sítě nebo investor provedení kopané sondy napříč chodníkem. K vyhodnocení sondy bude přizván správce sítě. Poloha sítí bude zakreslena do stavebního deníku a bude pořízena fotodokumentace.</w:t>
      </w:r>
    </w:p>
    <w:p w14:paraId="6F849A90" w14:textId="082AC825" w:rsidR="00C24819" w:rsidRPr="00DE6F9E" w:rsidRDefault="00C24819" w:rsidP="00C24819">
      <w:pPr>
        <w:pStyle w:val="RS7"/>
      </w:pPr>
      <w:r w:rsidRPr="00DE6F9E">
        <w:t>Bezpečnost práce</w:t>
      </w:r>
    </w:p>
    <w:p w14:paraId="5A834FDC" w14:textId="77777777" w:rsidR="00FB2E87" w:rsidRPr="00DE6F9E" w:rsidRDefault="00FB2E87" w:rsidP="00FB2E87">
      <w:pPr>
        <w:pStyle w:val="RSText"/>
      </w:pPr>
      <w:r w:rsidRPr="00DE6F9E">
        <w:t>Při montáži musí být dodrženy zásady bezpečné práce na elektrickém zařízení. Elektroinstalační práce smí provádět pouze pracovníci kvalifikovaní podle vyhlášky 50/78Sb.</w:t>
      </w:r>
    </w:p>
    <w:p w14:paraId="7A9B9CBC" w14:textId="77777777" w:rsidR="00FB2E87" w:rsidRPr="00DE6F9E" w:rsidRDefault="00FB2E87" w:rsidP="00FB2E87">
      <w:pPr>
        <w:pStyle w:val="RSText"/>
      </w:pPr>
      <w:r w:rsidRPr="00DE6F9E">
        <w:t>Po dokončení prací bude realizační firmou opravena technická dokumentace dle skutečného provedení. Před uvedením zařízení do provozu musí být provedena výchozí revize el. zařízení dle ČSN 32 2000 6-61, ze které je zřejmé, že zařízení je schopné bezpečného provozu.</w:t>
      </w:r>
    </w:p>
    <w:p w14:paraId="4717727A" w14:textId="321CEFD3" w:rsidR="00C24819" w:rsidRPr="00DE6F9E" w:rsidRDefault="001D5A5C" w:rsidP="00C24819">
      <w:pPr>
        <w:pStyle w:val="RSText"/>
        <w:rPr>
          <w:b/>
          <w:bCs w:val="0"/>
        </w:rPr>
      </w:pPr>
      <w:r w:rsidRPr="00DE6F9E">
        <w:rPr>
          <w:b/>
          <w:bCs w:val="0"/>
        </w:rPr>
        <w:t xml:space="preserve">Podrobněji řešeno v samostatné části </w:t>
      </w:r>
      <w:r w:rsidRPr="00DE6F9E">
        <w:rPr>
          <w:b/>
          <w:bCs w:val="0"/>
          <w:i/>
          <w:iCs/>
        </w:rPr>
        <w:t>„SO.40</w:t>
      </w:r>
      <w:r w:rsidR="001D2E44" w:rsidRPr="00DE6F9E">
        <w:rPr>
          <w:b/>
          <w:bCs w:val="0"/>
          <w:i/>
          <w:iCs/>
        </w:rPr>
        <w:t>1</w:t>
      </w:r>
      <w:r w:rsidRPr="00DE6F9E">
        <w:rPr>
          <w:b/>
          <w:bCs w:val="0"/>
          <w:i/>
          <w:iCs/>
        </w:rPr>
        <w:t>“</w:t>
      </w:r>
      <w:r w:rsidRPr="00DE6F9E">
        <w:rPr>
          <w:b/>
          <w:bCs w:val="0"/>
        </w:rPr>
        <w:t>, této projektové dokumentace.</w:t>
      </w:r>
    </w:p>
    <w:p w14:paraId="0214BFCB" w14:textId="77777777" w:rsidR="00FB2E87" w:rsidRPr="00DE6F9E" w:rsidRDefault="00FB2E87" w:rsidP="00C24819">
      <w:pPr>
        <w:pStyle w:val="RSText"/>
        <w:rPr>
          <w:b/>
          <w:bCs w:val="0"/>
        </w:rPr>
      </w:pPr>
    </w:p>
    <w:p w14:paraId="456922E8" w14:textId="6563F769" w:rsidR="000F35C0" w:rsidRPr="00DE6F9E" w:rsidRDefault="000F35C0" w:rsidP="000F35C0">
      <w:pPr>
        <w:pStyle w:val="RS6"/>
      </w:pPr>
      <w:r w:rsidRPr="00DE6F9E">
        <w:t>SO.402 – Přeložka sdělovacího vedení společnosti „Vodafone Czech Republic a.s.“</w:t>
      </w:r>
    </w:p>
    <w:p w14:paraId="2A2AC200" w14:textId="77777777" w:rsidR="00DE256A" w:rsidRPr="00DE6F9E" w:rsidRDefault="00DE256A" w:rsidP="00DE256A">
      <w:pPr>
        <w:pStyle w:val="RSText"/>
        <w:rPr>
          <w:b/>
          <w:bCs w:val="0"/>
        </w:rPr>
      </w:pPr>
      <w:r w:rsidRPr="00DE6F9E">
        <w:rPr>
          <w:b/>
          <w:bCs w:val="0"/>
        </w:rPr>
        <w:t>Kompletní provedení zajišťuje nominovaný dodavatel příslušného SO, generální dodavatel stavby zajišťuje koordinaci těchto prací.</w:t>
      </w:r>
    </w:p>
    <w:p w14:paraId="688BEB90" w14:textId="77777777" w:rsidR="00834290" w:rsidRPr="00DE6F9E" w:rsidRDefault="00834290" w:rsidP="00834290">
      <w:pPr>
        <w:pStyle w:val="RSText"/>
      </w:pPr>
      <w:r w:rsidRPr="00DE6F9E">
        <w:t>V prostoru stavby se nachází vedení společnosti Vodafone Czech Republic a.s. V prostoru ulice Novoborská – sekce I bude nutné vlivem úprav parkovacích stání přeložit stávající vedení. Jedná se o tyto sítě:</w:t>
      </w:r>
    </w:p>
    <w:p w14:paraId="5AD8E5F4" w14:textId="77777777" w:rsidR="00834290" w:rsidRPr="00DE6F9E" w:rsidRDefault="00834290" w:rsidP="00435FFA">
      <w:pPr>
        <w:pStyle w:val="RSText"/>
        <w:numPr>
          <w:ilvl w:val="0"/>
          <w:numId w:val="40"/>
        </w:numPr>
      </w:pPr>
      <w:r w:rsidRPr="00DE6F9E">
        <w:t xml:space="preserve">Mimoňská 643/4 - Lovosická 769/16 - trasa 21.31/ OFS 96 vl./550 m </w:t>
      </w:r>
    </w:p>
    <w:p w14:paraId="4DFA9808" w14:textId="77777777" w:rsidR="00834290" w:rsidRPr="00DE6F9E" w:rsidRDefault="00834290" w:rsidP="00435FFA">
      <w:pPr>
        <w:pStyle w:val="RSText"/>
        <w:numPr>
          <w:ilvl w:val="0"/>
          <w:numId w:val="40"/>
        </w:numPr>
      </w:pPr>
      <w:r w:rsidRPr="00DE6F9E">
        <w:t xml:space="preserve">Mimoňská 643/4 - Lovosická769/16 -trasa 21.22 J/1/Comscope OK 48 vl/658 m </w:t>
      </w:r>
    </w:p>
    <w:p w14:paraId="21A7554E" w14:textId="77777777" w:rsidR="00834290" w:rsidRPr="00DE6F9E" w:rsidRDefault="00834290" w:rsidP="00435FFA">
      <w:pPr>
        <w:pStyle w:val="RSText"/>
        <w:numPr>
          <w:ilvl w:val="0"/>
          <w:numId w:val="40"/>
        </w:numPr>
      </w:pPr>
      <w:r w:rsidRPr="00DE6F9E">
        <w:t>Chráničky HDPE F, F/ž</w:t>
      </w:r>
    </w:p>
    <w:p w14:paraId="2B80687B" w14:textId="77777777" w:rsidR="00834290" w:rsidRPr="00DE6F9E" w:rsidRDefault="00834290" w:rsidP="00834290">
      <w:pPr>
        <w:pStyle w:val="RSText"/>
      </w:pPr>
      <w:r w:rsidRPr="00DE6F9E">
        <w:t>Přeložení stávajícího vedení bude možné provést stranovou přeložkou bez přerušení služeb. V případě, že se bude hýbat se stávajícím vedení bude nutné provést měření na optických kabelech před a po manipulaci. Stávající vedení bude uloženo v celé délce do zemní rýhy dle ČSN 736005. Celková délka překládaného rozvodu SEK je cca 93,5 m. Přesné podmínky pro přeložení budou vydány správcem zařízení, kterým se bude dodavatelská firma bezpodmínečně řídit.</w:t>
      </w:r>
    </w:p>
    <w:p w14:paraId="15809EFA" w14:textId="00D869A7" w:rsidR="008F38B6" w:rsidRPr="00DE6F9E" w:rsidRDefault="00834290" w:rsidP="001D5A5C">
      <w:pPr>
        <w:pStyle w:val="RSText"/>
        <w:rPr>
          <w:b/>
          <w:bCs w:val="0"/>
        </w:rPr>
      </w:pPr>
      <w:r w:rsidRPr="00DE6F9E">
        <w:rPr>
          <w:b/>
          <w:bCs w:val="0"/>
        </w:rPr>
        <w:t xml:space="preserve">Podrobněji řešeno v samostatné části </w:t>
      </w:r>
      <w:r w:rsidRPr="00DE6F9E">
        <w:rPr>
          <w:b/>
          <w:bCs w:val="0"/>
          <w:i/>
          <w:iCs/>
        </w:rPr>
        <w:t>„SO.402“</w:t>
      </w:r>
      <w:r w:rsidRPr="00DE6F9E">
        <w:rPr>
          <w:b/>
          <w:bCs w:val="0"/>
        </w:rPr>
        <w:t>, této projektové dokumentace.</w:t>
      </w:r>
    </w:p>
    <w:p w14:paraId="563A327A" w14:textId="77777777" w:rsidR="00834290" w:rsidRPr="00DE6F9E" w:rsidRDefault="00834290" w:rsidP="00FB2E87">
      <w:pPr>
        <w:pStyle w:val="RSText"/>
      </w:pPr>
    </w:p>
    <w:p w14:paraId="6D6CF26C" w14:textId="77777777" w:rsidR="000F35C0" w:rsidRPr="00DE6F9E" w:rsidRDefault="000F35C0" w:rsidP="000F35C0">
      <w:pPr>
        <w:pStyle w:val="RS6"/>
      </w:pPr>
      <w:r w:rsidRPr="00DE6F9E">
        <w:t>SO.403 – Přeložka sdělovacího vedení společnosti „T-Mobile Czech Republic a.s.“</w:t>
      </w:r>
    </w:p>
    <w:p w14:paraId="456137BE" w14:textId="77777777" w:rsidR="00DE256A" w:rsidRPr="00DE6F9E" w:rsidRDefault="00DE256A" w:rsidP="00DE256A">
      <w:pPr>
        <w:pStyle w:val="RSText"/>
        <w:rPr>
          <w:b/>
          <w:bCs w:val="0"/>
        </w:rPr>
      </w:pPr>
      <w:r w:rsidRPr="00DE6F9E">
        <w:rPr>
          <w:b/>
          <w:bCs w:val="0"/>
        </w:rPr>
        <w:t>Kompletní provedení zajišťuje nominovaný dodavatel příslušného SO, generální dodavatel stavby zajišťuje koordinaci těchto prací.</w:t>
      </w:r>
    </w:p>
    <w:p w14:paraId="228894F4" w14:textId="77777777" w:rsidR="00834290" w:rsidRPr="00DE6F9E" w:rsidRDefault="00834290" w:rsidP="00834290">
      <w:pPr>
        <w:pStyle w:val="RSText"/>
      </w:pPr>
      <w:r w:rsidRPr="00DE6F9E">
        <w:t>V prostoru stavby se nachází vedení společnosti T-Mobile Czech Republic a.s. V prostoru ulice Novoborská – sekce I bude nutné vlivem úprav parkovacích stání přeložit stávající vedení. Přeložení stávajícího vedení bude možné provést stranovou přeložkou bez přerušení služeb. V případě, že se bude hýbat se stávajícím vedení bude nutné provést měření na optických kabelech před a po manipulaci. Stávající vedení bude uloženo v celé délce do zemní rýhy dle ČSN 736005. Celková délka překládaného rozvodu SEK je cca 93,5 m. Přesné podmínky pro přeložení budou vydány správcem zařízení, kterým se bude dodavatelská firma bezpodmínečně řídit.</w:t>
      </w:r>
    </w:p>
    <w:p w14:paraId="6CC71F6B" w14:textId="77777777" w:rsidR="00834290" w:rsidRPr="00DE6F9E" w:rsidRDefault="00834290" w:rsidP="00834290">
      <w:pPr>
        <w:pStyle w:val="RSText"/>
      </w:pPr>
      <w:r w:rsidRPr="00DE6F9E">
        <w:rPr>
          <w:b/>
          <w:bCs w:val="0"/>
        </w:rPr>
        <w:t xml:space="preserve">POZOR – v dané lokalitě probíhá projektová příprava nových rozvodů T-Mobile. Po písemných konzultacích se správcem rozvoje sítě p. Lubošem Stříbrným – tel.:739565063, email: </w:t>
      </w:r>
      <w:hyperlink r:id="rId43" w:history="1">
        <w:r w:rsidRPr="00DE6F9E">
          <w:rPr>
            <w:rStyle w:val="Hypertextovodkaz"/>
            <w:b/>
            <w:bCs w:val="0"/>
            <w:color w:val="auto"/>
            <w:u w:val="none"/>
          </w:rPr>
          <w:t>lubos.stribrny@t-mobile.cz</w:t>
        </w:r>
      </w:hyperlink>
      <w:r w:rsidRPr="00DE6F9E">
        <w:rPr>
          <w:b/>
          <w:bCs w:val="0"/>
        </w:rPr>
        <w:t xml:space="preserve"> bude nutné koordinovat stavbu T-Mobile s touto stavbou „Stavba 44409 TV Praha 9 etapa 0001, oblast Prosek, Novoborská a Českolipská“ </w:t>
      </w:r>
      <w:r w:rsidRPr="00DE6F9E">
        <w:t>(Dle komunikace z 24.8.2023 se zástupcem společnosti Erikem Janků byl projekt rozšíření sítě sdělovacího vedení zrušen.)</w:t>
      </w:r>
    </w:p>
    <w:p w14:paraId="01A95C6D" w14:textId="4B0410CD" w:rsidR="00881410" w:rsidRPr="00DE6F9E" w:rsidRDefault="00834290" w:rsidP="00FB2E87">
      <w:pPr>
        <w:pStyle w:val="RSText"/>
        <w:rPr>
          <w:b/>
          <w:bCs w:val="0"/>
          <w:i/>
          <w:iCs/>
          <w:szCs w:val="20"/>
          <w:lang w:eastAsia="cs-CZ" w:bidi="ar-SA"/>
        </w:rPr>
      </w:pPr>
      <w:r w:rsidRPr="00DE6F9E">
        <w:rPr>
          <w:b/>
          <w:bCs w:val="0"/>
        </w:rPr>
        <w:t xml:space="preserve">Podrobněji řešeno v samostatné části </w:t>
      </w:r>
      <w:r w:rsidRPr="00DE6F9E">
        <w:rPr>
          <w:b/>
          <w:bCs w:val="0"/>
          <w:i/>
          <w:iCs/>
        </w:rPr>
        <w:t>„SO.403“</w:t>
      </w:r>
      <w:r w:rsidRPr="00DE6F9E">
        <w:rPr>
          <w:b/>
          <w:bCs w:val="0"/>
        </w:rPr>
        <w:t>, této projektové dokumentace.</w:t>
      </w:r>
      <w:r w:rsidR="00881410" w:rsidRPr="00DE6F9E">
        <w:br w:type="page"/>
      </w:r>
    </w:p>
    <w:p w14:paraId="6268565E" w14:textId="3FF3A90E" w:rsidR="000F35C0" w:rsidRPr="00DE6F9E" w:rsidRDefault="000F35C0" w:rsidP="004F2975">
      <w:pPr>
        <w:pStyle w:val="RS6"/>
      </w:pPr>
      <w:r w:rsidRPr="00DE6F9E">
        <w:t>SO.801 – Sadové úpravy</w:t>
      </w:r>
    </w:p>
    <w:p w14:paraId="4F1F6ADB" w14:textId="77777777" w:rsidR="00537A52" w:rsidRPr="00DE6F9E" w:rsidRDefault="00537A52" w:rsidP="00537A52">
      <w:pPr>
        <w:pStyle w:val="RS7"/>
      </w:pPr>
      <w:r w:rsidRPr="00DE6F9E">
        <w:t>POPIS STANOVIŠTĚ</w:t>
      </w:r>
    </w:p>
    <w:p w14:paraId="7D92F1A0" w14:textId="77777777" w:rsidR="00C906C9" w:rsidRPr="00DE6F9E" w:rsidRDefault="00C906C9" w:rsidP="00C906C9">
      <w:pPr>
        <w:pStyle w:val="RSText"/>
      </w:pPr>
      <w:r w:rsidRPr="00DE6F9E">
        <w:t>Řešené území se nachází podél komunikací v ulici Českobrodská a Novoborská v Praha 9, na rozhraní Proseku a Střížkova.</w:t>
      </w:r>
    </w:p>
    <w:p w14:paraId="094C8801" w14:textId="77777777" w:rsidR="00C906C9" w:rsidRPr="00DE6F9E" w:rsidRDefault="00C906C9" w:rsidP="00C906C9">
      <w:pPr>
        <w:pStyle w:val="RSText"/>
      </w:pPr>
      <w:r w:rsidRPr="00DE6F9E">
        <w:t>Na místě byl zpracován dendrologický průzkum v listopadu 2021 (KŘEČEK A PLUNDRA s.r.o.), který šetřil dřeviny v pásu o šířce 2 m na každou stranu komunikace, chodníku. Bylo zde hodnoceno 155 položek:</w:t>
      </w:r>
    </w:p>
    <w:p w14:paraId="580A5206" w14:textId="77777777" w:rsidR="00C906C9" w:rsidRPr="00DE6F9E" w:rsidRDefault="00C906C9" w:rsidP="00C906C9">
      <w:pPr>
        <w:pStyle w:val="RSText"/>
        <w:numPr>
          <w:ilvl w:val="0"/>
          <w:numId w:val="48"/>
        </w:numPr>
      </w:pPr>
      <w:r w:rsidRPr="00DE6F9E">
        <w:t>79 stromů (č.1–79)</w:t>
      </w:r>
    </w:p>
    <w:p w14:paraId="1EF98AD8" w14:textId="77777777" w:rsidR="00C906C9" w:rsidRPr="00DE6F9E" w:rsidRDefault="00C906C9" w:rsidP="00C906C9">
      <w:pPr>
        <w:pStyle w:val="RSText"/>
        <w:numPr>
          <w:ilvl w:val="0"/>
          <w:numId w:val="48"/>
        </w:numPr>
      </w:pPr>
      <w:r w:rsidRPr="00DE6F9E">
        <w:t>76 porostů, tj. střední a vysokých keřů a keřových skupin (k1 – k76)</w:t>
      </w:r>
    </w:p>
    <w:p w14:paraId="3AC71A35" w14:textId="77777777" w:rsidR="00537A52" w:rsidRPr="00DE6F9E" w:rsidRDefault="00537A52" w:rsidP="00537A52">
      <w:pPr>
        <w:pStyle w:val="RS7"/>
      </w:pPr>
      <w:r w:rsidRPr="00DE6F9E">
        <w:t xml:space="preserve">KÁCENÍ </w:t>
      </w:r>
    </w:p>
    <w:p w14:paraId="269E6AC6" w14:textId="77777777" w:rsidR="00D42AF2" w:rsidRPr="00DE6F9E" w:rsidRDefault="00D42AF2" w:rsidP="00435FFA">
      <w:pPr>
        <w:pStyle w:val="RSText"/>
        <w:numPr>
          <w:ilvl w:val="0"/>
          <w:numId w:val="49"/>
        </w:numPr>
      </w:pPr>
      <w:r w:rsidRPr="00DE6F9E">
        <w:t>Dojde k odstranění stávajícího stromu č. 78 (javor klen – dle dendrologického průzkumu) a to v souladu s:</w:t>
      </w:r>
    </w:p>
    <w:p w14:paraId="2672E395" w14:textId="77777777" w:rsidR="00D42AF2" w:rsidRPr="00DE6F9E" w:rsidRDefault="00D42AF2" w:rsidP="00435FFA">
      <w:pPr>
        <w:pStyle w:val="RSText"/>
        <w:numPr>
          <w:ilvl w:val="1"/>
          <w:numId w:val="49"/>
        </w:numPr>
      </w:pPr>
      <w:r w:rsidRPr="00DE6F9E">
        <w:t>Zákon č. 114/1992 Sb., o ochraně přírody a krajiny, v platném znění (dále jen zákon)</w:t>
      </w:r>
    </w:p>
    <w:p w14:paraId="209180B4" w14:textId="77777777" w:rsidR="00D42AF2" w:rsidRPr="00DE6F9E" w:rsidRDefault="00D42AF2" w:rsidP="00435FFA">
      <w:pPr>
        <w:pStyle w:val="RSText"/>
        <w:numPr>
          <w:ilvl w:val="1"/>
          <w:numId w:val="49"/>
        </w:numPr>
      </w:pPr>
      <w:r w:rsidRPr="00DE6F9E">
        <w:t>Vyhláška č. 189/2012 Sb., o ochraně dřevin a povolování jejich kácení, v platném znění (dále jen vyhláška)</w:t>
      </w:r>
    </w:p>
    <w:p w14:paraId="09034E5D" w14:textId="77777777" w:rsidR="00D42AF2" w:rsidRPr="00DE6F9E" w:rsidRDefault="00D42AF2" w:rsidP="00435FFA">
      <w:pPr>
        <w:pStyle w:val="RSText"/>
        <w:numPr>
          <w:ilvl w:val="0"/>
          <w:numId w:val="49"/>
        </w:numPr>
      </w:pPr>
      <w:r w:rsidRPr="00DE6F9E">
        <w:t xml:space="preserve">Řešený strom č. 78 (javor klen – dle dendrologického průzkumu) </w:t>
      </w:r>
      <w:r w:rsidRPr="00DE6F9E">
        <w:rPr>
          <w:b/>
          <w:bCs w:val="0"/>
        </w:rPr>
        <w:t>nespadá</w:t>
      </w:r>
      <w:r w:rsidRPr="00DE6F9E">
        <w:t xml:space="preserve"> dle vyhlášky pod povinnost povolení ke kácení dřevin za splnění následujících podmínek:</w:t>
      </w:r>
    </w:p>
    <w:p w14:paraId="5EE1F883" w14:textId="77777777" w:rsidR="00D42AF2" w:rsidRPr="00DE6F9E" w:rsidRDefault="00D42AF2" w:rsidP="00435FFA">
      <w:pPr>
        <w:pStyle w:val="RSText"/>
        <w:numPr>
          <w:ilvl w:val="1"/>
          <w:numId w:val="49"/>
        </w:numPr>
      </w:pPr>
      <w:r w:rsidRPr="00DE6F9E">
        <w:t>Obvod kmene (v případě rozvětvení obvod kmene jednotlivých dřevin) ve výšce 130 cm nad zemí nepřesahuje 80 cm</w:t>
      </w:r>
    </w:p>
    <w:p w14:paraId="1E07924F" w14:textId="77777777" w:rsidR="00D42AF2" w:rsidRPr="00DE6F9E" w:rsidRDefault="00D42AF2" w:rsidP="00435FFA">
      <w:pPr>
        <w:pStyle w:val="RSText"/>
        <w:numPr>
          <w:ilvl w:val="1"/>
          <w:numId w:val="49"/>
        </w:numPr>
      </w:pPr>
      <w:r w:rsidRPr="00DE6F9E">
        <w:t xml:space="preserve">Nejedná se o součást významného krajinného prvku, náhradní výsadby nebo stromořadí </w:t>
      </w:r>
    </w:p>
    <w:p w14:paraId="23849693" w14:textId="77777777" w:rsidR="00D42AF2" w:rsidRPr="00DE6F9E" w:rsidRDefault="00D42AF2" w:rsidP="00435FFA">
      <w:pPr>
        <w:pStyle w:val="RSText"/>
        <w:numPr>
          <w:ilvl w:val="0"/>
          <w:numId w:val="49"/>
        </w:numPr>
      </w:pPr>
      <w:r w:rsidRPr="00DE6F9E">
        <w:t xml:space="preserve">Kompenzací k odstraňované zeleni bude výsadba nových stromů a keřových skupin ve vyšších počtech proti stávajícímu stavu. Blíže viz. část </w:t>
      </w:r>
      <w:r w:rsidRPr="00DE6F9E">
        <w:rPr>
          <w:b/>
          <w:bCs w:val="0"/>
        </w:rPr>
        <w:t>„</w:t>
      </w:r>
      <w:r w:rsidRPr="00DE6F9E">
        <w:rPr>
          <w:b/>
          <w:bCs w:val="0"/>
          <w:i/>
          <w:iCs/>
        </w:rPr>
        <w:t>B.2.6 Základní charakteristika objektů“</w:t>
      </w:r>
      <w:r w:rsidRPr="00DE6F9E">
        <w:t>, průvodní a souhrnné technické zprávy.</w:t>
      </w:r>
    </w:p>
    <w:p w14:paraId="0B96C554" w14:textId="77777777" w:rsidR="00D42AF2" w:rsidRPr="00DE6F9E" w:rsidRDefault="00D42AF2" w:rsidP="00881410">
      <w:pPr>
        <w:pStyle w:val="RSText"/>
      </w:pPr>
    </w:p>
    <w:p w14:paraId="0FA5C970" w14:textId="77777777" w:rsidR="00D42AF2" w:rsidRPr="00DE6F9E" w:rsidRDefault="00D42AF2" w:rsidP="00881410">
      <w:pPr>
        <w:pStyle w:val="RSText"/>
      </w:pPr>
      <w:r w:rsidRPr="00DE6F9E">
        <w:rPr>
          <w:lang w:eastAsia="cs-CZ" w:bidi="ar-SA"/>
        </w:rPr>
        <w:t xml:space="preserve">Kácený strom je v tabulce 1 označen jako „K“. </w:t>
      </w:r>
    </w:p>
    <w:p w14:paraId="07692AA6" w14:textId="594B6902" w:rsidR="00D42AF2" w:rsidRPr="00DE6F9E" w:rsidRDefault="00D42AF2" w:rsidP="00881410">
      <w:pPr>
        <w:pStyle w:val="RSText"/>
        <w:rPr>
          <w:lang w:eastAsia="cs-CZ" w:bidi="ar-SA"/>
        </w:rPr>
      </w:pPr>
    </w:p>
    <w:p w14:paraId="662D7F37" w14:textId="591175FD" w:rsidR="00D42AF2" w:rsidRPr="00DE6F9E" w:rsidRDefault="00D42AF2" w:rsidP="00D42AF2">
      <w:pPr>
        <w:pStyle w:val="RSText"/>
        <w:rPr>
          <w:iCs/>
          <w:lang w:eastAsia="cs-CZ" w:bidi="ar-SA"/>
        </w:rPr>
      </w:pPr>
      <w:r w:rsidRPr="00DE6F9E">
        <w:rPr>
          <w:iCs/>
          <w:lang w:eastAsia="cs-CZ" w:bidi="ar-SA"/>
        </w:rPr>
        <w:t>Tab. 1 Stromy</w:t>
      </w:r>
    </w:p>
    <w:tbl>
      <w:tblPr>
        <w:tblW w:w="9015" w:type="dxa"/>
        <w:tblLayout w:type="fixed"/>
        <w:tblCellMar>
          <w:left w:w="70" w:type="dxa"/>
          <w:right w:w="70" w:type="dxa"/>
        </w:tblCellMar>
        <w:tblLook w:val="04A0" w:firstRow="1" w:lastRow="0" w:firstColumn="1" w:lastColumn="0" w:noHBand="0" w:noVBand="1"/>
      </w:tblPr>
      <w:tblGrid>
        <w:gridCol w:w="566"/>
        <w:gridCol w:w="565"/>
        <w:gridCol w:w="568"/>
        <w:gridCol w:w="567"/>
        <w:gridCol w:w="2270"/>
        <w:gridCol w:w="1844"/>
        <w:gridCol w:w="1135"/>
        <w:gridCol w:w="500"/>
        <w:gridCol w:w="500"/>
        <w:gridCol w:w="500"/>
      </w:tblGrid>
      <w:tr w:rsidR="00D42AF2" w:rsidRPr="00DE6F9E" w14:paraId="77CBA047" w14:textId="77777777" w:rsidTr="00E635E6">
        <w:trPr>
          <w:trHeight w:val="1329"/>
          <w:tblHeader/>
        </w:trPr>
        <w:tc>
          <w:tcPr>
            <w:tcW w:w="565" w:type="dxa"/>
            <w:tcBorders>
              <w:top w:val="single" w:sz="4" w:space="0" w:color="auto"/>
              <w:left w:val="single" w:sz="4" w:space="0" w:color="auto"/>
              <w:bottom w:val="single" w:sz="4" w:space="0" w:color="auto"/>
              <w:right w:val="single" w:sz="4" w:space="0" w:color="auto"/>
            </w:tcBorders>
            <w:vAlign w:val="center"/>
            <w:hideMark/>
          </w:tcPr>
          <w:p w14:paraId="7A763D4A" w14:textId="77777777" w:rsidR="00D42AF2" w:rsidRPr="00DE6F9E" w:rsidRDefault="00D42AF2" w:rsidP="00E635E6">
            <w:pPr>
              <w:pStyle w:val="RSText"/>
              <w:rPr>
                <w:lang w:eastAsia="cs-CZ" w:bidi="ar-SA"/>
              </w:rPr>
            </w:pPr>
            <w:r w:rsidRPr="00DE6F9E">
              <w:rPr>
                <w:lang w:eastAsia="cs-CZ" w:bidi="ar-SA"/>
              </w:rPr>
              <w:t>č.</w:t>
            </w:r>
          </w:p>
        </w:tc>
        <w:tc>
          <w:tcPr>
            <w:tcW w:w="564" w:type="dxa"/>
            <w:tcBorders>
              <w:top w:val="single" w:sz="4" w:space="0" w:color="auto"/>
              <w:left w:val="nil"/>
              <w:bottom w:val="single" w:sz="4" w:space="0" w:color="auto"/>
              <w:right w:val="single" w:sz="4" w:space="0" w:color="auto"/>
            </w:tcBorders>
            <w:textDirection w:val="btLr"/>
            <w:vAlign w:val="center"/>
            <w:hideMark/>
          </w:tcPr>
          <w:p w14:paraId="251A37B2" w14:textId="77777777" w:rsidR="00D42AF2" w:rsidRPr="00DE6F9E" w:rsidRDefault="00D42AF2" w:rsidP="00E635E6">
            <w:pPr>
              <w:pStyle w:val="RSText"/>
              <w:rPr>
                <w:lang w:eastAsia="cs-CZ" w:bidi="ar-SA"/>
              </w:rPr>
            </w:pPr>
            <w:r w:rsidRPr="00DE6F9E">
              <w:rPr>
                <w:lang w:eastAsia="cs-CZ" w:bidi="ar-SA"/>
              </w:rPr>
              <w:t>parc. č.</w:t>
            </w:r>
          </w:p>
        </w:tc>
        <w:tc>
          <w:tcPr>
            <w:tcW w:w="567" w:type="dxa"/>
            <w:tcBorders>
              <w:top w:val="single" w:sz="4" w:space="0" w:color="auto"/>
              <w:left w:val="nil"/>
              <w:bottom w:val="single" w:sz="4" w:space="0" w:color="auto"/>
              <w:right w:val="single" w:sz="4" w:space="0" w:color="auto"/>
            </w:tcBorders>
            <w:textDirection w:val="btLr"/>
            <w:vAlign w:val="center"/>
            <w:hideMark/>
          </w:tcPr>
          <w:p w14:paraId="79D76C38" w14:textId="77777777" w:rsidR="00D42AF2" w:rsidRPr="00DE6F9E" w:rsidRDefault="00D42AF2" w:rsidP="00E635E6">
            <w:pPr>
              <w:pStyle w:val="RSText"/>
              <w:rPr>
                <w:lang w:eastAsia="cs-CZ" w:bidi="ar-SA"/>
              </w:rPr>
            </w:pPr>
            <w:r w:rsidRPr="00DE6F9E">
              <w:rPr>
                <w:lang w:eastAsia="cs-CZ" w:bidi="ar-SA"/>
              </w:rPr>
              <w:t>kácení</w:t>
            </w:r>
          </w:p>
        </w:tc>
        <w:tc>
          <w:tcPr>
            <w:tcW w:w="567" w:type="dxa"/>
            <w:tcBorders>
              <w:top w:val="single" w:sz="4" w:space="0" w:color="auto"/>
              <w:left w:val="nil"/>
              <w:bottom w:val="single" w:sz="4" w:space="0" w:color="auto"/>
              <w:right w:val="single" w:sz="4" w:space="0" w:color="auto"/>
            </w:tcBorders>
            <w:textDirection w:val="btLr"/>
            <w:vAlign w:val="center"/>
            <w:hideMark/>
          </w:tcPr>
          <w:p w14:paraId="585FA843" w14:textId="77777777" w:rsidR="00D42AF2" w:rsidRPr="00DE6F9E" w:rsidRDefault="00D42AF2" w:rsidP="00E635E6">
            <w:pPr>
              <w:pStyle w:val="RSText"/>
              <w:rPr>
                <w:lang w:eastAsia="cs-CZ" w:bidi="ar-SA"/>
              </w:rPr>
            </w:pPr>
            <w:r w:rsidRPr="00DE6F9E">
              <w:rPr>
                <w:lang w:eastAsia="cs-CZ" w:bidi="ar-SA"/>
              </w:rPr>
              <w:t>ochranná opatření</w:t>
            </w:r>
          </w:p>
        </w:tc>
        <w:tc>
          <w:tcPr>
            <w:tcW w:w="2268" w:type="dxa"/>
            <w:tcBorders>
              <w:top w:val="single" w:sz="4" w:space="0" w:color="auto"/>
              <w:left w:val="nil"/>
              <w:bottom w:val="single" w:sz="4" w:space="0" w:color="auto"/>
              <w:right w:val="single" w:sz="4" w:space="0" w:color="auto"/>
            </w:tcBorders>
            <w:vAlign w:val="center"/>
            <w:hideMark/>
          </w:tcPr>
          <w:p w14:paraId="68C6FF5C" w14:textId="77777777" w:rsidR="00D42AF2" w:rsidRPr="00DE6F9E" w:rsidRDefault="00D42AF2" w:rsidP="00E635E6">
            <w:pPr>
              <w:pStyle w:val="RSText"/>
              <w:rPr>
                <w:lang w:eastAsia="cs-CZ" w:bidi="ar-SA"/>
              </w:rPr>
            </w:pPr>
            <w:r w:rsidRPr="00DE6F9E">
              <w:rPr>
                <w:lang w:eastAsia="cs-CZ" w:bidi="ar-SA"/>
              </w:rPr>
              <w:t>název odborný</w:t>
            </w:r>
          </w:p>
        </w:tc>
        <w:tc>
          <w:tcPr>
            <w:tcW w:w="1843" w:type="dxa"/>
            <w:tcBorders>
              <w:top w:val="single" w:sz="4" w:space="0" w:color="auto"/>
              <w:left w:val="nil"/>
              <w:bottom w:val="single" w:sz="4" w:space="0" w:color="auto"/>
              <w:right w:val="single" w:sz="4" w:space="0" w:color="auto"/>
            </w:tcBorders>
            <w:vAlign w:val="center"/>
            <w:hideMark/>
          </w:tcPr>
          <w:p w14:paraId="353F5147" w14:textId="77777777" w:rsidR="00D42AF2" w:rsidRPr="00DE6F9E" w:rsidRDefault="00D42AF2" w:rsidP="00E635E6">
            <w:pPr>
              <w:pStyle w:val="RSText"/>
              <w:rPr>
                <w:lang w:eastAsia="cs-CZ" w:bidi="ar-SA"/>
              </w:rPr>
            </w:pPr>
            <w:r w:rsidRPr="00DE6F9E">
              <w:rPr>
                <w:lang w:eastAsia="cs-CZ" w:bidi="ar-SA"/>
              </w:rPr>
              <w:t>český název</w:t>
            </w:r>
          </w:p>
        </w:tc>
        <w:tc>
          <w:tcPr>
            <w:tcW w:w="1134" w:type="dxa"/>
            <w:tcBorders>
              <w:top w:val="single" w:sz="4" w:space="0" w:color="auto"/>
              <w:left w:val="nil"/>
              <w:bottom w:val="single" w:sz="4" w:space="0" w:color="auto"/>
              <w:right w:val="single" w:sz="4" w:space="0" w:color="auto"/>
            </w:tcBorders>
            <w:vAlign w:val="center"/>
            <w:hideMark/>
          </w:tcPr>
          <w:p w14:paraId="591DD700" w14:textId="77777777" w:rsidR="00D42AF2" w:rsidRPr="00DE6F9E" w:rsidRDefault="00D42AF2" w:rsidP="00E635E6">
            <w:pPr>
              <w:pStyle w:val="RSText"/>
              <w:rPr>
                <w:lang w:eastAsia="cs-CZ" w:bidi="ar-SA"/>
              </w:rPr>
            </w:pPr>
            <w:r w:rsidRPr="00DE6F9E">
              <w:rPr>
                <w:lang w:eastAsia="cs-CZ" w:bidi="ar-SA"/>
              </w:rPr>
              <w:t>obvod kmene (cm)</w:t>
            </w:r>
          </w:p>
        </w:tc>
        <w:tc>
          <w:tcPr>
            <w:tcW w:w="500" w:type="dxa"/>
            <w:tcBorders>
              <w:top w:val="single" w:sz="4" w:space="0" w:color="auto"/>
              <w:left w:val="nil"/>
              <w:bottom w:val="single" w:sz="4" w:space="0" w:color="auto"/>
              <w:right w:val="single" w:sz="4" w:space="0" w:color="auto"/>
            </w:tcBorders>
            <w:textDirection w:val="btLr"/>
            <w:vAlign w:val="center"/>
            <w:hideMark/>
          </w:tcPr>
          <w:p w14:paraId="68CDFC68" w14:textId="77777777" w:rsidR="00D42AF2" w:rsidRPr="00DE6F9E" w:rsidRDefault="00D42AF2" w:rsidP="00E635E6">
            <w:pPr>
              <w:pStyle w:val="RSText"/>
              <w:rPr>
                <w:lang w:eastAsia="cs-CZ" w:bidi="ar-SA"/>
              </w:rPr>
            </w:pPr>
            <w:r w:rsidRPr="00DE6F9E">
              <w:rPr>
                <w:lang w:eastAsia="cs-CZ" w:bidi="ar-SA"/>
              </w:rPr>
              <w:t>výška (m)</w:t>
            </w:r>
          </w:p>
        </w:tc>
        <w:tc>
          <w:tcPr>
            <w:tcW w:w="500" w:type="dxa"/>
            <w:tcBorders>
              <w:top w:val="single" w:sz="4" w:space="0" w:color="auto"/>
              <w:left w:val="nil"/>
              <w:bottom w:val="single" w:sz="4" w:space="0" w:color="auto"/>
              <w:right w:val="single" w:sz="4" w:space="0" w:color="auto"/>
            </w:tcBorders>
            <w:textDirection w:val="btLr"/>
            <w:vAlign w:val="center"/>
            <w:hideMark/>
          </w:tcPr>
          <w:p w14:paraId="415900B7" w14:textId="77777777" w:rsidR="00D42AF2" w:rsidRPr="00DE6F9E" w:rsidRDefault="00D42AF2" w:rsidP="00E635E6">
            <w:pPr>
              <w:pStyle w:val="RSText"/>
              <w:rPr>
                <w:lang w:eastAsia="cs-CZ" w:bidi="ar-SA"/>
              </w:rPr>
            </w:pPr>
            <w:r w:rsidRPr="00DE6F9E">
              <w:rPr>
                <w:lang w:eastAsia="cs-CZ" w:bidi="ar-SA"/>
              </w:rPr>
              <w:t>výška nas.kor. (m)</w:t>
            </w:r>
          </w:p>
        </w:tc>
        <w:tc>
          <w:tcPr>
            <w:tcW w:w="500" w:type="dxa"/>
            <w:tcBorders>
              <w:top w:val="single" w:sz="4" w:space="0" w:color="auto"/>
              <w:left w:val="nil"/>
              <w:bottom w:val="single" w:sz="4" w:space="0" w:color="auto"/>
              <w:right w:val="single" w:sz="4" w:space="0" w:color="auto"/>
            </w:tcBorders>
            <w:textDirection w:val="btLr"/>
            <w:vAlign w:val="center"/>
            <w:hideMark/>
          </w:tcPr>
          <w:p w14:paraId="0E7D4BA5" w14:textId="77777777" w:rsidR="00D42AF2" w:rsidRPr="00DE6F9E" w:rsidRDefault="00D42AF2" w:rsidP="00E635E6">
            <w:pPr>
              <w:pStyle w:val="RSText"/>
              <w:rPr>
                <w:lang w:eastAsia="cs-CZ" w:bidi="ar-SA"/>
              </w:rPr>
            </w:pPr>
            <w:r w:rsidRPr="00DE6F9E">
              <w:rPr>
                <w:lang w:eastAsia="cs-CZ" w:bidi="ar-SA"/>
              </w:rPr>
              <w:t>průměr koruny (m)</w:t>
            </w:r>
          </w:p>
        </w:tc>
      </w:tr>
      <w:tr w:rsidR="00D42AF2" w:rsidRPr="00DE6F9E" w14:paraId="73200A7D"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59D0AB7E" w14:textId="77777777" w:rsidR="00D42AF2" w:rsidRPr="00DE6F9E" w:rsidRDefault="00D42AF2" w:rsidP="00E635E6">
            <w:pPr>
              <w:pStyle w:val="RSText"/>
              <w:rPr>
                <w:b/>
                <w:lang w:eastAsia="cs-CZ" w:bidi="ar-SA"/>
              </w:rPr>
            </w:pPr>
            <w:r w:rsidRPr="00DE6F9E">
              <w:rPr>
                <w:b/>
                <w:lang w:eastAsia="cs-CZ" w:bidi="ar-SA"/>
              </w:rPr>
              <w:t>1</w:t>
            </w:r>
          </w:p>
        </w:tc>
        <w:tc>
          <w:tcPr>
            <w:tcW w:w="564" w:type="dxa"/>
            <w:tcBorders>
              <w:top w:val="nil"/>
              <w:left w:val="nil"/>
              <w:bottom w:val="single" w:sz="4" w:space="0" w:color="auto"/>
              <w:right w:val="single" w:sz="4" w:space="0" w:color="auto"/>
            </w:tcBorders>
            <w:noWrap/>
            <w:vAlign w:val="center"/>
            <w:hideMark/>
          </w:tcPr>
          <w:p w14:paraId="354FE999" w14:textId="77777777" w:rsidR="00D42AF2" w:rsidRPr="00DE6F9E" w:rsidRDefault="00D42AF2" w:rsidP="00E635E6">
            <w:pPr>
              <w:pStyle w:val="RSText"/>
              <w:rPr>
                <w:lang w:eastAsia="cs-CZ" w:bidi="ar-SA"/>
              </w:rPr>
            </w:pPr>
            <w:r w:rsidRPr="00DE6F9E">
              <w:rPr>
                <w:lang w:eastAsia="cs-CZ" w:bidi="ar-SA"/>
              </w:rPr>
              <w:t>500/87</w:t>
            </w:r>
          </w:p>
        </w:tc>
        <w:tc>
          <w:tcPr>
            <w:tcW w:w="567" w:type="dxa"/>
            <w:tcBorders>
              <w:top w:val="nil"/>
              <w:left w:val="nil"/>
              <w:bottom w:val="single" w:sz="4" w:space="0" w:color="auto"/>
              <w:right w:val="single" w:sz="4" w:space="0" w:color="auto"/>
            </w:tcBorders>
            <w:noWrap/>
            <w:vAlign w:val="center"/>
            <w:hideMark/>
          </w:tcPr>
          <w:p w14:paraId="55C170D7"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7912D546"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628CD138" w14:textId="77777777" w:rsidR="00D42AF2" w:rsidRPr="00DE6F9E" w:rsidRDefault="00D42AF2" w:rsidP="00E635E6">
            <w:pPr>
              <w:pStyle w:val="RSText"/>
              <w:rPr>
                <w:b/>
                <w:lang w:eastAsia="cs-CZ" w:bidi="ar-SA"/>
              </w:rPr>
            </w:pPr>
            <w:r w:rsidRPr="00DE6F9E">
              <w:rPr>
                <w:b/>
                <w:lang w:eastAsia="cs-CZ" w:bidi="ar-SA"/>
              </w:rPr>
              <w:t>Betula pendula</w:t>
            </w:r>
          </w:p>
        </w:tc>
        <w:tc>
          <w:tcPr>
            <w:tcW w:w="1843" w:type="dxa"/>
            <w:tcBorders>
              <w:top w:val="nil"/>
              <w:left w:val="nil"/>
              <w:bottom w:val="single" w:sz="4" w:space="0" w:color="auto"/>
              <w:right w:val="single" w:sz="4" w:space="0" w:color="auto"/>
            </w:tcBorders>
            <w:noWrap/>
            <w:vAlign w:val="center"/>
            <w:hideMark/>
          </w:tcPr>
          <w:p w14:paraId="4F4335AC" w14:textId="77777777" w:rsidR="00D42AF2" w:rsidRPr="00DE6F9E" w:rsidRDefault="00D42AF2" w:rsidP="00E635E6">
            <w:pPr>
              <w:pStyle w:val="RSText"/>
              <w:rPr>
                <w:lang w:eastAsia="cs-CZ" w:bidi="ar-SA"/>
              </w:rPr>
            </w:pPr>
            <w:r w:rsidRPr="00DE6F9E">
              <w:rPr>
                <w:lang w:eastAsia="cs-CZ" w:bidi="ar-SA"/>
              </w:rPr>
              <w:t>bříza bělokorá</w:t>
            </w:r>
          </w:p>
        </w:tc>
        <w:tc>
          <w:tcPr>
            <w:tcW w:w="1134" w:type="dxa"/>
            <w:tcBorders>
              <w:top w:val="nil"/>
              <w:left w:val="nil"/>
              <w:bottom w:val="single" w:sz="4" w:space="0" w:color="auto"/>
              <w:right w:val="single" w:sz="4" w:space="0" w:color="auto"/>
            </w:tcBorders>
            <w:vAlign w:val="center"/>
            <w:hideMark/>
          </w:tcPr>
          <w:p w14:paraId="606EE9A4" w14:textId="77777777" w:rsidR="00D42AF2" w:rsidRPr="00DE6F9E" w:rsidRDefault="00D42AF2" w:rsidP="00E635E6">
            <w:pPr>
              <w:pStyle w:val="RSText"/>
              <w:rPr>
                <w:lang w:eastAsia="cs-CZ" w:bidi="ar-SA"/>
              </w:rPr>
            </w:pPr>
            <w:r w:rsidRPr="00DE6F9E">
              <w:rPr>
                <w:lang w:eastAsia="cs-CZ" w:bidi="ar-SA"/>
              </w:rPr>
              <w:t>128</w:t>
            </w:r>
          </w:p>
        </w:tc>
        <w:tc>
          <w:tcPr>
            <w:tcW w:w="500" w:type="dxa"/>
            <w:tcBorders>
              <w:top w:val="nil"/>
              <w:left w:val="nil"/>
              <w:bottom w:val="single" w:sz="4" w:space="0" w:color="auto"/>
              <w:right w:val="single" w:sz="4" w:space="0" w:color="auto"/>
            </w:tcBorders>
            <w:noWrap/>
            <w:vAlign w:val="center"/>
            <w:hideMark/>
          </w:tcPr>
          <w:p w14:paraId="1A061079" w14:textId="77777777" w:rsidR="00D42AF2" w:rsidRPr="00DE6F9E" w:rsidRDefault="00D42AF2" w:rsidP="00E635E6">
            <w:pPr>
              <w:pStyle w:val="RSText"/>
              <w:rPr>
                <w:lang w:eastAsia="cs-CZ" w:bidi="ar-SA"/>
              </w:rPr>
            </w:pPr>
            <w:r w:rsidRPr="00DE6F9E">
              <w:rPr>
                <w:lang w:eastAsia="cs-CZ" w:bidi="ar-SA"/>
              </w:rPr>
              <w:t>18</w:t>
            </w:r>
          </w:p>
        </w:tc>
        <w:tc>
          <w:tcPr>
            <w:tcW w:w="500" w:type="dxa"/>
            <w:tcBorders>
              <w:top w:val="nil"/>
              <w:left w:val="nil"/>
              <w:bottom w:val="single" w:sz="4" w:space="0" w:color="auto"/>
              <w:right w:val="single" w:sz="4" w:space="0" w:color="auto"/>
            </w:tcBorders>
            <w:noWrap/>
            <w:vAlign w:val="center"/>
            <w:hideMark/>
          </w:tcPr>
          <w:p w14:paraId="75B2A7E7" w14:textId="77777777" w:rsidR="00D42AF2" w:rsidRPr="00DE6F9E" w:rsidRDefault="00D42AF2" w:rsidP="00E635E6">
            <w:pPr>
              <w:pStyle w:val="RSText"/>
              <w:rPr>
                <w:lang w:eastAsia="cs-CZ" w:bidi="ar-SA"/>
              </w:rPr>
            </w:pPr>
            <w:r w:rsidRPr="00DE6F9E">
              <w:rPr>
                <w:lang w:eastAsia="cs-CZ" w:bidi="ar-SA"/>
              </w:rPr>
              <w:t>4</w:t>
            </w:r>
          </w:p>
        </w:tc>
        <w:tc>
          <w:tcPr>
            <w:tcW w:w="500" w:type="dxa"/>
            <w:tcBorders>
              <w:top w:val="nil"/>
              <w:left w:val="nil"/>
              <w:bottom w:val="single" w:sz="4" w:space="0" w:color="auto"/>
              <w:right w:val="single" w:sz="4" w:space="0" w:color="auto"/>
            </w:tcBorders>
            <w:noWrap/>
            <w:vAlign w:val="center"/>
            <w:hideMark/>
          </w:tcPr>
          <w:p w14:paraId="61E040BA" w14:textId="77777777" w:rsidR="00D42AF2" w:rsidRPr="00DE6F9E" w:rsidRDefault="00D42AF2" w:rsidP="00E635E6">
            <w:pPr>
              <w:pStyle w:val="RSText"/>
              <w:rPr>
                <w:lang w:eastAsia="cs-CZ" w:bidi="ar-SA"/>
              </w:rPr>
            </w:pPr>
            <w:r w:rsidRPr="00DE6F9E">
              <w:rPr>
                <w:lang w:eastAsia="cs-CZ" w:bidi="ar-SA"/>
              </w:rPr>
              <w:t>8</w:t>
            </w:r>
          </w:p>
        </w:tc>
      </w:tr>
      <w:tr w:rsidR="00D42AF2" w:rsidRPr="00DE6F9E" w14:paraId="049022E1"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2F3F6555" w14:textId="77777777" w:rsidR="00D42AF2" w:rsidRPr="00DE6F9E" w:rsidRDefault="00D42AF2" w:rsidP="00E635E6">
            <w:pPr>
              <w:pStyle w:val="RSText"/>
              <w:rPr>
                <w:b/>
                <w:lang w:eastAsia="cs-CZ" w:bidi="ar-SA"/>
              </w:rPr>
            </w:pPr>
            <w:r w:rsidRPr="00DE6F9E">
              <w:rPr>
                <w:b/>
                <w:lang w:eastAsia="cs-CZ" w:bidi="ar-SA"/>
              </w:rPr>
              <w:t>2</w:t>
            </w:r>
          </w:p>
        </w:tc>
        <w:tc>
          <w:tcPr>
            <w:tcW w:w="564" w:type="dxa"/>
            <w:tcBorders>
              <w:top w:val="nil"/>
              <w:left w:val="nil"/>
              <w:bottom w:val="single" w:sz="4" w:space="0" w:color="auto"/>
              <w:right w:val="single" w:sz="4" w:space="0" w:color="auto"/>
            </w:tcBorders>
            <w:noWrap/>
            <w:vAlign w:val="center"/>
            <w:hideMark/>
          </w:tcPr>
          <w:p w14:paraId="2E1F348A" w14:textId="77777777" w:rsidR="00D42AF2" w:rsidRPr="00DE6F9E" w:rsidRDefault="00D42AF2" w:rsidP="00E635E6">
            <w:pPr>
              <w:pStyle w:val="RSText"/>
              <w:rPr>
                <w:lang w:eastAsia="cs-CZ" w:bidi="ar-SA"/>
              </w:rPr>
            </w:pPr>
            <w:r w:rsidRPr="00DE6F9E">
              <w:rPr>
                <w:lang w:eastAsia="cs-CZ" w:bidi="ar-SA"/>
              </w:rPr>
              <w:t>500/87</w:t>
            </w:r>
          </w:p>
        </w:tc>
        <w:tc>
          <w:tcPr>
            <w:tcW w:w="567" w:type="dxa"/>
            <w:tcBorders>
              <w:top w:val="nil"/>
              <w:left w:val="nil"/>
              <w:bottom w:val="single" w:sz="4" w:space="0" w:color="auto"/>
              <w:right w:val="single" w:sz="4" w:space="0" w:color="auto"/>
            </w:tcBorders>
            <w:noWrap/>
            <w:vAlign w:val="center"/>
            <w:hideMark/>
          </w:tcPr>
          <w:p w14:paraId="7E2F509F"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7834D054"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1D292E5D" w14:textId="77777777" w:rsidR="00D42AF2" w:rsidRPr="00DE6F9E" w:rsidRDefault="00D42AF2" w:rsidP="00E635E6">
            <w:pPr>
              <w:pStyle w:val="RSText"/>
              <w:rPr>
                <w:b/>
                <w:lang w:eastAsia="cs-CZ" w:bidi="ar-SA"/>
              </w:rPr>
            </w:pPr>
            <w:r w:rsidRPr="00DE6F9E">
              <w:rPr>
                <w:b/>
                <w:lang w:eastAsia="cs-CZ" w:bidi="ar-SA"/>
              </w:rPr>
              <w:t>Picea omorika</w:t>
            </w:r>
          </w:p>
        </w:tc>
        <w:tc>
          <w:tcPr>
            <w:tcW w:w="1843" w:type="dxa"/>
            <w:tcBorders>
              <w:top w:val="nil"/>
              <w:left w:val="nil"/>
              <w:bottom w:val="single" w:sz="4" w:space="0" w:color="auto"/>
              <w:right w:val="single" w:sz="4" w:space="0" w:color="auto"/>
            </w:tcBorders>
            <w:noWrap/>
            <w:vAlign w:val="center"/>
            <w:hideMark/>
          </w:tcPr>
          <w:p w14:paraId="4FE46566" w14:textId="77777777" w:rsidR="00D42AF2" w:rsidRPr="00DE6F9E" w:rsidRDefault="00D42AF2" w:rsidP="00E635E6">
            <w:pPr>
              <w:pStyle w:val="RSText"/>
              <w:rPr>
                <w:lang w:eastAsia="cs-CZ" w:bidi="ar-SA"/>
              </w:rPr>
            </w:pPr>
            <w:r w:rsidRPr="00DE6F9E">
              <w:rPr>
                <w:lang w:eastAsia="cs-CZ" w:bidi="ar-SA"/>
              </w:rPr>
              <w:t>smrk omorika</w:t>
            </w:r>
          </w:p>
        </w:tc>
        <w:tc>
          <w:tcPr>
            <w:tcW w:w="1134" w:type="dxa"/>
            <w:tcBorders>
              <w:top w:val="nil"/>
              <w:left w:val="nil"/>
              <w:bottom w:val="single" w:sz="4" w:space="0" w:color="auto"/>
              <w:right w:val="single" w:sz="4" w:space="0" w:color="auto"/>
            </w:tcBorders>
            <w:vAlign w:val="center"/>
            <w:hideMark/>
          </w:tcPr>
          <w:p w14:paraId="0812DC11" w14:textId="77777777" w:rsidR="00D42AF2" w:rsidRPr="00DE6F9E" w:rsidRDefault="00D42AF2" w:rsidP="00E635E6">
            <w:pPr>
              <w:pStyle w:val="RSText"/>
              <w:rPr>
                <w:lang w:eastAsia="cs-CZ" w:bidi="ar-SA"/>
              </w:rPr>
            </w:pPr>
            <w:r w:rsidRPr="00DE6F9E">
              <w:rPr>
                <w:lang w:eastAsia="cs-CZ" w:bidi="ar-SA"/>
              </w:rPr>
              <w:t>110</w:t>
            </w:r>
          </w:p>
        </w:tc>
        <w:tc>
          <w:tcPr>
            <w:tcW w:w="500" w:type="dxa"/>
            <w:tcBorders>
              <w:top w:val="nil"/>
              <w:left w:val="nil"/>
              <w:bottom w:val="single" w:sz="4" w:space="0" w:color="auto"/>
              <w:right w:val="single" w:sz="4" w:space="0" w:color="auto"/>
            </w:tcBorders>
            <w:noWrap/>
            <w:vAlign w:val="center"/>
            <w:hideMark/>
          </w:tcPr>
          <w:p w14:paraId="56911BC4" w14:textId="77777777" w:rsidR="00D42AF2" w:rsidRPr="00DE6F9E" w:rsidRDefault="00D42AF2" w:rsidP="00E635E6">
            <w:pPr>
              <w:pStyle w:val="RSText"/>
              <w:rPr>
                <w:lang w:eastAsia="cs-CZ" w:bidi="ar-SA"/>
              </w:rPr>
            </w:pPr>
            <w:r w:rsidRPr="00DE6F9E">
              <w:rPr>
                <w:lang w:eastAsia="cs-CZ" w:bidi="ar-SA"/>
              </w:rPr>
              <w:t>20</w:t>
            </w:r>
          </w:p>
        </w:tc>
        <w:tc>
          <w:tcPr>
            <w:tcW w:w="500" w:type="dxa"/>
            <w:tcBorders>
              <w:top w:val="nil"/>
              <w:left w:val="nil"/>
              <w:bottom w:val="single" w:sz="4" w:space="0" w:color="auto"/>
              <w:right w:val="single" w:sz="4" w:space="0" w:color="auto"/>
            </w:tcBorders>
            <w:noWrap/>
            <w:vAlign w:val="center"/>
            <w:hideMark/>
          </w:tcPr>
          <w:p w14:paraId="17E312C2" w14:textId="77777777" w:rsidR="00D42AF2" w:rsidRPr="00DE6F9E" w:rsidRDefault="00D42AF2" w:rsidP="00E635E6">
            <w:pPr>
              <w:pStyle w:val="RSText"/>
              <w:rPr>
                <w:lang w:eastAsia="cs-CZ" w:bidi="ar-SA"/>
              </w:rPr>
            </w:pPr>
            <w:r w:rsidRPr="00DE6F9E">
              <w:rPr>
                <w:lang w:eastAsia="cs-CZ" w:bidi="ar-SA"/>
              </w:rPr>
              <w:t>1,5</w:t>
            </w:r>
          </w:p>
        </w:tc>
        <w:tc>
          <w:tcPr>
            <w:tcW w:w="500" w:type="dxa"/>
            <w:tcBorders>
              <w:top w:val="nil"/>
              <w:left w:val="nil"/>
              <w:bottom w:val="single" w:sz="4" w:space="0" w:color="auto"/>
              <w:right w:val="single" w:sz="4" w:space="0" w:color="auto"/>
            </w:tcBorders>
            <w:noWrap/>
            <w:vAlign w:val="center"/>
            <w:hideMark/>
          </w:tcPr>
          <w:p w14:paraId="7D536D2C" w14:textId="77777777" w:rsidR="00D42AF2" w:rsidRPr="00DE6F9E" w:rsidRDefault="00D42AF2" w:rsidP="00E635E6">
            <w:pPr>
              <w:pStyle w:val="RSText"/>
              <w:rPr>
                <w:lang w:eastAsia="cs-CZ" w:bidi="ar-SA"/>
              </w:rPr>
            </w:pPr>
            <w:r w:rsidRPr="00DE6F9E">
              <w:rPr>
                <w:lang w:eastAsia="cs-CZ" w:bidi="ar-SA"/>
              </w:rPr>
              <w:t>4</w:t>
            </w:r>
          </w:p>
        </w:tc>
      </w:tr>
      <w:tr w:rsidR="00D42AF2" w:rsidRPr="00DE6F9E" w14:paraId="651DFB02"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2896C8D0" w14:textId="77777777" w:rsidR="00D42AF2" w:rsidRPr="00DE6F9E" w:rsidRDefault="00D42AF2" w:rsidP="00E635E6">
            <w:pPr>
              <w:pStyle w:val="RSText"/>
              <w:rPr>
                <w:b/>
                <w:lang w:eastAsia="cs-CZ" w:bidi="ar-SA"/>
              </w:rPr>
            </w:pPr>
            <w:r w:rsidRPr="00DE6F9E">
              <w:rPr>
                <w:b/>
                <w:lang w:eastAsia="cs-CZ" w:bidi="ar-SA"/>
              </w:rPr>
              <w:t>3</w:t>
            </w:r>
          </w:p>
        </w:tc>
        <w:tc>
          <w:tcPr>
            <w:tcW w:w="564" w:type="dxa"/>
            <w:tcBorders>
              <w:top w:val="nil"/>
              <w:left w:val="nil"/>
              <w:bottom w:val="single" w:sz="4" w:space="0" w:color="auto"/>
              <w:right w:val="single" w:sz="4" w:space="0" w:color="auto"/>
            </w:tcBorders>
            <w:noWrap/>
            <w:vAlign w:val="center"/>
            <w:hideMark/>
          </w:tcPr>
          <w:p w14:paraId="3BA29A72" w14:textId="77777777" w:rsidR="00D42AF2" w:rsidRPr="00DE6F9E" w:rsidRDefault="00D42AF2" w:rsidP="00E635E6">
            <w:pPr>
              <w:pStyle w:val="RSText"/>
              <w:rPr>
                <w:lang w:eastAsia="cs-CZ" w:bidi="ar-SA"/>
              </w:rPr>
            </w:pPr>
            <w:r w:rsidRPr="00DE6F9E">
              <w:rPr>
                <w:lang w:eastAsia="cs-CZ" w:bidi="ar-SA"/>
              </w:rPr>
              <w:t>500/87</w:t>
            </w:r>
          </w:p>
        </w:tc>
        <w:tc>
          <w:tcPr>
            <w:tcW w:w="567" w:type="dxa"/>
            <w:tcBorders>
              <w:top w:val="nil"/>
              <w:left w:val="nil"/>
              <w:bottom w:val="single" w:sz="4" w:space="0" w:color="auto"/>
              <w:right w:val="single" w:sz="4" w:space="0" w:color="auto"/>
            </w:tcBorders>
            <w:noWrap/>
            <w:vAlign w:val="center"/>
            <w:hideMark/>
          </w:tcPr>
          <w:p w14:paraId="680BDACF"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29D61769"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154CD351" w14:textId="77777777" w:rsidR="00D42AF2" w:rsidRPr="00DE6F9E" w:rsidRDefault="00D42AF2" w:rsidP="00E635E6">
            <w:pPr>
              <w:pStyle w:val="RSText"/>
              <w:rPr>
                <w:b/>
                <w:lang w:eastAsia="cs-CZ" w:bidi="ar-SA"/>
              </w:rPr>
            </w:pPr>
            <w:r w:rsidRPr="00DE6F9E">
              <w:rPr>
                <w:b/>
                <w:lang w:eastAsia="cs-CZ" w:bidi="ar-SA"/>
              </w:rPr>
              <w:t>Betula pendula</w:t>
            </w:r>
          </w:p>
        </w:tc>
        <w:tc>
          <w:tcPr>
            <w:tcW w:w="1843" w:type="dxa"/>
            <w:tcBorders>
              <w:top w:val="nil"/>
              <w:left w:val="nil"/>
              <w:bottom w:val="single" w:sz="4" w:space="0" w:color="auto"/>
              <w:right w:val="single" w:sz="4" w:space="0" w:color="auto"/>
            </w:tcBorders>
            <w:noWrap/>
            <w:vAlign w:val="center"/>
            <w:hideMark/>
          </w:tcPr>
          <w:p w14:paraId="3F53786F" w14:textId="77777777" w:rsidR="00D42AF2" w:rsidRPr="00DE6F9E" w:rsidRDefault="00D42AF2" w:rsidP="00E635E6">
            <w:pPr>
              <w:pStyle w:val="RSText"/>
              <w:rPr>
                <w:lang w:eastAsia="cs-CZ" w:bidi="ar-SA"/>
              </w:rPr>
            </w:pPr>
            <w:r w:rsidRPr="00DE6F9E">
              <w:rPr>
                <w:lang w:eastAsia="cs-CZ" w:bidi="ar-SA"/>
              </w:rPr>
              <w:t>bříza bělokorá</w:t>
            </w:r>
          </w:p>
        </w:tc>
        <w:tc>
          <w:tcPr>
            <w:tcW w:w="1134" w:type="dxa"/>
            <w:tcBorders>
              <w:top w:val="nil"/>
              <w:left w:val="nil"/>
              <w:bottom w:val="single" w:sz="4" w:space="0" w:color="auto"/>
              <w:right w:val="single" w:sz="4" w:space="0" w:color="auto"/>
            </w:tcBorders>
            <w:vAlign w:val="center"/>
            <w:hideMark/>
          </w:tcPr>
          <w:p w14:paraId="00400209" w14:textId="77777777" w:rsidR="00D42AF2" w:rsidRPr="00DE6F9E" w:rsidRDefault="00D42AF2" w:rsidP="00E635E6">
            <w:pPr>
              <w:pStyle w:val="RSText"/>
              <w:rPr>
                <w:lang w:eastAsia="cs-CZ" w:bidi="ar-SA"/>
              </w:rPr>
            </w:pPr>
            <w:r w:rsidRPr="00DE6F9E">
              <w:rPr>
                <w:lang w:eastAsia="cs-CZ" w:bidi="ar-SA"/>
              </w:rPr>
              <w:t>116</w:t>
            </w:r>
          </w:p>
        </w:tc>
        <w:tc>
          <w:tcPr>
            <w:tcW w:w="500" w:type="dxa"/>
            <w:tcBorders>
              <w:top w:val="nil"/>
              <w:left w:val="nil"/>
              <w:bottom w:val="single" w:sz="4" w:space="0" w:color="auto"/>
              <w:right w:val="single" w:sz="4" w:space="0" w:color="auto"/>
            </w:tcBorders>
            <w:noWrap/>
            <w:vAlign w:val="center"/>
            <w:hideMark/>
          </w:tcPr>
          <w:p w14:paraId="329AC03A" w14:textId="77777777" w:rsidR="00D42AF2" w:rsidRPr="00DE6F9E" w:rsidRDefault="00D42AF2" w:rsidP="00E635E6">
            <w:pPr>
              <w:pStyle w:val="RSText"/>
              <w:rPr>
                <w:lang w:eastAsia="cs-CZ" w:bidi="ar-SA"/>
              </w:rPr>
            </w:pPr>
            <w:r w:rsidRPr="00DE6F9E">
              <w:rPr>
                <w:lang w:eastAsia="cs-CZ" w:bidi="ar-SA"/>
              </w:rPr>
              <w:t>15</w:t>
            </w:r>
          </w:p>
        </w:tc>
        <w:tc>
          <w:tcPr>
            <w:tcW w:w="500" w:type="dxa"/>
            <w:tcBorders>
              <w:top w:val="nil"/>
              <w:left w:val="nil"/>
              <w:bottom w:val="single" w:sz="4" w:space="0" w:color="auto"/>
              <w:right w:val="single" w:sz="4" w:space="0" w:color="auto"/>
            </w:tcBorders>
            <w:noWrap/>
            <w:vAlign w:val="center"/>
            <w:hideMark/>
          </w:tcPr>
          <w:p w14:paraId="75CD4A4F" w14:textId="77777777" w:rsidR="00D42AF2" w:rsidRPr="00DE6F9E" w:rsidRDefault="00D42AF2" w:rsidP="00E635E6">
            <w:pPr>
              <w:pStyle w:val="RSText"/>
              <w:rPr>
                <w:lang w:eastAsia="cs-CZ" w:bidi="ar-SA"/>
              </w:rPr>
            </w:pPr>
            <w:r w:rsidRPr="00DE6F9E">
              <w:rPr>
                <w:lang w:eastAsia="cs-CZ" w:bidi="ar-SA"/>
              </w:rPr>
              <w:t>4</w:t>
            </w:r>
          </w:p>
        </w:tc>
        <w:tc>
          <w:tcPr>
            <w:tcW w:w="500" w:type="dxa"/>
            <w:tcBorders>
              <w:top w:val="nil"/>
              <w:left w:val="nil"/>
              <w:bottom w:val="single" w:sz="4" w:space="0" w:color="auto"/>
              <w:right w:val="single" w:sz="4" w:space="0" w:color="auto"/>
            </w:tcBorders>
            <w:noWrap/>
            <w:vAlign w:val="center"/>
            <w:hideMark/>
          </w:tcPr>
          <w:p w14:paraId="5FA8ADBC" w14:textId="77777777" w:rsidR="00D42AF2" w:rsidRPr="00DE6F9E" w:rsidRDefault="00D42AF2" w:rsidP="00E635E6">
            <w:pPr>
              <w:pStyle w:val="RSText"/>
              <w:rPr>
                <w:lang w:eastAsia="cs-CZ" w:bidi="ar-SA"/>
              </w:rPr>
            </w:pPr>
            <w:r w:rsidRPr="00DE6F9E">
              <w:rPr>
                <w:lang w:eastAsia="cs-CZ" w:bidi="ar-SA"/>
              </w:rPr>
              <w:t>7</w:t>
            </w:r>
          </w:p>
        </w:tc>
      </w:tr>
      <w:tr w:rsidR="00D42AF2" w:rsidRPr="00DE6F9E" w14:paraId="7F17B6C9"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4A336347" w14:textId="77777777" w:rsidR="00D42AF2" w:rsidRPr="00DE6F9E" w:rsidRDefault="00D42AF2" w:rsidP="00E635E6">
            <w:pPr>
              <w:pStyle w:val="RSText"/>
              <w:rPr>
                <w:b/>
                <w:lang w:eastAsia="cs-CZ" w:bidi="ar-SA"/>
              </w:rPr>
            </w:pPr>
            <w:r w:rsidRPr="00DE6F9E">
              <w:rPr>
                <w:b/>
                <w:lang w:eastAsia="cs-CZ" w:bidi="ar-SA"/>
              </w:rPr>
              <w:t>4</w:t>
            </w:r>
          </w:p>
        </w:tc>
        <w:tc>
          <w:tcPr>
            <w:tcW w:w="564" w:type="dxa"/>
            <w:tcBorders>
              <w:top w:val="nil"/>
              <w:left w:val="nil"/>
              <w:bottom w:val="single" w:sz="4" w:space="0" w:color="auto"/>
              <w:right w:val="single" w:sz="4" w:space="0" w:color="auto"/>
            </w:tcBorders>
            <w:noWrap/>
            <w:vAlign w:val="center"/>
            <w:hideMark/>
          </w:tcPr>
          <w:p w14:paraId="307475AF" w14:textId="77777777" w:rsidR="00D42AF2" w:rsidRPr="00DE6F9E" w:rsidRDefault="00D42AF2" w:rsidP="00E635E6">
            <w:pPr>
              <w:pStyle w:val="RSText"/>
              <w:rPr>
                <w:lang w:eastAsia="cs-CZ" w:bidi="ar-SA"/>
              </w:rPr>
            </w:pPr>
            <w:r w:rsidRPr="00DE6F9E">
              <w:rPr>
                <w:lang w:eastAsia="cs-CZ" w:bidi="ar-SA"/>
              </w:rPr>
              <w:t>830/3</w:t>
            </w:r>
          </w:p>
        </w:tc>
        <w:tc>
          <w:tcPr>
            <w:tcW w:w="567" w:type="dxa"/>
            <w:tcBorders>
              <w:top w:val="nil"/>
              <w:left w:val="nil"/>
              <w:bottom w:val="single" w:sz="4" w:space="0" w:color="auto"/>
              <w:right w:val="single" w:sz="4" w:space="0" w:color="auto"/>
            </w:tcBorders>
            <w:noWrap/>
            <w:vAlign w:val="center"/>
            <w:hideMark/>
          </w:tcPr>
          <w:p w14:paraId="7ED37AB6"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1217848B" w14:textId="3DE9F250" w:rsidR="00D42AF2" w:rsidRPr="00DE6F9E" w:rsidRDefault="00D42AF2" w:rsidP="00E635E6">
            <w:pPr>
              <w:pStyle w:val="RSText"/>
              <w:rPr>
                <w:lang w:eastAsia="cs-CZ" w:bidi="ar-SA"/>
              </w:rPr>
            </w:pPr>
          </w:p>
        </w:tc>
        <w:tc>
          <w:tcPr>
            <w:tcW w:w="2268" w:type="dxa"/>
            <w:tcBorders>
              <w:top w:val="nil"/>
              <w:left w:val="nil"/>
              <w:bottom w:val="single" w:sz="4" w:space="0" w:color="auto"/>
              <w:right w:val="single" w:sz="4" w:space="0" w:color="auto"/>
            </w:tcBorders>
            <w:noWrap/>
            <w:vAlign w:val="center"/>
            <w:hideMark/>
          </w:tcPr>
          <w:p w14:paraId="2B4475AE" w14:textId="77777777" w:rsidR="00D42AF2" w:rsidRPr="00DE6F9E" w:rsidRDefault="00D42AF2" w:rsidP="00E635E6">
            <w:pPr>
              <w:pStyle w:val="RSText"/>
              <w:rPr>
                <w:b/>
                <w:lang w:eastAsia="cs-CZ" w:bidi="ar-SA"/>
              </w:rPr>
            </w:pPr>
            <w:r w:rsidRPr="00DE6F9E">
              <w:rPr>
                <w:b/>
                <w:lang w:eastAsia="cs-CZ" w:bidi="ar-SA"/>
              </w:rPr>
              <w:t>Tilia cordata</w:t>
            </w:r>
          </w:p>
        </w:tc>
        <w:tc>
          <w:tcPr>
            <w:tcW w:w="1843" w:type="dxa"/>
            <w:tcBorders>
              <w:top w:val="nil"/>
              <w:left w:val="nil"/>
              <w:bottom w:val="single" w:sz="4" w:space="0" w:color="auto"/>
              <w:right w:val="single" w:sz="4" w:space="0" w:color="auto"/>
            </w:tcBorders>
            <w:noWrap/>
            <w:vAlign w:val="center"/>
            <w:hideMark/>
          </w:tcPr>
          <w:p w14:paraId="7C635BFD" w14:textId="77777777" w:rsidR="00D42AF2" w:rsidRPr="00DE6F9E" w:rsidRDefault="00D42AF2" w:rsidP="00E635E6">
            <w:pPr>
              <w:pStyle w:val="RSText"/>
              <w:rPr>
                <w:lang w:eastAsia="cs-CZ" w:bidi="ar-SA"/>
              </w:rPr>
            </w:pPr>
            <w:r w:rsidRPr="00DE6F9E">
              <w:rPr>
                <w:lang w:eastAsia="cs-CZ" w:bidi="ar-SA"/>
              </w:rPr>
              <w:t>lípa malolistá</w:t>
            </w:r>
          </w:p>
        </w:tc>
        <w:tc>
          <w:tcPr>
            <w:tcW w:w="1134" w:type="dxa"/>
            <w:tcBorders>
              <w:top w:val="nil"/>
              <w:left w:val="nil"/>
              <w:bottom w:val="single" w:sz="4" w:space="0" w:color="auto"/>
              <w:right w:val="single" w:sz="4" w:space="0" w:color="auto"/>
            </w:tcBorders>
            <w:vAlign w:val="center"/>
            <w:hideMark/>
          </w:tcPr>
          <w:p w14:paraId="0ACCF991" w14:textId="77777777" w:rsidR="00D42AF2" w:rsidRPr="00DE6F9E" w:rsidRDefault="00D42AF2" w:rsidP="00E635E6">
            <w:pPr>
              <w:pStyle w:val="RSText"/>
              <w:rPr>
                <w:lang w:eastAsia="cs-CZ" w:bidi="ar-SA"/>
              </w:rPr>
            </w:pPr>
            <w:r w:rsidRPr="00DE6F9E">
              <w:rPr>
                <w:lang w:eastAsia="cs-CZ" w:bidi="ar-SA"/>
              </w:rPr>
              <w:t>122</w:t>
            </w:r>
          </w:p>
        </w:tc>
        <w:tc>
          <w:tcPr>
            <w:tcW w:w="500" w:type="dxa"/>
            <w:tcBorders>
              <w:top w:val="nil"/>
              <w:left w:val="nil"/>
              <w:bottom w:val="single" w:sz="4" w:space="0" w:color="auto"/>
              <w:right w:val="single" w:sz="4" w:space="0" w:color="auto"/>
            </w:tcBorders>
            <w:noWrap/>
            <w:vAlign w:val="center"/>
            <w:hideMark/>
          </w:tcPr>
          <w:p w14:paraId="748EDE81" w14:textId="77777777" w:rsidR="00D42AF2" w:rsidRPr="00DE6F9E" w:rsidRDefault="00D42AF2" w:rsidP="00E635E6">
            <w:pPr>
              <w:pStyle w:val="RSText"/>
              <w:rPr>
                <w:lang w:eastAsia="cs-CZ" w:bidi="ar-SA"/>
              </w:rPr>
            </w:pPr>
            <w:r w:rsidRPr="00DE6F9E">
              <w:rPr>
                <w:lang w:eastAsia="cs-CZ" w:bidi="ar-SA"/>
              </w:rPr>
              <w:t>12</w:t>
            </w:r>
          </w:p>
        </w:tc>
        <w:tc>
          <w:tcPr>
            <w:tcW w:w="500" w:type="dxa"/>
            <w:tcBorders>
              <w:top w:val="nil"/>
              <w:left w:val="nil"/>
              <w:bottom w:val="single" w:sz="4" w:space="0" w:color="auto"/>
              <w:right w:val="single" w:sz="4" w:space="0" w:color="auto"/>
            </w:tcBorders>
            <w:noWrap/>
            <w:vAlign w:val="center"/>
            <w:hideMark/>
          </w:tcPr>
          <w:p w14:paraId="27FAE8DC" w14:textId="77777777" w:rsidR="00D42AF2" w:rsidRPr="00DE6F9E" w:rsidRDefault="00D42AF2" w:rsidP="00E635E6">
            <w:pPr>
              <w:pStyle w:val="RSText"/>
              <w:rPr>
                <w:lang w:eastAsia="cs-CZ" w:bidi="ar-SA"/>
              </w:rPr>
            </w:pPr>
            <w:r w:rsidRPr="00DE6F9E">
              <w:rPr>
                <w:lang w:eastAsia="cs-CZ" w:bidi="ar-SA"/>
              </w:rPr>
              <w:t>4</w:t>
            </w:r>
          </w:p>
        </w:tc>
        <w:tc>
          <w:tcPr>
            <w:tcW w:w="500" w:type="dxa"/>
            <w:tcBorders>
              <w:top w:val="nil"/>
              <w:left w:val="nil"/>
              <w:bottom w:val="single" w:sz="4" w:space="0" w:color="auto"/>
              <w:right w:val="single" w:sz="4" w:space="0" w:color="auto"/>
            </w:tcBorders>
            <w:noWrap/>
            <w:vAlign w:val="center"/>
            <w:hideMark/>
          </w:tcPr>
          <w:p w14:paraId="5FC40C46" w14:textId="77777777" w:rsidR="00D42AF2" w:rsidRPr="00DE6F9E" w:rsidRDefault="00D42AF2" w:rsidP="00E635E6">
            <w:pPr>
              <w:pStyle w:val="RSText"/>
              <w:rPr>
                <w:lang w:eastAsia="cs-CZ" w:bidi="ar-SA"/>
              </w:rPr>
            </w:pPr>
            <w:r w:rsidRPr="00DE6F9E">
              <w:rPr>
                <w:lang w:eastAsia="cs-CZ" w:bidi="ar-SA"/>
              </w:rPr>
              <w:t>8</w:t>
            </w:r>
          </w:p>
        </w:tc>
      </w:tr>
      <w:tr w:rsidR="00D42AF2" w:rsidRPr="00DE6F9E" w14:paraId="7499D153"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4BCC49A9" w14:textId="77777777" w:rsidR="00D42AF2" w:rsidRPr="00DE6F9E" w:rsidRDefault="00D42AF2" w:rsidP="00E635E6">
            <w:pPr>
              <w:pStyle w:val="RSText"/>
              <w:rPr>
                <w:b/>
                <w:lang w:eastAsia="cs-CZ" w:bidi="ar-SA"/>
              </w:rPr>
            </w:pPr>
            <w:r w:rsidRPr="00DE6F9E">
              <w:rPr>
                <w:b/>
                <w:lang w:eastAsia="cs-CZ" w:bidi="ar-SA"/>
              </w:rPr>
              <w:t>5</w:t>
            </w:r>
          </w:p>
        </w:tc>
        <w:tc>
          <w:tcPr>
            <w:tcW w:w="564" w:type="dxa"/>
            <w:tcBorders>
              <w:top w:val="nil"/>
              <w:left w:val="nil"/>
              <w:bottom w:val="single" w:sz="4" w:space="0" w:color="auto"/>
              <w:right w:val="single" w:sz="4" w:space="0" w:color="auto"/>
            </w:tcBorders>
            <w:noWrap/>
            <w:vAlign w:val="center"/>
            <w:hideMark/>
          </w:tcPr>
          <w:p w14:paraId="7732AFFC" w14:textId="77777777" w:rsidR="00D42AF2" w:rsidRPr="00DE6F9E" w:rsidRDefault="00D42AF2" w:rsidP="00E635E6">
            <w:pPr>
              <w:pStyle w:val="RSText"/>
              <w:rPr>
                <w:lang w:eastAsia="cs-CZ" w:bidi="ar-SA"/>
              </w:rPr>
            </w:pPr>
            <w:r w:rsidRPr="00DE6F9E">
              <w:rPr>
                <w:lang w:eastAsia="cs-CZ" w:bidi="ar-SA"/>
              </w:rPr>
              <w:t>500/87</w:t>
            </w:r>
          </w:p>
        </w:tc>
        <w:tc>
          <w:tcPr>
            <w:tcW w:w="567" w:type="dxa"/>
            <w:tcBorders>
              <w:top w:val="nil"/>
              <w:left w:val="nil"/>
              <w:bottom w:val="single" w:sz="4" w:space="0" w:color="auto"/>
              <w:right w:val="single" w:sz="4" w:space="0" w:color="auto"/>
            </w:tcBorders>
            <w:noWrap/>
            <w:vAlign w:val="center"/>
            <w:hideMark/>
          </w:tcPr>
          <w:p w14:paraId="6E963D59"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14BC6144"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19EC30C4" w14:textId="77777777" w:rsidR="00D42AF2" w:rsidRPr="00DE6F9E" w:rsidRDefault="00D42AF2" w:rsidP="00E635E6">
            <w:pPr>
              <w:pStyle w:val="RSText"/>
              <w:rPr>
                <w:b/>
                <w:lang w:eastAsia="cs-CZ" w:bidi="ar-SA"/>
              </w:rPr>
            </w:pPr>
            <w:r w:rsidRPr="00DE6F9E">
              <w:rPr>
                <w:b/>
                <w:lang w:eastAsia="cs-CZ" w:bidi="ar-SA"/>
              </w:rPr>
              <w:t>Thuja occidentalis</w:t>
            </w:r>
          </w:p>
        </w:tc>
        <w:tc>
          <w:tcPr>
            <w:tcW w:w="1843" w:type="dxa"/>
            <w:tcBorders>
              <w:top w:val="nil"/>
              <w:left w:val="nil"/>
              <w:bottom w:val="single" w:sz="4" w:space="0" w:color="auto"/>
              <w:right w:val="single" w:sz="4" w:space="0" w:color="auto"/>
            </w:tcBorders>
            <w:noWrap/>
            <w:vAlign w:val="center"/>
            <w:hideMark/>
          </w:tcPr>
          <w:p w14:paraId="1517987C" w14:textId="77777777" w:rsidR="00D42AF2" w:rsidRPr="00DE6F9E" w:rsidRDefault="00D42AF2" w:rsidP="00E635E6">
            <w:pPr>
              <w:pStyle w:val="RSText"/>
              <w:rPr>
                <w:lang w:eastAsia="cs-CZ" w:bidi="ar-SA"/>
              </w:rPr>
            </w:pPr>
            <w:r w:rsidRPr="00DE6F9E">
              <w:rPr>
                <w:lang w:eastAsia="cs-CZ" w:bidi="ar-SA"/>
              </w:rPr>
              <w:t>zerav západní</w:t>
            </w:r>
          </w:p>
        </w:tc>
        <w:tc>
          <w:tcPr>
            <w:tcW w:w="1134" w:type="dxa"/>
            <w:tcBorders>
              <w:top w:val="nil"/>
              <w:left w:val="nil"/>
              <w:bottom w:val="single" w:sz="4" w:space="0" w:color="auto"/>
              <w:right w:val="single" w:sz="4" w:space="0" w:color="auto"/>
            </w:tcBorders>
            <w:vAlign w:val="center"/>
            <w:hideMark/>
          </w:tcPr>
          <w:p w14:paraId="45419940" w14:textId="77777777" w:rsidR="00D42AF2" w:rsidRPr="00DE6F9E" w:rsidRDefault="00D42AF2" w:rsidP="00E635E6">
            <w:pPr>
              <w:pStyle w:val="RSText"/>
              <w:rPr>
                <w:lang w:eastAsia="cs-CZ" w:bidi="ar-SA"/>
              </w:rPr>
            </w:pPr>
            <w:r w:rsidRPr="00DE6F9E">
              <w:rPr>
                <w:lang w:eastAsia="cs-CZ" w:bidi="ar-SA"/>
              </w:rPr>
              <w:t>59</w:t>
            </w:r>
          </w:p>
        </w:tc>
        <w:tc>
          <w:tcPr>
            <w:tcW w:w="500" w:type="dxa"/>
            <w:tcBorders>
              <w:top w:val="nil"/>
              <w:left w:val="nil"/>
              <w:bottom w:val="single" w:sz="4" w:space="0" w:color="auto"/>
              <w:right w:val="single" w:sz="4" w:space="0" w:color="auto"/>
            </w:tcBorders>
            <w:noWrap/>
            <w:vAlign w:val="center"/>
            <w:hideMark/>
          </w:tcPr>
          <w:p w14:paraId="00A0FBAE" w14:textId="77777777" w:rsidR="00D42AF2" w:rsidRPr="00DE6F9E" w:rsidRDefault="00D42AF2" w:rsidP="00E635E6">
            <w:pPr>
              <w:pStyle w:val="RSText"/>
              <w:rPr>
                <w:lang w:eastAsia="cs-CZ" w:bidi="ar-SA"/>
              </w:rPr>
            </w:pPr>
            <w:r w:rsidRPr="00DE6F9E">
              <w:rPr>
                <w:lang w:eastAsia="cs-CZ" w:bidi="ar-SA"/>
              </w:rPr>
              <w:t>8</w:t>
            </w:r>
          </w:p>
        </w:tc>
        <w:tc>
          <w:tcPr>
            <w:tcW w:w="500" w:type="dxa"/>
            <w:tcBorders>
              <w:top w:val="nil"/>
              <w:left w:val="nil"/>
              <w:bottom w:val="single" w:sz="4" w:space="0" w:color="auto"/>
              <w:right w:val="single" w:sz="4" w:space="0" w:color="auto"/>
            </w:tcBorders>
            <w:noWrap/>
            <w:vAlign w:val="center"/>
            <w:hideMark/>
          </w:tcPr>
          <w:p w14:paraId="3AE3E401" w14:textId="77777777" w:rsidR="00D42AF2" w:rsidRPr="00DE6F9E" w:rsidRDefault="00D42AF2" w:rsidP="00E635E6">
            <w:pPr>
              <w:pStyle w:val="RSText"/>
              <w:rPr>
                <w:lang w:eastAsia="cs-CZ" w:bidi="ar-SA"/>
              </w:rPr>
            </w:pPr>
            <w:r w:rsidRPr="00DE6F9E">
              <w:rPr>
                <w:lang w:eastAsia="cs-CZ" w:bidi="ar-SA"/>
              </w:rPr>
              <w:t>1</w:t>
            </w:r>
          </w:p>
        </w:tc>
        <w:tc>
          <w:tcPr>
            <w:tcW w:w="500" w:type="dxa"/>
            <w:tcBorders>
              <w:top w:val="nil"/>
              <w:left w:val="nil"/>
              <w:bottom w:val="single" w:sz="4" w:space="0" w:color="auto"/>
              <w:right w:val="single" w:sz="4" w:space="0" w:color="auto"/>
            </w:tcBorders>
            <w:noWrap/>
            <w:vAlign w:val="center"/>
            <w:hideMark/>
          </w:tcPr>
          <w:p w14:paraId="53AED121" w14:textId="77777777" w:rsidR="00D42AF2" w:rsidRPr="00DE6F9E" w:rsidRDefault="00D42AF2" w:rsidP="00E635E6">
            <w:pPr>
              <w:pStyle w:val="RSText"/>
              <w:rPr>
                <w:lang w:eastAsia="cs-CZ" w:bidi="ar-SA"/>
              </w:rPr>
            </w:pPr>
            <w:r w:rsidRPr="00DE6F9E">
              <w:rPr>
                <w:lang w:eastAsia="cs-CZ" w:bidi="ar-SA"/>
              </w:rPr>
              <w:t>1</w:t>
            </w:r>
          </w:p>
        </w:tc>
      </w:tr>
      <w:tr w:rsidR="00D42AF2" w:rsidRPr="00DE6F9E" w14:paraId="75F1F706"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4C006466" w14:textId="77777777" w:rsidR="00D42AF2" w:rsidRPr="00DE6F9E" w:rsidRDefault="00D42AF2" w:rsidP="00E635E6">
            <w:pPr>
              <w:pStyle w:val="RSText"/>
              <w:rPr>
                <w:b/>
                <w:lang w:eastAsia="cs-CZ" w:bidi="ar-SA"/>
              </w:rPr>
            </w:pPr>
            <w:r w:rsidRPr="00DE6F9E">
              <w:rPr>
                <w:b/>
                <w:lang w:eastAsia="cs-CZ" w:bidi="ar-SA"/>
              </w:rPr>
              <w:t>6</w:t>
            </w:r>
          </w:p>
        </w:tc>
        <w:tc>
          <w:tcPr>
            <w:tcW w:w="564" w:type="dxa"/>
            <w:tcBorders>
              <w:top w:val="nil"/>
              <w:left w:val="nil"/>
              <w:bottom w:val="single" w:sz="4" w:space="0" w:color="auto"/>
              <w:right w:val="single" w:sz="4" w:space="0" w:color="auto"/>
            </w:tcBorders>
            <w:noWrap/>
            <w:vAlign w:val="center"/>
            <w:hideMark/>
          </w:tcPr>
          <w:p w14:paraId="461871A6" w14:textId="77777777" w:rsidR="00D42AF2" w:rsidRPr="00DE6F9E" w:rsidRDefault="00D42AF2" w:rsidP="00E635E6">
            <w:pPr>
              <w:pStyle w:val="RSText"/>
              <w:rPr>
                <w:lang w:eastAsia="cs-CZ" w:bidi="ar-SA"/>
              </w:rPr>
            </w:pPr>
            <w:r w:rsidRPr="00DE6F9E">
              <w:rPr>
                <w:lang w:eastAsia="cs-CZ" w:bidi="ar-SA"/>
              </w:rPr>
              <w:t>830/1</w:t>
            </w:r>
          </w:p>
        </w:tc>
        <w:tc>
          <w:tcPr>
            <w:tcW w:w="567" w:type="dxa"/>
            <w:tcBorders>
              <w:top w:val="nil"/>
              <w:left w:val="nil"/>
              <w:bottom w:val="single" w:sz="4" w:space="0" w:color="auto"/>
              <w:right w:val="single" w:sz="4" w:space="0" w:color="auto"/>
            </w:tcBorders>
            <w:noWrap/>
            <w:vAlign w:val="center"/>
            <w:hideMark/>
          </w:tcPr>
          <w:p w14:paraId="32CCC9EB"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756B0353" w14:textId="5301CEB0" w:rsidR="00D42AF2" w:rsidRPr="00DE6F9E" w:rsidRDefault="00D42AF2" w:rsidP="00E635E6">
            <w:pPr>
              <w:pStyle w:val="RSText"/>
              <w:rPr>
                <w:lang w:eastAsia="cs-CZ" w:bidi="ar-SA"/>
              </w:rPr>
            </w:pPr>
          </w:p>
        </w:tc>
        <w:tc>
          <w:tcPr>
            <w:tcW w:w="2268" w:type="dxa"/>
            <w:tcBorders>
              <w:top w:val="nil"/>
              <w:left w:val="nil"/>
              <w:bottom w:val="single" w:sz="4" w:space="0" w:color="auto"/>
              <w:right w:val="single" w:sz="4" w:space="0" w:color="auto"/>
            </w:tcBorders>
            <w:noWrap/>
            <w:vAlign w:val="center"/>
            <w:hideMark/>
          </w:tcPr>
          <w:p w14:paraId="256B87E2" w14:textId="77777777" w:rsidR="00D42AF2" w:rsidRPr="00DE6F9E" w:rsidRDefault="00D42AF2" w:rsidP="00E635E6">
            <w:pPr>
              <w:pStyle w:val="RSText"/>
              <w:rPr>
                <w:b/>
                <w:lang w:eastAsia="cs-CZ" w:bidi="ar-SA"/>
              </w:rPr>
            </w:pPr>
            <w:r w:rsidRPr="00DE6F9E">
              <w:rPr>
                <w:b/>
                <w:lang w:eastAsia="cs-CZ" w:bidi="ar-SA"/>
              </w:rPr>
              <w:t>Tilia cordata</w:t>
            </w:r>
          </w:p>
        </w:tc>
        <w:tc>
          <w:tcPr>
            <w:tcW w:w="1843" w:type="dxa"/>
            <w:tcBorders>
              <w:top w:val="nil"/>
              <w:left w:val="nil"/>
              <w:bottom w:val="single" w:sz="4" w:space="0" w:color="auto"/>
              <w:right w:val="single" w:sz="4" w:space="0" w:color="auto"/>
            </w:tcBorders>
            <w:noWrap/>
            <w:vAlign w:val="center"/>
            <w:hideMark/>
          </w:tcPr>
          <w:p w14:paraId="29489EFA" w14:textId="77777777" w:rsidR="00D42AF2" w:rsidRPr="00DE6F9E" w:rsidRDefault="00D42AF2" w:rsidP="00E635E6">
            <w:pPr>
              <w:pStyle w:val="RSText"/>
              <w:rPr>
                <w:lang w:eastAsia="cs-CZ" w:bidi="ar-SA"/>
              </w:rPr>
            </w:pPr>
            <w:r w:rsidRPr="00DE6F9E">
              <w:rPr>
                <w:lang w:eastAsia="cs-CZ" w:bidi="ar-SA"/>
              </w:rPr>
              <w:t>lípa malolistá</w:t>
            </w:r>
          </w:p>
        </w:tc>
        <w:tc>
          <w:tcPr>
            <w:tcW w:w="1134" w:type="dxa"/>
            <w:tcBorders>
              <w:top w:val="nil"/>
              <w:left w:val="nil"/>
              <w:bottom w:val="single" w:sz="4" w:space="0" w:color="auto"/>
              <w:right w:val="single" w:sz="4" w:space="0" w:color="auto"/>
            </w:tcBorders>
            <w:vAlign w:val="center"/>
            <w:hideMark/>
          </w:tcPr>
          <w:p w14:paraId="6207A74C" w14:textId="77777777" w:rsidR="00D42AF2" w:rsidRPr="00DE6F9E" w:rsidRDefault="00D42AF2" w:rsidP="00E635E6">
            <w:pPr>
              <w:pStyle w:val="RSText"/>
              <w:rPr>
                <w:lang w:eastAsia="cs-CZ" w:bidi="ar-SA"/>
              </w:rPr>
            </w:pPr>
            <w:r w:rsidRPr="00DE6F9E">
              <w:rPr>
                <w:lang w:eastAsia="cs-CZ" w:bidi="ar-SA"/>
              </w:rPr>
              <w:t>118</w:t>
            </w:r>
          </w:p>
        </w:tc>
        <w:tc>
          <w:tcPr>
            <w:tcW w:w="500" w:type="dxa"/>
            <w:tcBorders>
              <w:top w:val="nil"/>
              <w:left w:val="nil"/>
              <w:bottom w:val="single" w:sz="4" w:space="0" w:color="auto"/>
              <w:right w:val="single" w:sz="4" w:space="0" w:color="auto"/>
            </w:tcBorders>
            <w:noWrap/>
            <w:vAlign w:val="center"/>
            <w:hideMark/>
          </w:tcPr>
          <w:p w14:paraId="5AA9FD94" w14:textId="77777777" w:rsidR="00D42AF2" w:rsidRPr="00DE6F9E" w:rsidRDefault="00D42AF2" w:rsidP="00E635E6">
            <w:pPr>
              <w:pStyle w:val="RSText"/>
              <w:rPr>
                <w:lang w:eastAsia="cs-CZ" w:bidi="ar-SA"/>
              </w:rPr>
            </w:pPr>
            <w:r w:rsidRPr="00DE6F9E">
              <w:rPr>
                <w:lang w:eastAsia="cs-CZ" w:bidi="ar-SA"/>
              </w:rPr>
              <w:t>14</w:t>
            </w:r>
          </w:p>
        </w:tc>
        <w:tc>
          <w:tcPr>
            <w:tcW w:w="500" w:type="dxa"/>
            <w:tcBorders>
              <w:top w:val="nil"/>
              <w:left w:val="nil"/>
              <w:bottom w:val="single" w:sz="4" w:space="0" w:color="auto"/>
              <w:right w:val="single" w:sz="4" w:space="0" w:color="auto"/>
            </w:tcBorders>
            <w:noWrap/>
            <w:vAlign w:val="center"/>
            <w:hideMark/>
          </w:tcPr>
          <w:p w14:paraId="4671F0FB" w14:textId="77777777" w:rsidR="00D42AF2" w:rsidRPr="00DE6F9E" w:rsidRDefault="00D42AF2" w:rsidP="00E635E6">
            <w:pPr>
              <w:pStyle w:val="RSText"/>
              <w:rPr>
                <w:lang w:eastAsia="cs-CZ" w:bidi="ar-SA"/>
              </w:rPr>
            </w:pPr>
            <w:r w:rsidRPr="00DE6F9E">
              <w:rPr>
                <w:lang w:eastAsia="cs-CZ" w:bidi="ar-SA"/>
              </w:rPr>
              <w:t>3</w:t>
            </w:r>
          </w:p>
        </w:tc>
        <w:tc>
          <w:tcPr>
            <w:tcW w:w="500" w:type="dxa"/>
            <w:tcBorders>
              <w:top w:val="nil"/>
              <w:left w:val="nil"/>
              <w:bottom w:val="single" w:sz="4" w:space="0" w:color="auto"/>
              <w:right w:val="single" w:sz="4" w:space="0" w:color="auto"/>
            </w:tcBorders>
            <w:noWrap/>
            <w:vAlign w:val="center"/>
            <w:hideMark/>
          </w:tcPr>
          <w:p w14:paraId="1C369B56" w14:textId="77777777" w:rsidR="00D42AF2" w:rsidRPr="00DE6F9E" w:rsidRDefault="00D42AF2" w:rsidP="00E635E6">
            <w:pPr>
              <w:pStyle w:val="RSText"/>
              <w:rPr>
                <w:lang w:eastAsia="cs-CZ" w:bidi="ar-SA"/>
              </w:rPr>
            </w:pPr>
            <w:r w:rsidRPr="00DE6F9E">
              <w:rPr>
                <w:lang w:eastAsia="cs-CZ" w:bidi="ar-SA"/>
              </w:rPr>
              <w:t>10</w:t>
            </w:r>
          </w:p>
        </w:tc>
      </w:tr>
      <w:tr w:rsidR="00D42AF2" w:rsidRPr="00DE6F9E" w14:paraId="6BA8A185"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5E9E97A4" w14:textId="77777777" w:rsidR="00D42AF2" w:rsidRPr="00DE6F9E" w:rsidRDefault="00D42AF2" w:rsidP="00E635E6">
            <w:pPr>
              <w:pStyle w:val="RSText"/>
              <w:rPr>
                <w:b/>
                <w:lang w:eastAsia="cs-CZ" w:bidi="ar-SA"/>
              </w:rPr>
            </w:pPr>
            <w:r w:rsidRPr="00DE6F9E">
              <w:rPr>
                <w:b/>
                <w:lang w:eastAsia="cs-CZ" w:bidi="ar-SA"/>
              </w:rPr>
              <w:t>7</w:t>
            </w:r>
          </w:p>
        </w:tc>
        <w:tc>
          <w:tcPr>
            <w:tcW w:w="564" w:type="dxa"/>
            <w:tcBorders>
              <w:top w:val="nil"/>
              <w:left w:val="nil"/>
              <w:bottom w:val="single" w:sz="4" w:space="0" w:color="auto"/>
              <w:right w:val="single" w:sz="4" w:space="0" w:color="auto"/>
            </w:tcBorders>
            <w:noWrap/>
            <w:vAlign w:val="center"/>
            <w:hideMark/>
          </w:tcPr>
          <w:p w14:paraId="052C4F2A" w14:textId="77777777" w:rsidR="00D42AF2" w:rsidRPr="00DE6F9E" w:rsidRDefault="00D42AF2" w:rsidP="00E635E6">
            <w:pPr>
              <w:pStyle w:val="RSText"/>
              <w:rPr>
                <w:lang w:eastAsia="cs-CZ" w:bidi="ar-SA"/>
              </w:rPr>
            </w:pPr>
            <w:r w:rsidRPr="00DE6F9E">
              <w:rPr>
                <w:lang w:eastAsia="cs-CZ" w:bidi="ar-SA"/>
              </w:rPr>
              <w:t>500/19</w:t>
            </w:r>
          </w:p>
        </w:tc>
        <w:tc>
          <w:tcPr>
            <w:tcW w:w="567" w:type="dxa"/>
            <w:tcBorders>
              <w:top w:val="nil"/>
              <w:left w:val="nil"/>
              <w:bottom w:val="single" w:sz="4" w:space="0" w:color="auto"/>
              <w:right w:val="single" w:sz="4" w:space="0" w:color="auto"/>
            </w:tcBorders>
            <w:noWrap/>
            <w:vAlign w:val="center"/>
            <w:hideMark/>
          </w:tcPr>
          <w:p w14:paraId="0FE5B6E8"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7AA6A20B"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65A36FF0" w14:textId="77777777" w:rsidR="00D42AF2" w:rsidRPr="00DE6F9E" w:rsidRDefault="00D42AF2" w:rsidP="00E635E6">
            <w:pPr>
              <w:pStyle w:val="RSText"/>
              <w:rPr>
                <w:b/>
                <w:lang w:eastAsia="cs-CZ" w:bidi="ar-SA"/>
              </w:rPr>
            </w:pPr>
            <w:r w:rsidRPr="00DE6F9E">
              <w:rPr>
                <w:b/>
                <w:lang w:eastAsia="cs-CZ" w:bidi="ar-SA"/>
              </w:rPr>
              <w:t>Picea abies</w:t>
            </w:r>
          </w:p>
        </w:tc>
        <w:tc>
          <w:tcPr>
            <w:tcW w:w="1843" w:type="dxa"/>
            <w:tcBorders>
              <w:top w:val="nil"/>
              <w:left w:val="nil"/>
              <w:bottom w:val="single" w:sz="4" w:space="0" w:color="auto"/>
              <w:right w:val="single" w:sz="4" w:space="0" w:color="auto"/>
            </w:tcBorders>
            <w:noWrap/>
            <w:vAlign w:val="center"/>
            <w:hideMark/>
          </w:tcPr>
          <w:p w14:paraId="4A0A326A" w14:textId="77777777" w:rsidR="00D42AF2" w:rsidRPr="00DE6F9E" w:rsidRDefault="00D42AF2" w:rsidP="00E635E6">
            <w:pPr>
              <w:pStyle w:val="RSText"/>
              <w:rPr>
                <w:lang w:eastAsia="cs-CZ" w:bidi="ar-SA"/>
              </w:rPr>
            </w:pPr>
            <w:r w:rsidRPr="00DE6F9E">
              <w:rPr>
                <w:lang w:eastAsia="cs-CZ" w:bidi="ar-SA"/>
              </w:rPr>
              <w:t>smrk ztepilý</w:t>
            </w:r>
          </w:p>
        </w:tc>
        <w:tc>
          <w:tcPr>
            <w:tcW w:w="1134" w:type="dxa"/>
            <w:tcBorders>
              <w:top w:val="nil"/>
              <w:left w:val="nil"/>
              <w:bottom w:val="single" w:sz="4" w:space="0" w:color="auto"/>
              <w:right w:val="single" w:sz="4" w:space="0" w:color="auto"/>
            </w:tcBorders>
            <w:vAlign w:val="center"/>
            <w:hideMark/>
          </w:tcPr>
          <w:p w14:paraId="043CD963" w14:textId="77777777" w:rsidR="00D42AF2" w:rsidRPr="00DE6F9E" w:rsidRDefault="00D42AF2" w:rsidP="00E635E6">
            <w:pPr>
              <w:pStyle w:val="RSText"/>
              <w:rPr>
                <w:lang w:eastAsia="cs-CZ" w:bidi="ar-SA"/>
              </w:rPr>
            </w:pPr>
            <w:r w:rsidRPr="00DE6F9E">
              <w:rPr>
                <w:lang w:eastAsia="cs-CZ" w:bidi="ar-SA"/>
              </w:rPr>
              <w:t>123</w:t>
            </w:r>
          </w:p>
        </w:tc>
        <w:tc>
          <w:tcPr>
            <w:tcW w:w="500" w:type="dxa"/>
            <w:tcBorders>
              <w:top w:val="nil"/>
              <w:left w:val="nil"/>
              <w:bottom w:val="single" w:sz="4" w:space="0" w:color="auto"/>
              <w:right w:val="single" w:sz="4" w:space="0" w:color="auto"/>
            </w:tcBorders>
            <w:noWrap/>
            <w:vAlign w:val="center"/>
            <w:hideMark/>
          </w:tcPr>
          <w:p w14:paraId="2D6C6C61" w14:textId="77777777" w:rsidR="00D42AF2" w:rsidRPr="00DE6F9E" w:rsidRDefault="00D42AF2" w:rsidP="00E635E6">
            <w:pPr>
              <w:pStyle w:val="RSText"/>
              <w:rPr>
                <w:lang w:eastAsia="cs-CZ" w:bidi="ar-SA"/>
              </w:rPr>
            </w:pPr>
            <w:r w:rsidRPr="00DE6F9E">
              <w:rPr>
                <w:lang w:eastAsia="cs-CZ" w:bidi="ar-SA"/>
              </w:rPr>
              <w:t>19</w:t>
            </w:r>
          </w:p>
        </w:tc>
        <w:tc>
          <w:tcPr>
            <w:tcW w:w="500" w:type="dxa"/>
            <w:tcBorders>
              <w:top w:val="nil"/>
              <w:left w:val="nil"/>
              <w:bottom w:val="single" w:sz="4" w:space="0" w:color="auto"/>
              <w:right w:val="single" w:sz="4" w:space="0" w:color="auto"/>
            </w:tcBorders>
            <w:noWrap/>
            <w:vAlign w:val="center"/>
            <w:hideMark/>
          </w:tcPr>
          <w:p w14:paraId="33868EAB" w14:textId="77777777" w:rsidR="00D42AF2" w:rsidRPr="00DE6F9E" w:rsidRDefault="00D42AF2" w:rsidP="00E635E6">
            <w:pPr>
              <w:pStyle w:val="RSText"/>
              <w:rPr>
                <w:lang w:eastAsia="cs-CZ" w:bidi="ar-SA"/>
              </w:rPr>
            </w:pPr>
            <w:r w:rsidRPr="00DE6F9E">
              <w:rPr>
                <w:lang w:eastAsia="cs-CZ" w:bidi="ar-SA"/>
              </w:rPr>
              <w:t>4</w:t>
            </w:r>
          </w:p>
        </w:tc>
        <w:tc>
          <w:tcPr>
            <w:tcW w:w="500" w:type="dxa"/>
            <w:tcBorders>
              <w:top w:val="nil"/>
              <w:left w:val="nil"/>
              <w:bottom w:val="single" w:sz="4" w:space="0" w:color="auto"/>
              <w:right w:val="single" w:sz="4" w:space="0" w:color="auto"/>
            </w:tcBorders>
            <w:noWrap/>
            <w:vAlign w:val="center"/>
            <w:hideMark/>
          </w:tcPr>
          <w:p w14:paraId="4C1C1042" w14:textId="77777777" w:rsidR="00D42AF2" w:rsidRPr="00DE6F9E" w:rsidRDefault="00D42AF2" w:rsidP="00E635E6">
            <w:pPr>
              <w:pStyle w:val="RSText"/>
              <w:rPr>
                <w:lang w:eastAsia="cs-CZ" w:bidi="ar-SA"/>
              </w:rPr>
            </w:pPr>
            <w:r w:rsidRPr="00DE6F9E">
              <w:rPr>
                <w:lang w:eastAsia="cs-CZ" w:bidi="ar-SA"/>
              </w:rPr>
              <w:t>8</w:t>
            </w:r>
          </w:p>
        </w:tc>
      </w:tr>
      <w:tr w:rsidR="00D42AF2" w:rsidRPr="00DE6F9E" w14:paraId="6398264F"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3F495A96" w14:textId="77777777" w:rsidR="00D42AF2" w:rsidRPr="00DE6F9E" w:rsidRDefault="00D42AF2" w:rsidP="00E635E6">
            <w:pPr>
              <w:pStyle w:val="RSText"/>
              <w:rPr>
                <w:b/>
                <w:lang w:eastAsia="cs-CZ" w:bidi="ar-SA"/>
              </w:rPr>
            </w:pPr>
            <w:r w:rsidRPr="00DE6F9E">
              <w:rPr>
                <w:b/>
                <w:lang w:eastAsia="cs-CZ" w:bidi="ar-SA"/>
              </w:rPr>
              <w:t>8</w:t>
            </w:r>
          </w:p>
        </w:tc>
        <w:tc>
          <w:tcPr>
            <w:tcW w:w="564" w:type="dxa"/>
            <w:tcBorders>
              <w:top w:val="nil"/>
              <w:left w:val="nil"/>
              <w:bottom w:val="single" w:sz="4" w:space="0" w:color="auto"/>
              <w:right w:val="single" w:sz="4" w:space="0" w:color="auto"/>
            </w:tcBorders>
            <w:noWrap/>
            <w:vAlign w:val="center"/>
            <w:hideMark/>
          </w:tcPr>
          <w:p w14:paraId="7C24FC4A" w14:textId="77777777" w:rsidR="00D42AF2" w:rsidRPr="00DE6F9E" w:rsidRDefault="00D42AF2" w:rsidP="00E635E6">
            <w:pPr>
              <w:pStyle w:val="RSText"/>
              <w:rPr>
                <w:lang w:eastAsia="cs-CZ" w:bidi="ar-SA"/>
              </w:rPr>
            </w:pPr>
            <w:r w:rsidRPr="00DE6F9E">
              <w:rPr>
                <w:lang w:eastAsia="cs-CZ" w:bidi="ar-SA"/>
              </w:rPr>
              <w:t>500/19</w:t>
            </w:r>
          </w:p>
        </w:tc>
        <w:tc>
          <w:tcPr>
            <w:tcW w:w="567" w:type="dxa"/>
            <w:tcBorders>
              <w:top w:val="nil"/>
              <w:left w:val="nil"/>
              <w:bottom w:val="single" w:sz="4" w:space="0" w:color="auto"/>
              <w:right w:val="single" w:sz="4" w:space="0" w:color="auto"/>
            </w:tcBorders>
            <w:noWrap/>
            <w:vAlign w:val="center"/>
            <w:hideMark/>
          </w:tcPr>
          <w:p w14:paraId="31EF8DE2"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4E22D943"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29F5C817" w14:textId="77777777" w:rsidR="00D42AF2" w:rsidRPr="00DE6F9E" w:rsidRDefault="00D42AF2" w:rsidP="00E635E6">
            <w:pPr>
              <w:pStyle w:val="RSText"/>
              <w:rPr>
                <w:b/>
                <w:lang w:eastAsia="cs-CZ" w:bidi="ar-SA"/>
              </w:rPr>
            </w:pPr>
            <w:r w:rsidRPr="00DE6F9E">
              <w:rPr>
                <w:b/>
                <w:lang w:eastAsia="cs-CZ" w:bidi="ar-SA"/>
              </w:rPr>
              <w:t>Pinus sylvestris</w:t>
            </w:r>
          </w:p>
        </w:tc>
        <w:tc>
          <w:tcPr>
            <w:tcW w:w="1843" w:type="dxa"/>
            <w:tcBorders>
              <w:top w:val="nil"/>
              <w:left w:val="nil"/>
              <w:bottom w:val="single" w:sz="4" w:space="0" w:color="auto"/>
              <w:right w:val="single" w:sz="4" w:space="0" w:color="auto"/>
            </w:tcBorders>
            <w:noWrap/>
            <w:vAlign w:val="center"/>
            <w:hideMark/>
          </w:tcPr>
          <w:p w14:paraId="5509F1A5" w14:textId="77777777" w:rsidR="00D42AF2" w:rsidRPr="00DE6F9E" w:rsidRDefault="00D42AF2" w:rsidP="00E635E6">
            <w:pPr>
              <w:pStyle w:val="RSText"/>
              <w:rPr>
                <w:lang w:eastAsia="cs-CZ" w:bidi="ar-SA"/>
              </w:rPr>
            </w:pPr>
            <w:r w:rsidRPr="00DE6F9E">
              <w:rPr>
                <w:lang w:eastAsia="cs-CZ" w:bidi="ar-SA"/>
              </w:rPr>
              <w:t>borovice lesní</w:t>
            </w:r>
          </w:p>
        </w:tc>
        <w:tc>
          <w:tcPr>
            <w:tcW w:w="1134" w:type="dxa"/>
            <w:tcBorders>
              <w:top w:val="nil"/>
              <w:left w:val="nil"/>
              <w:bottom w:val="single" w:sz="4" w:space="0" w:color="auto"/>
              <w:right w:val="single" w:sz="4" w:space="0" w:color="auto"/>
            </w:tcBorders>
            <w:vAlign w:val="center"/>
            <w:hideMark/>
          </w:tcPr>
          <w:p w14:paraId="7988383B" w14:textId="77777777" w:rsidR="00D42AF2" w:rsidRPr="00DE6F9E" w:rsidRDefault="00D42AF2" w:rsidP="00E635E6">
            <w:pPr>
              <w:pStyle w:val="RSText"/>
              <w:rPr>
                <w:lang w:eastAsia="cs-CZ" w:bidi="ar-SA"/>
              </w:rPr>
            </w:pPr>
            <w:r w:rsidRPr="00DE6F9E">
              <w:rPr>
                <w:lang w:eastAsia="cs-CZ" w:bidi="ar-SA"/>
              </w:rPr>
              <w:t>95</w:t>
            </w:r>
          </w:p>
        </w:tc>
        <w:tc>
          <w:tcPr>
            <w:tcW w:w="500" w:type="dxa"/>
            <w:tcBorders>
              <w:top w:val="nil"/>
              <w:left w:val="nil"/>
              <w:bottom w:val="single" w:sz="4" w:space="0" w:color="auto"/>
              <w:right w:val="single" w:sz="4" w:space="0" w:color="auto"/>
            </w:tcBorders>
            <w:noWrap/>
            <w:vAlign w:val="center"/>
            <w:hideMark/>
          </w:tcPr>
          <w:p w14:paraId="79E221D9" w14:textId="77777777" w:rsidR="00D42AF2" w:rsidRPr="00DE6F9E" w:rsidRDefault="00D42AF2" w:rsidP="00E635E6">
            <w:pPr>
              <w:pStyle w:val="RSText"/>
              <w:rPr>
                <w:lang w:eastAsia="cs-CZ" w:bidi="ar-SA"/>
              </w:rPr>
            </w:pPr>
            <w:r w:rsidRPr="00DE6F9E">
              <w:rPr>
                <w:lang w:eastAsia="cs-CZ" w:bidi="ar-SA"/>
              </w:rPr>
              <w:t>6</w:t>
            </w:r>
          </w:p>
        </w:tc>
        <w:tc>
          <w:tcPr>
            <w:tcW w:w="500" w:type="dxa"/>
            <w:tcBorders>
              <w:top w:val="nil"/>
              <w:left w:val="nil"/>
              <w:bottom w:val="single" w:sz="4" w:space="0" w:color="auto"/>
              <w:right w:val="single" w:sz="4" w:space="0" w:color="auto"/>
            </w:tcBorders>
            <w:noWrap/>
            <w:vAlign w:val="center"/>
            <w:hideMark/>
          </w:tcPr>
          <w:p w14:paraId="733969C1" w14:textId="77777777" w:rsidR="00D42AF2" w:rsidRPr="00DE6F9E" w:rsidRDefault="00D42AF2" w:rsidP="00E635E6">
            <w:pPr>
              <w:pStyle w:val="RSText"/>
              <w:rPr>
                <w:lang w:eastAsia="cs-CZ" w:bidi="ar-SA"/>
              </w:rPr>
            </w:pPr>
            <w:r w:rsidRPr="00DE6F9E">
              <w:rPr>
                <w:lang w:eastAsia="cs-CZ" w:bidi="ar-SA"/>
              </w:rPr>
              <w:t>4</w:t>
            </w:r>
          </w:p>
        </w:tc>
        <w:tc>
          <w:tcPr>
            <w:tcW w:w="500" w:type="dxa"/>
            <w:tcBorders>
              <w:top w:val="nil"/>
              <w:left w:val="nil"/>
              <w:bottom w:val="single" w:sz="4" w:space="0" w:color="auto"/>
              <w:right w:val="single" w:sz="4" w:space="0" w:color="auto"/>
            </w:tcBorders>
            <w:noWrap/>
            <w:vAlign w:val="center"/>
            <w:hideMark/>
          </w:tcPr>
          <w:p w14:paraId="7C9B0EEA" w14:textId="77777777" w:rsidR="00D42AF2" w:rsidRPr="00DE6F9E" w:rsidRDefault="00D42AF2" w:rsidP="00E635E6">
            <w:pPr>
              <w:pStyle w:val="RSText"/>
              <w:rPr>
                <w:lang w:eastAsia="cs-CZ" w:bidi="ar-SA"/>
              </w:rPr>
            </w:pPr>
            <w:r w:rsidRPr="00DE6F9E">
              <w:rPr>
                <w:lang w:eastAsia="cs-CZ" w:bidi="ar-SA"/>
              </w:rPr>
              <w:t>8</w:t>
            </w:r>
          </w:p>
        </w:tc>
      </w:tr>
      <w:tr w:rsidR="00D42AF2" w:rsidRPr="00DE6F9E" w14:paraId="574A2164"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5F0295EA" w14:textId="77777777" w:rsidR="00D42AF2" w:rsidRPr="00DE6F9E" w:rsidRDefault="00D42AF2" w:rsidP="00E635E6">
            <w:pPr>
              <w:pStyle w:val="RSText"/>
              <w:rPr>
                <w:b/>
                <w:lang w:eastAsia="cs-CZ" w:bidi="ar-SA"/>
              </w:rPr>
            </w:pPr>
            <w:r w:rsidRPr="00DE6F9E">
              <w:rPr>
                <w:b/>
                <w:lang w:eastAsia="cs-CZ" w:bidi="ar-SA"/>
              </w:rPr>
              <w:t>9</w:t>
            </w:r>
          </w:p>
        </w:tc>
        <w:tc>
          <w:tcPr>
            <w:tcW w:w="564" w:type="dxa"/>
            <w:tcBorders>
              <w:top w:val="nil"/>
              <w:left w:val="nil"/>
              <w:bottom w:val="single" w:sz="4" w:space="0" w:color="auto"/>
              <w:right w:val="single" w:sz="4" w:space="0" w:color="auto"/>
            </w:tcBorders>
            <w:noWrap/>
            <w:vAlign w:val="center"/>
            <w:hideMark/>
          </w:tcPr>
          <w:p w14:paraId="013E1D76" w14:textId="77777777" w:rsidR="00D42AF2" w:rsidRPr="00DE6F9E" w:rsidRDefault="00D42AF2" w:rsidP="00E635E6">
            <w:pPr>
              <w:pStyle w:val="RSText"/>
              <w:rPr>
                <w:lang w:eastAsia="cs-CZ" w:bidi="ar-SA"/>
              </w:rPr>
            </w:pPr>
            <w:r w:rsidRPr="00DE6F9E">
              <w:rPr>
                <w:lang w:eastAsia="cs-CZ" w:bidi="ar-SA"/>
              </w:rPr>
              <w:t>500/19</w:t>
            </w:r>
          </w:p>
        </w:tc>
        <w:tc>
          <w:tcPr>
            <w:tcW w:w="567" w:type="dxa"/>
            <w:tcBorders>
              <w:top w:val="nil"/>
              <w:left w:val="nil"/>
              <w:bottom w:val="single" w:sz="4" w:space="0" w:color="auto"/>
              <w:right w:val="single" w:sz="4" w:space="0" w:color="auto"/>
            </w:tcBorders>
            <w:noWrap/>
            <w:vAlign w:val="center"/>
            <w:hideMark/>
          </w:tcPr>
          <w:p w14:paraId="46FCD71D"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6CD5438F"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4C8DA9F4" w14:textId="77777777" w:rsidR="00D42AF2" w:rsidRPr="00DE6F9E" w:rsidRDefault="00D42AF2" w:rsidP="00E635E6">
            <w:pPr>
              <w:pStyle w:val="RSText"/>
              <w:rPr>
                <w:b/>
                <w:lang w:eastAsia="cs-CZ" w:bidi="ar-SA"/>
              </w:rPr>
            </w:pPr>
            <w:r w:rsidRPr="00DE6F9E">
              <w:rPr>
                <w:b/>
                <w:lang w:eastAsia="cs-CZ" w:bidi="ar-SA"/>
              </w:rPr>
              <w:t>Picea abies</w:t>
            </w:r>
          </w:p>
        </w:tc>
        <w:tc>
          <w:tcPr>
            <w:tcW w:w="1843" w:type="dxa"/>
            <w:tcBorders>
              <w:top w:val="nil"/>
              <w:left w:val="nil"/>
              <w:bottom w:val="single" w:sz="4" w:space="0" w:color="auto"/>
              <w:right w:val="single" w:sz="4" w:space="0" w:color="auto"/>
            </w:tcBorders>
            <w:noWrap/>
            <w:vAlign w:val="center"/>
            <w:hideMark/>
          </w:tcPr>
          <w:p w14:paraId="71BDC9C8" w14:textId="77777777" w:rsidR="00D42AF2" w:rsidRPr="00DE6F9E" w:rsidRDefault="00D42AF2" w:rsidP="00E635E6">
            <w:pPr>
              <w:pStyle w:val="RSText"/>
              <w:rPr>
                <w:lang w:eastAsia="cs-CZ" w:bidi="ar-SA"/>
              </w:rPr>
            </w:pPr>
            <w:r w:rsidRPr="00DE6F9E">
              <w:rPr>
                <w:lang w:eastAsia="cs-CZ" w:bidi="ar-SA"/>
              </w:rPr>
              <w:t>smrk ztepilý</w:t>
            </w:r>
          </w:p>
        </w:tc>
        <w:tc>
          <w:tcPr>
            <w:tcW w:w="1134" w:type="dxa"/>
            <w:tcBorders>
              <w:top w:val="nil"/>
              <w:left w:val="nil"/>
              <w:bottom w:val="single" w:sz="4" w:space="0" w:color="auto"/>
              <w:right w:val="single" w:sz="4" w:space="0" w:color="auto"/>
            </w:tcBorders>
            <w:vAlign w:val="center"/>
            <w:hideMark/>
          </w:tcPr>
          <w:p w14:paraId="18F2FD30" w14:textId="77777777" w:rsidR="00D42AF2" w:rsidRPr="00DE6F9E" w:rsidRDefault="00D42AF2" w:rsidP="00E635E6">
            <w:pPr>
              <w:pStyle w:val="RSText"/>
              <w:rPr>
                <w:lang w:eastAsia="cs-CZ" w:bidi="ar-SA"/>
              </w:rPr>
            </w:pPr>
            <w:r w:rsidRPr="00DE6F9E">
              <w:rPr>
                <w:lang w:eastAsia="cs-CZ" w:bidi="ar-SA"/>
              </w:rPr>
              <w:t>138</w:t>
            </w:r>
          </w:p>
        </w:tc>
        <w:tc>
          <w:tcPr>
            <w:tcW w:w="500" w:type="dxa"/>
            <w:tcBorders>
              <w:top w:val="nil"/>
              <w:left w:val="nil"/>
              <w:bottom w:val="single" w:sz="4" w:space="0" w:color="auto"/>
              <w:right w:val="single" w:sz="4" w:space="0" w:color="auto"/>
            </w:tcBorders>
            <w:noWrap/>
            <w:vAlign w:val="center"/>
            <w:hideMark/>
          </w:tcPr>
          <w:p w14:paraId="3CE7D3E8" w14:textId="77777777" w:rsidR="00D42AF2" w:rsidRPr="00DE6F9E" w:rsidRDefault="00D42AF2" w:rsidP="00E635E6">
            <w:pPr>
              <w:pStyle w:val="RSText"/>
              <w:rPr>
                <w:lang w:eastAsia="cs-CZ" w:bidi="ar-SA"/>
              </w:rPr>
            </w:pPr>
            <w:r w:rsidRPr="00DE6F9E">
              <w:rPr>
                <w:lang w:eastAsia="cs-CZ" w:bidi="ar-SA"/>
              </w:rPr>
              <w:t>20</w:t>
            </w:r>
          </w:p>
        </w:tc>
        <w:tc>
          <w:tcPr>
            <w:tcW w:w="500" w:type="dxa"/>
            <w:tcBorders>
              <w:top w:val="nil"/>
              <w:left w:val="nil"/>
              <w:bottom w:val="single" w:sz="4" w:space="0" w:color="auto"/>
              <w:right w:val="single" w:sz="4" w:space="0" w:color="auto"/>
            </w:tcBorders>
            <w:noWrap/>
            <w:vAlign w:val="center"/>
            <w:hideMark/>
          </w:tcPr>
          <w:p w14:paraId="24B95156" w14:textId="77777777" w:rsidR="00D42AF2" w:rsidRPr="00DE6F9E" w:rsidRDefault="00D42AF2" w:rsidP="00E635E6">
            <w:pPr>
              <w:pStyle w:val="RSText"/>
              <w:rPr>
                <w:lang w:eastAsia="cs-CZ" w:bidi="ar-SA"/>
              </w:rPr>
            </w:pPr>
            <w:r w:rsidRPr="00DE6F9E">
              <w:rPr>
                <w:lang w:eastAsia="cs-CZ" w:bidi="ar-SA"/>
              </w:rPr>
              <w:t>3</w:t>
            </w:r>
          </w:p>
        </w:tc>
        <w:tc>
          <w:tcPr>
            <w:tcW w:w="500" w:type="dxa"/>
            <w:tcBorders>
              <w:top w:val="nil"/>
              <w:left w:val="nil"/>
              <w:bottom w:val="single" w:sz="4" w:space="0" w:color="auto"/>
              <w:right w:val="single" w:sz="4" w:space="0" w:color="auto"/>
            </w:tcBorders>
            <w:noWrap/>
            <w:vAlign w:val="center"/>
            <w:hideMark/>
          </w:tcPr>
          <w:p w14:paraId="747212DA" w14:textId="77777777" w:rsidR="00D42AF2" w:rsidRPr="00DE6F9E" w:rsidRDefault="00D42AF2" w:rsidP="00E635E6">
            <w:pPr>
              <w:pStyle w:val="RSText"/>
              <w:rPr>
                <w:lang w:eastAsia="cs-CZ" w:bidi="ar-SA"/>
              </w:rPr>
            </w:pPr>
            <w:r w:rsidRPr="00DE6F9E">
              <w:rPr>
                <w:lang w:eastAsia="cs-CZ" w:bidi="ar-SA"/>
              </w:rPr>
              <w:t>8</w:t>
            </w:r>
          </w:p>
        </w:tc>
      </w:tr>
      <w:tr w:rsidR="00D42AF2" w:rsidRPr="00DE6F9E" w14:paraId="30B9DA4E"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51EFDE41" w14:textId="77777777" w:rsidR="00D42AF2" w:rsidRPr="00DE6F9E" w:rsidRDefault="00D42AF2" w:rsidP="00E635E6">
            <w:pPr>
              <w:pStyle w:val="RSText"/>
              <w:rPr>
                <w:b/>
                <w:lang w:eastAsia="cs-CZ" w:bidi="ar-SA"/>
              </w:rPr>
            </w:pPr>
            <w:r w:rsidRPr="00DE6F9E">
              <w:rPr>
                <w:b/>
                <w:lang w:eastAsia="cs-CZ" w:bidi="ar-SA"/>
              </w:rPr>
              <w:t>10</w:t>
            </w:r>
          </w:p>
        </w:tc>
        <w:tc>
          <w:tcPr>
            <w:tcW w:w="564" w:type="dxa"/>
            <w:tcBorders>
              <w:top w:val="nil"/>
              <w:left w:val="nil"/>
              <w:bottom w:val="single" w:sz="4" w:space="0" w:color="auto"/>
              <w:right w:val="single" w:sz="4" w:space="0" w:color="auto"/>
            </w:tcBorders>
            <w:noWrap/>
            <w:vAlign w:val="center"/>
            <w:hideMark/>
          </w:tcPr>
          <w:p w14:paraId="7A2E5726" w14:textId="77777777" w:rsidR="00D42AF2" w:rsidRPr="00DE6F9E" w:rsidRDefault="00D42AF2" w:rsidP="00E635E6">
            <w:pPr>
              <w:pStyle w:val="RSText"/>
              <w:rPr>
                <w:lang w:eastAsia="cs-CZ" w:bidi="ar-SA"/>
              </w:rPr>
            </w:pPr>
            <w:r w:rsidRPr="00DE6F9E">
              <w:rPr>
                <w:lang w:eastAsia="cs-CZ" w:bidi="ar-SA"/>
              </w:rPr>
              <w:t>500/19</w:t>
            </w:r>
          </w:p>
        </w:tc>
        <w:tc>
          <w:tcPr>
            <w:tcW w:w="567" w:type="dxa"/>
            <w:tcBorders>
              <w:top w:val="nil"/>
              <w:left w:val="nil"/>
              <w:bottom w:val="single" w:sz="4" w:space="0" w:color="auto"/>
              <w:right w:val="single" w:sz="4" w:space="0" w:color="auto"/>
            </w:tcBorders>
            <w:noWrap/>
            <w:vAlign w:val="center"/>
            <w:hideMark/>
          </w:tcPr>
          <w:p w14:paraId="5ED25074"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45655186"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5AF56449" w14:textId="77777777" w:rsidR="00D42AF2" w:rsidRPr="00DE6F9E" w:rsidRDefault="00D42AF2" w:rsidP="00E635E6">
            <w:pPr>
              <w:pStyle w:val="RSText"/>
              <w:rPr>
                <w:b/>
                <w:lang w:eastAsia="cs-CZ" w:bidi="ar-SA"/>
              </w:rPr>
            </w:pPr>
            <w:r w:rsidRPr="00DE6F9E">
              <w:rPr>
                <w:b/>
                <w:lang w:eastAsia="cs-CZ" w:bidi="ar-SA"/>
              </w:rPr>
              <w:t>Tilia cordata</w:t>
            </w:r>
          </w:p>
        </w:tc>
        <w:tc>
          <w:tcPr>
            <w:tcW w:w="1843" w:type="dxa"/>
            <w:tcBorders>
              <w:top w:val="nil"/>
              <w:left w:val="nil"/>
              <w:bottom w:val="single" w:sz="4" w:space="0" w:color="auto"/>
              <w:right w:val="single" w:sz="4" w:space="0" w:color="auto"/>
            </w:tcBorders>
            <w:noWrap/>
            <w:vAlign w:val="center"/>
            <w:hideMark/>
          </w:tcPr>
          <w:p w14:paraId="13151FDC" w14:textId="77777777" w:rsidR="00D42AF2" w:rsidRPr="00DE6F9E" w:rsidRDefault="00D42AF2" w:rsidP="00E635E6">
            <w:pPr>
              <w:pStyle w:val="RSText"/>
              <w:rPr>
                <w:lang w:eastAsia="cs-CZ" w:bidi="ar-SA"/>
              </w:rPr>
            </w:pPr>
            <w:r w:rsidRPr="00DE6F9E">
              <w:rPr>
                <w:lang w:eastAsia="cs-CZ" w:bidi="ar-SA"/>
              </w:rPr>
              <w:t>lípa malolistá</w:t>
            </w:r>
          </w:p>
        </w:tc>
        <w:tc>
          <w:tcPr>
            <w:tcW w:w="1134" w:type="dxa"/>
            <w:tcBorders>
              <w:top w:val="nil"/>
              <w:left w:val="nil"/>
              <w:bottom w:val="single" w:sz="4" w:space="0" w:color="auto"/>
              <w:right w:val="single" w:sz="4" w:space="0" w:color="auto"/>
            </w:tcBorders>
            <w:vAlign w:val="center"/>
            <w:hideMark/>
          </w:tcPr>
          <w:p w14:paraId="2C73FE82" w14:textId="77777777" w:rsidR="00D42AF2" w:rsidRPr="00DE6F9E" w:rsidRDefault="00D42AF2" w:rsidP="00E635E6">
            <w:pPr>
              <w:pStyle w:val="RSText"/>
              <w:rPr>
                <w:lang w:eastAsia="cs-CZ" w:bidi="ar-SA"/>
              </w:rPr>
            </w:pPr>
            <w:r w:rsidRPr="00DE6F9E">
              <w:rPr>
                <w:lang w:eastAsia="cs-CZ" w:bidi="ar-SA"/>
              </w:rPr>
              <w:t>147</w:t>
            </w:r>
          </w:p>
        </w:tc>
        <w:tc>
          <w:tcPr>
            <w:tcW w:w="500" w:type="dxa"/>
            <w:tcBorders>
              <w:top w:val="nil"/>
              <w:left w:val="nil"/>
              <w:bottom w:val="single" w:sz="4" w:space="0" w:color="auto"/>
              <w:right w:val="single" w:sz="4" w:space="0" w:color="auto"/>
            </w:tcBorders>
            <w:noWrap/>
            <w:vAlign w:val="center"/>
            <w:hideMark/>
          </w:tcPr>
          <w:p w14:paraId="78F794EB" w14:textId="77777777" w:rsidR="00D42AF2" w:rsidRPr="00DE6F9E" w:rsidRDefault="00D42AF2" w:rsidP="00E635E6">
            <w:pPr>
              <w:pStyle w:val="RSText"/>
              <w:rPr>
                <w:lang w:eastAsia="cs-CZ" w:bidi="ar-SA"/>
              </w:rPr>
            </w:pPr>
            <w:r w:rsidRPr="00DE6F9E">
              <w:rPr>
                <w:lang w:eastAsia="cs-CZ" w:bidi="ar-SA"/>
              </w:rPr>
              <w:t>9</w:t>
            </w:r>
          </w:p>
        </w:tc>
        <w:tc>
          <w:tcPr>
            <w:tcW w:w="500" w:type="dxa"/>
            <w:tcBorders>
              <w:top w:val="nil"/>
              <w:left w:val="nil"/>
              <w:bottom w:val="single" w:sz="4" w:space="0" w:color="auto"/>
              <w:right w:val="single" w:sz="4" w:space="0" w:color="auto"/>
            </w:tcBorders>
            <w:noWrap/>
            <w:vAlign w:val="center"/>
            <w:hideMark/>
          </w:tcPr>
          <w:p w14:paraId="4D18F774" w14:textId="77777777" w:rsidR="00D42AF2" w:rsidRPr="00DE6F9E" w:rsidRDefault="00D42AF2" w:rsidP="00E635E6">
            <w:pPr>
              <w:pStyle w:val="RSText"/>
              <w:rPr>
                <w:lang w:eastAsia="cs-CZ" w:bidi="ar-SA"/>
              </w:rPr>
            </w:pPr>
            <w:r w:rsidRPr="00DE6F9E">
              <w:rPr>
                <w:lang w:eastAsia="cs-CZ" w:bidi="ar-SA"/>
              </w:rPr>
              <w:t>3,5</w:t>
            </w:r>
          </w:p>
        </w:tc>
        <w:tc>
          <w:tcPr>
            <w:tcW w:w="500" w:type="dxa"/>
            <w:tcBorders>
              <w:top w:val="nil"/>
              <w:left w:val="nil"/>
              <w:bottom w:val="single" w:sz="4" w:space="0" w:color="auto"/>
              <w:right w:val="single" w:sz="4" w:space="0" w:color="auto"/>
            </w:tcBorders>
            <w:noWrap/>
            <w:vAlign w:val="center"/>
            <w:hideMark/>
          </w:tcPr>
          <w:p w14:paraId="51D9EF30" w14:textId="77777777" w:rsidR="00D42AF2" w:rsidRPr="00DE6F9E" w:rsidRDefault="00D42AF2" w:rsidP="00E635E6">
            <w:pPr>
              <w:pStyle w:val="RSText"/>
              <w:rPr>
                <w:lang w:eastAsia="cs-CZ" w:bidi="ar-SA"/>
              </w:rPr>
            </w:pPr>
            <w:r w:rsidRPr="00DE6F9E">
              <w:rPr>
                <w:lang w:eastAsia="cs-CZ" w:bidi="ar-SA"/>
              </w:rPr>
              <w:t>10</w:t>
            </w:r>
          </w:p>
        </w:tc>
      </w:tr>
      <w:tr w:rsidR="00D42AF2" w:rsidRPr="00DE6F9E" w14:paraId="5571B2CC"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64F8C251" w14:textId="77777777" w:rsidR="00D42AF2" w:rsidRPr="00DE6F9E" w:rsidRDefault="00D42AF2" w:rsidP="00E635E6">
            <w:pPr>
              <w:pStyle w:val="RSText"/>
              <w:rPr>
                <w:b/>
                <w:lang w:eastAsia="cs-CZ" w:bidi="ar-SA"/>
              </w:rPr>
            </w:pPr>
            <w:r w:rsidRPr="00DE6F9E">
              <w:rPr>
                <w:b/>
                <w:lang w:eastAsia="cs-CZ" w:bidi="ar-SA"/>
              </w:rPr>
              <w:t>11</w:t>
            </w:r>
          </w:p>
        </w:tc>
        <w:tc>
          <w:tcPr>
            <w:tcW w:w="564" w:type="dxa"/>
            <w:tcBorders>
              <w:top w:val="nil"/>
              <w:left w:val="nil"/>
              <w:bottom w:val="single" w:sz="4" w:space="0" w:color="auto"/>
              <w:right w:val="single" w:sz="4" w:space="0" w:color="auto"/>
            </w:tcBorders>
            <w:noWrap/>
            <w:vAlign w:val="center"/>
            <w:hideMark/>
          </w:tcPr>
          <w:p w14:paraId="3643916A" w14:textId="77777777" w:rsidR="00D42AF2" w:rsidRPr="00DE6F9E" w:rsidRDefault="00D42AF2" w:rsidP="00E635E6">
            <w:pPr>
              <w:pStyle w:val="RSText"/>
              <w:rPr>
                <w:lang w:eastAsia="cs-CZ" w:bidi="ar-SA"/>
              </w:rPr>
            </w:pPr>
            <w:r w:rsidRPr="00DE6F9E">
              <w:rPr>
                <w:lang w:eastAsia="cs-CZ" w:bidi="ar-SA"/>
              </w:rPr>
              <w:t>500/19</w:t>
            </w:r>
          </w:p>
        </w:tc>
        <w:tc>
          <w:tcPr>
            <w:tcW w:w="567" w:type="dxa"/>
            <w:tcBorders>
              <w:top w:val="nil"/>
              <w:left w:val="nil"/>
              <w:bottom w:val="single" w:sz="4" w:space="0" w:color="auto"/>
              <w:right w:val="single" w:sz="4" w:space="0" w:color="auto"/>
            </w:tcBorders>
            <w:noWrap/>
            <w:vAlign w:val="center"/>
            <w:hideMark/>
          </w:tcPr>
          <w:p w14:paraId="592E703D"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6594C11B"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16C106B2" w14:textId="77777777" w:rsidR="00D42AF2" w:rsidRPr="00DE6F9E" w:rsidRDefault="00D42AF2" w:rsidP="00E635E6">
            <w:pPr>
              <w:pStyle w:val="RSText"/>
              <w:rPr>
                <w:b/>
                <w:lang w:eastAsia="cs-CZ" w:bidi="ar-SA"/>
              </w:rPr>
            </w:pPr>
            <w:r w:rsidRPr="00DE6F9E">
              <w:rPr>
                <w:b/>
                <w:lang w:eastAsia="cs-CZ" w:bidi="ar-SA"/>
              </w:rPr>
              <w:t>Picea abies</w:t>
            </w:r>
          </w:p>
        </w:tc>
        <w:tc>
          <w:tcPr>
            <w:tcW w:w="1843" w:type="dxa"/>
            <w:tcBorders>
              <w:top w:val="nil"/>
              <w:left w:val="nil"/>
              <w:bottom w:val="single" w:sz="4" w:space="0" w:color="auto"/>
              <w:right w:val="single" w:sz="4" w:space="0" w:color="auto"/>
            </w:tcBorders>
            <w:noWrap/>
            <w:vAlign w:val="center"/>
            <w:hideMark/>
          </w:tcPr>
          <w:p w14:paraId="062AA4FF" w14:textId="77777777" w:rsidR="00D42AF2" w:rsidRPr="00DE6F9E" w:rsidRDefault="00D42AF2" w:rsidP="00E635E6">
            <w:pPr>
              <w:pStyle w:val="RSText"/>
              <w:rPr>
                <w:lang w:eastAsia="cs-CZ" w:bidi="ar-SA"/>
              </w:rPr>
            </w:pPr>
            <w:r w:rsidRPr="00DE6F9E">
              <w:rPr>
                <w:lang w:eastAsia="cs-CZ" w:bidi="ar-SA"/>
              </w:rPr>
              <w:t>smrk ztepilý</w:t>
            </w:r>
          </w:p>
        </w:tc>
        <w:tc>
          <w:tcPr>
            <w:tcW w:w="1134" w:type="dxa"/>
            <w:tcBorders>
              <w:top w:val="nil"/>
              <w:left w:val="nil"/>
              <w:bottom w:val="single" w:sz="4" w:space="0" w:color="auto"/>
              <w:right w:val="single" w:sz="4" w:space="0" w:color="auto"/>
            </w:tcBorders>
            <w:vAlign w:val="center"/>
            <w:hideMark/>
          </w:tcPr>
          <w:p w14:paraId="2D08854F" w14:textId="77777777" w:rsidR="00D42AF2" w:rsidRPr="00DE6F9E" w:rsidRDefault="00D42AF2" w:rsidP="00E635E6">
            <w:pPr>
              <w:pStyle w:val="RSText"/>
              <w:rPr>
                <w:lang w:eastAsia="cs-CZ" w:bidi="ar-SA"/>
              </w:rPr>
            </w:pPr>
            <w:r w:rsidRPr="00DE6F9E">
              <w:rPr>
                <w:lang w:eastAsia="cs-CZ" w:bidi="ar-SA"/>
              </w:rPr>
              <w:t>137</w:t>
            </w:r>
          </w:p>
        </w:tc>
        <w:tc>
          <w:tcPr>
            <w:tcW w:w="500" w:type="dxa"/>
            <w:tcBorders>
              <w:top w:val="nil"/>
              <w:left w:val="nil"/>
              <w:bottom w:val="single" w:sz="4" w:space="0" w:color="auto"/>
              <w:right w:val="single" w:sz="4" w:space="0" w:color="auto"/>
            </w:tcBorders>
            <w:noWrap/>
            <w:vAlign w:val="center"/>
            <w:hideMark/>
          </w:tcPr>
          <w:p w14:paraId="3AEEE3CB" w14:textId="77777777" w:rsidR="00D42AF2" w:rsidRPr="00DE6F9E" w:rsidRDefault="00D42AF2" w:rsidP="00E635E6">
            <w:pPr>
              <w:pStyle w:val="RSText"/>
              <w:rPr>
                <w:lang w:eastAsia="cs-CZ" w:bidi="ar-SA"/>
              </w:rPr>
            </w:pPr>
            <w:r w:rsidRPr="00DE6F9E">
              <w:rPr>
                <w:lang w:eastAsia="cs-CZ" w:bidi="ar-SA"/>
              </w:rPr>
              <w:t>20</w:t>
            </w:r>
          </w:p>
        </w:tc>
        <w:tc>
          <w:tcPr>
            <w:tcW w:w="500" w:type="dxa"/>
            <w:tcBorders>
              <w:top w:val="nil"/>
              <w:left w:val="nil"/>
              <w:bottom w:val="single" w:sz="4" w:space="0" w:color="auto"/>
              <w:right w:val="single" w:sz="4" w:space="0" w:color="auto"/>
            </w:tcBorders>
            <w:noWrap/>
            <w:vAlign w:val="center"/>
            <w:hideMark/>
          </w:tcPr>
          <w:p w14:paraId="79A5B025" w14:textId="77777777" w:rsidR="00D42AF2" w:rsidRPr="00DE6F9E" w:rsidRDefault="00D42AF2" w:rsidP="00E635E6">
            <w:pPr>
              <w:pStyle w:val="RSText"/>
              <w:rPr>
                <w:lang w:eastAsia="cs-CZ" w:bidi="ar-SA"/>
              </w:rPr>
            </w:pPr>
            <w:r w:rsidRPr="00DE6F9E">
              <w:rPr>
                <w:lang w:eastAsia="cs-CZ" w:bidi="ar-SA"/>
              </w:rPr>
              <w:t>3</w:t>
            </w:r>
          </w:p>
        </w:tc>
        <w:tc>
          <w:tcPr>
            <w:tcW w:w="500" w:type="dxa"/>
            <w:tcBorders>
              <w:top w:val="nil"/>
              <w:left w:val="nil"/>
              <w:bottom w:val="single" w:sz="4" w:space="0" w:color="auto"/>
              <w:right w:val="single" w:sz="4" w:space="0" w:color="auto"/>
            </w:tcBorders>
            <w:noWrap/>
            <w:vAlign w:val="center"/>
            <w:hideMark/>
          </w:tcPr>
          <w:p w14:paraId="64636DA1" w14:textId="77777777" w:rsidR="00D42AF2" w:rsidRPr="00DE6F9E" w:rsidRDefault="00D42AF2" w:rsidP="00E635E6">
            <w:pPr>
              <w:pStyle w:val="RSText"/>
              <w:rPr>
                <w:lang w:eastAsia="cs-CZ" w:bidi="ar-SA"/>
              </w:rPr>
            </w:pPr>
            <w:r w:rsidRPr="00DE6F9E">
              <w:rPr>
                <w:lang w:eastAsia="cs-CZ" w:bidi="ar-SA"/>
              </w:rPr>
              <w:t>10</w:t>
            </w:r>
          </w:p>
        </w:tc>
      </w:tr>
      <w:tr w:rsidR="00D42AF2" w:rsidRPr="00DE6F9E" w14:paraId="718983BE"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05E518E0" w14:textId="77777777" w:rsidR="00D42AF2" w:rsidRPr="00DE6F9E" w:rsidRDefault="00D42AF2" w:rsidP="00E635E6">
            <w:pPr>
              <w:pStyle w:val="RSText"/>
              <w:rPr>
                <w:b/>
                <w:lang w:eastAsia="cs-CZ" w:bidi="ar-SA"/>
              </w:rPr>
            </w:pPr>
            <w:r w:rsidRPr="00DE6F9E">
              <w:rPr>
                <w:b/>
                <w:lang w:eastAsia="cs-CZ" w:bidi="ar-SA"/>
              </w:rPr>
              <w:t>12</w:t>
            </w:r>
          </w:p>
        </w:tc>
        <w:tc>
          <w:tcPr>
            <w:tcW w:w="564" w:type="dxa"/>
            <w:tcBorders>
              <w:top w:val="nil"/>
              <w:left w:val="nil"/>
              <w:bottom w:val="single" w:sz="4" w:space="0" w:color="auto"/>
              <w:right w:val="single" w:sz="4" w:space="0" w:color="auto"/>
            </w:tcBorders>
            <w:noWrap/>
            <w:vAlign w:val="center"/>
            <w:hideMark/>
          </w:tcPr>
          <w:p w14:paraId="40F7F7E8" w14:textId="77777777" w:rsidR="00D42AF2" w:rsidRPr="00DE6F9E" w:rsidRDefault="00D42AF2" w:rsidP="00E635E6">
            <w:pPr>
              <w:pStyle w:val="RSText"/>
              <w:rPr>
                <w:lang w:eastAsia="cs-CZ" w:bidi="ar-SA"/>
              </w:rPr>
            </w:pPr>
            <w:r w:rsidRPr="00DE6F9E">
              <w:rPr>
                <w:lang w:eastAsia="cs-CZ" w:bidi="ar-SA"/>
              </w:rPr>
              <w:t>500/19</w:t>
            </w:r>
          </w:p>
        </w:tc>
        <w:tc>
          <w:tcPr>
            <w:tcW w:w="567" w:type="dxa"/>
            <w:tcBorders>
              <w:top w:val="nil"/>
              <w:left w:val="nil"/>
              <w:bottom w:val="single" w:sz="4" w:space="0" w:color="auto"/>
              <w:right w:val="single" w:sz="4" w:space="0" w:color="auto"/>
            </w:tcBorders>
            <w:noWrap/>
            <w:vAlign w:val="center"/>
            <w:hideMark/>
          </w:tcPr>
          <w:p w14:paraId="03EE5168"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68B5B941"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1E90CE7A" w14:textId="77777777" w:rsidR="00D42AF2" w:rsidRPr="00DE6F9E" w:rsidRDefault="00D42AF2" w:rsidP="00E635E6">
            <w:pPr>
              <w:pStyle w:val="RSText"/>
              <w:rPr>
                <w:b/>
                <w:lang w:eastAsia="cs-CZ" w:bidi="ar-SA"/>
              </w:rPr>
            </w:pPr>
            <w:r w:rsidRPr="00DE6F9E">
              <w:rPr>
                <w:b/>
                <w:lang w:eastAsia="cs-CZ" w:bidi="ar-SA"/>
              </w:rPr>
              <w:t>Betula pendula</w:t>
            </w:r>
          </w:p>
        </w:tc>
        <w:tc>
          <w:tcPr>
            <w:tcW w:w="1843" w:type="dxa"/>
            <w:tcBorders>
              <w:top w:val="nil"/>
              <w:left w:val="nil"/>
              <w:bottom w:val="single" w:sz="4" w:space="0" w:color="auto"/>
              <w:right w:val="single" w:sz="4" w:space="0" w:color="auto"/>
            </w:tcBorders>
            <w:noWrap/>
            <w:vAlign w:val="center"/>
            <w:hideMark/>
          </w:tcPr>
          <w:p w14:paraId="344DEC52" w14:textId="77777777" w:rsidR="00D42AF2" w:rsidRPr="00DE6F9E" w:rsidRDefault="00D42AF2" w:rsidP="00E635E6">
            <w:pPr>
              <w:pStyle w:val="RSText"/>
              <w:rPr>
                <w:lang w:eastAsia="cs-CZ" w:bidi="ar-SA"/>
              </w:rPr>
            </w:pPr>
            <w:r w:rsidRPr="00DE6F9E">
              <w:rPr>
                <w:lang w:eastAsia="cs-CZ" w:bidi="ar-SA"/>
              </w:rPr>
              <w:t>bříza bělokorá</w:t>
            </w:r>
          </w:p>
        </w:tc>
        <w:tc>
          <w:tcPr>
            <w:tcW w:w="1134" w:type="dxa"/>
            <w:tcBorders>
              <w:top w:val="nil"/>
              <w:left w:val="nil"/>
              <w:bottom w:val="single" w:sz="4" w:space="0" w:color="auto"/>
              <w:right w:val="single" w:sz="4" w:space="0" w:color="auto"/>
            </w:tcBorders>
            <w:vAlign w:val="center"/>
            <w:hideMark/>
          </w:tcPr>
          <w:p w14:paraId="2C6FE300" w14:textId="77777777" w:rsidR="00D42AF2" w:rsidRPr="00DE6F9E" w:rsidRDefault="00D42AF2" w:rsidP="00E635E6">
            <w:pPr>
              <w:pStyle w:val="RSText"/>
              <w:rPr>
                <w:lang w:eastAsia="cs-CZ" w:bidi="ar-SA"/>
              </w:rPr>
            </w:pPr>
            <w:r w:rsidRPr="00DE6F9E">
              <w:rPr>
                <w:lang w:eastAsia="cs-CZ" w:bidi="ar-SA"/>
              </w:rPr>
              <w:t>140</w:t>
            </w:r>
          </w:p>
        </w:tc>
        <w:tc>
          <w:tcPr>
            <w:tcW w:w="500" w:type="dxa"/>
            <w:tcBorders>
              <w:top w:val="nil"/>
              <w:left w:val="nil"/>
              <w:bottom w:val="single" w:sz="4" w:space="0" w:color="auto"/>
              <w:right w:val="single" w:sz="4" w:space="0" w:color="auto"/>
            </w:tcBorders>
            <w:noWrap/>
            <w:vAlign w:val="center"/>
            <w:hideMark/>
          </w:tcPr>
          <w:p w14:paraId="5B644F57" w14:textId="77777777" w:rsidR="00D42AF2" w:rsidRPr="00DE6F9E" w:rsidRDefault="00D42AF2" w:rsidP="00E635E6">
            <w:pPr>
              <w:pStyle w:val="RSText"/>
              <w:rPr>
                <w:lang w:eastAsia="cs-CZ" w:bidi="ar-SA"/>
              </w:rPr>
            </w:pPr>
            <w:r w:rsidRPr="00DE6F9E">
              <w:rPr>
                <w:lang w:eastAsia="cs-CZ" w:bidi="ar-SA"/>
              </w:rPr>
              <w:t>20</w:t>
            </w:r>
          </w:p>
        </w:tc>
        <w:tc>
          <w:tcPr>
            <w:tcW w:w="500" w:type="dxa"/>
            <w:tcBorders>
              <w:top w:val="nil"/>
              <w:left w:val="nil"/>
              <w:bottom w:val="single" w:sz="4" w:space="0" w:color="auto"/>
              <w:right w:val="single" w:sz="4" w:space="0" w:color="auto"/>
            </w:tcBorders>
            <w:noWrap/>
            <w:vAlign w:val="center"/>
            <w:hideMark/>
          </w:tcPr>
          <w:p w14:paraId="32449C5D" w14:textId="77777777" w:rsidR="00D42AF2" w:rsidRPr="00DE6F9E" w:rsidRDefault="00D42AF2" w:rsidP="00E635E6">
            <w:pPr>
              <w:pStyle w:val="RSText"/>
              <w:rPr>
                <w:lang w:eastAsia="cs-CZ" w:bidi="ar-SA"/>
              </w:rPr>
            </w:pPr>
            <w:r w:rsidRPr="00DE6F9E">
              <w:rPr>
                <w:lang w:eastAsia="cs-CZ" w:bidi="ar-SA"/>
              </w:rPr>
              <w:t>4</w:t>
            </w:r>
          </w:p>
        </w:tc>
        <w:tc>
          <w:tcPr>
            <w:tcW w:w="500" w:type="dxa"/>
            <w:tcBorders>
              <w:top w:val="nil"/>
              <w:left w:val="nil"/>
              <w:bottom w:val="single" w:sz="4" w:space="0" w:color="auto"/>
              <w:right w:val="single" w:sz="4" w:space="0" w:color="auto"/>
            </w:tcBorders>
            <w:noWrap/>
            <w:vAlign w:val="center"/>
            <w:hideMark/>
          </w:tcPr>
          <w:p w14:paraId="0D2F7ADF" w14:textId="77777777" w:rsidR="00D42AF2" w:rsidRPr="00DE6F9E" w:rsidRDefault="00D42AF2" w:rsidP="00E635E6">
            <w:pPr>
              <w:pStyle w:val="RSText"/>
              <w:rPr>
                <w:lang w:eastAsia="cs-CZ" w:bidi="ar-SA"/>
              </w:rPr>
            </w:pPr>
            <w:r w:rsidRPr="00DE6F9E">
              <w:rPr>
                <w:lang w:eastAsia="cs-CZ" w:bidi="ar-SA"/>
              </w:rPr>
              <w:t>9</w:t>
            </w:r>
          </w:p>
        </w:tc>
      </w:tr>
      <w:tr w:rsidR="00D42AF2" w:rsidRPr="00DE6F9E" w14:paraId="56278531"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438FFBD8" w14:textId="77777777" w:rsidR="00D42AF2" w:rsidRPr="00DE6F9E" w:rsidRDefault="00D42AF2" w:rsidP="00E635E6">
            <w:pPr>
              <w:pStyle w:val="RSText"/>
              <w:rPr>
                <w:b/>
                <w:lang w:eastAsia="cs-CZ" w:bidi="ar-SA"/>
              </w:rPr>
            </w:pPr>
            <w:r w:rsidRPr="00DE6F9E">
              <w:rPr>
                <w:b/>
                <w:lang w:eastAsia="cs-CZ" w:bidi="ar-SA"/>
              </w:rPr>
              <w:t>13</w:t>
            </w:r>
          </w:p>
        </w:tc>
        <w:tc>
          <w:tcPr>
            <w:tcW w:w="564" w:type="dxa"/>
            <w:tcBorders>
              <w:top w:val="nil"/>
              <w:left w:val="nil"/>
              <w:bottom w:val="single" w:sz="4" w:space="0" w:color="auto"/>
              <w:right w:val="single" w:sz="4" w:space="0" w:color="auto"/>
            </w:tcBorders>
            <w:noWrap/>
            <w:vAlign w:val="center"/>
            <w:hideMark/>
          </w:tcPr>
          <w:p w14:paraId="05BD75FF" w14:textId="77777777" w:rsidR="00D42AF2" w:rsidRPr="00DE6F9E" w:rsidRDefault="00D42AF2" w:rsidP="00E635E6">
            <w:pPr>
              <w:pStyle w:val="RSText"/>
              <w:rPr>
                <w:lang w:eastAsia="cs-CZ" w:bidi="ar-SA"/>
              </w:rPr>
            </w:pPr>
            <w:r w:rsidRPr="00DE6F9E">
              <w:rPr>
                <w:lang w:eastAsia="cs-CZ" w:bidi="ar-SA"/>
              </w:rPr>
              <w:t>500/19</w:t>
            </w:r>
          </w:p>
        </w:tc>
        <w:tc>
          <w:tcPr>
            <w:tcW w:w="567" w:type="dxa"/>
            <w:tcBorders>
              <w:top w:val="nil"/>
              <w:left w:val="nil"/>
              <w:bottom w:val="single" w:sz="4" w:space="0" w:color="auto"/>
              <w:right w:val="single" w:sz="4" w:space="0" w:color="auto"/>
            </w:tcBorders>
            <w:noWrap/>
            <w:vAlign w:val="center"/>
            <w:hideMark/>
          </w:tcPr>
          <w:p w14:paraId="50647A06"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39AA0F79"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4C205FE3" w14:textId="77777777" w:rsidR="00D42AF2" w:rsidRPr="00DE6F9E" w:rsidRDefault="00D42AF2" w:rsidP="00E635E6">
            <w:pPr>
              <w:pStyle w:val="RSText"/>
              <w:rPr>
                <w:b/>
                <w:lang w:eastAsia="cs-CZ" w:bidi="ar-SA"/>
              </w:rPr>
            </w:pPr>
            <w:r w:rsidRPr="00DE6F9E">
              <w:rPr>
                <w:b/>
                <w:lang w:eastAsia="cs-CZ" w:bidi="ar-SA"/>
              </w:rPr>
              <w:t>Picea abies</w:t>
            </w:r>
          </w:p>
        </w:tc>
        <w:tc>
          <w:tcPr>
            <w:tcW w:w="1843" w:type="dxa"/>
            <w:tcBorders>
              <w:top w:val="nil"/>
              <w:left w:val="nil"/>
              <w:bottom w:val="single" w:sz="4" w:space="0" w:color="auto"/>
              <w:right w:val="single" w:sz="4" w:space="0" w:color="auto"/>
            </w:tcBorders>
            <w:noWrap/>
            <w:vAlign w:val="center"/>
            <w:hideMark/>
          </w:tcPr>
          <w:p w14:paraId="110B5385" w14:textId="77777777" w:rsidR="00D42AF2" w:rsidRPr="00DE6F9E" w:rsidRDefault="00D42AF2" w:rsidP="00E635E6">
            <w:pPr>
              <w:pStyle w:val="RSText"/>
              <w:rPr>
                <w:lang w:eastAsia="cs-CZ" w:bidi="ar-SA"/>
              </w:rPr>
            </w:pPr>
            <w:r w:rsidRPr="00DE6F9E">
              <w:rPr>
                <w:lang w:eastAsia="cs-CZ" w:bidi="ar-SA"/>
              </w:rPr>
              <w:t>smrk ztepilý</w:t>
            </w:r>
          </w:p>
        </w:tc>
        <w:tc>
          <w:tcPr>
            <w:tcW w:w="1134" w:type="dxa"/>
            <w:tcBorders>
              <w:top w:val="nil"/>
              <w:left w:val="nil"/>
              <w:bottom w:val="single" w:sz="4" w:space="0" w:color="auto"/>
              <w:right w:val="single" w:sz="4" w:space="0" w:color="auto"/>
            </w:tcBorders>
            <w:vAlign w:val="center"/>
            <w:hideMark/>
          </w:tcPr>
          <w:p w14:paraId="7A8FD6CD" w14:textId="77777777" w:rsidR="00D42AF2" w:rsidRPr="00DE6F9E" w:rsidRDefault="00D42AF2" w:rsidP="00E635E6">
            <w:pPr>
              <w:pStyle w:val="RSText"/>
              <w:rPr>
                <w:lang w:eastAsia="cs-CZ" w:bidi="ar-SA"/>
              </w:rPr>
            </w:pPr>
            <w:r w:rsidRPr="00DE6F9E">
              <w:rPr>
                <w:lang w:eastAsia="cs-CZ" w:bidi="ar-SA"/>
              </w:rPr>
              <w:t>63</w:t>
            </w:r>
          </w:p>
        </w:tc>
        <w:tc>
          <w:tcPr>
            <w:tcW w:w="500" w:type="dxa"/>
            <w:tcBorders>
              <w:top w:val="nil"/>
              <w:left w:val="nil"/>
              <w:bottom w:val="single" w:sz="4" w:space="0" w:color="auto"/>
              <w:right w:val="single" w:sz="4" w:space="0" w:color="auto"/>
            </w:tcBorders>
            <w:noWrap/>
            <w:vAlign w:val="center"/>
            <w:hideMark/>
          </w:tcPr>
          <w:p w14:paraId="7B306D3B" w14:textId="77777777" w:rsidR="00D42AF2" w:rsidRPr="00DE6F9E" w:rsidRDefault="00D42AF2" w:rsidP="00E635E6">
            <w:pPr>
              <w:pStyle w:val="RSText"/>
              <w:rPr>
                <w:lang w:eastAsia="cs-CZ" w:bidi="ar-SA"/>
              </w:rPr>
            </w:pPr>
            <w:r w:rsidRPr="00DE6F9E">
              <w:rPr>
                <w:lang w:eastAsia="cs-CZ" w:bidi="ar-SA"/>
              </w:rPr>
              <w:t>10</w:t>
            </w:r>
          </w:p>
        </w:tc>
        <w:tc>
          <w:tcPr>
            <w:tcW w:w="500" w:type="dxa"/>
            <w:tcBorders>
              <w:top w:val="nil"/>
              <w:left w:val="nil"/>
              <w:bottom w:val="single" w:sz="4" w:space="0" w:color="auto"/>
              <w:right w:val="single" w:sz="4" w:space="0" w:color="auto"/>
            </w:tcBorders>
            <w:noWrap/>
            <w:vAlign w:val="center"/>
            <w:hideMark/>
          </w:tcPr>
          <w:p w14:paraId="0BDB6CE5" w14:textId="77777777" w:rsidR="00D42AF2" w:rsidRPr="00DE6F9E" w:rsidRDefault="00D42AF2" w:rsidP="00E635E6">
            <w:pPr>
              <w:pStyle w:val="RSText"/>
              <w:rPr>
                <w:lang w:eastAsia="cs-CZ" w:bidi="ar-SA"/>
              </w:rPr>
            </w:pPr>
            <w:r w:rsidRPr="00DE6F9E">
              <w:rPr>
                <w:lang w:eastAsia="cs-CZ" w:bidi="ar-SA"/>
              </w:rPr>
              <w:t>2</w:t>
            </w:r>
          </w:p>
        </w:tc>
        <w:tc>
          <w:tcPr>
            <w:tcW w:w="500" w:type="dxa"/>
            <w:tcBorders>
              <w:top w:val="nil"/>
              <w:left w:val="nil"/>
              <w:bottom w:val="single" w:sz="4" w:space="0" w:color="auto"/>
              <w:right w:val="single" w:sz="4" w:space="0" w:color="auto"/>
            </w:tcBorders>
            <w:noWrap/>
            <w:vAlign w:val="center"/>
            <w:hideMark/>
          </w:tcPr>
          <w:p w14:paraId="7BED356D" w14:textId="77777777" w:rsidR="00D42AF2" w:rsidRPr="00DE6F9E" w:rsidRDefault="00D42AF2" w:rsidP="00E635E6">
            <w:pPr>
              <w:pStyle w:val="RSText"/>
              <w:rPr>
                <w:lang w:eastAsia="cs-CZ" w:bidi="ar-SA"/>
              </w:rPr>
            </w:pPr>
            <w:r w:rsidRPr="00DE6F9E">
              <w:rPr>
                <w:lang w:eastAsia="cs-CZ" w:bidi="ar-SA"/>
              </w:rPr>
              <w:t>5</w:t>
            </w:r>
          </w:p>
        </w:tc>
      </w:tr>
      <w:tr w:rsidR="00D42AF2" w:rsidRPr="00DE6F9E" w14:paraId="6C76971B"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452D8689" w14:textId="77777777" w:rsidR="00D42AF2" w:rsidRPr="00DE6F9E" w:rsidRDefault="00D42AF2" w:rsidP="00E635E6">
            <w:pPr>
              <w:pStyle w:val="RSText"/>
              <w:rPr>
                <w:b/>
                <w:lang w:eastAsia="cs-CZ" w:bidi="ar-SA"/>
              </w:rPr>
            </w:pPr>
            <w:r w:rsidRPr="00DE6F9E">
              <w:rPr>
                <w:b/>
                <w:lang w:eastAsia="cs-CZ" w:bidi="ar-SA"/>
              </w:rPr>
              <w:t>14</w:t>
            </w:r>
          </w:p>
        </w:tc>
        <w:tc>
          <w:tcPr>
            <w:tcW w:w="564" w:type="dxa"/>
            <w:tcBorders>
              <w:top w:val="nil"/>
              <w:left w:val="nil"/>
              <w:bottom w:val="single" w:sz="4" w:space="0" w:color="auto"/>
              <w:right w:val="single" w:sz="4" w:space="0" w:color="auto"/>
            </w:tcBorders>
            <w:noWrap/>
            <w:vAlign w:val="center"/>
            <w:hideMark/>
          </w:tcPr>
          <w:p w14:paraId="7E8F1886" w14:textId="77777777" w:rsidR="00D42AF2" w:rsidRPr="00DE6F9E" w:rsidRDefault="00D42AF2" w:rsidP="00E635E6">
            <w:pPr>
              <w:pStyle w:val="RSText"/>
              <w:rPr>
                <w:lang w:eastAsia="cs-CZ" w:bidi="ar-SA"/>
              </w:rPr>
            </w:pPr>
            <w:r w:rsidRPr="00DE6F9E">
              <w:rPr>
                <w:lang w:eastAsia="cs-CZ" w:bidi="ar-SA"/>
              </w:rPr>
              <w:t>830/1</w:t>
            </w:r>
          </w:p>
        </w:tc>
        <w:tc>
          <w:tcPr>
            <w:tcW w:w="567" w:type="dxa"/>
            <w:tcBorders>
              <w:top w:val="nil"/>
              <w:left w:val="nil"/>
              <w:bottom w:val="single" w:sz="4" w:space="0" w:color="auto"/>
              <w:right w:val="single" w:sz="4" w:space="0" w:color="auto"/>
            </w:tcBorders>
            <w:noWrap/>
            <w:vAlign w:val="center"/>
            <w:hideMark/>
          </w:tcPr>
          <w:p w14:paraId="52ACB5F4"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46CD336C"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493A91A6" w14:textId="77777777" w:rsidR="00D42AF2" w:rsidRPr="00DE6F9E" w:rsidRDefault="00D42AF2" w:rsidP="00E635E6">
            <w:pPr>
              <w:pStyle w:val="RSText"/>
              <w:rPr>
                <w:b/>
                <w:lang w:eastAsia="cs-CZ" w:bidi="ar-SA"/>
              </w:rPr>
            </w:pPr>
            <w:r w:rsidRPr="00DE6F9E">
              <w:rPr>
                <w:b/>
                <w:lang w:eastAsia="cs-CZ" w:bidi="ar-SA"/>
              </w:rPr>
              <w:t>Tilia cordata</w:t>
            </w:r>
          </w:p>
        </w:tc>
        <w:tc>
          <w:tcPr>
            <w:tcW w:w="1843" w:type="dxa"/>
            <w:tcBorders>
              <w:top w:val="nil"/>
              <w:left w:val="nil"/>
              <w:bottom w:val="single" w:sz="4" w:space="0" w:color="auto"/>
              <w:right w:val="single" w:sz="4" w:space="0" w:color="auto"/>
            </w:tcBorders>
            <w:noWrap/>
            <w:vAlign w:val="center"/>
            <w:hideMark/>
          </w:tcPr>
          <w:p w14:paraId="66F257DB" w14:textId="77777777" w:rsidR="00D42AF2" w:rsidRPr="00DE6F9E" w:rsidRDefault="00D42AF2" w:rsidP="00E635E6">
            <w:pPr>
              <w:pStyle w:val="RSText"/>
              <w:rPr>
                <w:lang w:eastAsia="cs-CZ" w:bidi="ar-SA"/>
              </w:rPr>
            </w:pPr>
            <w:r w:rsidRPr="00DE6F9E">
              <w:rPr>
                <w:lang w:eastAsia="cs-CZ" w:bidi="ar-SA"/>
              </w:rPr>
              <w:t>lípa malolistá</w:t>
            </w:r>
          </w:p>
        </w:tc>
        <w:tc>
          <w:tcPr>
            <w:tcW w:w="1134" w:type="dxa"/>
            <w:tcBorders>
              <w:top w:val="nil"/>
              <w:left w:val="nil"/>
              <w:bottom w:val="single" w:sz="4" w:space="0" w:color="auto"/>
              <w:right w:val="single" w:sz="4" w:space="0" w:color="auto"/>
            </w:tcBorders>
            <w:vAlign w:val="center"/>
            <w:hideMark/>
          </w:tcPr>
          <w:p w14:paraId="7A21627E" w14:textId="77777777" w:rsidR="00D42AF2" w:rsidRPr="00DE6F9E" w:rsidRDefault="00D42AF2" w:rsidP="00E635E6">
            <w:pPr>
              <w:pStyle w:val="RSText"/>
              <w:rPr>
                <w:lang w:eastAsia="cs-CZ" w:bidi="ar-SA"/>
              </w:rPr>
            </w:pPr>
            <w:r w:rsidRPr="00DE6F9E">
              <w:rPr>
                <w:lang w:eastAsia="cs-CZ" w:bidi="ar-SA"/>
              </w:rPr>
              <w:t>136</w:t>
            </w:r>
          </w:p>
        </w:tc>
        <w:tc>
          <w:tcPr>
            <w:tcW w:w="500" w:type="dxa"/>
            <w:tcBorders>
              <w:top w:val="nil"/>
              <w:left w:val="nil"/>
              <w:bottom w:val="single" w:sz="4" w:space="0" w:color="auto"/>
              <w:right w:val="single" w:sz="4" w:space="0" w:color="auto"/>
            </w:tcBorders>
            <w:noWrap/>
            <w:vAlign w:val="center"/>
            <w:hideMark/>
          </w:tcPr>
          <w:p w14:paraId="6DCC783A" w14:textId="77777777" w:rsidR="00D42AF2" w:rsidRPr="00DE6F9E" w:rsidRDefault="00D42AF2" w:rsidP="00E635E6">
            <w:pPr>
              <w:pStyle w:val="RSText"/>
              <w:rPr>
                <w:lang w:eastAsia="cs-CZ" w:bidi="ar-SA"/>
              </w:rPr>
            </w:pPr>
            <w:r w:rsidRPr="00DE6F9E">
              <w:rPr>
                <w:lang w:eastAsia="cs-CZ" w:bidi="ar-SA"/>
              </w:rPr>
              <w:t>10</w:t>
            </w:r>
          </w:p>
        </w:tc>
        <w:tc>
          <w:tcPr>
            <w:tcW w:w="500" w:type="dxa"/>
            <w:tcBorders>
              <w:top w:val="nil"/>
              <w:left w:val="nil"/>
              <w:bottom w:val="single" w:sz="4" w:space="0" w:color="auto"/>
              <w:right w:val="single" w:sz="4" w:space="0" w:color="auto"/>
            </w:tcBorders>
            <w:noWrap/>
            <w:vAlign w:val="center"/>
            <w:hideMark/>
          </w:tcPr>
          <w:p w14:paraId="582D3E08" w14:textId="77777777" w:rsidR="00D42AF2" w:rsidRPr="00DE6F9E" w:rsidRDefault="00D42AF2" w:rsidP="00E635E6">
            <w:pPr>
              <w:pStyle w:val="RSText"/>
              <w:rPr>
                <w:lang w:eastAsia="cs-CZ" w:bidi="ar-SA"/>
              </w:rPr>
            </w:pPr>
            <w:r w:rsidRPr="00DE6F9E">
              <w:rPr>
                <w:lang w:eastAsia="cs-CZ" w:bidi="ar-SA"/>
              </w:rPr>
              <w:t>3</w:t>
            </w:r>
          </w:p>
        </w:tc>
        <w:tc>
          <w:tcPr>
            <w:tcW w:w="500" w:type="dxa"/>
            <w:tcBorders>
              <w:top w:val="nil"/>
              <w:left w:val="nil"/>
              <w:bottom w:val="single" w:sz="4" w:space="0" w:color="auto"/>
              <w:right w:val="single" w:sz="4" w:space="0" w:color="auto"/>
            </w:tcBorders>
            <w:noWrap/>
            <w:vAlign w:val="center"/>
            <w:hideMark/>
          </w:tcPr>
          <w:p w14:paraId="5AB1A793" w14:textId="77777777" w:rsidR="00D42AF2" w:rsidRPr="00DE6F9E" w:rsidRDefault="00D42AF2" w:rsidP="00E635E6">
            <w:pPr>
              <w:pStyle w:val="RSText"/>
              <w:rPr>
                <w:lang w:eastAsia="cs-CZ" w:bidi="ar-SA"/>
              </w:rPr>
            </w:pPr>
            <w:r w:rsidRPr="00DE6F9E">
              <w:rPr>
                <w:lang w:eastAsia="cs-CZ" w:bidi="ar-SA"/>
              </w:rPr>
              <w:t>10</w:t>
            </w:r>
          </w:p>
        </w:tc>
      </w:tr>
      <w:tr w:rsidR="00D42AF2" w:rsidRPr="00DE6F9E" w14:paraId="7FCDADF1"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1C8FC572" w14:textId="77777777" w:rsidR="00D42AF2" w:rsidRPr="00DE6F9E" w:rsidRDefault="00D42AF2" w:rsidP="00E635E6">
            <w:pPr>
              <w:pStyle w:val="RSText"/>
              <w:rPr>
                <w:b/>
                <w:lang w:eastAsia="cs-CZ" w:bidi="ar-SA"/>
              </w:rPr>
            </w:pPr>
            <w:r w:rsidRPr="00DE6F9E">
              <w:rPr>
                <w:b/>
                <w:lang w:eastAsia="cs-CZ" w:bidi="ar-SA"/>
              </w:rPr>
              <w:t>15</w:t>
            </w:r>
          </w:p>
        </w:tc>
        <w:tc>
          <w:tcPr>
            <w:tcW w:w="564" w:type="dxa"/>
            <w:tcBorders>
              <w:top w:val="nil"/>
              <w:left w:val="nil"/>
              <w:bottom w:val="single" w:sz="4" w:space="0" w:color="auto"/>
              <w:right w:val="single" w:sz="4" w:space="0" w:color="auto"/>
            </w:tcBorders>
            <w:noWrap/>
            <w:vAlign w:val="center"/>
            <w:hideMark/>
          </w:tcPr>
          <w:p w14:paraId="529669C6" w14:textId="77777777" w:rsidR="00D42AF2" w:rsidRPr="00DE6F9E" w:rsidRDefault="00D42AF2" w:rsidP="00E635E6">
            <w:pPr>
              <w:pStyle w:val="RSText"/>
              <w:rPr>
                <w:lang w:eastAsia="cs-CZ" w:bidi="ar-SA"/>
              </w:rPr>
            </w:pPr>
            <w:r w:rsidRPr="00DE6F9E">
              <w:rPr>
                <w:lang w:eastAsia="cs-CZ" w:bidi="ar-SA"/>
              </w:rPr>
              <w:t>830/1</w:t>
            </w:r>
          </w:p>
        </w:tc>
        <w:tc>
          <w:tcPr>
            <w:tcW w:w="567" w:type="dxa"/>
            <w:tcBorders>
              <w:top w:val="nil"/>
              <w:left w:val="nil"/>
              <w:bottom w:val="single" w:sz="4" w:space="0" w:color="auto"/>
              <w:right w:val="single" w:sz="4" w:space="0" w:color="auto"/>
            </w:tcBorders>
            <w:noWrap/>
            <w:vAlign w:val="center"/>
            <w:hideMark/>
          </w:tcPr>
          <w:p w14:paraId="6F64B615"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05AA25B7"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6B75881D" w14:textId="77777777" w:rsidR="00D42AF2" w:rsidRPr="00DE6F9E" w:rsidRDefault="00D42AF2" w:rsidP="00E635E6">
            <w:pPr>
              <w:pStyle w:val="RSText"/>
              <w:rPr>
                <w:b/>
                <w:lang w:eastAsia="cs-CZ" w:bidi="ar-SA"/>
              </w:rPr>
            </w:pPr>
            <w:r w:rsidRPr="00DE6F9E">
              <w:rPr>
                <w:b/>
                <w:lang w:eastAsia="cs-CZ" w:bidi="ar-SA"/>
              </w:rPr>
              <w:t>Tilia cordata</w:t>
            </w:r>
          </w:p>
        </w:tc>
        <w:tc>
          <w:tcPr>
            <w:tcW w:w="1843" w:type="dxa"/>
            <w:tcBorders>
              <w:top w:val="nil"/>
              <w:left w:val="nil"/>
              <w:bottom w:val="single" w:sz="4" w:space="0" w:color="auto"/>
              <w:right w:val="single" w:sz="4" w:space="0" w:color="auto"/>
            </w:tcBorders>
            <w:noWrap/>
            <w:vAlign w:val="center"/>
            <w:hideMark/>
          </w:tcPr>
          <w:p w14:paraId="16F3A7F0" w14:textId="77777777" w:rsidR="00D42AF2" w:rsidRPr="00DE6F9E" w:rsidRDefault="00D42AF2" w:rsidP="00E635E6">
            <w:pPr>
              <w:pStyle w:val="RSText"/>
              <w:rPr>
                <w:lang w:eastAsia="cs-CZ" w:bidi="ar-SA"/>
              </w:rPr>
            </w:pPr>
            <w:r w:rsidRPr="00DE6F9E">
              <w:rPr>
                <w:lang w:eastAsia="cs-CZ" w:bidi="ar-SA"/>
              </w:rPr>
              <w:t>lípa malolistá</w:t>
            </w:r>
          </w:p>
        </w:tc>
        <w:tc>
          <w:tcPr>
            <w:tcW w:w="1134" w:type="dxa"/>
            <w:tcBorders>
              <w:top w:val="nil"/>
              <w:left w:val="nil"/>
              <w:bottom w:val="single" w:sz="4" w:space="0" w:color="auto"/>
              <w:right w:val="single" w:sz="4" w:space="0" w:color="auto"/>
            </w:tcBorders>
            <w:vAlign w:val="center"/>
            <w:hideMark/>
          </w:tcPr>
          <w:p w14:paraId="1C7E6F24" w14:textId="77777777" w:rsidR="00D42AF2" w:rsidRPr="00DE6F9E" w:rsidRDefault="00D42AF2" w:rsidP="00E635E6">
            <w:pPr>
              <w:pStyle w:val="RSText"/>
              <w:rPr>
                <w:lang w:eastAsia="cs-CZ" w:bidi="ar-SA"/>
              </w:rPr>
            </w:pPr>
            <w:r w:rsidRPr="00DE6F9E">
              <w:rPr>
                <w:lang w:eastAsia="cs-CZ" w:bidi="ar-SA"/>
              </w:rPr>
              <w:t>153</w:t>
            </w:r>
          </w:p>
        </w:tc>
        <w:tc>
          <w:tcPr>
            <w:tcW w:w="500" w:type="dxa"/>
            <w:tcBorders>
              <w:top w:val="nil"/>
              <w:left w:val="nil"/>
              <w:bottom w:val="single" w:sz="4" w:space="0" w:color="auto"/>
              <w:right w:val="single" w:sz="4" w:space="0" w:color="auto"/>
            </w:tcBorders>
            <w:noWrap/>
            <w:vAlign w:val="center"/>
            <w:hideMark/>
          </w:tcPr>
          <w:p w14:paraId="397A8076" w14:textId="77777777" w:rsidR="00D42AF2" w:rsidRPr="00DE6F9E" w:rsidRDefault="00D42AF2" w:rsidP="00E635E6">
            <w:pPr>
              <w:pStyle w:val="RSText"/>
              <w:rPr>
                <w:lang w:eastAsia="cs-CZ" w:bidi="ar-SA"/>
              </w:rPr>
            </w:pPr>
            <w:r w:rsidRPr="00DE6F9E">
              <w:rPr>
                <w:lang w:eastAsia="cs-CZ" w:bidi="ar-SA"/>
              </w:rPr>
              <w:t>14</w:t>
            </w:r>
          </w:p>
        </w:tc>
        <w:tc>
          <w:tcPr>
            <w:tcW w:w="500" w:type="dxa"/>
            <w:tcBorders>
              <w:top w:val="nil"/>
              <w:left w:val="nil"/>
              <w:bottom w:val="single" w:sz="4" w:space="0" w:color="auto"/>
              <w:right w:val="single" w:sz="4" w:space="0" w:color="auto"/>
            </w:tcBorders>
            <w:noWrap/>
            <w:vAlign w:val="center"/>
            <w:hideMark/>
          </w:tcPr>
          <w:p w14:paraId="2B9EF42D" w14:textId="77777777" w:rsidR="00D42AF2" w:rsidRPr="00DE6F9E" w:rsidRDefault="00D42AF2" w:rsidP="00E635E6">
            <w:pPr>
              <w:pStyle w:val="RSText"/>
              <w:rPr>
                <w:lang w:eastAsia="cs-CZ" w:bidi="ar-SA"/>
              </w:rPr>
            </w:pPr>
            <w:r w:rsidRPr="00DE6F9E">
              <w:rPr>
                <w:lang w:eastAsia="cs-CZ" w:bidi="ar-SA"/>
              </w:rPr>
              <w:t>4</w:t>
            </w:r>
          </w:p>
        </w:tc>
        <w:tc>
          <w:tcPr>
            <w:tcW w:w="500" w:type="dxa"/>
            <w:tcBorders>
              <w:top w:val="nil"/>
              <w:left w:val="nil"/>
              <w:bottom w:val="single" w:sz="4" w:space="0" w:color="auto"/>
              <w:right w:val="single" w:sz="4" w:space="0" w:color="auto"/>
            </w:tcBorders>
            <w:noWrap/>
            <w:vAlign w:val="center"/>
            <w:hideMark/>
          </w:tcPr>
          <w:p w14:paraId="0C0A3CDD" w14:textId="77777777" w:rsidR="00D42AF2" w:rsidRPr="00DE6F9E" w:rsidRDefault="00D42AF2" w:rsidP="00E635E6">
            <w:pPr>
              <w:pStyle w:val="RSText"/>
              <w:rPr>
                <w:lang w:eastAsia="cs-CZ" w:bidi="ar-SA"/>
              </w:rPr>
            </w:pPr>
            <w:r w:rsidRPr="00DE6F9E">
              <w:rPr>
                <w:lang w:eastAsia="cs-CZ" w:bidi="ar-SA"/>
              </w:rPr>
              <w:t>12</w:t>
            </w:r>
          </w:p>
        </w:tc>
      </w:tr>
      <w:tr w:rsidR="00D42AF2" w:rsidRPr="00DE6F9E" w14:paraId="65AD2F5F"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1096F795" w14:textId="77777777" w:rsidR="00D42AF2" w:rsidRPr="00DE6F9E" w:rsidRDefault="00D42AF2" w:rsidP="00E635E6">
            <w:pPr>
              <w:pStyle w:val="RSText"/>
              <w:rPr>
                <w:b/>
                <w:lang w:eastAsia="cs-CZ" w:bidi="ar-SA"/>
              </w:rPr>
            </w:pPr>
            <w:r w:rsidRPr="00DE6F9E">
              <w:rPr>
                <w:b/>
                <w:lang w:eastAsia="cs-CZ" w:bidi="ar-SA"/>
              </w:rPr>
              <w:t>16</w:t>
            </w:r>
          </w:p>
        </w:tc>
        <w:tc>
          <w:tcPr>
            <w:tcW w:w="564" w:type="dxa"/>
            <w:tcBorders>
              <w:top w:val="nil"/>
              <w:left w:val="nil"/>
              <w:bottom w:val="single" w:sz="4" w:space="0" w:color="auto"/>
              <w:right w:val="single" w:sz="4" w:space="0" w:color="auto"/>
            </w:tcBorders>
            <w:noWrap/>
            <w:vAlign w:val="center"/>
            <w:hideMark/>
          </w:tcPr>
          <w:p w14:paraId="0AA4BA84" w14:textId="77777777" w:rsidR="00D42AF2" w:rsidRPr="00DE6F9E" w:rsidRDefault="00D42AF2" w:rsidP="00E635E6">
            <w:pPr>
              <w:pStyle w:val="RSText"/>
              <w:rPr>
                <w:lang w:eastAsia="cs-CZ" w:bidi="ar-SA"/>
              </w:rPr>
            </w:pPr>
            <w:r w:rsidRPr="00DE6F9E">
              <w:rPr>
                <w:lang w:eastAsia="cs-CZ" w:bidi="ar-SA"/>
              </w:rPr>
              <w:t>830/1</w:t>
            </w:r>
          </w:p>
        </w:tc>
        <w:tc>
          <w:tcPr>
            <w:tcW w:w="567" w:type="dxa"/>
            <w:tcBorders>
              <w:top w:val="nil"/>
              <w:left w:val="nil"/>
              <w:bottom w:val="single" w:sz="4" w:space="0" w:color="auto"/>
              <w:right w:val="single" w:sz="4" w:space="0" w:color="auto"/>
            </w:tcBorders>
            <w:noWrap/>
            <w:vAlign w:val="center"/>
            <w:hideMark/>
          </w:tcPr>
          <w:p w14:paraId="6C9413F2"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07CE1B63"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08FD4ACF" w14:textId="77777777" w:rsidR="00D42AF2" w:rsidRPr="00DE6F9E" w:rsidRDefault="00D42AF2" w:rsidP="00E635E6">
            <w:pPr>
              <w:pStyle w:val="RSText"/>
              <w:rPr>
                <w:b/>
                <w:lang w:eastAsia="cs-CZ" w:bidi="ar-SA"/>
              </w:rPr>
            </w:pPr>
            <w:r w:rsidRPr="00DE6F9E">
              <w:rPr>
                <w:b/>
                <w:lang w:eastAsia="cs-CZ" w:bidi="ar-SA"/>
              </w:rPr>
              <w:t>Tilia cordata</w:t>
            </w:r>
          </w:p>
        </w:tc>
        <w:tc>
          <w:tcPr>
            <w:tcW w:w="1843" w:type="dxa"/>
            <w:tcBorders>
              <w:top w:val="nil"/>
              <w:left w:val="nil"/>
              <w:bottom w:val="single" w:sz="4" w:space="0" w:color="auto"/>
              <w:right w:val="single" w:sz="4" w:space="0" w:color="auto"/>
            </w:tcBorders>
            <w:noWrap/>
            <w:vAlign w:val="center"/>
            <w:hideMark/>
          </w:tcPr>
          <w:p w14:paraId="782B9042" w14:textId="77777777" w:rsidR="00D42AF2" w:rsidRPr="00DE6F9E" w:rsidRDefault="00D42AF2" w:rsidP="00E635E6">
            <w:pPr>
              <w:pStyle w:val="RSText"/>
              <w:rPr>
                <w:lang w:eastAsia="cs-CZ" w:bidi="ar-SA"/>
              </w:rPr>
            </w:pPr>
            <w:r w:rsidRPr="00DE6F9E">
              <w:rPr>
                <w:lang w:eastAsia="cs-CZ" w:bidi="ar-SA"/>
              </w:rPr>
              <w:t>lípa malolistá</w:t>
            </w:r>
          </w:p>
        </w:tc>
        <w:tc>
          <w:tcPr>
            <w:tcW w:w="1134" w:type="dxa"/>
            <w:tcBorders>
              <w:top w:val="nil"/>
              <w:left w:val="nil"/>
              <w:bottom w:val="single" w:sz="4" w:space="0" w:color="auto"/>
              <w:right w:val="single" w:sz="4" w:space="0" w:color="auto"/>
            </w:tcBorders>
            <w:vAlign w:val="center"/>
            <w:hideMark/>
          </w:tcPr>
          <w:p w14:paraId="3A4A227F" w14:textId="77777777" w:rsidR="00D42AF2" w:rsidRPr="00DE6F9E" w:rsidRDefault="00D42AF2" w:rsidP="00E635E6">
            <w:pPr>
              <w:pStyle w:val="RSText"/>
              <w:rPr>
                <w:lang w:eastAsia="cs-CZ" w:bidi="ar-SA"/>
              </w:rPr>
            </w:pPr>
            <w:r w:rsidRPr="00DE6F9E">
              <w:rPr>
                <w:lang w:eastAsia="cs-CZ" w:bidi="ar-SA"/>
              </w:rPr>
              <w:t>90</w:t>
            </w:r>
          </w:p>
        </w:tc>
        <w:tc>
          <w:tcPr>
            <w:tcW w:w="500" w:type="dxa"/>
            <w:tcBorders>
              <w:top w:val="nil"/>
              <w:left w:val="nil"/>
              <w:bottom w:val="single" w:sz="4" w:space="0" w:color="auto"/>
              <w:right w:val="single" w:sz="4" w:space="0" w:color="auto"/>
            </w:tcBorders>
            <w:noWrap/>
            <w:vAlign w:val="center"/>
            <w:hideMark/>
          </w:tcPr>
          <w:p w14:paraId="491A38FA" w14:textId="77777777" w:rsidR="00D42AF2" w:rsidRPr="00DE6F9E" w:rsidRDefault="00D42AF2" w:rsidP="00E635E6">
            <w:pPr>
              <w:pStyle w:val="RSText"/>
              <w:rPr>
                <w:lang w:eastAsia="cs-CZ" w:bidi="ar-SA"/>
              </w:rPr>
            </w:pPr>
            <w:r w:rsidRPr="00DE6F9E">
              <w:rPr>
                <w:lang w:eastAsia="cs-CZ" w:bidi="ar-SA"/>
              </w:rPr>
              <w:t>15</w:t>
            </w:r>
          </w:p>
        </w:tc>
        <w:tc>
          <w:tcPr>
            <w:tcW w:w="500" w:type="dxa"/>
            <w:tcBorders>
              <w:top w:val="nil"/>
              <w:left w:val="nil"/>
              <w:bottom w:val="single" w:sz="4" w:space="0" w:color="auto"/>
              <w:right w:val="single" w:sz="4" w:space="0" w:color="auto"/>
            </w:tcBorders>
            <w:noWrap/>
            <w:vAlign w:val="center"/>
            <w:hideMark/>
          </w:tcPr>
          <w:p w14:paraId="0E08BCAB" w14:textId="77777777" w:rsidR="00D42AF2" w:rsidRPr="00DE6F9E" w:rsidRDefault="00D42AF2" w:rsidP="00E635E6">
            <w:pPr>
              <w:pStyle w:val="RSText"/>
              <w:rPr>
                <w:lang w:eastAsia="cs-CZ" w:bidi="ar-SA"/>
              </w:rPr>
            </w:pPr>
            <w:r w:rsidRPr="00DE6F9E">
              <w:rPr>
                <w:lang w:eastAsia="cs-CZ" w:bidi="ar-SA"/>
              </w:rPr>
              <w:t>4</w:t>
            </w:r>
          </w:p>
        </w:tc>
        <w:tc>
          <w:tcPr>
            <w:tcW w:w="500" w:type="dxa"/>
            <w:tcBorders>
              <w:top w:val="nil"/>
              <w:left w:val="nil"/>
              <w:bottom w:val="single" w:sz="4" w:space="0" w:color="auto"/>
              <w:right w:val="single" w:sz="4" w:space="0" w:color="auto"/>
            </w:tcBorders>
            <w:noWrap/>
            <w:vAlign w:val="center"/>
            <w:hideMark/>
          </w:tcPr>
          <w:p w14:paraId="003AAA8A" w14:textId="77777777" w:rsidR="00D42AF2" w:rsidRPr="00DE6F9E" w:rsidRDefault="00D42AF2" w:rsidP="00E635E6">
            <w:pPr>
              <w:pStyle w:val="RSText"/>
              <w:rPr>
                <w:lang w:eastAsia="cs-CZ" w:bidi="ar-SA"/>
              </w:rPr>
            </w:pPr>
            <w:r w:rsidRPr="00DE6F9E">
              <w:rPr>
                <w:lang w:eastAsia="cs-CZ" w:bidi="ar-SA"/>
              </w:rPr>
              <w:t>6</w:t>
            </w:r>
          </w:p>
        </w:tc>
      </w:tr>
      <w:tr w:rsidR="00D42AF2" w:rsidRPr="00DE6F9E" w14:paraId="448589E5"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3FFF350B" w14:textId="77777777" w:rsidR="00D42AF2" w:rsidRPr="00DE6F9E" w:rsidRDefault="00D42AF2" w:rsidP="00E635E6">
            <w:pPr>
              <w:pStyle w:val="RSText"/>
              <w:rPr>
                <w:b/>
                <w:lang w:eastAsia="cs-CZ" w:bidi="ar-SA"/>
              </w:rPr>
            </w:pPr>
            <w:r w:rsidRPr="00DE6F9E">
              <w:rPr>
                <w:b/>
                <w:lang w:eastAsia="cs-CZ" w:bidi="ar-SA"/>
              </w:rPr>
              <w:t>17</w:t>
            </w:r>
          </w:p>
        </w:tc>
        <w:tc>
          <w:tcPr>
            <w:tcW w:w="564" w:type="dxa"/>
            <w:tcBorders>
              <w:top w:val="nil"/>
              <w:left w:val="nil"/>
              <w:bottom w:val="single" w:sz="4" w:space="0" w:color="auto"/>
              <w:right w:val="single" w:sz="4" w:space="0" w:color="auto"/>
            </w:tcBorders>
            <w:noWrap/>
            <w:vAlign w:val="center"/>
            <w:hideMark/>
          </w:tcPr>
          <w:p w14:paraId="3CA2AD94" w14:textId="77777777" w:rsidR="00D42AF2" w:rsidRPr="00DE6F9E" w:rsidRDefault="00D42AF2" w:rsidP="00E635E6">
            <w:pPr>
              <w:pStyle w:val="RSText"/>
              <w:rPr>
                <w:lang w:eastAsia="cs-CZ" w:bidi="ar-SA"/>
              </w:rPr>
            </w:pPr>
            <w:r w:rsidRPr="00DE6F9E">
              <w:rPr>
                <w:lang w:eastAsia="cs-CZ" w:bidi="ar-SA"/>
              </w:rPr>
              <w:t>830/1</w:t>
            </w:r>
          </w:p>
        </w:tc>
        <w:tc>
          <w:tcPr>
            <w:tcW w:w="567" w:type="dxa"/>
            <w:tcBorders>
              <w:top w:val="nil"/>
              <w:left w:val="nil"/>
              <w:bottom w:val="single" w:sz="4" w:space="0" w:color="auto"/>
              <w:right w:val="single" w:sz="4" w:space="0" w:color="auto"/>
            </w:tcBorders>
            <w:noWrap/>
            <w:vAlign w:val="center"/>
            <w:hideMark/>
          </w:tcPr>
          <w:p w14:paraId="47E9E4A7"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72F5A4FE"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54C7ABAB" w14:textId="77777777" w:rsidR="00D42AF2" w:rsidRPr="00DE6F9E" w:rsidRDefault="00D42AF2" w:rsidP="00E635E6">
            <w:pPr>
              <w:pStyle w:val="RSText"/>
              <w:rPr>
                <w:b/>
                <w:lang w:eastAsia="cs-CZ" w:bidi="ar-SA"/>
              </w:rPr>
            </w:pPr>
            <w:r w:rsidRPr="00DE6F9E">
              <w:rPr>
                <w:b/>
                <w:lang w:eastAsia="cs-CZ" w:bidi="ar-SA"/>
              </w:rPr>
              <w:t>Tilia cordata</w:t>
            </w:r>
          </w:p>
        </w:tc>
        <w:tc>
          <w:tcPr>
            <w:tcW w:w="1843" w:type="dxa"/>
            <w:tcBorders>
              <w:top w:val="nil"/>
              <w:left w:val="nil"/>
              <w:bottom w:val="single" w:sz="4" w:space="0" w:color="auto"/>
              <w:right w:val="single" w:sz="4" w:space="0" w:color="auto"/>
            </w:tcBorders>
            <w:noWrap/>
            <w:vAlign w:val="center"/>
            <w:hideMark/>
          </w:tcPr>
          <w:p w14:paraId="0B11A1A8" w14:textId="77777777" w:rsidR="00D42AF2" w:rsidRPr="00DE6F9E" w:rsidRDefault="00D42AF2" w:rsidP="00E635E6">
            <w:pPr>
              <w:pStyle w:val="RSText"/>
              <w:rPr>
                <w:lang w:eastAsia="cs-CZ" w:bidi="ar-SA"/>
              </w:rPr>
            </w:pPr>
            <w:r w:rsidRPr="00DE6F9E">
              <w:rPr>
                <w:lang w:eastAsia="cs-CZ" w:bidi="ar-SA"/>
              </w:rPr>
              <w:t>lípa malolistá</w:t>
            </w:r>
          </w:p>
        </w:tc>
        <w:tc>
          <w:tcPr>
            <w:tcW w:w="1134" w:type="dxa"/>
            <w:tcBorders>
              <w:top w:val="nil"/>
              <w:left w:val="nil"/>
              <w:bottom w:val="single" w:sz="4" w:space="0" w:color="auto"/>
              <w:right w:val="single" w:sz="4" w:space="0" w:color="auto"/>
            </w:tcBorders>
            <w:vAlign w:val="center"/>
            <w:hideMark/>
          </w:tcPr>
          <w:p w14:paraId="3E73580A" w14:textId="77777777" w:rsidR="00D42AF2" w:rsidRPr="00DE6F9E" w:rsidRDefault="00D42AF2" w:rsidP="00E635E6">
            <w:pPr>
              <w:pStyle w:val="RSText"/>
              <w:rPr>
                <w:lang w:eastAsia="cs-CZ" w:bidi="ar-SA"/>
              </w:rPr>
            </w:pPr>
            <w:r w:rsidRPr="00DE6F9E">
              <w:rPr>
                <w:lang w:eastAsia="cs-CZ" w:bidi="ar-SA"/>
              </w:rPr>
              <w:t>96</w:t>
            </w:r>
          </w:p>
        </w:tc>
        <w:tc>
          <w:tcPr>
            <w:tcW w:w="500" w:type="dxa"/>
            <w:tcBorders>
              <w:top w:val="nil"/>
              <w:left w:val="nil"/>
              <w:bottom w:val="single" w:sz="4" w:space="0" w:color="auto"/>
              <w:right w:val="single" w:sz="4" w:space="0" w:color="auto"/>
            </w:tcBorders>
            <w:noWrap/>
            <w:vAlign w:val="center"/>
            <w:hideMark/>
          </w:tcPr>
          <w:p w14:paraId="6A053F56" w14:textId="77777777" w:rsidR="00D42AF2" w:rsidRPr="00DE6F9E" w:rsidRDefault="00D42AF2" w:rsidP="00E635E6">
            <w:pPr>
              <w:pStyle w:val="RSText"/>
              <w:rPr>
                <w:lang w:eastAsia="cs-CZ" w:bidi="ar-SA"/>
              </w:rPr>
            </w:pPr>
            <w:r w:rsidRPr="00DE6F9E">
              <w:rPr>
                <w:lang w:eastAsia="cs-CZ" w:bidi="ar-SA"/>
              </w:rPr>
              <w:t>14</w:t>
            </w:r>
          </w:p>
        </w:tc>
        <w:tc>
          <w:tcPr>
            <w:tcW w:w="500" w:type="dxa"/>
            <w:tcBorders>
              <w:top w:val="nil"/>
              <w:left w:val="nil"/>
              <w:bottom w:val="single" w:sz="4" w:space="0" w:color="auto"/>
              <w:right w:val="single" w:sz="4" w:space="0" w:color="auto"/>
            </w:tcBorders>
            <w:noWrap/>
            <w:vAlign w:val="center"/>
            <w:hideMark/>
          </w:tcPr>
          <w:p w14:paraId="665BBFEC" w14:textId="77777777" w:rsidR="00D42AF2" w:rsidRPr="00DE6F9E" w:rsidRDefault="00D42AF2" w:rsidP="00E635E6">
            <w:pPr>
              <w:pStyle w:val="RSText"/>
              <w:rPr>
                <w:lang w:eastAsia="cs-CZ" w:bidi="ar-SA"/>
              </w:rPr>
            </w:pPr>
            <w:r w:rsidRPr="00DE6F9E">
              <w:rPr>
                <w:lang w:eastAsia="cs-CZ" w:bidi="ar-SA"/>
              </w:rPr>
              <w:t>3</w:t>
            </w:r>
          </w:p>
        </w:tc>
        <w:tc>
          <w:tcPr>
            <w:tcW w:w="500" w:type="dxa"/>
            <w:tcBorders>
              <w:top w:val="nil"/>
              <w:left w:val="nil"/>
              <w:bottom w:val="single" w:sz="4" w:space="0" w:color="auto"/>
              <w:right w:val="single" w:sz="4" w:space="0" w:color="auto"/>
            </w:tcBorders>
            <w:noWrap/>
            <w:vAlign w:val="center"/>
            <w:hideMark/>
          </w:tcPr>
          <w:p w14:paraId="68DEC056" w14:textId="77777777" w:rsidR="00D42AF2" w:rsidRPr="00DE6F9E" w:rsidRDefault="00D42AF2" w:rsidP="00E635E6">
            <w:pPr>
              <w:pStyle w:val="RSText"/>
              <w:rPr>
                <w:lang w:eastAsia="cs-CZ" w:bidi="ar-SA"/>
              </w:rPr>
            </w:pPr>
            <w:r w:rsidRPr="00DE6F9E">
              <w:rPr>
                <w:lang w:eastAsia="cs-CZ" w:bidi="ar-SA"/>
              </w:rPr>
              <w:t>10</w:t>
            </w:r>
          </w:p>
        </w:tc>
      </w:tr>
      <w:tr w:rsidR="00D42AF2" w:rsidRPr="00DE6F9E" w14:paraId="55DA1782"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5207EA2F" w14:textId="77777777" w:rsidR="00D42AF2" w:rsidRPr="00DE6F9E" w:rsidRDefault="00D42AF2" w:rsidP="00E635E6">
            <w:pPr>
              <w:pStyle w:val="RSText"/>
              <w:rPr>
                <w:b/>
                <w:lang w:eastAsia="cs-CZ" w:bidi="ar-SA"/>
              </w:rPr>
            </w:pPr>
            <w:r w:rsidRPr="00DE6F9E">
              <w:rPr>
                <w:b/>
                <w:lang w:eastAsia="cs-CZ" w:bidi="ar-SA"/>
              </w:rPr>
              <w:t>18</w:t>
            </w:r>
          </w:p>
        </w:tc>
        <w:tc>
          <w:tcPr>
            <w:tcW w:w="564" w:type="dxa"/>
            <w:tcBorders>
              <w:top w:val="nil"/>
              <w:left w:val="nil"/>
              <w:bottom w:val="single" w:sz="4" w:space="0" w:color="auto"/>
              <w:right w:val="single" w:sz="4" w:space="0" w:color="auto"/>
            </w:tcBorders>
            <w:noWrap/>
            <w:vAlign w:val="center"/>
            <w:hideMark/>
          </w:tcPr>
          <w:p w14:paraId="14AFFEAB" w14:textId="77777777" w:rsidR="00D42AF2" w:rsidRPr="00DE6F9E" w:rsidRDefault="00D42AF2" w:rsidP="00E635E6">
            <w:pPr>
              <w:pStyle w:val="RSText"/>
              <w:rPr>
                <w:lang w:eastAsia="cs-CZ" w:bidi="ar-SA"/>
              </w:rPr>
            </w:pPr>
            <w:r w:rsidRPr="00DE6F9E">
              <w:rPr>
                <w:lang w:eastAsia="cs-CZ" w:bidi="ar-SA"/>
              </w:rPr>
              <w:t>500/19</w:t>
            </w:r>
          </w:p>
        </w:tc>
        <w:tc>
          <w:tcPr>
            <w:tcW w:w="567" w:type="dxa"/>
            <w:tcBorders>
              <w:top w:val="nil"/>
              <w:left w:val="nil"/>
              <w:bottom w:val="single" w:sz="4" w:space="0" w:color="auto"/>
              <w:right w:val="single" w:sz="4" w:space="0" w:color="auto"/>
            </w:tcBorders>
            <w:noWrap/>
            <w:vAlign w:val="center"/>
            <w:hideMark/>
          </w:tcPr>
          <w:p w14:paraId="3EC9A7AF"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5932BBF0"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0A60DE73" w14:textId="77777777" w:rsidR="00D42AF2" w:rsidRPr="00DE6F9E" w:rsidRDefault="00D42AF2" w:rsidP="00E635E6">
            <w:pPr>
              <w:pStyle w:val="RSText"/>
              <w:rPr>
                <w:b/>
                <w:lang w:eastAsia="cs-CZ" w:bidi="ar-SA"/>
              </w:rPr>
            </w:pPr>
            <w:r w:rsidRPr="00DE6F9E">
              <w:rPr>
                <w:b/>
                <w:lang w:eastAsia="cs-CZ" w:bidi="ar-SA"/>
              </w:rPr>
              <w:t>Betula pendula</w:t>
            </w:r>
          </w:p>
        </w:tc>
        <w:tc>
          <w:tcPr>
            <w:tcW w:w="1843" w:type="dxa"/>
            <w:tcBorders>
              <w:top w:val="nil"/>
              <w:left w:val="nil"/>
              <w:bottom w:val="single" w:sz="4" w:space="0" w:color="auto"/>
              <w:right w:val="single" w:sz="4" w:space="0" w:color="auto"/>
            </w:tcBorders>
            <w:noWrap/>
            <w:vAlign w:val="center"/>
            <w:hideMark/>
          </w:tcPr>
          <w:p w14:paraId="4142A9B5" w14:textId="77777777" w:rsidR="00D42AF2" w:rsidRPr="00DE6F9E" w:rsidRDefault="00D42AF2" w:rsidP="00E635E6">
            <w:pPr>
              <w:pStyle w:val="RSText"/>
              <w:rPr>
                <w:lang w:eastAsia="cs-CZ" w:bidi="ar-SA"/>
              </w:rPr>
            </w:pPr>
            <w:r w:rsidRPr="00DE6F9E">
              <w:rPr>
                <w:lang w:eastAsia="cs-CZ" w:bidi="ar-SA"/>
              </w:rPr>
              <w:t>bříza bělokorá</w:t>
            </w:r>
          </w:p>
        </w:tc>
        <w:tc>
          <w:tcPr>
            <w:tcW w:w="1134" w:type="dxa"/>
            <w:tcBorders>
              <w:top w:val="nil"/>
              <w:left w:val="nil"/>
              <w:bottom w:val="single" w:sz="4" w:space="0" w:color="auto"/>
              <w:right w:val="single" w:sz="4" w:space="0" w:color="auto"/>
            </w:tcBorders>
            <w:vAlign w:val="center"/>
            <w:hideMark/>
          </w:tcPr>
          <w:p w14:paraId="35756CFB" w14:textId="77777777" w:rsidR="00D42AF2" w:rsidRPr="00DE6F9E" w:rsidRDefault="00D42AF2" w:rsidP="00E635E6">
            <w:pPr>
              <w:pStyle w:val="RSText"/>
              <w:rPr>
                <w:lang w:eastAsia="cs-CZ" w:bidi="ar-SA"/>
              </w:rPr>
            </w:pPr>
            <w:r w:rsidRPr="00DE6F9E">
              <w:rPr>
                <w:lang w:eastAsia="cs-CZ" w:bidi="ar-SA"/>
              </w:rPr>
              <w:t>132+113</w:t>
            </w:r>
          </w:p>
        </w:tc>
        <w:tc>
          <w:tcPr>
            <w:tcW w:w="500" w:type="dxa"/>
            <w:tcBorders>
              <w:top w:val="nil"/>
              <w:left w:val="nil"/>
              <w:bottom w:val="single" w:sz="4" w:space="0" w:color="auto"/>
              <w:right w:val="single" w:sz="4" w:space="0" w:color="auto"/>
            </w:tcBorders>
            <w:noWrap/>
            <w:vAlign w:val="center"/>
            <w:hideMark/>
          </w:tcPr>
          <w:p w14:paraId="74E2A60F" w14:textId="77777777" w:rsidR="00D42AF2" w:rsidRPr="00DE6F9E" w:rsidRDefault="00D42AF2" w:rsidP="00E635E6">
            <w:pPr>
              <w:pStyle w:val="RSText"/>
              <w:rPr>
                <w:lang w:eastAsia="cs-CZ" w:bidi="ar-SA"/>
              </w:rPr>
            </w:pPr>
            <w:r w:rsidRPr="00DE6F9E">
              <w:rPr>
                <w:lang w:eastAsia="cs-CZ" w:bidi="ar-SA"/>
              </w:rPr>
              <w:t>18</w:t>
            </w:r>
          </w:p>
        </w:tc>
        <w:tc>
          <w:tcPr>
            <w:tcW w:w="500" w:type="dxa"/>
            <w:tcBorders>
              <w:top w:val="nil"/>
              <w:left w:val="nil"/>
              <w:bottom w:val="single" w:sz="4" w:space="0" w:color="auto"/>
              <w:right w:val="single" w:sz="4" w:space="0" w:color="auto"/>
            </w:tcBorders>
            <w:noWrap/>
            <w:vAlign w:val="center"/>
            <w:hideMark/>
          </w:tcPr>
          <w:p w14:paraId="3609753A" w14:textId="77777777" w:rsidR="00D42AF2" w:rsidRPr="00DE6F9E" w:rsidRDefault="00D42AF2" w:rsidP="00E635E6">
            <w:pPr>
              <w:pStyle w:val="RSText"/>
              <w:rPr>
                <w:lang w:eastAsia="cs-CZ" w:bidi="ar-SA"/>
              </w:rPr>
            </w:pPr>
            <w:r w:rsidRPr="00DE6F9E">
              <w:rPr>
                <w:lang w:eastAsia="cs-CZ" w:bidi="ar-SA"/>
              </w:rPr>
              <w:t>4</w:t>
            </w:r>
          </w:p>
        </w:tc>
        <w:tc>
          <w:tcPr>
            <w:tcW w:w="500" w:type="dxa"/>
            <w:tcBorders>
              <w:top w:val="nil"/>
              <w:left w:val="nil"/>
              <w:bottom w:val="single" w:sz="4" w:space="0" w:color="auto"/>
              <w:right w:val="single" w:sz="4" w:space="0" w:color="auto"/>
            </w:tcBorders>
            <w:noWrap/>
            <w:vAlign w:val="center"/>
            <w:hideMark/>
          </w:tcPr>
          <w:p w14:paraId="23E2FB94" w14:textId="77777777" w:rsidR="00D42AF2" w:rsidRPr="00DE6F9E" w:rsidRDefault="00D42AF2" w:rsidP="00E635E6">
            <w:pPr>
              <w:pStyle w:val="RSText"/>
              <w:rPr>
                <w:lang w:eastAsia="cs-CZ" w:bidi="ar-SA"/>
              </w:rPr>
            </w:pPr>
            <w:r w:rsidRPr="00DE6F9E">
              <w:rPr>
                <w:lang w:eastAsia="cs-CZ" w:bidi="ar-SA"/>
              </w:rPr>
              <w:t>7</w:t>
            </w:r>
          </w:p>
        </w:tc>
      </w:tr>
      <w:tr w:rsidR="00D42AF2" w:rsidRPr="00DE6F9E" w14:paraId="6DA638FE"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2AC4BFA7" w14:textId="77777777" w:rsidR="00D42AF2" w:rsidRPr="00DE6F9E" w:rsidRDefault="00D42AF2" w:rsidP="00E635E6">
            <w:pPr>
              <w:pStyle w:val="RSText"/>
              <w:rPr>
                <w:b/>
                <w:lang w:eastAsia="cs-CZ" w:bidi="ar-SA"/>
              </w:rPr>
            </w:pPr>
            <w:r w:rsidRPr="00DE6F9E">
              <w:rPr>
                <w:b/>
                <w:lang w:eastAsia="cs-CZ" w:bidi="ar-SA"/>
              </w:rPr>
              <w:t>19</w:t>
            </w:r>
          </w:p>
        </w:tc>
        <w:tc>
          <w:tcPr>
            <w:tcW w:w="564" w:type="dxa"/>
            <w:tcBorders>
              <w:top w:val="nil"/>
              <w:left w:val="nil"/>
              <w:bottom w:val="single" w:sz="4" w:space="0" w:color="auto"/>
              <w:right w:val="single" w:sz="4" w:space="0" w:color="auto"/>
            </w:tcBorders>
            <w:noWrap/>
            <w:vAlign w:val="center"/>
            <w:hideMark/>
          </w:tcPr>
          <w:p w14:paraId="58F932F2" w14:textId="77777777" w:rsidR="00D42AF2" w:rsidRPr="00DE6F9E" w:rsidRDefault="00D42AF2" w:rsidP="00E635E6">
            <w:pPr>
              <w:pStyle w:val="RSText"/>
              <w:rPr>
                <w:lang w:eastAsia="cs-CZ" w:bidi="ar-SA"/>
              </w:rPr>
            </w:pPr>
            <w:r w:rsidRPr="00DE6F9E">
              <w:rPr>
                <w:lang w:eastAsia="cs-CZ" w:bidi="ar-SA"/>
              </w:rPr>
              <w:t>500/19</w:t>
            </w:r>
          </w:p>
        </w:tc>
        <w:tc>
          <w:tcPr>
            <w:tcW w:w="567" w:type="dxa"/>
            <w:tcBorders>
              <w:top w:val="nil"/>
              <w:left w:val="nil"/>
              <w:bottom w:val="single" w:sz="4" w:space="0" w:color="auto"/>
              <w:right w:val="single" w:sz="4" w:space="0" w:color="auto"/>
            </w:tcBorders>
            <w:noWrap/>
            <w:vAlign w:val="center"/>
            <w:hideMark/>
          </w:tcPr>
          <w:p w14:paraId="6B24607A"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6D961E1B"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330DE054" w14:textId="77777777" w:rsidR="00D42AF2" w:rsidRPr="00DE6F9E" w:rsidRDefault="00D42AF2" w:rsidP="00E635E6">
            <w:pPr>
              <w:pStyle w:val="RSText"/>
              <w:rPr>
                <w:b/>
                <w:lang w:eastAsia="cs-CZ" w:bidi="ar-SA"/>
              </w:rPr>
            </w:pPr>
            <w:r w:rsidRPr="00DE6F9E">
              <w:rPr>
                <w:b/>
                <w:lang w:eastAsia="cs-CZ" w:bidi="ar-SA"/>
              </w:rPr>
              <w:t>Betula pendula</w:t>
            </w:r>
          </w:p>
        </w:tc>
        <w:tc>
          <w:tcPr>
            <w:tcW w:w="1843" w:type="dxa"/>
            <w:tcBorders>
              <w:top w:val="nil"/>
              <w:left w:val="nil"/>
              <w:bottom w:val="single" w:sz="4" w:space="0" w:color="auto"/>
              <w:right w:val="single" w:sz="4" w:space="0" w:color="auto"/>
            </w:tcBorders>
            <w:noWrap/>
            <w:vAlign w:val="center"/>
            <w:hideMark/>
          </w:tcPr>
          <w:p w14:paraId="3663CD5C" w14:textId="77777777" w:rsidR="00D42AF2" w:rsidRPr="00DE6F9E" w:rsidRDefault="00D42AF2" w:rsidP="00E635E6">
            <w:pPr>
              <w:pStyle w:val="RSText"/>
              <w:rPr>
                <w:lang w:eastAsia="cs-CZ" w:bidi="ar-SA"/>
              </w:rPr>
            </w:pPr>
            <w:r w:rsidRPr="00DE6F9E">
              <w:rPr>
                <w:lang w:eastAsia="cs-CZ" w:bidi="ar-SA"/>
              </w:rPr>
              <w:t>bříza bělokorá</w:t>
            </w:r>
          </w:p>
        </w:tc>
        <w:tc>
          <w:tcPr>
            <w:tcW w:w="1134" w:type="dxa"/>
            <w:tcBorders>
              <w:top w:val="nil"/>
              <w:left w:val="nil"/>
              <w:bottom w:val="single" w:sz="4" w:space="0" w:color="auto"/>
              <w:right w:val="single" w:sz="4" w:space="0" w:color="auto"/>
            </w:tcBorders>
            <w:vAlign w:val="center"/>
            <w:hideMark/>
          </w:tcPr>
          <w:p w14:paraId="2DCA09E8" w14:textId="77777777" w:rsidR="00D42AF2" w:rsidRPr="00DE6F9E" w:rsidRDefault="00D42AF2" w:rsidP="00E635E6">
            <w:pPr>
              <w:pStyle w:val="RSText"/>
              <w:rPr>
                <w:lang w:eastAsia="cs-CZ" w:bidi="ar-SA"/>
              </w:rPr>
            </w:pPr>
            <w:r w:rsidRPr="00DE6F9E">
              <w:rPr>
                <w:lang w:eastAsia="cs-CZ" w:bidi="ar-SA"/>
              </w:rPr>
              <w:t>158</w:t>
            </w:r>
          </w:p>
        </w:tc>
        <w:tc>
          <w:tcPr>
            <w:tcW w:w="500" w:type="dxa"/>
            <w:tcBorders>
              <w:top w:val="nil"/>
              <w:left w:val="nil"/>
              <w:bottom w:val="single" w:sz="4" w:space="0" w:color="auto"/>
              <w:right w:val="single" w:sz="4" w:space="0" w:color="auto"/>
            </w:tcBorders>
            <w:noWrap/>
            <w:vAlign w:val="center"/>
            <w:hideMark/>
          </w:tcPr>
          <w:p w14:paraId="3AEAC7B2" w14:textId="77777777" w:rsidR="00D42AF2" w:rsidRPr="00DE6F9E" w:rsidRDefault="00D42AF2" w:rsidP="00E635E6">
            <w:pPr>
              <w:pStyle w:val="RSText"/>
              <w:rPr>
                <w:lang w:eastAsia="cs-CZ" w:bidi="ar-SA"/>
              </w:rPr>
            </w:pPr>
            <w:r w:rsidRPr="00DE6F9E">
              <w:rPr>
                <w:lang w:eastAsia="cs-CZ" w:bidi="ar-SA"/>
              </w:rPr>
              <w:t>16</w:t>
            </w:r>
          </w:p>
        </w:tc>
        <w:tc>
          <w:tcPr>
            <w:tcW w:w="500" w:type="dxa"/>
            <w:tcBorders>
              <w:top w:val="nil"/>
              <w:left w:val="nil"/>
              <w:bottom w:val="single" w:sz="4" w:space="0" w:color="auto"/>
              <w:right w:val="single" w:sz="4" w:space="0" w:color="auto"/>
            </w:tcBorders>
            <w:noWrap/>
            <w:vAlign w:val="center"/>
            <w:hideMark/>
          </w:tcPr>
          <w:p w14:paraId="5BFBDD44" w14:textId="77777777" w:rsidR="00D42AF2" w:rsidRPr="00DE6F9E" w:rsidRDefault="00D42AF2" w:rsidP="00E635E6">
            <w:pPr>
              <w:pStyle w:val="RSText"/>
              <w:rPr>
                <w:lang w:eastAsia="cs-CZ" w:bidi="ar-SA"/>
              </w:rPr>
            </w:pPr>
            <w:r w:rsidRPr="00DE6F9E">
              <w:rPr>
                <w:lang w:eastAsia="cs-CZ" w:bidi="ar-SA"/>
              </w:rPr>
              <w:t>3</w:t>
            </w:r>
          </w:p>
        </w:tc>
        <w:tc>
          <w:tcPr>
            <w:tcW w:w="500" w:type="dxa"/>
            <w:tcBorders>
              <w:top w:val="nil"/>
              <w:left w:val="nil"/>
              <w:bottom w:val="single" w:sz="4" w:space="0" w:color="auto"/>
              <w:right w:val="single" w:sz="4" w:space="0" w:color="auto"/>
            </w:tcBorders>
            <w:noWrap/>
            <w:vAlign w:val="center"/>
            <w:hideMark/>
          </w:tcPr>
          <w:p w14:paraId="68645F3B" w14:textId="77777777" w:rsidR="00D42AF2" w:rsidRPr="00DE6F9E" w:rsidRDefault="00D42AF2" w:rsidP="00E635E6">
            <w:pPr>
              <w:pStyle w:val="RSText"/>
              <w:rPr>
                <w:lang w:eastAsia="cs-CZ" w:bidi="ar-SA"/>
              </w:rPr>
            </w:pPr>
            <w:r w:rsidRPr="00DE6F9E">
              <w:rPr>
                <w:lang w:eastAsia="cs-CZ" w:bidi="ar-SA"/>
              </w:rPr>
              <w:t>4</w:t>
            </w:r>
          </w:p>
        </w:tc>
      </w:tr>
      <w:tr w:rsidR="00D42AF2" w:rsidRPr="00DE6F9E" w14:paraId="4B49BF9E"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1CE54AF5" w14:textId="77777777" w:rsidR="00D42AF2" w:rsidRPr="00DE6F9E" w:rsidRDefault="00D42AF2" w:rsidP="00E635E6">
            <w:pPr>
              <w:pStyle w:val="RSText"/>
              <w:rPr>
                <w:b/>
                <w:lang w:eastAsia="cs-CZ" w:bidi="ar-SA"/>
              </w:rPr>
            </w:pPr>
            <w:r w:rsidRPr="00DE6F9E">
              <w:rPr>
                <w:b/>
                <w:lang w:eastAsia="cs-CZ" w:bidi="ar-SA"/>
              </w:rPr>
              <w:t>20</w:t>
            </w:r>
          </w:p>
        </w:tc>
        <w:tc>
          <w:tcPr>
            <w:tcW w:w="564" w:type="dxa"/>
            <w:tcBorders>
              <w:top w:val="nil"/>
              <w:left w:val="nil"/>
              <w:bottom w:val="single" w:sz="4" w:space="0" w:color="auto"/>
              <w:right w:val="single" w:sz="4" w:space="0" w:color="auto"/>
            </w:tcBorders>
            <w:noWrap/>
            <w:vAlign w:val="center"/>
            <w:hideMark/>
          </w:tcPr>
          <w:p w14:paraId="23795506" w14:textId="77777777" w:rsidR="00D42AF2" w:rsidRPr="00DE6F9E" w:rsidRDefault="00D42AF2" w:rsidP="00E635E6">
            <w:pPr>
              <w:pStyle w:val="RSText"/>
              <w:rPr>
                <w:lang w:eastAsia="cs-CZ" w:bidi="ar-SA"/>
              </w:rPr>
            </w:pPr>
            <w:r w:rsidRPr="00DE6F9E">
              <w:rPr>
                <w:lang w:eastAsia="cs-CZ" w:bidi="ar-SA"/>
              </w:rPr>
              <w:t>500/19</w:t>
            </w:r>
          </w:p>
        </w:tc>
        <w:tc>
          <w:tcPr>
            <w:tcW w:w="567" w:type="dxa"/>
            <w:tcBorders>
              <w:top w:val="nil"/>
              <w:left w:val="nil"/>
              <w:bottom w:val="single" w:sz="4" w:space="0" w:color="auto"/>
              <w:right w:val="single" w:sz="4" w:space="0" w:color="auto"/>
            </w:tcBorders>
            <w:noWrap/>
            <w:vAlign w:val="center"/>
            <w:hideMark/>
          </w:tcPr>
          <w:p w14:paraId="00BF8D9E"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4FA88FFC"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10A8891F" w14:textId="77777777" w:rsidR="00D42AF2" w:rsidRPr="00DE6F9E" w:rsidRDefault="00D42AF2" w:rsidP="00E635E6">
            <w:pPr>
              <w:pStyle w:val="RSText"/>
              <w:rPr>
                <w:b/>
                <w:lang w:eastAsia="cs-CZ" w:bidi="ar-SA"/>
              </w:rPr>
            </w:pPr>
            <w:r w:rsidRPr="00DE6F9E">
              <w:rPr>
                <w:b/>
                <w:lang w:eastAsia="cs-CZ" w:bidi="ar-SA"/>
              </w:rPr>
              <w:t>Pinus sylvestris</w:t>
            </w:r>
          </w:p>
        </w:tc>
        <w:tc>
          <w:tcPr>
            <w:tcW w:w="1843" w:type="dxa"/>
            <w:tcBorders>
              <w:top w:val="nil"/>
              <w:left w:val="nil"/>
              <w:bottom w:val="single" w:sz="4" w:space="0" w:color="auto"/>
              <w:right w:val="single" w:sz="4" w:space="0" w:color="auto"/>
            </w:tcBorders>
            <w:noWrap/>
            <w:vAlign w:val="center"/>
            <w:hideMark/>
          </w:tcPr>
          <w:p w14:paraId="2CA12FA6" w14:textId="77777777" w:rsidR="00D42AF2" w:rsidRPr="00DE6F9E" w:rsidRDefault="00D42AF2" w:rsidP="00E635E6">
            <w:pPr>
              <w:pStyle w:val="RSText"/>
              <w:rPr>
                <w:lang w:eastAsia="cs-CZ" w:bidi="ar-SA"/>
              </w:rPr>
            </w:pPr>
            <w:r w:rsidRPr="00DE6F9E">
              <w:rPr>
                <w:lang w:eastAsia="cs-CZ" w:bidi="ar-SA"/>
              </w:rPr>
              <w:t>borovice lesní</w:t>
            </w:r>
          </w:p>
        </w:tc>
        <w:tc>
          <w:tcPr>
            <w:tcW w:w="1134" w:type="dxa"/>
            <w:tcBorders>
              <w:top w:val="nil"/>
              <w:left w:val="nil"/>
              <w:bottom w:val="single" w:sz="4" w:space="0" w:color="auto"/>
              <w:right w:val="single" w:sz="4" w:space="0" w:color="auto"/>
            </w:tcBorders>
            <w:vAlign w:val="center"/>
            <w:hideMark/>
          </w:tcPr>
          <w:p w14:paraId="3EADAE6C" w14:textId="77777777" w:rsidR="00D42AF2" w:rsidRPr="00DE6F9E" w:rsidRDefault="00D42AF2" w:rsidP="00E635E6">
            <w:pPr>
              <w:pStyle w:val="RSText"/>
              <w:rPr>
                <w:lang w:eastAsia="cs-CZ" w:bidi="ar-SA"/>
              </w:rPr>
            </w:pPr>
            <w:r w:rsidRPr="00DE6F9E">
              <w:rPr>
                <w:lang w:eastAsia="cs-CZ" w:bidi="ar-SA"/>
              </w:rPr>
              <w:t>82</w:t>
            </w:r>
          </w:p>
        </w:tc>
        <w:tc>
          <w:tcPr>
            <w:tcW w:w="500" w:type="dxa"/>
            <w:tcBorders>
              <w:top w:val="nil"/>
              <w:left w:val="nil"/>
              <w:bottom w:val="single" w:sz="4" w:space="0" w:color="auto"/>
              <w:right w:val="single" w:sz="4" w:space="0" w:color="auto"/>
            </w:tcBorders>
            <w:noWrap/>
            <w:vAlign w:val="center"/>
            <w:hideMark/>
          </w:tcPr>
          <w:p w14:paraId="28094B23" w14:textId="77777777" w:rsidR="00D42AF2" w:rsidRPr="00DE6F9E" w:rsidRDefault="00D42AF2" w:rsidP="00E635E6">
            <w:pPr>
              <w:pStyle w:val="RSText"/>
              <w:rPr>
                <w:lang w:eastAsia="cs-CZ" w:bidi="ar-SA"/>
              </w:rPr>
            </w:pPr>
            <w:r w:rsidRPr="00DE6F9E">
              <w:rPr>
                <w:lang w:eastAsia="cs-CZ" w:bidi="ar-SA"/>
              </w:rPr>
              <w:t>8</w:t>
            </w:r>
          </w:p>
        </w:tc>
        <w:tc>
          <w:tcPr>
            <w:tcW w:w="500" w:type="dxa"/>
            <w:tcBorders>
              <w:top w:val="nil"/>
              <w:left w:val="nil"/>
              <w:bottom w:val="single" w:sz="4" w:space="0" w:color="auto"/>
              <w:right w:val="single" w:sz="4" w:space="0" w:color="auto"/>
            </w:tcBorders>
            <w:noWrap/>
            <w:vAlign w:val="center"/>
            <w:hideMark/>
          </w:tcPr>
          <w:p w14:paraId="079458C2" w14:textId="77777777" w:rsidR="00D42AF2" w:rsidRPr="00DE6F9E" w:rsidRDefault="00D42AF2" w:rsidP="00E635E6">
            <w:pPr>
              <w:pStyle w:val="RSText"/>
              <w:rPr>
                <w:lang w:eastAsia="cs-CZ" w:bidi="ar-SA"/>
              </w:rPr>
            </w:pPr>
            <w:r w:rsidRPr="00DE6F9E">
              <w:rPr>
                <w:lang w:eastAsia="cs-CZ" w:bidi="ar-SA"/>
              </w:rPr>
              <w:t>2</w:t>
            </w:r>
          </w:p>
        </w:tc>
        <w:tc>
          <w:tcPr>
            <w:tcW w:w="500" w:type="dxa"/>
            <w:tcBorders>
              <w:top w:val="nil"/>
              <w:left w:val="nil"/>
              <w:bottom w:val="single" w:sz="4" w:space="0" w:color="auto"/>
              <w:right w:val="single" w:sz="4" w:space="0" w:color="auto"/>
            </w:tcBorders>
            <w:noWrap/>
            <w:vAlign w:val="center"/>
            <w:hideMark/>
          </w:tcPr>
          <w:p w14:paraId="611DB230" w14:textId="77777777" w:rsidR="00D42AF2" w:rsidRPr="00DE6F9E" w:rsidRDefault="00D42AF2" w:rsidP="00E635E6">
            <w:pPr>
              <w:pStyle w:val="RSText"/>
              <w:rPr>
                <w:lang w:eastAsia="cs-CZ" w:bidi="ar-SA"/>
              </w:rPr>
            </w:pPr>
            <w:r w:rsidRPr="00DE6F9E">
              <w:rPr>
                <w:lang w:eastAsia="cs-CZ" w:bidi="ar-SA"/>
              </w:rPr>
              <w:t>4</w:t>
            </w:r>
          </w:p>
        </w:tc>
      </w:tr>
      <w:tr w:rsidR="00D42AF2" w:rsidRPr="00DE6F9E" w14:paraId="3FD0629C"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6748E49E" w14:textId="77777777" w:rsidR="00D42AF2" w:rsidRPr="00DE6F9E" w:rsidRDefault="00D42AF2" w:rsidP="00E635E6">
            <w:pPr>
              <w:pStyle w:val="RSText"/>
              <w:rPr>
                <w:b/>
                <w:lang w:eastAsia="cs-CZ" w:bidi="ar-SA"/>
              </w:rPr>
            </w:pPr>
            <w:r w:rsidRPr="00DE6F9E">
              <w:rPr>
                <w:b/>
                <w:lang w:eastAsia="cs-CZ" w:bidi="ar-SA"/>
              </w:rPr>
              <w:t>21</w:t>
            </w:r>
          </w:p>
        </w:tc>
        <w:tc>
          <w:tcPr>
            <w:tcW w:w="564" w:type="dxa"/>
            <w:tcBorders>
              <w:top w:val="nil"/>
              <w:left w:val="nil"/>
              <w:bottom w:val="single" w:sz="4" w:space="0" w:color="auto"/>
              <w:right w:val="single" w:sz="4" w:space="0" w:color="auto"/>
            </w:tcBorders>
            <w:noWrap/>
            <w:vAlign w:val="center"/>
            <w:hideMark/>
          </w:tcPr>
          <w:p w14:paraId="72776187" w14:textId="77777777" w:rsidR="00D42AF2" w:rsidRPr="00DE6F9E" w:rsidRDefault="00D42AF2" w:rsidP="00E635E6">
            <w:pPr>
              <w:pStyle w:val="RSText"/>
              <w:rPr>
                <w:lang w:eastAsia="cs-CZ" w:bidi="ar-SA"/>
              </w:rPr>
            </w:pPr>
            <w:r w:rsidRPr="00DE6F9E">
              <w:rPr>
                <w:lang w:eastAsia="cs-CZ" w:bidi="ar-SA"/>
              </w:rPr>
              <w:t>500/23</w:t>
            </w:r>
          </w:p>
        </w:tc>
        <w:tc>
          <w:tcPr>
            <w:tcW w:w="567" w:type="dxa"/>
            <w:tcBorders>
              <w:top w:val="nil"/>
              <w:left w:val="nil"/>
              <w:bottom w:val="single" w:sz="4" w:space="0" w:color="auto"/>
              <w:right w:val="single" w:sz="4" w:space="0" w:color="auto"/>
            </w:tcBorders>
            <w:noWrap/>
            <w:vAlign w:val="center"/>
            <w:hideMark/>
          </w:tcPr>
          <w:p w14:paraId="68E579F7"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4684F7BC"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7620BC90" w14:textId="77777777" w:rsidR="00D42AF2" w:rsidRPr="00DE6F9E" w:rsidRDefault="00D42AF2" w:rsidP="00E635E6">
            <w:pPr>
              <w:pStyle w:val="RSText"/>
              <w:rPr>
                <w:b/>
                <w:lang w:eastAsia="cs-CZ" w:bidi="ar-SA"/>
              </w:rPr>
            </w:pPr>
            <w:r w:rsidRPr="00DE6F9E">
              <w:rPr>
                <w:b/>
                <w:lang w:eastAsia="cs-CZ" w:bidi="ar-SA"/>
              </w:rPr>
              <w:t>Pseudotsuga meziesii</w:t>
            </w:r>
          </w:p>
        </w:tc>
        <w:tc>
          <w:tcPr>
            <w:tcW w:w="1843" w:type="dxa"/>
            <w:tcBorders>
              <w:top w:val="nil"/>
              <w:left w:val="nil"/>
              <w:bottom w:val="single" w:sz="4" w:space="0" w:color="auto"/>
              <w:right w:val="single" w:sz="4" w:space="0" w:color="auto"/>
            </w:tcBorders>
            <w:noWrap/>
            <w:vAlign w:val="center"/>
            <w:hideMark/>
          </w:tcPr>
          <w:p w14:paraId="60EED546" w14:textId="77777777" w:rsidR="00D42AF2" w:rsidRPr="00DE6F9E" w:rsidRDefault="00D42AF2" w:rsidP="00E635E6">
            <w:pPr>
              <w:pStyle w:val="RSText"/>
              <w:rPr>
                <w:lang w:eastAsia="cs-CZ" w:bidi="ar-SA"/>
              </w:rPr>
            </w:pPr>
            <w:r w:rsidRPr="00DE6F9E">
              <w:rPr>
                <w:lang w:eastAsia="cs-CZ" w:bidi="ar-SA"/>
              </w:rPr>
              <w:t>douglaska tisolistá</w:t>
            </w:r>
          </w:p>
        </w:tc>
        <w:tc>
          <w:tcPr>
            <w:tcW w:w="1134" w:type="dxa"/>
            <w:tcBorders>
              <w:top w:val="nil"/>
              <w:left w:val="nil"/>
              <w:bottom w:val="single" w:sz="4" w:space="0" w:color="auto"/>
              <w:right w:val="single" w:sz="4" w:space="0" w:color="auto"/>
            </w:tcBorders>
            <w:vAlign w:val="center"/>
            <w:hideMark/>
          </w:tcPr>
          <w:p w14:paraId="4578CD19" w14:textId="77777777" w:rsidR="00D42AF2" w:rsidRPr="00DE6F9E" w:rsidRDefault="00D42AF2" w:rsidP="00E635E6">
            <w:pPr>
              <w:pStyle w:val="RSText"/>
              <w:rPr>
                <w:lang w:eastAsia="cs-CZ" w:bidi="ar-SA"/>
              </w:rPr>
            </w:pPr>
            <w:r w:rsidRPr="00DE6F9E">
              <w:rPr>
                <w:lang w:eastAsia="cs-CZ" w:bidi="ar-SA"/>
              </w:rPr>
              <w:t>143</w:t>
            </w:r>
          </w:p>
        </w:tc>
        <w:tc>
          <w:tcPr>
            <w:tcW w:w="500" w:type="dxa"/>
            <w:tcBorders>
              <w:top w:val="nil"/>
              <w:left w:val="nil"/>
              <w:bottom w:val="single" w:sz="4" w:space="0" w:color="auto"/>
              <w:right w:val="single" w:sz="4" w:space="0" w:color="auto"/>
            </w:tcBorders>
            <w:noWrap/>
            <w:vAlign w:val="center"/>
            <w:hideMark/>
          </w:tcPr>
          <w:p w14:paraId="46611CC9" w14:textId="77777777" w:rsidR="00D42AF2" w:rsidRPr="00DE6F9E" w:rsidRDefault="00D42AF2" w:rsidP="00E635E6">
            <w:pPr>
              <w:pStyle w:val="RSText"/>
              <w:rPr>
                <w:lang w:eastAsia="cs-CZ" w:bidi="ar-SA"/>
              </w:rPr>
            </w:pPr>
            <w:r w:rsidRPr="00DE6F9E">
              <w:rPr>
                <w:lang w:eastAsia="cs-CZ" w:bidi="ar-SA"/>
              </w:rPr>
              <w:t>22</w:t>
            </w:r>
          </w:p>
        </w:tc>
        <w:tc>
          <w:tcPr>
            <w:tcW w:w="500" w:type="dxa"/>
            <w:tcBorders>
              <w:top w:val="nil"/>
              <w:left w:val="nil"/>
              <w:bottom w:val="single" w:sz="4" w:space="0" w:color="auto"/>
              <w:right w:val="single" w:sz="4" w:space="0" w:color="auto"/>
            </w:tcBorders>
            <w:noWrap/>
            <w:vAlign w:val="center"/>
            <w:hideMark/>
          </w:tcPr>
          <w:p w14:paraId="169A29A8" w14:textId="77777777" w:rsidR="00D42AF2" w:rsidRPr="00DE6F9E" w:rsidRDefault="00D42AF2" w:rsidP="00E635E6">
            <w:pPr>
              <w:pStyle w:val="RSText"/>
              <w:rPr>
                <w:lang w:eastAsia="cs-CZ" w:bidi="ar-SA"/>
              </w:rPr>
            </w:pPr>
            <w:r w:rsidRPr="00DE6F9E">
              <w:rPr>
                <w:lang w:eastAsia="cs-CZ" w:bidi="ar-SA"/>
              </w:rPr>
              <w:t>3</w:t>
            </w:r>
          </w:p>
        </w:tc>
        <w:tc>
          <w:tcPr>
            <w:tcW w:w="500" w:type="dxa"/>
            <w:tcBorders>
              <w:top w:val="nil"/>
              <w:left w:val="nil"/>
              <w:bottom w:val="single" w:sz="4" w:space="0" w:color="auto"/>
              <w:right w:val="single" w:sz="4" w:space="0" w:color="auto"/>
            </w:tcBorders>
            <w:noWrap/>
            <w:vAlign w:val="center"/>
            <w:hideMark/>
          </w:tcPr>
          <w:p w14:paraId="333CD551" w14:textId="77777777" w:rsidR="00D42AF2" w:rsidRPr="00DE6F9E" w:rsidRDefault="00D42AF2" w:rsidP="00E635E6">
            <w:pPr>
              <w:pStyle w:val="RSText"/>
              <w:rPr>
                <w:lang w:eastAsia="cs-CZ" w:bidi="ar-SA"/>
              </w:rPr>
            </w:pPr>
            <w:r w:rsidRPr="00DE6F9E">
              <w:rPr>
                <w:lang w:eastAsia="cs-CZ" w:bidi="ar-SA"/>
              </w:rPr>
              <w:t>6</w:t>
            </w:r>
          </w:p>
        </w:tc>
      </w:tr>
      <w:tr w:rsidR="00D42AF2" w:rsidRPr="00DE6F9E" w14:paraId="1226C383"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3863E0E0" w14:textId="77777777" w:rsidR="00D42AF2" w:rsidRPr="00DE6F9E" w:rsidRDefault="00D42AF2" w:rsidP="00E635E6">
            <w:pPr>
              <w:pStyle w:val="RSText"/>
              <w:rPr>
                <w:b/>
                <w:lang w:eastAsia="cs-CZ" w:bidi="ar-SA"/>
              </w:rPr>
            </w:pPr>
            <w:r w:rsidRPr="00DE6F9E">
              <w:rPr>
                <w:b/>
                <w:lang w:eastAsia="cs-CZ" w:bidi="ar-SA"/>
              </w:rPr>
              <w:t>22</w:t>
            </w:r>
          </w:p>
        </w:tc>
        <w:tc>
          <w:tcPr>
            <w:tcW w:w="564" w:type="dxa"/>
            <w:tcBorders>
              <w:top w:val="nil"/>
              <w:left w:val="nil"/>
              <w:bottom w:val="single" w:sz="4" w:space="0" w:color="auto"/>
              <w:right w:val="single" w:sz="4" w:space="0" w:color="auto"/>
            </w:tcBorders>
            <w:noWrap/>
            <w:vAlign w:val="center"/>
            <w:hideMark/>
          </w:tcPr>
          <w:p w14:paraId="6AB6C1EC" w14:textId="77777777" w:rsidR="00D42AF2" w:rsidRPr="00DE6F9E" w:rsidRDefault="00D42AF2" w:rsidP="00E635E6">
            <w:pPr>
              <w:pStyle w:val="RSText"/>
              <w:rPr>
                <w:lang w:eastAsia="cs-CZ" w:bidi="ar-SA"/>
              </w:rPr>
            </w:pPr>
            <w:r w:rsidRPr="00DE6F9E">
              <w:rPr>
                <w:lang w:eastAsia="cs-CZ" w:bidi="ar-SA"/>
              </w:rPr>
              <w:t>500/23</w:t>
            </w:r>
          </w:p>
        </w:tc>
        <w:tc>
          <w:tcPr>
            <w:tcW w:w="567" w:type="dxa"/>
            <w:tcBorders>
              <w:top w:val="nil"/>
              <w:left w:val="nil"/>
              <w:bottom w:val="single" w:sz="4" w:space="0" w:color="auto"/>
              <w:right w:val="single" w:sz="4" w:space="0" w:color="auto"/>
            </w:tcBorders>
            <w:noWrap/>
            <w:vAlign w:val="center"/>
            <w:hideMark/>
          </w:tcPr>
          <w:p w14:paraId="003A5EB1"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5A4F6B9D"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33E05289" w14:textId="77777777" w:rsidR="00D42AF2" w:rsidRPr="00DE6F9E" w:rsidRDefault="00D42AF2" w:rsidP="00E635E6">
            <w:pPr>
              <w:pStyle w:val="RSText"/>
              <w:rPr>
                <w:b/>
                <w:lang w:eastAsia="cs-CZ" w:bidi="ar-SA"/>
              </w:rPr>
            </w:pPr>
            <w:r w:rsidRPr="00DE6F9E">
              <w:rPr>
                <w:b/>
                <w:lang w:eastAsia="cs-CZ" w:bidi="ar-SA"/>
              </w:rPr>
              <w:t>Picea abies</w:t>
            </w:r>
          </w:p>
        </w:tc>
        <w:tc>
          <w:tcPr>
            <w:tcW w:w="1843" w:type="dxa"/>
            <w:tcBorders>
              <w:top w:val="nil"/>
              <w:left w:val="nil"/>
              <w:bottom w:val="single" w:sz="4" w:space="0" w:color="auto"/>
              <w:right w:val="single" w:sz="4" w:space="0" w:color="auto"/>
            </w:tcBorders>
            <w:noWrap/>
            <w:vAlign w:val="center"/>
            <w:hideMark/>
          </w:tcPr>
          <w:p w14:paraId="3FCB143B" w14:textId="77777777" w:rsidR="00D42AF2" w:rsidRPr="00DE6F9E" w:rsidRDefault="00D42AF2" w:rsidP="00E635E6">
            <w:pPr>
              <w:pStyle w:val="RSText"/>
              <w:rPr>
                <w:lang w:eastAsia="cs-CZ" w:bidi="ar-SA"/>
              </w:rPr>
            </w:pPr>
            <w:r w:rsidRPr="00DE6F9E">
              <w:rPr>
                <w:lang w:eastAsia="cs-CZ" w:bidi="ar-SA"/>
              </w:rPr>
              <w:t>smrk ztepilý</w:t>
            </w:r>
          </w:p>
        </w:tc>
        <w:tc>
          <w:tcPr>
            <w:tcW w:w="1134" w:type="dxa"/>
            <w:tcBorders>
              <w:top w:val="nil"/>
              <w:left w:val="nil"/>
              <w:bottom w:val="single" w:sz="4" w:space="0" w:color="auto"/>
              <w:right w:val="single" w:sz="4" w:space="0" w:color="auto"/>
            </w:tcBorders>
            <w:vAlign w:val="center"/>
            <w:hideMark/>
          </w:tcPr>
          <w:p w14:paraId="6CD3F9B1" w14:textId="77777777" w:rsidR="00D42AF2" w:rsidRPr="00DE6F9E" w:rsidRDefault="00D42AF2" w:rsidP="00E635E6">
            <w:pPr>
              <w:pStyle w:val="RSText"/>
              <w:rPr>
                <w:lang w:eastAsia="cs-CZ" w:bidi="ar-SA"/>
              </w:rPr>
            </w:pPr>
            <w:r w:rsidRPr="00DE6F9E">
              <w:rPr>
                <w:lang w:eastAsia="cs-CZ" w:bidi="ar-SA"/>
              </w:rPr>
              <w:t>96</w:t>
            </w:r>
          </w:p>
        </w:tc>
        <w:tc>
          <w:tcPr>
            <w:tcW w:w="500" w:type="dxa"/>
            <w:tcBorders>
              <w:top w:val="nil"/>
              <w:left w:val="nil"/>
              <w:bottom w:val="single" w:sz="4" w:space="0" w:color="auto"/>
              <w:right w:val="single" w:sz="4" w:space="0" w:color="auto"/>
            </w:tcBorders>
            <w:noWrap/>
            <w:vAlign w:val="center"/>
            <w:hideMark/>
          </w:tcPr>
          <w:p w14:paraId="1B1EE879" w14:textId="77777777" w:rsidR="00D42AF2" w:rsidRPr="00DE6F9E" w:rsidRDefault="00D42AF2" w:rsidP="00E635E6">
            <w:pPr>
              <w:pStyle w:val="RSText"/>
              <w:rPr>
                <w:lang w:eastAsia="cs-CZ" w:bidi="ar-SA"/>
              </w:rPr>
            </w:pPr>
            <w:r w:rsidRPr="00DE6F9E">
              <w:rPr>
                <w:lang w:eastAsia="cs-CZ" w:bidi="ar-SA"/>
              </w:rPr>
              <w:t>20</w:t>
            </w:r>
          </w:p>
        </w:tc>
        <w:tc>
          <w:tcPr>
            <w:tcW w:w="500" w:type="dxa"/>
            <w:tcBorders>
              <w:top w:val="nil"/>
              <w:left w:val="nil"/>
              <w:bottom w:val="single" w:sz="4" w:space="0" w:color="auto"/>
              <w:right w:val="single" w:sz="4" w:space="0" w:color="auto"/>
            </w:tcBorders>
            <w:noWrap/>
            <w:vAlign w:val="center"/>
            <w:hideMark/>
          </w:tcPr>
          <w:p w14:paraId="0BC93676" w14:textId="77777777" w:rsidR="00D42AF2" w:rsidRPr="00DE6F9E" w:rsidRDefault="00D42AF2" w:rsidP="00E635E6">
            <w:pPr>
              <w:pStyle w:val="RSText"/>
              <w:rPr>
                <w:lang w:eastAsia="cs-CZ" w:bidi="ar-SA"/>
              </w:rPr>
            </w:pPr>
            <w:r w:rsidRPr="00DE6F9E">
              <w:rPr>
                <w:lang w:eastAsia="cs-CZ" w:bidi="ar-SA"/>
              </w:rPr>
              <w:t>2</w:t>
            </w:r>
          </w:p>
        </w:tc>
        <w:tc>
          <w:tcPr>
            <w:tcW w:w="500" w:type="dxa"/>
            <w:tcBorders>
              <w:top w:val="nil"/>
              <w:left w:val="nil"/>
              <w:bottom w:val="single" w:sz="4" w:space="0" w:color="auto"/>
              <w:right w:val="single" w:sz="4" w:space="0" w:color="auto"/>
            </w:tcBorders>
            <w:noWrap/>
            <w:vAlign w:val="center"/>
            <w:hideMark/>
          </w:tcPr>
          <w:p w14:paraId="413B11CD" w14:textId="77777777" w:rsidR="00D42AF2" w:rsidRPr="00DE6F9E" w:rsidRDefault="00D42AF2" w:rsidP="00E635E6">
            <w:pPr>
              <w:pStyle w:val="RSText"/>
              <w:rPr>
                <w:lang w:eastAsia="cs-CZ" w:bidi="ar-SA"/>
              </w:rPr>
            </w:pPr>
            <w:r w:rsidRPr="00DE6F9E">
              <w:rPr>
                <w:lang w:eastAsia="cs-CZ" w:bidi="ar-SA"/>
              </w:rPr>
              <w:t>4</w:t>
            </w:r>
          </w:p>
        </w:tc>
      </w:tr>
      <w:tr w:rsidR="00D42AF2" w:rsidRPr="00DE6F9E" w14:paraId="49DC62C0"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74272A7D" w14:textId="77777777" w:rsidR="00D42AF2" w:rsidRPr="00DE6F9E" w:rsidRDefault="00D42AF2" w:rsidP="00E635E6">
            <w:pPr>
              <w:pStyle w:val="RSText"/>
              <w:rPr>
                <w:b/>
                <w:lang w:eastAsia="cs-CZ" w:bidi="ar-SA"/>
              </w:rPr>
            </w:pPr>
            <w:r w:rsidRPr="00DE6F9E">
              <w:rPr>
                <w:b/>
                <w:lang w:eastAsia="cs-CZ" w:bidi="ar-SA"/>
              </w:rPr>
              <w:t>23</w:t>
            </w:r>
          </w:p>
        </w:tc>
        <w:tc>
          <w:tcPr>
            <w:tcW w:w="564" w:type="dxa"/>
            <w:tcBorders>
              <w:top w:val="nil"/>
              <w:left w:val="nil"/>
              <w:bottom w:val="single" w:sz="4" w:space="0" w:color="auto"/>
              <w:right w:val="single" w:sz="4" w:space="0" w:color="auto"/>
            </w:tcBorders>
            <w:noWrap/>
            <w:vAlign w:val="center"/>
            <w:hideMark/>
          </w:tcPr>
          <w:p w14:paraId="1D95FC91" w14:textId="77777777" w:rsidR="00D42AF2" w:rsidRPr="00DE6F9E" w:rsidRDefault="00D42AF2" w:rsidP="00E635E6">
            <w:pPr>
              <w:pStyle w:val="RSText"/>
              <w:rPr>
                <w:lang w:eastAsia="cs-CZ" w:bidi="ar-SA"/>
              </w:rPr>
            </w:pPr>
            <w:r w:rsidRPr="00DE6F9E">
              <w:rPr>
                <w:lang w:eastAsia="cs-CZ" w:bidi="ar-SA"/>
              </w:rPr>
              <w:t>500/23</w:t>
            </w:r>
          </w:p>
        </w:tc>
        <w:tc>
          <w:tcPr>
            <w:tcW w:w="567" w:type="dxa"/>
            <w:tcBorders>
              <w:top w:val="nil"/>
              <w:left w:val="nil"/>
              <w:bottom w:val="single" w:sz="4" w:space="0" w:color="auto"/>
              <w:right w:val="single" w:sz="4" w:space="0" w:color="auto"/>
            </w:tcBorders>
            <w:noWrap/>
            <w:vAlign w:val="center"/>
            <w:hideMark/>
          </w:tcPr>
          <w:p w14:paraId="1E070398"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0E21AB8C"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3CBEDEB8" w14:textId="77777777" w:rsidR="00D42AF2" w:rsidRPr="00DE6F9E" w:rsidRDefault="00D42AF2" w:rsidP="00E635E6">
            <w:pPr>
              <w:pStyle w:val="RSText"/>
              <w:rPr>
                <w:b/>
                <w:lang w:eastAsia="cs-CZ" w:bidi="ar-SA"/>
              </w:rPr>
            </w:pPr>
            <w:r w:rsidRPr="00DE6F9E">
              <w:rPr>
                <w:b/>
                <w:lang w:eastAsia="cs-CZ" w:bidi="ar-SA"/>
              </w:rPr>
              <w:t>Pseudotsuga meziesii</w:t>
            </w:r>
          </w:p>
        </w:tc>
        <w:tc>
          <w:tcPr>
            <w:tcW w:w="1843" w:type="dxa"/>
            <w:tcBorders>
              <w:top w:val="nil"/>
              <w:left w:val="nil"/>
              <w:bottom w:val="single" w:sz="4" w:space="0" w:color="auto"/>
              <w:right w:val="single" w:sz="4" w:space="0" w:color="auto"/>
            </w:tcBorders>
            <w:noWrap/>
            <w:vAlign w:val="center"/>
            <w:hideMark/>
          </w:tcPr>
          <w:p w14:paraId="01730FEA" w14:textId="77777777" w:rsidR="00D42AF2" w:rsidRPr="00DE6F9E" w:rsidRDefault="00D42AF2" w:rsidP="00E635E6">
            <w:pPr>
              <w:pStyle w:val="RSText"/>
              <w:rPr>
                <w:lang w:eastAsia="cs-CZ" w:bidi="ar-SA"/>
              </w:rPr>
            </w:pPr>
            <w:r w:rsidRPr="00DE6F9E">
              <w:rPr>
                <w:lang w:eastAsia="cs-CZ" w:bidi="ar-SA"/>
              </w:rPr>
              <w:t>douglaska tisolistá</w:t>
            </w:r>
          </w:p>
        </w:tc>
        <w:tc>
          <w:tcPr>
            <w:tcW w:w="1134" w:type="dxa"/>
            <w:tcBorders>
              <w:top w:val="nil"/>
              <w:left w:val="nil"/>
              <w:bottom w:val="single" w:sz="4" w:space="0" w:color="auto"/>
              <w:right w:val="single" w:sz="4" w:space="0" w:color="auto"/>
            </w:tcBorders>
            <w:vAlign w:val="center"/>
            <w:hideMark/>
          </w:tcPr>
          <w:p w14:paraId="36363A08" w14:textId="77777777" w:rsidR="00D42AF2" w:rsidRPr="00DE6F9E" w:rsidRDefault="00D42AF2" w:rsidP="00E635E6">
            <w:pPr>
              <w:pStyle w:val="RSText"/>
              <w:rPr>
                <w:lang w:eastAsia="cs-CZ" w:bidi="ar-SA"/>
              </w:rPr>
            </w:pPr>
            <w:r w:rsidRPr="00DE6F9E">
              <w:rPr>
                <w:lang w:eastAsia="cs-CZ" w:bidi="ar-SA"/>
              </w:rPr>
              <w:t>132</w:t>
            </w:r>
          </w:p>
        </w:tc>
        <w:tc>
          <w:tcPr>
            <w:tcW w:w="500" w:type="dxa"/>
            <w:tcBorders>
              <w:top w:val="nil"/>
              <w:left w:val="nil"/>
              <w:bottom w:val="single" w:sz="4" w:space="0" w:color="auto"/>
              <w:right w:val="single" w:sz="4" w:space="0" w:color="auto"/>
            </w:tcBorders>
            <w:noWrap/>
            <w:vAlign w:val="center"/>
            <w:hideMark/>
          </w:tcPr>
          <w:p w14:paraId="595D1D52" w14:textId="77777777" w:rsidR="00D42AF2" w:rsidRPr="00DE6F9E" w:rsidRDefault="00D42AF2" w:rsidP="00E635E6">
            <w:pPr>
              <w:pStyle w:val="RSText"/>
              <w:rPr>
                <w:lang w:eastAsia="cs-CZ" w:bidi="ar-SA"/>
              </w:rPr>
            </w:pPr>
            <w:r w:rsidRPr="00DE6F9E">
              <w:rPr>
                <w:lang w:eastAsia="cs-CZ" w:bidi="ar-SA"/>
              </w:rPr>
              <w:t>20</w:t>
            </w:r>
          </w:p>
        </w:tc>
        <w:tc>
          <w:tcPr>
            <w:tcW w:w="500" w:type="dxa"/>
            <w:tcBorders>
              <w:top w:val="nil"/>
              <w:left w:val="nil"/>
              <w:bottom w:val="single" w:sz="4" w:space="0" w:color="auto"/>
              <w:right w:val="single" w:sz="4" w:space="0" w:color="auto"/>
            </w:tcBorders>
            <w:noWrap/>
            <w:vAlign w:val="center"/>
            <w:hideMark/>
          </w:tcPr>
          <w:p w14:paraId="643AC4FA" w14:textId="77777777" w:rsidR="00D42AF2" w:rsidRPr="00DE6F9E" w:rsidRDefault="00D42AF2" w:rsidP="00E635E6">
            <w:pPr>
              <w:pStyle w:val="RSText"/>
              <w:rPr>
                <w:lang w:eastAsia="cs-CZ" w:bidi="ar-SA"/>
              </w:rPr>
            </w:pPr>
            <w:r w:rsidRPr="00DE6F9E">
              <w:rPr>
                <w:lang w:eastAsia="cs-CZ" w:bidi="ar-SA"/>
              </w:rPr>
              <w:t>2</w:t>
            </w:r>
          </w:p>
        </w:tc>
        <w:tc>
          <w:tcPr>
            <w:tcW w:w="500" w:type="dxa"/>
            <w:tcBorders>
              <w:top w:val="nil"/>
              <w:left w:val="nil"/>
              <w:bottom w:val="single" w:sz="4" w:space="0" w:color="auto"/>
              <w:right w:val="single" w:sz="4" w:space="0" w:color="auto"/>
            </w:tcBorders>
            <w:noWrap/>
            <w:vAlign w:val="center"/>
            <w:hideMark/>
          </w:tcPr>
          <w:p w14:paraId="3DA3A421" w14:textId="77777777" w:rsidR="00D42AF2" w:rsidRPr="00DE6F9E" w:rsidRDefault="00D42AF2" w:rsidP="00E635E6">
            <w:pPr>
              <w:pStyle w:val="RSText"/>
              <w:rPr>
                <w:lang w:eastAsia="cs-CZ" w:bidi="ar-SA"/>
              </w:rPr>
            </w:pPr>
            <w:r w:rsidRPr="00DE6F9E">
              <w:rPr>
                <w:lang w:eastAsia="cs-CZ" w:bidi="ar-SA"/>
              </w:rPr>
              <w:t>7</w:t>
            </w:r>
          </w:p>
        </w:tc>
      </w:tr>
      <w:tr w:rsidR="00D42AF2" w:rsidRPr="00DE6F9E" w14:paraId="4BACF94A"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26C534A5" w14:textId="77777777" w:rsidR="00D42AF2" w:rsidRPr="00DE6F9E" w:rsidRDefault="00D42AF2" w:rsidP="00E635E6">
            <w:pPr>
              <w:pStyle w:val="RSText"/>
              <w:rPr>
                <w:b/>
                <w:lang w:eastAsia="cs-CZ" w:bidi="ar-SA"/>
              </w:rPr>
            </w:pPr>
            <w:r w:rsidRPr="00DE6F9E">
              <w:rPr>
                <w:b/>
                <w:lang w:eastAsia="cs-CZ" w:bidi="ar-SA"/>
              </w:rPr>
              <w:t>24</w:t>
            </w:r>
          </w:p>
        </w:tc>
        <w:tc>
          <w:tcPr>
            <w:tcW w:w="564" w:type="dxa"/>
            <w:tcBorders>
              <w:top w:val="nil"/>
              <w:left w:val="nil"/>
              <w:bottom w:val="single" w:sz="4" w:space="0" w:color="auto"/>
              <w:right w:val="single" w:sz="4" w:space="0" w:color="auto"/>
            </w:tcBorders>
            <w:noWrap/>
            <w:vAlign w:val="center"/>
            <w:hideMark/>
          </w:tcPr>
          <w:p w14:paraId="7681700F" w14:textId="77777777" w:rsidR="00D42AF2" w:rsidRPr="00DE6F9E" w:rsidRDefault="00D42AF2" w:rsidP="00E635E6">
            <w:pPr>
              <w:pStyle w:val="RSText"/>
              <w:rPr>
                <w:lang w:eastAsia="cs-CZ" w:bidi="ar-SA"/>
              </w:rPr>
            </w:pPr>
            <w:r w:rsidRPr="00DE6F9E">
              <w:rPr>
                <w:lang w:eastAsia="cs-CZ" w:bidi="ar-SA"/>
              </w:rPr>
              <w:t>500/23</w:t>
            </w:r>
          </w:p>
        </w:tc>
        <w:tc>
          <w:tcPr>
            <w:tcW w:w="567" w:type="dxa"/>
            <w:tcBorders>
              <w:top w:val="nil"/>
              <w:left w:val="nil"/>
              <w:bottom w:val="single" w:sz="4" w:space="0" w:color="auto"/>
              <w:right w:val="single" w:sz="4" w:space="0" w:color="auto"/>
            </w:tcBorders>
            <w:noWrap/>
            <w:vAlign w:val="center"/>
            <w:hideMark/>
          </w:tcPr>
          <w:p w14:paraId="5EB4F2A6"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5ECDA63D"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126F6D7F" w14:textId="77777777" w:rsidR="00D42AF2" w:rsidRPr="00DE6F9E" w:rsidRDefault="00D42AF2" w:rsidP="00E635E6">
            <w:pPr>
              <w:pStyle w:val="RSText"/>
              <w:rPr>
                <w:b/>
                <w:lang w:eastAsia="cs-CZ" w:bidi="ar-SA"/>
              </w:rPr>
            </w:pPr>
            <w:r w:rsidRPr="00DE6F9E">
              <w:rPr>
                <w:b/>
                <w:lang w:eastAsia="cs-CZ" w:bidi="ar-SA"/>
              </w:rPr>
              <w:t>Pseudotsuga meziesii</w:t>
            </w:r>
          </w:p>
        </w:tc>
        <w:tc>
          <w:tcPr>
            <w:tcW w:w="1843" w:type="dxa"/>
            <w:tcBorders>
              <w:top w:val="nil"/>
              <w:left w:val="nil"/>
              <w:bottom w:val="single" w:sz="4" w:space="0" w:color="auto"/>
              <w:right w:val="single" w:sz="4" w:space="0" w:color="auto"/>
            </w:tcBorders>
            <w:noWrap/>
            <w:vAlign w:val="center"/>
            <w:hideMark/>
          </w:tcPr>
          <w:p w14:paraId="57C853DD" w14:textId="77777777" w:rsidR="00D42AF2" w:rsidRPr="00DE6F9E" w:rsidRDefault="00D42AF2" w:rsidP="00E635E6">
            <w:pPr>
              <w:pStyle w:val="RSText"/>
              <w:rPr>
                <w:lang w:eastAsia="cs-CZ" w:bidi="ar-SA"/>
              </w:rPr>
            </w:pPr>
            <w:r w:rsidRPr="00DE6F9E">
              <w:rPr>
                <w:lang w:eastAsia="cs-CZ" w:bidi="ar-SA"/>
              </w:rPr>
              <w:t>douglaska tisolistá</w:t>
            </w:r>
          </w:p>
        </w:tc>
        <w:tc>
          <w:tcPr>
            <w:tcW w:w="1134" w:type="dxa"/>
            <w:tcBorders>
              <w:top w:val="nil"/>
              <w:left w:val="nil"/>
              <w:bottom w:val="single" w:sz="4" w:space="0" w:color="auto"/>
              <w:right w:val="single" w:sz="4" w:space="0" w:color="auto"/>
            </w:tcBorders>
            <w:vAlign w:val="center"/>
            <w:hideMark/>
          </w:tcPr>
          <w:p w14:paraId="3B461E00" w14:textId="77777777" w:rsidR="00D42AF2" w:rsidRPr="00DE6F9E" w:rsidRDefault="00D42AF2" w:rsidP="00E635E6">
            <w:pPr>
              <w:pStyle w:val="RSText"/>
              <w:rPr>
                <w:lang w:eastAsia="cs-CZ" w:bidi="ar-SA"/>
              </w:rPr>
            </w:pPr>
            <w:r w:rsidRPr="00DE6F9E">
              <w:rPr>
                <w:lang w:eastAsia="cs-CZ" w:bidi="ar-SA"/>
              </w:rPr>
              <w:t>118</w:t>
            </w:r>
          </w:p>
        </w:tc>
        <w:tc>
          <w:tcPr>
            <w:tcW w:w="500" w:type="dxa"/>
            <w:tcBorders>
              <w:top w:val="nil"/>
              <w:left w:val="nil"/>
              <w:bottom w:val="single" w:sz="4" w:space="0" w:color="auto"/>
              <w:right w:val="single" w:sz="4" w:space="0" w:color="auto"/>
            </w:tcBorders>
            <w:noWrap/>
            <w:vAlign w:val="center"/>
            <w:hideMark/>
          </w:tcPr>
          <w:p w14:paraId="0BF9C23D" w14:textId="77777777" w:rsidR="00D42AF2" w:rsidRPr="00DE6F9E" w:rsidRDefault="00D42AF2" w:rsidP="00E635E6">
            <w:pPr>
              <w:pStyle w:val="RSText"/>
              <w:rPr>
                <w:lang w:eastAsia="cs-CZ" w:bidi="ar-SA"/>
              </w:rPr>
            </w:pPr>
            <w:r w:rsidRPr="00DE6F9E">
              <w:rPr>
                <w:lang w:eastAsia="cs-CZ" w:bidi="ar-SA"/>
              </w:rPr>
              <w:t>19</w:t>
            </w:r>
          </w:p>
        </w:tc>
        <w:tc>
          <w:tcPr>
            <w:tcW w:w="500" w:type="dxa"/>
            <w:tcBorders>
              <w:top w:val="nil"/>
              <w:left w:val="nil"/>
              <w:bottom w:val="single" w:sz="4" w:space="0" w:color="auto"/>
              <w:right w:val="single" w:sz="4" w:space="0" w:color="auto"/>
            </w:tcBorders>
            <w:noWrap/>
            <w:vAlign w:val="center"/>
            <w:hideMark/>
          </w:tcPr>
          <w:p w14:paraId="079D68A5" w14:textId="77777777" w:rsidR="00D42AF2" w:rsidRPr="00DE6F9E" w:rsidRDefault="00D42AF2" w:rsidP="00E635E6">
            <w:pPr>
              <w:pStyle w:val="RSText"/>
              <w:rPr>
                <w:lang w:eastAsia="cs-CZ" w:bidi="ar-SA"/>
              </w:rPr>
            </w:pPr>
            <w:r w:rsidRPr="00DE6F9E">
              <w:rPr>
                <w:lang w:eastAsia="cs-CZ" w:bidi="ar-SA"/>
              </w:rPr>
              <w:t>2</w:t>
            </w:r>
          </w:p>
        </w:tc>
        <w:tc>
          <w:tcPr>
            <w:tcW w:w="500" w:type="dxa"/>
            <w:tcBorders>
              <w:top w:val="nil"/>
              <w:left w:val="nil"/>
              <w:bottom w:val="single" w:sz="4" w:space="0" w:color="auto"/>
              <w:right w:val="single" w:sz="4" w:space="0" w:color="auto"/>
            </w:tcBorders>
            <w:noWrap/>
            <w:vAlign w:val="center"/>
            <w:hideMark/>
          </w:tcPr>
          <w:p w14:paraId="3CC4242F" w14:textId="77777777" w:rsidR="00D42AF2" w:rsidRPr="00DE6F9E" w:rsidRDefault="00D42AF2" w:rsidP="00E635E6">
            <w:pPr>
              <w:pStyle w:val="RSText"/>
              <w:rPr>
                <w:lang w:eastAsia="cs-CZ" w:bidi="ar-SA"/>
              </w:rPr>
            </w:pPr>
            <w:r w:rsidRPr="00DE6F9E">
              <w:rPr>
                <w:lang w:eastAsia="cs-CZ" w:bidi="ar-SA"/>
              </w:rPr>
              <w:t>6</w:t>
            </w:r>
          </w:p>
        </w:tc>
      </w:tr>
      <w:tr w:rsidR="00D42AF2" w:rsidRPr="00DE6F9E" w14:paraId="22AF107F"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45E45A08" w14:textId="77777777" w:rsidR="00D42AF2" w:rsidRPr="00DE6F9E" w:rsidRDefault="00D42AF2" w:rsidP="00E635E6">
            <w:pPr>
              <w:pStyle w:val="RSText"/>
              <w:rPr>
                <w:b/>
                <w:lang w:eastAsia="cs-CZ" w:bidi="ar-SA"/>
              </w:rPr>
            </w:pPr>
            <w:r w:rsidRPr="00DE6F9E">
              <w:rPr>
                <w:b/>
                <w:lang w:eastAsia="cs-CZ" w:bidi="ar-SA"/>
              </w:rPr>
              <w:t>25</w:t>
            </w:r>
          </w:p>
        </w:tc>
        <w:tc>
          <w:tcPr>
            <w:tcW w:w="564" w:type="dxa"/>
            <w:tcBorders>
              <w:top w:val="nil"/>
              <w:left w:val="nil"/>
              <w:bottom w:val="single" w:sz="4" w:space="0" w:color="auto"/>
              <w:right w:val="single" w:sz="4" w:space="0" w:color="auto"/>
            </w:tcBorders>
            <w:noWrap/>
            <w:vAlign w:val="center"/>
            <w:hideMark/>
          </w:tcPr>
          <w:p w14:paraId="645ED00D" w14:textId="77777777" w:rsidR="00D42AF2" w:rsidRPr="00DE6F9E" w:rsidRDefault="00D42AF2" w:rsidP="00E635E6">
            <w:pPr>
              <w:pStyle w:val="RSText"/>
              <w:rPr>
                <w:lang w:eastAsia="cs-CZ" w:bidi="ar-SA"/>
              </w:rPr>
            </w:pPr>
            <w:r w:rsidRPr="00DE6F9E">
              <w:rPr>
                <w:lang w:eastAsia="cs-CZ" w:bidi="ar-SA"/>
              </w:rPr>
              <w:t>500/23</w:t>
            </w:r>
          </w:p>
        </w:tc>
        <w:tc>
          <w:tcPr>
            <w:tcW w:w="567" w:type="dxa"/>
            <w:tcBorders>
              <w:top w:val="nil"/>
              <w:left w:val="nil"/>
              <w:bottom w:val="single" w:sz="4" w:space="0" w:color="auto"/>
              <w:right w:val="single" w:sz="4" w:space="0" w:color="auto"/>
            </w:tcBorders>
            <w:noWrap/>
            <w:vAlign w:val="center"/>
            <w:hideMark/>
          </w:tcPr>
          <w:p w14:paraId="24607930"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2415E095"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76558C2B" w14:textId="77777777" w:rsidR="00D42AF2" w:rsidRPr="00DE6F9E" w:rsidRDefault="00D42AF2" w:rsidP="00E635E6">
            <w:pPr>
              <w:pStyle w:val="RSText"/>
              <w:rPr>
                <w:b/>
                <w:lang w:eastAsia="cs-CZ" w:bidi="ar-SA"/>
              </w:rPr>
            </w:pPr>
            <w:r w:rsidRPr="00DE6F9E">
              <w:rPr>
                <w:b/>
                <w:lang w:eastAsia="cs-CZ" w:bidi="ar-SA"/>
              </w:rPr>
              <w:t>Pseudotsuga meziesii</w:t>
            </w:r>
          </w:p>
        </w:tc>
        <w:tc>
          <w:tcPr>
            <w:tcW w:w="1843" w:type="dxa"/>
            <w:tcBorders>
              <w:top w:val="nil"/>
              <w:left w:val="nil"/>
              <w:bottom w:val="single" w:sz="4" w:space="0" w:color="auto"/>
              <w:right w:val="single" w:sz="4" w:space="0" w:color="auto"/>
            </w:tcBorders>
            <w:noWrap/>
            <w:vAlign w:val="center"/>
            <w:hideMark/>
          </w:tcPr>
          <w:p w14:paraId="4AEF37DE" w14:textId="77777777" w:rsidR="00D42AF2" w:rsidRPr="00DE6F9E" w:rsidRDefault="00D42AF2" w:rsidP="00E635E6">
            <w:pPr>
              <w:pStyle w:val="RSText"/>
              <w:rPr>
                <w:lang w:eastAsia="cs-CZ" w:bidi="ar-SA"/>
              </w:rPr>
            </w:pPr>
            <w:r w:rsidRPr="00DE6F9E">
              <w:rPr>
                <w:lang w:eastAsia="cs-CZ" w:bidi="ar-SA"/>
              </w:rPr>
              <w:t>douglaska tisolistá</w:t>
            </w:r>
          </w:p>
        </w:tc>
        <w:tc>
          <w:tcPr>
            <w:tcW w:w="1134" w:type="dxa"/>
            <w:tcBorders>
              <w:top w:val="nil"/>
              <w:left w:val="nil"/>
              <w:bottom w:val="single" w:sz="4" w:space="0" w:color="auto"/>
              <w:right w:val="single" w:sz="4" w:space="0" w:color="auto"/>
            </w:tcBorders>
            <w:vAlign w:val="center"/>
            <w:hideMark/>
          </w:tcPr>
          <w:p w14:paraId="563F2F5E" w14:textId="77777777" w:rsidR="00D42AF2" w:rsidRPr="00DE6F9E" w:rsidRDefault="00D42AF2" w:rsidP="00E635E6">
            <w:pPr>
              <w:pStyle w:val="RSText"/>
              <w:rPr>
                <w:lang w:eastAsia="cs-CZ" w:bidi="ar-SA"/>
              </w:rPr>
            </w:pPr>
            <w:r w:rsidRPr="00DE6F9E">
              <w:rPr>
                <w:lang w:eastAsia="cs-CZ" w:bidi="ar-SA"/>
              </w:rPr>
              <w:t>116</w:t>
            </w:r>
          </w:p>
        </w:tc>
        <w:tc>
          <w:tcPr>
            <w:tcW w:w="500" w:type="dxa"/>
            <w:tcBorders>
              <w:top w:val="nil"/>
              <w:left w:val="nil"/>
              <w:bottom w:val="single" w:sz="4" w:space="0" w:color="auto"/>
              <w:right w:val="single" w:sz="4" w:space="0" w:color="auto"/>
            </w:tcBorders>
            <w:noWrap/>
            <w:vAlign w:val="center"/>
            <w:hideMark/>
          </w:tcPr>
          <w:p w14:paraId="5108FC51" w14:textId="77777777" w:rsidR="00D42AF2" w:rsidRPr="00DE6F9E" w:rsidRDefault="00D42AF2" w:rsidP="00E635E6">
            <w:pPr>
              <w:pStyle w:val="RSText"/>
              <w:rPr>
                <w:lang w:eastAsia="cs-CZ" w:bidi="ar-SA"/>
              </w:rPr>
            </w:pPr>
            <w:r w:rsidRPr="00DE6F9E">
              <w:rPr>
                <w:lang w:eastAsia="cs-CZ" w:bidi="ar-SA"/>
              </w:rPr>
              <w:t>20</w:t>
            </w:r>
          </w:p>
        </w:tc>
        <w:tc>
          <w:tcPr>
            <w:tcW w:w="500" w:type="dxa"/>
            <w:tcBorders>
              <w:top w:val="nil"/>
              <w:left w:val="nil"/>
              <w:bottom w:val="single" w:sz="4" w:space="0" w:color="auto"/>
              <w:right w:val="single" w:sz="4" w:space="0" w:color="auto"/>
            </w:tcBorders>
            <w:noWrap/>
            <w:vAlign w:val="center"/>
            <w:hideMark/>
          </w:tcPr>
          <w:p w14:paraId="60C4A117" w14:textId="77777777" w:rsidR="00D42AF2" w:rsidRPr="00DE6F9E" w:rsidRDefault="00D42AF2" w:rsidP="00E635E6">
            <w:pPr>
              <w:pStyle w:val="RSText"/>
              <w:rPr>
                <w:lang w:eastAsia="cs-CZ" w:bidi="ar-SA"/>
              </w:rPr>
            </w:pPr>
            <w:r w:rsidRPr="00DE6F9E">
              <w:rPr>
                <w:lang w:eastAsia="cs-CZ" w:bidi="ar-SA"/>
              </w:rPr>
              <w:t>2</w:t>
            </w:r>
          </w:p>
        </w:tc>
        <w:tc>
          <w:tcPr>
            <w:tcW w:w="500" w:type="dxa"/>
            <w:tcBorders>
              <w:top w:val="nil"/>
              <w:left w:val="nil"/>
              <w:bottom w:val="single" w:sz="4" w:space="0" w:color="auto"/>
              <w:right w:val="single" w:sz="4" w:space="0" w:color="auto"/>
            </w:tcBorders>
            <w:noWrap/>
            <w:vAlign w:val="center"/>
            <w:hideMark/>
          </w:tcPr>
          <w:p w14:paraId="7264DE3F" w14:textId="77777777" w:rsidR="00D42AF2" w:rsidRPr="00DE6F9E" w:rsidRDefault="00D42AF2" w:rsidP="00E635E6">
            <w:pPr>
              <w:pStyle w:val="RSText"/>
              <w:rPr>
                <w:lang w:eastAsia="cs-CZ" w:bidi="ar-SA"/>
              </w:rPr>
            </w:pPr>
            <w:r w:rsidRPr="00DE6F9E">
              <w:rPr>
                <w:lang w:eastAsia="cs-CZ" w:bidi="ar-SA"/>
              </w:rPr>
              <w:t>6</w:t>
            </w:r>
          </w:p>
        </w:tc>
      </w:tr>
      <w:tr w:rsidR="00D42AF2" w:rsidRPr="00DE6F9E" w14:paraId="0315D3C4"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3118AA7C" w14:textId="77777777" w:rsidR="00D42AF2" w:rsidRPr="00DE6F9E" w:rsidRDefault="00D42AF2" w:rsidP="00E635E6">
            <w:pPr>
              <w:pStyle w:val="RSText"/>
              <w:rPr>
                <w:b/>
                <w:lang w:eastAsia="cs-CZ" w:bidi="ar-SA"/>
              </w:rPr>
            </w:pPr>
            <w:r w:rsidRPr="00DE6F9E">
              <w:rPr>
                <w:b/>
                <w:lang w:eastAsia="cs-CZ" w:bidi="ar-SA"/>
              </w:rPr>
              <w:t>26</w:t>
            </w:r>
          </w:p>
        </w:tc>
        <w:tc>
          <w:tcPr>
            <w:tcW w:w="564" w:type="dxa"/>
            <w:tcBorders>
              <w:top w:val="nil"/>
              <w:left w:val="nil"/>
              <w:bottom w:val="single" w:sz="4" w:space="0" w:color="auto"/>
              <w:right w:val="single" w:sz="4" w:space="0" w:color="auto"/>
            </w:tcBorders>
            <w:noWrap/>
            <w:vAlign w:val="center"/>
            <w:hideMark/>
          </w:tcPr>
          <w:p w14:paraId="1A51226D" w14:textId="77777777" w:rsidR="00D42AF2" w:rsidRPr="00DE6F9E" w:rsidRDefault="00D42AF2" w:rsidP="00E635E6">
            <w:pPr>
              <w:pStyle w:val="RSText"/>
              <w:rPr>
                <w:lang w:eastAsia="cs-CZ" w:bidi="ar-SA"/>
              </w:rPr>
            </w:pPr>
            <w:r w:rsidRPr="00DE6F9E">
              <w:rPr>
                <w:lang w:eastAsia="cs-CZ" w:bidi="ar-SA"/>
              </w:rPr>
              <w:t>500/23</w:t>
            </w:r>
          </w:p>
        </w:tc>
        <w:tc>
          <w:tcPr>
            <w:tcW w:w="567" w:type="dxa"/>
            <w:tcBorders>
              <w:top w:val="nil"/>
              <w:left w:val="nil"/>
              <w:bottom w:val="single" w:sz="4" w:space="0" w:color="auto"/>
              <w:right w:val="single" w:sz="4" w:space="0" w:color="auto"/>
            </w:tcBorders>
            <w:noWrap/>
            <w:vAlign w:val="center"/>
            <w:hideMark/>
          </w:tcPr>
          <w:p w14:paraId="35A27F19"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35F2B135"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3A8510E7" w14:textId="77777777" w:rsidR="00D42AF2" w:rsidRPr="00DE6F9E" w:rsidRDefault="00D42AF2" w:rsidP="00E635E6">
            <w:pPr>
              <w:pStyle w:val="RSText"/>
              <w:rPr>
                <w:b/>
                <w:lang w:eastAsia="cs-CZ" w:bidi="ar-SA"/>
              </w:rPr>
            </w:pPr>
            <w:r w:rsidRPr="00DE6F9E">
              <w:rPr>
                <w:b/>
                <w:lang w:eastAsia="cs-CZ" w:bidi="ar-SA"/>
              </w:rPr>
              <w:t>Tilia platyphyllos</w:t>
            </w:r>
          </w:p>
        </w:tc>
        <w:tc>
          <w:tcPr>
            <w:tcW w:w="1843" w:type="dxa"/>
            <w:tcBorders>
              <w:top w:val="nil"/>
              <w:left w:val="nil"/>
              <w:bottom w:val="single" w:sz="4" w:space="0" w:color="auto"/>
              <w:right w:val="single" w:sz="4" w:space="0" w:color="auto"/>
            </w:tcBorders>
            <w:noWrap/>
            <w:vAlign w:val="center"/>
            <w:hideMark/>
          </w:tcPr>
          <w:p w14:paraId="1DE62ECF" w14:textId="77777777" w:rsidR="00D42AF2" w:rsidRPr="00DE6F9E" w:rsidRDefault="00D42AF2" w:rsidP="00E635E6">
            <w:pPr>
              <w:pStyle w:val="RSText"/>
              <w:rPr>
                <w:lang w:eastAsia="cs-CZ" w:bidi="ar-SA"/>
              </w:rPr>
            </w:pPr>
            <w:r w:rsidRPr="00DE6F9E">
              <w:rPr>
                <w:lang w:eastAsia="cs-CZ" w:bidi="ar-SA"/>
              </w:rPr>
              <w:t>lípa velkolistá</w:t>
            </w:r>
          </w:p>
        </w:tc>
        <w:tc>
          <w:tcPr>
            <w:tcW w:w="1134" w:type="dxa"/>
            <w:tcBorders>
              <w:top w:val="nil"/>
              <w:left w:val="nil"/>
              <w:bottom w:val="single" w:sz="4" w:space="0" w:color="auto"/>
              <w:right w:val="single" w:sz="4" w:space="0" w:color="auto"/>
            </w:tcBorders>
            <w:vAlign w:val="center"/>
            <w:hideMark/>
          </w:tcPr>
          <w:p w14:paraId="229E7A37" w14:textId="77777777" w:rsidR="00D42AF2" w:rsidRPr="00DE6F9E" w:rsidRDefault="00D42AF2" w:rsidP="00E635E6">
            <w:pPr>
              <w:pStyle w:val="RSText"/>
              <w:rPr>
                <w:lang w:eastAsia="cs-CZ" w:bidi="ar-SA"/>
              </w:rPr>
            </w:pPr>
            <w:r w:rsidRPr="00DE6F9E">
              <w:rPr>
                <w:lang w:eastAsia="cs-CZ" w:bidi="ar-SA"/>
              </w:rPr>
              <w:t>197</w:t>
            </w:r>
          </w:p>
        </w:tc>
        <w:tc>
          <w:tcPr>
            <w:tcW w:w="500" w:type="dxa"/>
            <w:tcBorders>
              <w:top w:val="nil"/>
              <w:left w:val="nil"/>
              <w:bottom w:val="single" w:sz="4" w:space="0" w:color="auto"/>
              <w:right w:val="single" w:sz="4" w:space="0" w:color="auto"/>
            </w:tcBorders>
            <w:noWrap/>
            <w:vAlign w:val="center"/>
            <w:hideMark/>
          </w:tcPr>
          <w:p w14:paraId="34C3609B" w14:textId="77777777" w:rsidR="00D42AF2" w:rsidRPr="00DE6F9E" w:rsidRDefault="00D42AF2" w:rsidP="00E635E6">
            <w:pPr>
              <w:pStyle w:val="RSText"/>
              <w:rPr>
                <w:lang w:eastAsia="cs-CZ" w:bidi="ar-SA"/>
              </w:rPr>
            </w:pPr>
            <w:r w:rsidRPr="00DE6F9E">
              <w:rPr>
                <w:lang w:eastAsia="cs-CZ" w:bidi="ar-SA"/>
              </w:rPr>
              <w:t>18</w:t>
            </w:r>
          </w:p>
        </w:tc>
        <w:tc>
          <w:tcPr>
            <w:tcW w:w="500" w:type="dxa"/>
            <w:tcBorders>
              <w:top w:val="nil"/>
              <w:left w:val="nil"/>
              <w:bottom w:val="single" w:sz="4" w:space="0" w:color="auto"/>
              <w:right w:val="single" w:sz="4" w:space="0" w:color="auto"/>
            </w:tcBorders>
            <w:noWrap/>
            <w:vAlign w:val="center"/>
            <w:hideMark/>
          </w:tcPr>
          <w:p w14:paraId="465DDEDE" w14:textId="77777777" w:rsidR="00D42AF2" w:rsidRPr="00DE6F9E" w:rsidRDefault="00D42AF2" w:rsidP="00E635E6">
            <w:pPr>
              <w:pStyle w:val="RSText"/>
              <w:rPr>
                <w:lang w:eastAsia="cs-CZ" w:bidi="ar-SA"/>
              </w:rPr>
            </w:pPr>
            <w:r w:rsidRPr="00DE6F9E">
              <w:rPr>
                <w:lang w:eastAsia="cs-CZ" w:bidi="ar-SA"/>
              </w:rPr>
              <w:t>4</w:t>
            </w:r>
          </w:p>
        </w:tc>
        <w:tc>
          <w:tcPr>
            <w:tcW w:w="500" w:type="dxa"/>
            <w:tcBorders>
              <w:top w:val="nil"/>
              <w:left w:val="nil"/>
              <w:bottom w:val="single" w:sz="4" w:space="0" w:color="auto"/>
              <w:right w:val="single" w:sz="4" w:space="0" w:color="auto"/>
            </w:tcBorders>
            <w:noWrap/>
            <w:vAlign w:val="center"/>
            <w:hideMark/>
          </w:tcPr>
          <w:p w14:paraId="1A3BCC35" w14:textId="77777777" w:rsidR="00D42AF2" w:rsidRPr="00DE6F9E" w:rsidRDefault="00D42AF2" w:rsidP="00E635E6">
            <w:pPr>
              <w:pStyle w:val="RSText"/>
              <w:rPr>
                <w:lang w:eastAsia="cs-CZ" w:bidi="ar-SA"/>
              </w:rPr>
            </w:pPr>
            <w:r w:rsidRPr="00DE6F9E">
              <w:rPr>
                <w:lang w:eastAsia="cs-CZ" w:bidi="ar-SA"/>
              </w:rPr>
              <w:t>10</w:t>
            </w:r>
          </w:p>
        </w:tc>
      </w:tr>
      <w:tr w:rsidR="00D42AF2" w:rsidRPr="00DE6F9E" w14:paraId="5A8BE4CE"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7769B6C1" w14:textId="77777777" w:rsidR="00D42AF2" w:rsidRPr="00DE6F9E" w:rsidRDefault="00D42AF2" w:rsidP="00E635E6">
            <w:pPr>
              <w:pStyle w:val="RSText"/>
              <w:rPr>
                <w:b/>
                <w:lang w:eastAsia="cs-CZ" w:bidi="ar-SA"/>
              </w:rPr>
            </w:pPr>
            <w:r w:rsidRPr="00DE6F9E">
              <w:rPr>
                <w:b/>
                <w:lang w:eastAsia="cs-CZ" w:bidi="ar-SA"/>
              </w:rPr>
              <w:t>27</w:t>
            </w:r>
          </w:p>
        </w:tc>
        <w:tc>
          <w:tcPr>
            <w:tcW w:w="564" w:type="dxa"/>
            <w:tcBorders>
              <w:top w:val="nil"/>
              <w:left w:val="nil"/>
              <w:bottom w:val="single" w:sz="4" w:space="0" w:color="auto"/>
              <w:right w:val="single" w:sz="4" w:space="0" w:color="auto"/>
            </w:tcBorders>
            <w:noWrap/>
            <w:vAlign w:val="center"/>
            <w:hideMark/>
          </w:tcPr>
          <w:p w14:paraId="2D94FEEE" w14:textId="77777777" w:rsidR="00D42AF2" w:rsidRPr="00DE6F9E" w:rsidRDefault="00D42AF2" w:rsidP="00E635E6">
            <w:pPr>
              <w:pStyle w:val="RSText"/>
              <w:rPr>
                <w:lang w:eastAsia="cs-CZ" w:bidi="ar-SA"/>
              </w:rPr>
            </w:pPr>
            <w:r w:rsidRPr="00DE6F9E">
              <w:rPr>
                <w:lang w:eastAsia="cs-CZ" w:bidi="ar-SA"/>
              </w:rPr>
              <w:t>500/25</w:t>
            </w:r>
          </w:p>
        </w:tc>
        <w:tc>
          <w:tcPr>
            <w:tcW w:w="567" w:type="dxa"/>
            <w:tcBorders>
              <w:top w:val="nil"/>
              <w:left w:val="nil"/>
              <w:bottom w:val="single" w:sz="4" w:space="0" w:color="auto"/>
              <w:right w:val="single" w:sz="4" w:space="0" w:color="auto"/>
            </w:tcBorders>
            <w:noWrap/>
            <w:vAlign w:val="center"/>
            <w:hideMark/>
          </w:tcPr>
          <w:p w14:paraId="4804C1C2"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798A0C62"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400A14CC" w14:textId="77777777" w:rsidR="00D42AF2" w:rsidRPr="00DE6F9E" w:rsidRDefault="00D42AF2" w:rsidP="00E635E6">
            <w:pPr>
              <w:pStyle w:val="RSText"/>
              <w:rPr>
                <w:b/>
                <w:lang w:eastAsia="cs-CZ" w:bidi="ar-SA"/>
              </w:rPr>
            </w:pPr>
            <w:r w:rsidRPr="00DE6F9E">
              <w:rPr>
                <w:b/>
                <w:lang w:eastAsia="cs-CZ" w:bidi="ar-SA"/>
              </w:rPr>
              <w:t>Betula pendula</w:t>
            </w:r>
          </w:p>
        </w:tc>
        <w:tc>
          <w:tcPr>
            <w:tcW w:w="1843" w:type="dxa"/>
            <w:tcBorders>
              <w:top w:val="nil"/>
              <w:left w:val="nil"/>
              <w:bottom w:val="single" w:sz="4" w:space="0" w:color="auto"/>
              <w:right w:val="single" w:sz="4" w:space="0" w:color="auto"/>
            </w:tcBorders>
            <w:noWrap/>
            <w:vAlign w:val="center"/>
            <w:hideMark/>
          </w:tcPr>
          <w:p w14:paraId="5DCCA010" w14:textId="77777777" w:rsidR="00D42AF2" w:rsidRPr="00DE6F9E" w:rsidRDefault="00D42AF2" w:rsidP="00E635E6">
            <w:pPr>
              <w:pStyle w:val="RSText"/>
              <w:rPr>
                <w:lang w:eastAsia="cs-CZ" w:bidi="ar-SA"/>
              </w:rPr>
            </w:pPr>
            <w:r w:rsidRPr="00DE6F9E">
              <w:rPr>
                <w:lang w:eastAsia="cs-CZ" w:bidi="ar-SA"/>
              </w:rPr>
              <w:t>bříza bělokorá</w:t>
            </w:r>
          </w:p>
        </w:tc>
        <w:tc>
          <w:tcPr>
            <w:tcW w:w="1134" w:type="dxa"/>
            <w:tcBorders>
              <w:top w:val="nil"/>
              <w:left w:val="nil"/>
              <w:bottom w:val="single" w:sz="4" w:space="0" w:color="auto"/>
              <w:right w:val="single" w:sz="4" w:space="0" w:color="auto"/>
            </w:tcBorders>
            <w:vAlign w:val="center"/>
            <w:hideMark/>
          </w:tcPr>
          <w:p w14:paraId="0E256A5F" w14:textId="77777777" w:rsidR="00D42AF2" w:rsidRPr="00DE6F9E" w:rsidRDefault="00D42AF2" w:rsidP="00E635E6">
            <w:pPr>
              <w:pStyle w:val="RSText"/>
              <w:rPr>
                <w:lang w:eastAsia="cs-CZ" w:bidi="ar-SA"/>
              </w:rPr>
            </w:pPr>
            <w:r w:rsidRPr="00DE6F9E">
              <w:rPr>
                <w:lang w:eastAsia="cs-CZ" w:bidi="ar-SA"/>
              </w:rPr>
              <w:t>84</w:t>
            </w:r>
          </w:p>
        </w:tc>
        <w:tc>
          <w:tcPr>
            <w:tcW w:w="500" w:type="dxa"/>
            <w:tcBorders>
              <w:top w:val="nil"/>
              <w:left w:val="nil"/>
              <w:bottom w:val="single" w:sz="4" w:space="0" w:color="auto"/>
              <w:right w:val="single" w:sz="4" w:space="0" w:color="auto"/>
            </w:tcBorders>
            <w:noWrap/>
            <w:vAlign w:val="center"/>
            <w:hideMark/>
          </w:tcPr>
          <w:p w14:paraId="4C6E68D9" w14:textId="77777777" w:rsidR="00D42AF2" w:rsidRPr="00DE6F9E" w:rsidRDefault="00D42AF2" w:rsidP="00E635E6">
            <w:pPr>
              <w:pStyle w:val="RSText"/>
              <w:rPr>
                <w:lang w:eastAsia="cs-CZ" w:bidi="ar-SA"/>
              </w:rPr>
            </w:pPr>
            <w:r w:rsidRPr="00DE6F9E">
              <w:rPr>
                <w:lang w:eastAsia="cs-CZ" w:bidi="ar-SA"/>
              </w:rPr>
              <w:t>10</w:t>
            </w:r>
          </w:p>
        </w:tc>
        <w:tc>
          <w:tcPr>
            <w:tcW w:w="500" w:type="dxa"/>
            <w:tcBorders>
              <w:top w:val="nil"/>
              <w:left w:val="nil"/>
              <w:bottom w:val="single" w:sz="4" w:space="0" w:color="auto"/>
              <w:right w:val="single" w:sz="4" w:space="0" w:color="auto"/>
            </w:tcBorders>
            <w:noWrap/>
            <w:vAlign w:val="center"/>
            <w:hideMark/>
          </w:tcPr>
          <w:p w14:paraId="42B9185C" w14:textId="77777777" w:rsidR="00D42AF2" w:rsidRPr="00DE6F9E" w:rsidRDefault="00D42AF2" w:rsidP="00E635E6">
            <w:pPr>
              <w:pStyle w:val="RSText"/>
              <w:rPr>
                <w:lang w:eastAsia="cs-CZ" w:bidi="ar-SA"/>
              </w:rPr>
            </w:pPr>
            <w:r w:rsidRPr="00DE6F9E">
              <w:rPr>
                <w:lang w:eastAsia="cs-CZ" w:bidi="ar-SA"/>
              </w:rPr>
              <w:t>4</w:t>
            </w:r>
          </w:p>
        </w:tc>
        <w:tc>
          <w:tcPr>
            <w:tcW w:w="500" w:type="dxa"/>
            <w:tcBorders>
              <w:top w:val="nil"/>
              <w:left w:val="nil"/>
              <w:bottom w:val="single" w:sz="4" w:space="0" w:color="auto"/>
              <w:right w:val="single" w:sz="4" w:space="0" w:color="auto"/>
            </w:tcBorders>
            <w:noWrap/>
            <w:vAlign w:val="center"/>
            <w:hideMark/>
          </w:tcPr>
          <w:p w14:paraId="51E85EDB" w14:textId="77777777" w:rsidR="00D42AF2" w:rsidRPr="00DE6F9E" w:rsidRDefault="00D42AF2" w:rsidP="00E635E6">
            <w:pPr>
              <w:pStyle w:val="RSText"/>
              <w:rPr>
                <w:lang w:eastAsia="cs-CZ" w:bidi="ar-SA"/>
              </w:rPr>
            </w:pPr>
            <w:r w:rsidRPr="00DE6F9E">
              <w:rPr>
                <w:lang w:eastAsia="cs-CZ" w:bidi="ar-SA"/>
              </w:rPr>
              <w:t>4</w:t>
            </w:r>
          </w:p>
        </w:tc>
      </w:tr>
      <w:tr w:rsidR="00D42AF2" w:rsidRPr="00DE6F9E" w14:paraId="46168100"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43D5863B" w14:textId="77777777" w:rsidR="00D42AF2" w:rsidRPr="00DE6F9E" w:rsidRDefault="00D42AF2" w:rsidP="00E635E6">
            <w:pPr>
              <w:pStyle w:val="RSText"/>
              <w:rPr>
                <w:b/>
                <w:lang w:eastAsia="cs-CZ" w:bidi="ar-SA"/>
              </w:rPr>
            </w:pPr>
            <w:r w:rsidRPr="00DE6F9E">
              <w:rPr>
                <w:b/>
                <w:lang w:eastAsia="cs-CZ" w:bidi="ar-SA"/>
              </w:rPr>
              <w:t>28</w:t>
            </w:r>
          </w:p>
        </w:tc>
        <w:tc>
          <w:tcPr>
            <w:tcW w:w="564" w:type="dxa"/>
            <w:tcBorders>
              <w:top w:val="nil"/>
              <w:left w:val="nil"/>
              <w:bottom w:val="single" w:sz="4" w:space="0" w:color="auto"/>
              <w:right w:val="single" w:sz="4" w:space="0" w:color="auto"/>
            </w:tcBorders>
            <w:noWrap/>
            <w:vAlign w:val="center"/>
            <w:hideMark/>
          </w:tcPr>
          <w:p w14:paraId="718B65A4" w14:textId="77777777" w:rsidR="00D42AF2" w:rsidRPr="00DE6F9E" w:rsidRDefault="00D42AF2" w:rsidP="00E635E6">
            <w:pPr>
              <w:pStyle w:val="RSText"/>
              <w:rPr>
                <w:lang w:eastAsia="cs-CZ" w:bidi="ar-SA"/>
              </w:rPr>
            </w:pPr>
            <w:r w:rsidRPr="00DE6F9E">
              <w:rPr>
                <w:lang w:eastAsia="cs-CZ" w:bidi="ar-SA"/>
              </w:rPr>
              <w:t>500/25</w:t>
            </w:r>
          </w:p>
        </w:tc>
        <w:tc>
          <w:tcPr>
            <w:tcW w:w="567" w:type="dxa"/>
            <w:tcBorders>
              <w:top w:val="nil"/>
              <w:left w:val="nil"/>
              <w:bottom w:val="single" w:sz="4" w:space="0" w:color="auto"/>
              <w:right w:val="single" w:sz="4" w:space="0" w:color="auto"/>
            </w:tcBorders>
            <w:noWrap/>
            <w:vAlign w:val="center"/>
            <w:hideMark/>
          </w:tcPr>
          <w:p w14:paraId="0BC7271D"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7234319D"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57604912" w14:textId="77777777" w:rsidR="00D42AF2" w:rsidRPr="00DE6F9E" w:rsidRDefault="00D42AF2" w:rsidP="00E635E6">
            <w:pPr>
              <w:pStyle w:val="RSText"/>
              <w:rPr>
                <w:b/>
                <w:lang w:eastAsia="cs-CZ" w:bidi="ar-SA"/>
              </w:rPr>
            </w:pPr>
            <w:r w:rsidRPr="00DE6F9E">
              <w:rPr>
                <w:b/>
                <w:lang w:eastAsia="cs-CZ" w:bidi="ar-SA"/>
              </w:rPr>
              <w:t>Betula pendula</w:t>
            </w:r>
          </w:p>
        </w:tc>
        <w:tc>
          <w:tcPr>
            <w:tcW w:w="1843" w:type="dxa"/>
            <w:tcBorders>
              <w:top w:val="nil"/>
              <w:left w:val="nil"/>
              <w:bottom w:val="single" w:sz="4" w:space="0" w:color="auto"/>
              <w:right w:val="single" w:sz="4" w:space="0" w:color="auto"/>
            </w:tcBorders>
            <w:noWrap/>
            <w:vAlign w:val="center"/>
            <w:hideMark/>
          </w:tcPr>
          <w:p w14:paraId="23E02D41" w14:textId="77777777" w:rsidR="00D42AF2" w:rsidRPr="00DE6F9E" w:rsidRDefault="00D42AF2" w:rsidP="00E635E6">
            <w:pPr>
              <w:pStyle w:val="RSText"/>
              <w:rPr>
                <w:lang w:eastAsia="cs-CZ" w:bidi="ar-SA"/>
              </w:rPr>
            </w:pPr>
            <w:r w:rsidRPr="00DE6F9E">
              <w:rPr>
                <w:lang w:eastAsia="cs-CZ" w:bidi="ar-SA"/>
              </w:rPr>
              <w:t>bříza bělokorá</w:t>
            </w:r>
          </w:p>
        </w:tc>
        <w:tc>
          <w:tcPr>
            <w:tcW w:w="1134" w:type="dxa"/>
            <w:tcBorders>
              <w:top w:val="nil"/>
              <w:left w:val="nil"/>
              <w:bottom w:val="single" w:sz="4" w:space="0" w:color="auto"/>
              <w:right w:val="single" w:sz="4" w:space="0" w:color="auto"/>
            </w:tcBorders>
            <w:vAlign w:val="center"/>
            <w:hideMark/>
          </w:tcPr>
          <w:p w14:paraId="6A34D7CC" w14:textId="77777777" w:rsidR="00D42AF2" w:rsidRPr="00DE6F9E" w:rsidRDefault="00D42AF2" w:rsidP="00E635E6">
            <w:pPr>
              <w:pStyle w:val="RSText"/>
              <w:rPr>
                <w:lang w:eastAsia="cs-CZ" w:bidi="ar-SA"/>
              </w:rPr>
            </w:pPr>
            <w:r w:rsidRPr="00DE6F9E">
              <w:rPr>
                <w:lang w:eastAsia="cs-CZ" w:bidi="ar-SA"/>
              </w:rPr>
              <w:t>62</w:t>
            </w:r>
          </w:p>
        </w:tc>
        <w:tc>
          <w:tcPr>
            <w:tcW w:w="500" w:type="dxa"/>
            <w:tcBorders>
              <w:top w:val="nil"/>
              <w:left w:val="nil"/>
              <w:bottom w:val="single" w:sz="4" w:space="0" w:color="auto"/>
              <w:right w:val="single" w:sz="4" w:space="0" w:color="auto"/>
            </w:tcBorders>
            <w:noWrap/>
            <w:vAlign w:val="center"/>
            <w:hideMark/>
          </w:tcPr>
          <w:p w14:paraId="0847AE5D" w14:textId="77777777" w:rsidR="00D42AF2" w:rsidRPr="00DE6F9E" w:rsidRDefault="00D42AF2" w:rsidP="00E635E6">
            <w:pPr>
              <w:pStyle w:val="RSText"/>
              <w:rPr>
                <w:lang w:eastAsia="cs-CZ" w:bidi="ar-SA"/>
              </w:rPr>
            </w:pPr>
            <w:r w:rsidRPr="00DE6F9E">
              <w:rPr>
                <w:lang w:eastAsia="cs-CZ" w:bidi="ar-SA"/>
              </w:rPr>
              <w:t>10</w:t>
            </w:r>
          </w:p>
        </w:tc>
        <w:tc>
          <w:tcPr>
            <w:tcW w:w="500" w:type="dxa"/>
            <w:tcBorders>
              <w:top w:val="nil"/>
              <w:left w:val="nil"/>
              <w:bottom w:val="single" w:sz="4" w:space="0" w:color="auto"/>
              <w:right w:val="single" w:sz="4" w:space="0" w:color="auto"/>
            </w:tcBorders>
            <w:noWrap/>
            <w:vAlign w:val="center"/>
            <w:hideMark/>
          </w:tcPr>
          <w:p w14:paraId="40F8E5ED" w14:textId="77777777" w:rsidR="00D42AF2" w:rsidRPr="00DE6F9E" w:rsidRDefault="00D42AF2" w:rsidP="00E635E6">
            <w:pPr>
              <w:pStyle w:val="RSText"/>
              <w:rPr>
                <w:lang w:eastAsia="cs-CZ" w:bidi="ar-SA"/>
              </w:rPr>
            </w:pPr>
            <w:r w:rsidRPr="00DE6F9E">
              <w:rPr>
                <w:lang w:eastAsia="cs-CZ" w:bidi="ar-SA"/>
              </w:rPr>
              <w:t>3</w:t>
            </w:r>
          </w:p>
        </w:tc>
        <w:tc>
          <w:tcPr>
            <w:tcW w:w="500" w:type="dxa"/>
            <w:tcBorders>
              <w:top w:val="nil"/>
              <w:left w:val="nil"/>
              <w:bottom w:val="single" w:sz="4" w:space="0" w:color="auto"/>
              <w:right w:val="single" w:sz="4" w:space="0" w:color="auto"/>
            </w:tcBorders>
            <w:noWrap/>
            <w:vAlign w:val="center"/>
            <w:hideMark/>
          </w:tcPr>
          <w:p w14:paraId="27997B28" w14:textId="77777777" w:rsidR="00D42AF2" w:rsidRPr="00DE6F9E" w:rsidRDefault="00D42AF2" w:rsidP="00E635E6">
            <w:pPr>
              <w:pStyle w:val="RSText"/>
              <w:rPr>
                <w:lang w:eastAsia="cs-CZ" w:bidi="ar-SA"/>
              </w:rPr>
            </w:pPr>
            <w:r w:rsidRPr="00DE6F9E">
              <w:rPr>
                <w:lang w:eastAsia="cs-CZ" w:bidi="ar-SA"/>
              </w:rPr>
              <w:t>4</w:t>
            </w:r>
          </w:p>
        </w:tc>
      </w:tr>
      <w:tr w:rsidR="00D42AF2" w:rsidRPr="00DE6F9E" w14:paraId="0C215110"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685FC42D" w14:textId="77777777" w:rsidR="00D42AF2" w:rsidRPr="00DE6F9E" w:rsidRDefault="00D42AF2" w:rsidP="00E635E6">
            <w:pPr>
              <w:pStyle w:val="RSText"/>
              <w:rPr>
                <w:b/>
                <w:lang w:eastAsia="cs-CZ" w:bidi="ar-SA"/>
              </w:rPr>
            </w:pPr>
            <w:r w:rsidRPr="00DE6F9E">
              <w:rPr>
                <w:b/>
                <w:lang w:eastAsia="cs-CZ" w:bidi="ar-SA"/>
              </w:rPr>
              <w:t>29</w:t>
            </w:r>
          </w:p>
        </w:tc>
        <w:tc>
          <w:tcPr>
            <w:tcW w:w="564" w:type="dxa"/>
            <w:tcBorders>
              <w:top w:val="nil"/>
              <w:left w:val="nil"/>
              <w:bottom w:val="single" w:sz="4" w:space="0" w:color="auto"/>
              <w:right w:val="single" w:sz="4" w:space="0" w:color="auto"/>
            </w:tcBorders>
            <w:noWrap/>
            <w:vAlign w:val="center"/>
            <w:hideMark/>
          </w:tcPr>
          <w:p w14:paraId="3CF5D0C2" w14:textId="77777777" w:rsidR="00D42AF2" w:rsidRPr="00DE6F9E" w:rsidRDefault="00D42AF2" w:rsidP="00E635E6">
            <w:pPr>
              <w:pStyle w:val="RSText"/>
              <w:rPr>
                <w:lang w:eastAsia="cs-CZ" w:bidi="ar-SA"/>
              </w:rPr>
            </w:pPr>
            <w:r w:rsidRPr="00DE6F9E">
              <w:rPr>
                <w:lang w:eastAsia="cs-CZ" w:bidi="ar-SA"/>
              </w:rPr>
              <w:t>500/25</w:t>
            </w:r>
          </w:p>
        </w:tc>
        <w:tc>
          <w:tcPr>
            <w:tcW w:w="567" w:type="dxa"/>
            <w:tcBorders>
              <w:top w:val="nil"/>
              <w:left w:val="nil"/>
              <w:bottom w:val="single" w:sz="4" w:space="0" w:color="auto"/>
              <w:right w:val="single" w:sz="4" w:space="0" w:color="auto"/>
            </w:tcBorders>
            <w:noWrap/>
            <w:vAlign w:val="center"/>
            <w:hideMark/>
          </w:tcPr>
          <w:p w14:paraId="3D567739"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392889E4"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633ED4E8" w14:textId="77777777" w:rsidR="00D42AF2" w:rsidRPr="00DE6F9E" w:rsidRDefault="00D42AF2" w:rsidP="00E635E6">
            <w:pPr>
              <w:pStyle w:val="RSText"/>
              <w:rPr>
                <w:b/>
                <w:lang w:eastAsia="cs-CZ" w:bidi="ar-SA"/>
              </w:rPr>
            </w:pPr>
            <w:r w:rsidRPr="00DE6F9E">
              <w:rPr>
                <w:b/>
                <w:lang w:eastAsia="cs-CZ" w:bidi="ar-SA"/>
              </w:rPr>
              <w:t>Betula pendula</w:t>
            </w:r>
          </w:p>
        </w:tc>
        <w:tc>
          <w:tcPr>
            <w:tcW w:w="1843" w:type="dxa"/>
            <w:tcBorders>
              <w:top w:val="nil"/>
              <w:left w:val="nil"/>
              <w:bottom w:val="single" w:sz="4" w:space="0" w:color="auto"/>
              <w:right w:val="single" w:sz="4" w:space="0" w:color="auto"/>
            </w:tcBorders>
            <w:noWrap/>
            <w:vAlign w:val="center"/>
            <w:hideMark/>
          </w:tcPr>
          <w:p w14:paraId="7C7AA364" w14:textId="77777777" w:rsidR="00D42AF2" w:rsidRPr="00DE6F9E" w:rsidRDefault="00D42AF2" w:rsidP="00E635E6">
            <w:pPr>
              <w:pStyle w:val="RSText"/>
              <w:rPr>
                <w:lang w:eastAsia="cs-CZ" w:bidi="ar-SA"/>
              </w:rPr>
            </w:pPr>
            <w:r w:rsidRPr="00DE6F9E">
              <w:rPr>
                <w:lang w:eastAsia="cs-CZ" w:bidi="ar-SA"/>
              </w:rPr>
              <w:t>bříza bělokorá</w:t>
            </w:r>
          </w:p>
        </w:tc>
        <w:tc>
          <w:tcPr>
            <w:tcW w:w="1134" w:type="dxa"/>
            <w:tcBorders>
              <w:top w:val="nil"/>
              <w:left w:val="nil"/>
              <w:bottom w:val="single" w:sz="4" w:space="0" w:color="auto"/>
              <w:right w:val="single" w:sz="4" w:space="0" w:color="auto"/>
            </w:tcBorders>
            <w:vAlign w:val="center"/>
            <w:hideMark/>
          </w:tcPr>
          <w:p w14:paraId="07DB2EBD" w14:textId="77777777" w:rsidR="00D42AF2" w:rsidRPr="00DE6F9E" w:rsidRDefault="00D42AF2" w:rsidP="00E635E6">
            <w:pPr>
              <w:pStyle w:val="RSText"/>
              <w:rPr>
                <w:lang w:eastAsia="cs-CZ" w:bidi="ar-SA"/>
              </w:rPr>
            </w:pPr>
            <w:r w:rsidRPr="00DE6F9E">
              <w:rPr>
                <w:lang w:eastAsia="cs-CZ" w:bidi="ar-SA"/>
              </w:rPr>
              <w:t>70</w:t>
            </w:r>
          </w:p>
        </w:tc>
        <w:tc>
          <w:tcPr>
            <w:tcW w:w="500" w:type="dxa"/>
            <w:tcBorders>
              <w:top w:val="nil"/>
              <w:left w:val="nil"/>
              <w:bottom w:val="single" w:sz="4" w:space="0" w:color="auto"/>
              <w:right w:val="single" w:sz="4" w:space="0" w:color="auto"/>
            </w:tcBorders>
            <w:noWrap/>
            <w:vAlign w:val="center"/>
            <w:hideMark/>
          </w:tcPr>
          <w:p w14:paraId="7E9CC26D" w14:textId="77777777" w:rsidR="00D42AF2" w:rsidRPr="00DE6F9E" w:rsidRDefault="00D42AF2" w:rsidP="00E635E6">
            <w:pPr>
              <w:pStyle w:val="RSText"/>
              <w:rPr>
                <w:lang w:eastAsia="cs-CZ" w:bidi="ar-SA"/>
              </w:rPr>
            </w:pPr>
            <w:r w:rsidRPr="00DE6F9E">
              <w:rPr>
                <w:lang w:eastAsia="cs-CZ" w:bidi="ar-SA"/>
              </w:rPr>
              <w:t>12</w:t>
            </w:r>
          </w:p>
        </w:tc>
        <w:tc>
          <w:tcPr>
            <w:tcW w:w="500" w:type="dxa"/>
            <w:tcBorders>
              <w:top w:val="nil"/>
              <w:left w:val="nil"/>
              <w:bottom w:val="single" w:sz="4" w:space="0" w:color="auto"/>
              <w:right w:val="single" w:sz="4" w:space="0" w:color="auto"/>
            </w:tcBorders>
            <w:noWrap/>
            <w:vAlign w:val="center"/>
            <w:hideMark/>
          </w:tcPr>
          <w:p w14:paraId="5EDBD186" w14:textId="77777777" w:rsidR="00D42AF2" w:rsidRPr="00DE6F9E" w:rsidRDefault="00D42AF2" w:rsidP="00E635E6">
            <w:pPr>
              <w:pStyle w:val="RSText"/>
              <w:rPr>
                <w:lang w:eastAsia="cs-CZ" w:bidi="ar-SA"/>
              </w:rPr>
            </w:pPr>
            <w:r w:rsidRPr="00DE6F9E">
              <w:rPr>
                <w:lang w:eastAsia="cs-CZ" w:bidi="ar-SA"/>
              </w:rPr>
              <w:t>4</w:t>
            </w:r>
          </w:p>
        </w:tc>
        <w:tc>
          <w:tcPr>
            <w:tcW w:w="500" w:type="dxa"/>
            <w:tcBorders>
              <w:top w:val="nil"/>
              <w:left w:val="nil"/>
              <w:bottom w:val="single" w:sz="4" w:space="0" w:color="auto"/>
              <w:right w:val="single" w:sz="4" w:space="0" w:color="auto"/>
            </w:tcBorders>
            <w:noWrap/>
            <w:vAlign w:val="center"/>
            <w:hideMark/>
          </w:tcPr>
          <w:p w14:paraId="3201DA52" w14:textId="77777777" w:rsidR="00D42AF2" w:rsidRPr="00DE6F9E" w:rsidRDefault="00D42AF2" w:rsidP="00E635E6">
            <w:pPr>
              <w:pStyle w:val="RSText"/>
              <w:rPr>
                <w:lang w:eastAsia="cs-CZ" w:bidi="ar-SA"/>
              </w:rPr>
            </w:pPr>
            <w:r w:rsidRPr="00DE6F9E">
              <w:rPr>
                <w:lang w:eastAsia="cs-CZ" w:bidi="ar-SA"/>
              </w:rPr>
              <w:t>4</w:t>
            </w:r>
          </w:p>
        </w:tc>
      </w:tr>
      <w:tr w:rsidR="00D42AF2" w:rsidRPr="00DE6F9E" w14:paraId="7203397B"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752F7B0C" w14:textId="77777777" w:rsidR="00D42AF2" w:rsidRPr="00DE6F9E" w:rsidRDefault="00D42AF2" w:rsidP="00E635E6">
            <w:pPr>
              <w:pStyle w:val="RSText"/>
              <w:rPr>
                <w:b/>
                <w:lang w:eastAsia="cs-CZ" w:bidi="ar-SA"/>
              </w:rPr>
            </w:pPr>
            <w:r w:rsidRPr="00DE6F9E">
              <w:rPr>
                <w:b/>
                <w:lang w:eastAsia="cs-CZ" w:bidi="ar-SA"/>
              </w:rPr>
              <w:t>30</w:t>
            </w:r>
          </w:p>
        </w:tc>
        <w:tc>
          <w:tcPr>
            <w:tcW w:w="564" w:type="dxa"/>
            <w:tcBorders>
              <w:top w:val="nil"/>
              <w:left w:val="nil"/>
              <w:bottom w:val="single" w:sz="4" w:space="0" w:color="auto"/>
              <w:right w:val="single" w:sz="4" w:space="0" w:color="auto"/>
            </w:tcBorders>
            <w:noWrap/>
            <w:vAlign w:val="center"/>
            <w:hideMark/>
          </w:tcPr>
          <w:p w14:paraId="399069F4" w14:textId="77777777" w:rsidR="00D42AF2" w:rsidRPr="00DE6F9E" w:rsidRDefault="00D42AF2" w:rsidP="00E635E6">
            <w:pPr>
              <w:pStyle w:val="RSText"/>
              <w:rPr>
                <w:lang w:eastAsia="cs-CZ" w:bidi="ar-SA"/>
              </w:rPr>
            </w:pPr>
            <w:r w:rsidRPr="00DE6F9E">
              <w:rPr>
                <w:lang w:eastAsia="cs-CZ" w:bidi="ar-SA"/>
              </w:rPr>
              <w:t>500/25</w:t>
            </w:r>
          </w:p>
        </w:tc>
        <w:tc>
          <w:tcPr>
            <w:tcW w:w="567" w:type="dxa"/>
            <w:tcBorders>
              <w:top w:val="nil"/>
              <w:left w:val="nil"/>
              <w:bottom w:val="single" w:sz="4" w:space="0" w:color="auto"/>
              <w:right w:val="single" w:sz="4" w:space="0" w:color="auto"/>
            </w:tcBorders>
            <w:noWrap/>
            <w:vAlign w:val="center"/>
            <w:hideMark/>
          </w:tcPr>
          <w:p w14:paraId="743D9360"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794BACA1"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672A85E9" w14:textId="77777777" w:rsidR="00D42AF2" w:rsidRPr="00DE6F9E" w:rsidRDefault="00D42AF2" w:rsidP="00E635E6">
            <w:pPr>
              <w:pStyle w:val="RSText"/>
              <w:rPr>
                <w:b/>
                <w:lang w:eastAsia="cs-CZ" w:bidi="ar-SA"/>
              </w:rPr>
            </w:pPr>
            <w:r w:rsidRPr="00DE6F9E">
              <w:rPr>
                <w:b/>
                <w:lang w:eastAsia="cs-CZ" w:bidi="ar-SA"/>
              </w:rPr>
              <w:t>Betula pendula</w:t>
            </w:r>
          </w:p>
        </w:tc>
        <w:tc>
          <w:tcPr>
            <w:tcW w:w="1843" w:type="dxa"/>
            <w:tcBorders>
              <w:top w:val="nil"/>
              <w:left w:val="nil"/>
              <w:bottom w:val="single" w:sz="4" w:space="0" w:color="auto"/>
              <w:right w:val="single" w:sz="4" w:space="0" w:color="auto"/>
            </w:tcBorders>
            <w:noWrap/>
            <w:vAlign w:val="center"/>
            <w:hideMark/>
          </w:tcPr>
          <w:p w14:paraId="65602B5C" w14:textId="77777777" w:rsidR="00D42AF2" w:rsidRPr="00DE6F9E" w:rsidRDefault="00D42AF2" w:rsidP="00E635E6">
            <w:pPr>
              <w:pStyle w:val="RSText"/>
              <w:rPr>
                <w:lang w:eastAsia="cs-CZ" w:bidi="ar-SA"/>
              </w:rPr>
            </w:pPr>
            <w:r w:rsidRPr="00DE6F9E">
              <w:rPr>
                <w:lang w:eastAsia="cs-CZ" w:bidi="ar-SA"/>
              </w:rPr>
              <w:t>bříza bělokorá</w:t>
            </w:r>
          </w:p>
        </w:tc>
        <w:tc>
          <w:tcPr>
            <w:tcW w:w="1134" w:type="dxa"/>
            <w:tcBorders>
              <w:top w:val="nil"/>
              <w:left w:val="nil"/>
              <w:bottom w:val="single" w:sz="4" w:space="0" w:color="auto"/>
              <w:right w:val="single" w:sz="4" w:space="0" w:color="auto"/>
            </w:tcBorders>
            <w:vAlign w:val="center"/>
            <w:hideMark/>
          </w:tcPr>
          <w:p w14:paraId="356C61F5" w14:textId="77777777" w:rsidR="00D42AF2" w:rsidRPr="00DE6F9E" w:rsidRDefault="00D42AF2" w:rsidP="00E635E6">
            <w:pPr>
              <w:pStyle w:val="RSText"/>
              <w:rPr>
                <w:lang w:eastAsia="cs-CZ" w:bidi="ar-SA"/>
              </w:rPr>
            </w:pPr>
            <w:r w:rsidRPr="00DE6F9E">
              <w:rPr>
                <w:lang w:eastAsia="cs-CZ" w:bidi="ar-SA"/>
              </w:rPr>
              <w:t>74</w:t>
            </w:r>
          </w:p>
        </w:tc>
        <w:tc>
          <w:tcPr>
            <w:tcW w:w="500" w:type="dxa"/>
            <w:tcBorders>
              <w:top w:val="nil"/>
              <w:left w:val="nil"/>
              <w:bottom w:val="single" w:sz="4" w:space="0" w:color="auto"/>
              <w:right w:val="single" w:sz="4" w:space="0" w:color="auto"/>
            </w:tcBorders>
            <w:noWrap/>
            <w:vAlign w:val="center"/>
            <w:hideMark/>
          </w:tcPr>
          <w:p w14:paraId="19F6BF4F" w14:textId="77777777" w:rsidR="00D42AF2" w:rsidRPr="00DE6F9E" w:rsidRDefault="00D42AF2" w:rsidP="00E635E6">
            <w:pPr>
              <w:pStyle w:val="RSText"/>
              <w:rPr>
                <w:lang w:eastAsia="cs-CZ" w:bidi="ar-SA"/>
              </w:rPr>
            </w:pPr>
            <w:r w:rsidRPr="00DE6F9E">
              <w:rPr>
                <w:lang w:eastAsia="cs-CZ" w:bidi="ar-SA"/>
              </w:rPr>
              <w:t>13</w:t>
            </w:r>
          </w:p>
        </w:tc>
        <w:tc>
          <w:tcPr>
            <w:tcW w:w="500" w:type="dxa"/>
            <w:tcBorders>
              <w:top w:val="nil"/>
              <w:left w:val="nil"/>
              <w:bottom w:val="single" w:sz="4" w:space="0" w:color="auto"/>
              <w:right w:val="single" w:sz="4" w:space="0" w:color="auto"/>
            </w:tcBorders>
            <w:noWrap/>
            <w:vAlign w:val="center"/>
            <w:hideMark/>
          </w:tcPr>
          <w:p w14:paraId="2A16023B" w14:textId="77777777" w:rsidR="00D42AF2" w:rsidRPr="00DE6F9E" w:rsidRDefault="00D42AF2" w:rsidP="00E635E6">
            <w:pPr>
              <w:pStyle w:val="RSText"/>
              <w:rPr>
                <w:lang w:eastAsia="cs-CZ" w:bidi="ar-SA"/>
              </w:rPr>
            </w:pPr>
            <w:r w:rsidRPr="00DE6F9E">
              <w:rPr>
                <w:lang w:eastAsia="cs-CZ" w:bidi="ar-SA"/>
              </w:rPr>
              <w:t>3</w:t>
            </w:r>
          </w:p>
        </w:tc>
        <w:tc>
          <w:tcPr>
            <w:tcW w:w="500" w:type="dxa"/>
            <w:tcBorders>
              <w:top w:val="nil"/>
              <w:left w:val="nil"/>
              <w:bottom w:val="single" w:sz="4" w:space="0" w:color="auto"/>
              <w:right w:val="single" w:sz="4" w:space="0" w:color="auto"/>
            </w:tcBorders>
            <w:noWrap/>
            <w:vAlign w:val="center"/>
            <w:hideMark/>
          </w:tcPr>
          <w:p w14:paraId="296064AE" w14:textId="77777777" w:rsidR="00D42AF2" w:rsidRPr="00DE6F9E" w:rsidRDefault="00D42AF2" w:rsidP="00E635E6">
            <w:pPr>
              <w:pStyle w:val="RSText"/>
              <w:rPr>
                <w:lang w:eastAsia="cs-CZ" w:bidi="ar-SA"/>
              </w:rPr>
            </w:pPr>
            <w:r w:rsidRPr="00DE6F9E">
              <w:rPr>
                <w:lang w:eastAsia="cs-CZ" w:bidi="ar-SA"/>
              </w:rPr>
              <w:t>4</w:t>
            </w:r>
          </w:p>
        </w:tc>
      </w:tr>
      <w:tr w:rsidR="00D42AF2" w:rsidRPr="00DE6F9E" w14:paraId="3268740B"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00C10E76" w14:textId="77777777" w:rsidR="00D42AF2" w:rsidRPr="00DE6F9E" w:rsidRDefault="00D42AF2" w:rsidP="00E635E6">
            <w:pPr>
              <w:pStyle w:val="RSText"/>
              <w:rPr>
                <w:b/>
                <w:lang w:eastAsia="cs-CZ" w:bidi="ar-SA"/>
              </w:rPr>
            </w:pPr>
            <w:r w:rsidRPr="00DE6F9E">
              <w:rPr>
                <w:b/>
                <w:lang w:eastAsia="cs-CZ" w:bidi="ar-SA"/>
              </w:rPr>
              <w:t>31</w:t>
            </w:r>
          </w:p>
        </w:tc>
        <w:tc>
          <w:tcPr>
            <w:tcW w:w="564" w:type="dxa"/>
            <w:tcBorders>
              <w:top w:val="nil"/>
              <w:left w:val="nil"/>
              <w:bottom w:val="single" w:sz="4" w:space="0" w:color="auto"/>
              <w:right w:val="single" w:sz="4" w:space="0" w:color="auto"/>
            </w:tcBorders>
            <w:noWrap/>
            <w:vAlign w:val="center"/>
            <w:hideMark/>
          </w:tcPr>
          <w:p w14:paraId="09547234" w14:textId="77777777" w:rsidR="00D42AF2" w:rsidRPr="00DE6F9E" w:rsidRDefault="00D42AF2" w:rsidP="00E635E6">
            <w:pPr>
              <w:pStyle w:val="RSText"/>
              <w:rPr>
                <w:lang w:eastAsia="cs-CZ" w:bidi="ar-SA"/>
              </w:rPr>
            </w:pPr>
            <w:r w:rsidRPr="00DE6F9E">
              <w:rPr>
                <w:lang w:eastAsia="cs-CZ" w:bidi="ar-SA"/>
              </w:rPr>
              <w:t>500/25</w:t>
            </w:r>
          </w:p>
        </w:tc>
        <w:tc>
          <w:tcPr>
            <w:tcW w:w="567" w:type="dxa"/>
            <w:tcBorders>
              <w:top w:val="nil"/>
              <w:left w:val="nil"/>
              <w:bottom w:val="single" w:sz="4" w:space="0" w:color="auto"/>
              <w:right w:val="single" w:sz="4" w:space="0" w:color="auto"/>
            </w:tcBorders>
            <w:noWrap/>
            <w:vAlign w:val="center"/>
            <w:hideMark/>
          </w:tcPr>
          <w:p w14:paraId="07ADE440"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351A2270"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46A7E0D7" w14:textId="77777777" w:rsidR="00D42AF2" w:rsidRPr="00DE6F9E" w:rsidRDefault="00D42AF2" w:rsidP="00E635E6">
            <w:pPr>
              <w:pStyle w:val="RSText"/>
              <w:rPr>
                <w:b/>
                <w:lang w:eastAsia="cs-CZ" w:bidi="ar-SA"/>
              </w:rPr>
            </w:pPr>
            <w:r w:rsidRPr="00DE6F9E">
              <w:rPr>
                <w:b/>
                <w:lang w:eastAsia="cs-CZ" w:bidi="ar-SA"/>
              </w:rPr>
              <w:t>Betula pendula</w:t>
            </w:r>
          </w:p>
        </w:tc>
        <w:tc>
          <w:tcPr>
            <w:tcW w:w="1843" w:type="dxa"/>
            <w:tcBorders>
              <w:top w:val="nil"/>
              <w:left w:val="nil"/>
              <w:bottom w:val="single" w:sz="4" w:space="0" w:color="auto"/>
              <w:right w:val="single" w:sz="4" w:space="0" w:color="auto"/>
            </w:tcBorders>
            <w:noWrap/>
            <w:vAlign w:val="center"/>
            <w:hideMark/>
          </w:tcPr>
          <w:p w14:paraId="31697880" w14:textId="77777777" w:rsidR="00D42AF2" w:rsidRPr="00DE6F9E" w:rsidRDefault="00D42AF2" w:rsidP="00E635E6">
            <w:pPr>
              <w:pStyle w:val="RSText"/>
              <w:rPr>
                <w:lang w:eastAsia="cs-CZ" w:bidi="ar-SA"/>
              </w:rPr>
            </w:pPr>
            <w:r w:rsidRPr="00DE6F9E">
              <w:rPr>
                <w:lang w:eastAsia="cs-CZ" w:bidi="ar-SA"/>
              </w:rPr>
              <w:t>bříza bělokorá</w:t>
            </w:r>
          </w:p>
        </w:tc>
        <w:tc>
          <w:tcPr>
            <w:tcW w:w="1134" w:type="dxa"/>
            <w:tcBorders>
              <w:top w:val="nil"/>
              <w:left w:val="nil"/>
              <w:bottom w:val="single" w:sz="4" w:space="0" w:color="auto"/>
              <w:right w:val="single" w:sz="4" w:space="0" w:color="auto"/>
            </w:tcBorders>
            <w:vAlign w:val="center"/>
            <w:hideMark/>
          </w:tcPr>
          <w:p w14:paraId="3640A74F" w14:textId="77777777" w:rsidR="00D42AF2" w:rsidRPr="00DE6F9E" w:rsidRDefault="00D42AF2" w:rsidP="00E635E6">
            <w:pPr>
              <w:pStyle w:val="RSText"/>
              <w:rPr>
                <w:lang w:eastAsia="cs-CZ" w:bidi="ar-SA"/>
              </w:rPr>
            </w:pPr>
            <w:r w:rsidRPr="00DE6F9E">
              <w:rPr>
                <w:lang w:eastAsia="cs-CZ" w:bidi="ar-SA"/>
              </w:rPr>
              <w:t>96</w:t>
            </w:r>
          </w:p>
        </w:tc>
        <w:tc>
          <w:tcPr>
            <w:tcW w:w="500" w:type="dxa"/>
            <w:tcBorders>
              <w:top w:val="nil"/>
              <w:left w:val="nil"/>
              <w:bottom w:val="single" w:sz="4" w:space="0" w:color="auto"/>
              <w:right w:val="single" w:sz="4" w:space="0" w:color="auto"/>
            </w:tcBorders>
            <w:noWrap/>
            <w:vAlign w:val="center"/>
            <w:hideMark/>
          </w:tcPr>
          <w:p w14:paraId="695F4F3F" w14:textId="77777777" w:rsidR="00D42AF2" w:rsidRPr="00DE6F9E" w:rsidRDefault="00D42AF2" w:rsidP="00E635E6">
            <w:pPr>
              <w:pStyle w:val="RSText"/>
              <w:rPr>
                <w:lang w:eastAsia="cs-CZ" w:bidi="ar-SA"/>
              </w:rPr>
            </w:pPr>
            <w:r w:rsidRPr="00DE6F9E">
              <w:rPr>
                <w:lang w:eastAsia="cs-CZ" w:bidi="ar-SA"/>
              </w:rPr>
              <w:t>13</w:t>
            </w:r>
          </w:p>
        </w:tc>
        <w:tc>
          <w:tcPr>
            <w:tcW w:w="500" w:type="dxa"/>
            <w:tcBorders>
              <w:top w:val="nil"/>
              <w:left w:val="nil"/>
              <w:bottom w:val="single" w:sz="4" w:space="0" w:color="auto"/>
              <w:right w:val="single" w:sz="4" w:space="0" w:color="auto"/>
            </w:tcBorders>
            <w:noWrap/>
            <w:vAlign w:val="center"/>
            <w:hideMark/>
          </w:tcPr>
          <w:p w14:paraId="08702405" w14:textId="77777777" w:rsidR="00D42AF2" w:rsidRPr="00DE6F9E" w:rsidRDefault="00D42AF2" w:rsidP="00E635E6">
            <w:pPr>
              <w:pStyle w:val="RSText"/>
              <w:rPr>
                <w:lang w:eastAsia="cs-CZ" w:bidi="ar-SA"/>
              </w:rPr>
            </w:pPr>
            <w:r w:rsidRPr="00DE6F9E">
              <w:rPr>
                <w:lang w:eastAsia="cs-CZ" w:bidi="ar-SA"/>
              </w:rPr>
              <w:t>3</w:t>
            </w:r>
          </w:p>
        </w:tc>
        <w:tc>
          <w:tcPr>
            <w:tcW w:w="500" w:type="dxa"/>
            <w:tcBorders>
              <w:top w:val="nil"/>
              <w:left w:val="nil"/>
              <w:bottom w:val="single" w:sz="4" w:space="0" w:color="auto"/>
              <w:right w:val="single" w:sz="4" w:space="0" w:color="auto"/>
            </w:tcBorders>
            <w:noWrap/>
            <w:vAlign w:val="center"/>
            <w:hideMark/>
          </w:tcPr>
          <w:p w14:paraId="51227828" w14:textId="77777777" w:rsidR="00D42AF2" w:rsidRPr="00DE6F9E" w:rsidRDefault="00D42AF2" w:rsidP="00E635E6">
            <w:pPr>
              <w:pStyle w:val="RSText"/>
              <w:rPr>
                <w:lang w:eastAsia="cs-CZ" w:bidi="ar-SA"/>
              </w:rPr>
            </w:pPr>
            <w:r w:rsidRPr="00DE6F9E">
              <w:rPr>
                <w:lang w:eastAsia="cs-CZ" w:bidi="ar-SA"/>
              </w:rPr>
              <w:t>8</w:t>
            </w:r>
          </w:p>
        </w:tc>
      </w:tr>
      <w:tr w:rsidR="00D42AF2" w:rsidRPr="00DE6F9E" w14:paraId="7514CA38"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6C3897D8" w14:textId="77777777" w:rsidR="00D42AF2" w:rsidRPr="00DE6F9E" w:rsidRDefault="00D42AF2" w:rsidP="00E635E6">
            <w:pPr>
              <w:pStyle w:val="RSText"/>
              <w:rPr>
                <w:b/>
                <w:lang w:eastAsia="cs-CZ" w:bidi="ar-SA"/>
              </w:rPr>
            </w:pPr>
            <w:r w:rsidRPr="00DE6F9E">
              <w:rPr>
                <w:b/>
                <w:lang w:eastAsia="cs-CZ" w:bidi="ar-SA"/>
              </w:rPr>
              <w:t>32</w:t>
            </w:r>
          </w:p>
        </w:tc>
        <w:tc>
          <w:tcPr>
            <w:tcW w:w="564" w:type="dxa"/>
            <w:tcBorders>
              <w:top w:val="nil"/>
              <w:left w:val="nil"/>
              <w:bottom w:val="single" w:sz="4" w:space="0" w:color="auto"/>
              <w:right w:val="single" w:sz="4" w:space="0" w:color="auto"/>
            </w:tcBorders>
            <w:noWrap/>
            <w:vAlign w:val="center"/>
            <w:hideMark/>
          </w:tcPr>
          <w:p w14:paraId="52262F1B" w14:textId="77777777" w:rsidR="00D42AF2" w:rsidRPr="00DE6F9E" w:rsidRDefault="00D42AF2" w:rsidP="00E635E6">
            <w:pPr>
              <w:pStyle w:val="RSText"/>
              <w:rPr>
                <w:lang w:eastAsia="cs-CZ" w:bidi="ar-SA"/>
              </w:rPr>
            </w:pPr>
            <w:r w:rsidRPr="00DE6F9E">
              <w:rPr>
                <w:lang w:eastAsia="cs-CZ" w:bidi="ar-SA"/>
              </w:rPr>
              <w:t>500/25</w:t>
            </w:r>
          </w:p>
        </w:tc>
        <w:tc>
          <w:tcPr>
            <w:tcW w:w="567" w:type="dxa"/>
            <w:tcBorders>
              <w:top w:val="nil"/>
              <w:left w:val="nil"/>
              <w:bottom w:val="single" w:sz="4" w:space="0" w:color="auto"/>
              <w:right w:val="single" w:sz="4" w:space="0" w:color="auto"/>
            </w:tcBorders>
            <w:noWrap/>
            <w:vAlign w:val="center"/>
            <w:hideMark/>
          </w:tcPr>
          <w:p w14:paraId="1DE9FF8B"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34FD3E14"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72436326" w14:textId="77777777" w:rsidR="00D42AF2" w:rsidRPr="00DE6F9E" w:rsidRDefault="00D42AF2" w:rsidP="00E635E6">
            <w:pPr>
              <w:pStyle w:val="RSText"/>
              <w:rPr>
                <w:b/>
                <w:lang w:eastAsia="cs-CZ" w:bidi="ar-SA"/>
              </w:rPr>
            </w:pPr>
            <w:r w:rsidRPr="00DE6F9E">
              <w:rPr>
                <w:b/>
                <w:lang w:eastAsia="cs-CZ" w:bidi="ar-SA"/>
              </w:rPr>
              <w:t>Pinus sylvestris</w:t>
            </w:r>
          </w:p>
        </w:tc>
        <w:tc>
          <w:tcPr>
            <w:tcW w:w="1843" w:type="dxa"/>
            <w:tcBorders>
              <w:top w:val="nil"/>
              <w:left w:val="nil"/>
              <w:bottom w:val="single" w:sz="4" w:space="0" w:color="auto"/>
              <w:right w:val="single" w:sz="4" w:space="0" w:color="auto"/>
            </w:tcBorders>
            <w:noWrap/>
            <w:vAlign w:val="center"/>
            <w:hideMark/>
          </w:tcPr>
          <w:p w14:paraId="1E3F9980" w14:textId="77777777" w:rsidR="00D42AF2" w:rsidRPr="00DE6F9E" w:rsidRDefault="00D42AF2" w:rsidP="00E635E6">
            <w:pPr>
              <w:pStyle w:val="RSText"/>
              <w:rPr>
                <w:lang w:eastAsia="cs-CZ" w:bidi="ar-SA"/>
              </w:rPr>
            </w:pPr>
            <w:r w:rsidRPr="00DE6F9E">
              <w:rPr>
                <w:lang w:eastAsia="cs-CZ" w:bidi="ar-SA"/>
              </w:rPr>
              <w:t>borovice lesní</w:t>
            </w:r>
          </w:p>
        </w:tc>
        <w:tc>
          <w:tcPr>
            <w:tcW w:w="1134" w:type="dxa"/>
            <w:tcBorders>
              <w:top w:val="nil"/>
              <w:left w:val="nil"/>
              <w:bottom w:val="single" w:sz="4" w:space="0" w:color="auto"/>
              <w:right w:val="single" w:sz="4" w:space="0" w:color="auto"/>
            </w:tcBorders>
            <w:vAlign w:val="center"/>
            <w:hideMark/>
          </w:tcPr>
          <w:p w14:paraId="08F07E2C" w14:textId="77777777" w:rsidR="00D42AF2" w:rsidRPr="00DE6F9E" w:rsidRDefault="00D42AF2" w:rsidP="00E635E6">
            <w:pPr>
              <w:pStyle w:val="RSText"/>
              <w:rPr>
                <w:lang w:eastAsia="cs-CZ" w:bidi="ar-SA"/>
              </w:rPr>
            </w:pPr>
            <w:r w:rsidRPr="00DE6F9E">
              <w:rPr>
                <w:lang w:eastAsia="cs-CZ" w:bidi="ar-SA"/>
              </w:rPr>
              <w:t>72</w:t>
            </w:r>
          </w:p>
        </w:tc>
        <w:tc>
          <w:tcPr>
            <w:tcW w:w="500" w:type="dxa"/>
            <w:tcBorders>
              <w:top w:val="nil"/>
              <w:left w:val="nil"/>
              <w:bottom w:val="single" w:sz="4" w:space="0" w:color="auto"/>
              <w:right w:val="single" w:sz="4" w:space="0" w:color="auto"/>
            </w:tcBorders>
            <w:noWrap/>
            <w:vAlign w:val="center"/>
            <w:hideMark/>
          </w:tcPr>
          <w:p w14:paraId="0D251A15" w14:textId="77777777" w:rsidR="00D42AF2" w:rsidRPr="00DE6F9E" w:rsidRDefault="00D42AF2" w:rsidP="00E635E6">
            <w:pPr>
              <w:pStyle w:val="RSText"/>
              <w:rPr>
                <w:lang w:eastAsia="cs-CZ" w:bidi="ar-SA"/>
              </w:rPr>
            </w:pPr>
            <w:r w:rsidRPr="00DE6F9E">
              <w:rPr>
                <w:lang w:eastAsia="cs-CZ" w:bidi="ar-SA"/>
              </w:rPr>
              <w:t>14</w:t>
            </w:r>
          </w:p>
        </w:tc>
        <w:tc>
          <w:tcPr>
            <w:tcW w:w="500" w:type="dxa"/>
            <w:tcBorders>
              <w:top w:val="nil"/>
              <w:left w:val="nil"/>
              <w:bottom w:val="single" w:sz="4" w:space="0" w:color="auto"/>
              <w:right w:val="single" w:sz="4" w:space="0" w:color="auto"/>
            </w:tcBorders>
            <w:noWrap/>
            <w:vAlign w:val="center"/>
            <w:hideMark/>
          </w:tcPr>
          <w:p w14:paraId="63663EAA" w14:textId="77777777" w:rsidR="00D42AF2" w:rsidRPr="00DE6F9E" w:rsidRDefault="00D42AF2" w:rsidP="00E635E6">
            <w:pPr>
              <w:pStyle w:val="RSText"/>
              <w:rPr>
                <w:lang w:eastAsia="cs-CZ" w:bidi="ar-SA"/>
              </w:rPr>
            </w:pPr>
            <w:r w:rsidRPr="00DE6F9E">
              <w:rPr>
                <w:lang w:eastAsia="cs-CZ" w:bidi="ar-SA"/>
              </w:rPr>
              <w:t>4</w:t>
            </w:r>
          </w:p>
        </w:tc>
        <w:tc>
          <w:tcPr>
            <w:tcW w:w="500" w:type="dxa"/>
            <w:tcBorders>
              <w:top w:val="nil"/>
              <w:left w:val="nil"/>
              <w:bottom w:val="single" w:sz="4" w:space="0" w:color="auto"/>
              <w:right w:val="single" w:sz="4" w:space="0" w:color="auto"/>
            </w:tcBorders>
            <w:noWrap/>
            <w:vAlign w:val="center"/>
            <w:hideMark/>
          </w:tcPr>
          <w:p w14:paraId="647EF1F2" w14:textId="77777777" w:rsidR="00D42AF2" w:rsidRPr="00DE6F9E" w:rsidRDefault="00D42AF2" w:rsidP="00E635E6">
            <w:pPr>
              <w:pStyle w:val="RSText"/>
              <w:rPr>
                <w:lang w:eastAsia="cs-CZ" w:bidi="ar-SA"/>
              </w:rPr>
            </w:pPr>
            <w:r w:rsidRPr="00DE6F9E">
              <w:rPr>
                <w:lang w:eastAsia="cs-CZ" w:bidi="ar-SA"/>
              </w:rPr>
              <w:t>7</w:t>
            </w:r>
          </w:p>
        </w:tc>
      </w:tr>
      <w:tr w:rsidR="00D42AF2" w:rsidRPr="00DE6F9E" w14:paraId="67F8869A"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399EC978" w14:textId="77777777" w:rsidR="00D42AF2" w:rsidRPr="00DE6F9E" w:rsidRDefault="00D42AF2" w:rsidP="00E635E6">
            <w:pPr>
              <w:pStyle w:val="RSText"/>
              <w:rPr>
                <w:b/>
                <w:lang w:eastAsia="cs-CZ" w:bidi="ar-SA"/>
              </w:rPr>
            </w:pPr>
            <w:r w:rsidRPr="00DE6F9E">
              <w:rPr>
                <w:b/>
                <w:lang w:eastAsia="cs-CZ" w:bidi="ar-SA"/>
              </w:rPr>
              <w:t>33</w:t>
            </w:r>
          </w:p>
        </w:tc>
        <w:tc>
          <w:tcPr>
            <w:tcW w:w="564" w:type="dxa"/>
            <w:tcBorders>
              <w:top w:val="nil"/>
              <w:left w:val="nil"/>
              <w:bottom w:val="single" w:sz="4" w:space="0" w:color="auto"/>
              <w:right w:val="single" w:sz="4" w:space="0" w:color="auto"/>
            </w:tcBorders>
            <w:noWrap/>
            <w:vAlign w:val="center"/>
            <w:hideMark/>
          </w:tcPr>
          <w:p w14:paraId="1BA3D5A4" w14:textId="77777777" w:rsidR="00D42AF2" w:rsidRPr="00DE6F9E" w:rsidRDefault="00D42AF2" w:rsidP="00E635E6">
            <w:pPr>
              <w:pStyle w:val="RSText"/>
              <w:rPr>
                <w:lang w:eastAsia="cs-CZ" w:bidi="ar-SA"/>
              </w:rPr>
            </w:pPr>
            <w:r w:rsidRPr="00DE6F9E">
              <w:rPr>
                <w:lang w:eastAsia="cs-CZ" w:bidi="ar-SA"/>
              </w:rPr>
              <w:t>500/25</w:t>
            </w:r>
          </w:p>
        </w:tc>
        <w:tc>
          <w:tcPr>
            <w:tcW w:w="567" w:type="dxa"/>
            <w:tcBorders>
              <w:top w:val="nil"/>
              <w:left w:val="nil"/>
              <w:bottom w:val="single" w:sz="4" w:space="0" w:color="auto"/>
              <w:right w:val="single" w:sz="4" w:space="0" w:color="auto"/>
            </w:tcBorders>
            <w:noWrap/>
            <w:vAlign w:val="center"/>
            <w:hideMark/>
          </w:tcPr>
          <w:p w14:paraId="7747AE45"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13F58807"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4D702ADE" w14:textId="77777777" w:rsidR="00D42AF2" w:rsidRPr="00DE6F9E" w:rsidRDefault="00D42AF2" w:rsidP="00E635E6">
            <w:pPr>
              <w:pStyle w:val="RSText"/>
              <w:rPr>
                <w:b/>
                <w:lang w:eastAsia="cs-CZ" w:bidi="ar-SA"/>
              </w:rPr>
            </w:pPr>
            <w:r w:rsidRPr="00DE6F9E">
              <w:rPr>
                <w:b/>
                <w:lang w:eastAsia="cs-CZ" w:bidi="ar-SA"/>
              </w:rPr>
              <w:t>Pinus sylvestris</w:t>
            </w:r>
          </w:p>
        </w:tc>
        <w:tc>
          <w:tcPr>
            <w:tcW w:w="1843" w:type="dxa"/>
            <w:tcBorders>
              <w:top w:val="nil"/>
              <w:left w:val="nil"/>
              <w:bottom w:val="single" w:sz="4" w:space="0" w:color="auto"/>
              <w:right w:val="single" w:sz="4" w:space="0" w:color="auto"/>
            </w:tcBorders>
            <w:noWrap/>
            <w:vAlign w:val="center"/>
            <w:hideMark/>
          </w:tcPr>
          <w:p w14:paraId="63295492" w14:textId="77777777" w:rsidR="00D42AF2" w:rsidRPr="00DE6F9E" w:rsidRDefault="00D42AF2" w:rsidP="00E635E6">
            <w:pPr>
              <w:pStyle w:val="RSText"/>
              <w:rPr>
                <w:lang w:eastAsia="cs-CZ" w:bidi="ar-SA"/>
              </w:rPr>
            </w:pPr>
            <w:r w:rsidRPr="00DE6F9E">
              <w:rPr>
                <w:lang w:eastAsia="cs-CZ" w:bidi="ar-SA"/>
              </w:rPr>
              <w:t>borovice lesní</w:t>
            </w:r>
          </w:p>
        </w:tc>
        <w:tc>
          <w:tcPr>
            <w:tcW w:w="1134" w:type="dxa"/>
            <w:tcBorders>
              <w:top w:val="nil"/>
              <w:left w:val="nil"/>
              <w:bottom w:val="single" w:sz="4" w:space="0" w:color="auto"/>
              <w:right w:val="single" w:sz="4" w:space="0" w:color="auto"/>
            </w:tcBorders>
            <w:vAlign w:val="center"/>
            <w:hideMark/>
          </w:tcPr>
          <w:p w14:paraId="439E61A5" w14:textId="77777777" w:rsidR="00D42AF2" w:rsidRPr="00DE6F9E" w:rsidRDefault="00D42AF2" w:rsidP="00E635E6">
            <w:pPr>
              <w:pStyle w:val="RSText"/>
              <w:rPr>
                <w:lang w:eastAsia="cs-CZ" w:bidi="ar-SA"/>
              </w:rPr>
            </w:pPr>
            <w:r w:rsidRPr="00DE6F9E">
              <w:rPr>
                <w:lang w:eastAsia="cs-CZ" w:bidi="ar-SA"/>
              </w:rPr>
              <w:t>93+90</w:t>
            </w:r>
          </w:p>
        </w:tc>
        <w:tc>
          <w:tcPr>
            <w:tcW w:w="500" w:type="dxa"/>
            <w:tcBorders>
              <w:top w:val="nil"/>
              <w:left w:val="nil"/>
              <w:bottom w:val="single" w:sz="4" w:space="0" w:color="auto"/>
              <w:right w:val="single" w:sz="4" w:space="0" w:color="auto"/>
            </w:tcBorders>
            <w:noWrap/>
            <w:vAlign w:val="center"/>
            <w:hideMark/>
          </w:tcPr>
          <w:p w14:paraId="2E14D368" w14:textId="77777777" w:rsidR="00D42AF2" w:rsidRPr="00DE6F9E" w:rsidRDefault="00D42AF2" w:rsidP="00E635E6">
            <w:pPr>
              <w:pStyle w:val="RSText"/>
              <w:rPr>
                <w:lang w:eastAsia="cs-CZ" w:bidi="ar-SA"/>
              </w:rPr>
            </w:pPr>
            <w:r w:rsidRPr="00DE6F9E">
              <w:rPr>
                <w:lang w:eastAsia="cs-CZ" w:bidi="ar-SA"/>
              </w:rPr>
              <w:t>18</w:t>
            </w:r>
          </w:p>
        </w:tc>
        <w:tc>
          <w:tcPr>
            <w:tcW w:w="500" w:type="dxa"/>
            <w:tcBorders>
              <w:top w:val="nil"/>
              <w:left w:val="nil"/>
              <w:bottom w:val="single" w:sz="4" w:space="0" w:color="auto"/>
              <w:right w:val="single" w:sz="4" w:space="0" w:color="auto"/>
            </w:tcBorders>
            <w:noWrap/>
            <w:vAlign w:val="center"/>
            <w:hideMark/>
          </w:tcPr>
          <w:p w14:paraId="6FFEF5CD" w14:textId="77777777" w:rsidR="00D42AF2" w:rsidRPr="00DE6F9E" w:rsidRDefault="00D42AF2" w:rsidP="00E635E6">
            <w:pPr>
              <w:pStyle w:val="RSText"/>
              <w:rPr>
                <w:lang w:eastAsia="cs-CZ" w:bidi="ar-SA"/>
              </w:rPr>
            </w:pPr>
            <w:r w:rsidRPr="00DE6F9E">
              <w:rPr>
                <w:lang w:eastAsia="cs-CZ" w:bidi="ar-SA"/>
              </w:rPr>
              <w:t>7</w:t>
            </w:r>
          </w:p>
        </w:tc>
        <w:tc>
          <w:tcPr>
            <w:tcW w:w="500" w:type="dxa"/>
            <w:tcBorders>
              <w:top w:val="nil"/>
              <w:left w:val="nil"/>
              <w:bottom w:val="single" w:sz="4" w:space="0" w:color="auto"/>
              <w:right w:val="single" w:sz="4" w:space="0" w:color="auto"/>
            </w:tcBorders>
            <w:noWrap/>
            <w:vAlign w:val="center"/>
            <w:hideMark/>
          </w:tcPr>
          <w:p w14:paraId="23289C15" w14:textId="77777777" w:rsidR="00D42AF2" w:rsidRPr="00DE6F9E" w:rsidRDefault="00D42AF2" w:rsidP="00E635E6">
            <w:pPr>
              <w:pStyle w:val="RSText"/>
              <w:rPr>
                <w:lang w:eastAsia="cs-CZ" w:bidi="ar-SA"/>
              </w:rPr>
            </w:pPr>
            <w:r w:rsidRPr="00DE6F9E">
              <w:rPr>
                <w:lang w:eastAsia="cs-CZ" w:bidi="ar-SA"/>
              </w:rPr>
              <w:t>9</w:t>
            </w:r>
          </w:p>
        </w:tc>
      </w:tr>
      <w:tr w:rsidR="00D42AF2" w:rsidRPr="00DE6F9E" w14:paraId="00107B58"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4450ABE5" w14:textId="77777777" w:rsidR="00D42AF2" w:rsidRPr="00DE6F9E" w:rsidRDefault="00D42AF2" w:rsidP="00E635E6">
            <w:pPr>
              <w:pStyle w:val="RSText"/>
              <w:rPr>
                <w:b/>
                <w:lang w:eastAsia="cs-CZ" w:bidi="ar-SA"/>
              </w:rPr>
            </w:pPr>
            <w:r w:rsidRPr="00DE6F9E">
              <w:rPr>
                <w:b/>
                <w:lang w:eastAsia="cs-CZ" w:bidi="ar-SA"/>
              </w:rPr>
              <w:t>34</w:t>
            </w:r>
          </w:p>
        </w:tc>
        <w:tc>
          <w:tcPr>
            <w:tcW w:w="564" w:type="dxa"/>
            <w:tcBorders>
              <w:top w:val="nil"/>
              <w:left w:val="nil"/>
              <w:bottom w:val="single" w:sz="4" w:space="0" w:color="auto"/>
              <w:right w:val="single" w:sz="4" w:space="0" w:color="auto"/>
            </w:tcBorders>
            <w:noWrap/>
            <w:vAlign w:val="center"/>
            <w:hideMark/>
          </w:tcPr>
          <w:p w14:paraId="65DF43E2" w14:textId="77777777" w:rsidR="00D42AF2" w:rsidRPr="00DE6F9E" w:rsidRDefault="00D42AF2" w:rsidP="00E635E6">
            <w:pPr>
              <w:pStyle w:val="RSText"/>
              <w:rPr>
                <w:lang w:eastAsia="cs-CZ" w:bidi="ar-SA"/>
              </w:rPr>
            </w:pPr>
            <w:r w:rsidRPr="00DE6F9E">
              <w:rPr>
                <w:lang w:eastAsia="cs-CZ" w:bidi="ar-SA"/>
              </w:rPr>
              <w:t>830/1</w:t>
            </w:r>
          </w:p>
        </w:tc>
        <w:tc>
          <w:tcPr>
            <w:tcW w:w="567" w:type="dxa"/>
            <w:tcBorders>
              <w:top w:val="nil"/>
              <w:left w:val="nil"/>
              <w:bottom w:val="single" w:sz="4" w:space="0" w:color="auto"/>
              <w:right w:val="single" w:sz="4" w:space="0" w:color="auto"/>
            </w:tcBorders>
            <w:noWrap/>
            <w:vAlign w:val="center"/>
            <w:hideMark/>
          </w:tcPr>
          <w:p w14:paraId="413C312F"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3D37AA1F"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1B863D22" w14:textId="77777777" w:rsidR="00D42AF2" w:rsidRPr="00DE6F9E" w:rsidRDefault="00D42AF2" w:rsidP="00E635E6">
            <w:pPr>
              <w:pStyle w:val="RSText"/>
              <w:rPr>
                <w:b/>
                <w:lang w:eastAsia="cs-CZ" w:bidi="ar-SA"/>
              </w:rPr>
            </w:pPr>
            <w:r w:rsidRPr="00DE6F9E">
              <w:rPr>
                <w:b/>
                <w:lang w:eastAsia="cs-CZ" w:bidi="ar-SA"/>
              </w:rPr>
              <w:t>Tilia cordata</w:t>
            </w:r>
          </w:p>
        </w:tc>
        <w:tc>
          <w:tcPr>
            <w:tcW w:w="1843" w:type="dxa"/>
            <w:tcBorders>
              <w:top w:val="nil"/>
              <w:left w:val="nil"/>
              <w:bottom w:val="single" w:sz="4" w:space="0" w:color="auto"/>
              <w:right w:val="single" w:sz="4" w:space="0" w:color="auto"/>
            </w:tcBorders>
            <w:noWrap/>
            <w:vAlign w:val="center"/>
            <w:hideMark/>
          </w:tcPr>
          <w:p w14:paraId="07E3FAFA" w14:textId="77777777" w:rsidR="00D42AF2" w:rsidRPr="00DE6F9E" w:rsidRDefault="00D42AF2" w:rsidP="00E635E6">
            <w:pPr>
              <w:pStyle w:val="RSText"/>
              <w:rPr>
                <w:lang w:eastAsia="cs-CZ" w:bidi="ar-SA"/>
              </w:rPr>
            </w:pPr>
            <w:r w:rsidRPr="00DE6F9E">
              <w:rPr>
                <w:lang w:eastAsia="cs-CZ" w:bidi="ar-SA"/>
              </w:rPr>
              <w:t>lípa malolistá</w:t>
            </w:r>
          </w:p>
        </w:tc>
        <w:tc>
          <w:tcPr>
            <w:tcW w:w="1134" w:type="dxa"/>
            <w:tcBorders>
              <w:top w:val="nil"/>
              <w:left w:val="nil"/>
              <w:bottom w:val="single" w:sz="4" w:space="0" w:color="auto"/>
              <w:right w:val="single" w:sz="4" w:space="0" w:color="auto"/>
            </w:tcBorders>
            <w:vAlign w:val="center"/>
            <w:hideMark/>
          </w:tcPr>
          <w:p w14:paraId="501FF015" w14:textId="77777777" w:rsidR="00D42AF2" w:rsidRPr="00DE6F9E" w:rsidRDefault="00D42AF2" w:rsidP="00E635E6">
            <w:pPr>
              <w:pStyle w:val="RSText"/>
              <w:rPr>
                <w:lang w:eastAsia="cs-CZ" w:bidi="ar-SA"/>
              </w:rPr>
            </w:pPr>
            <w:r w:rsidRPr="00DE6F9E">
              <w:rPr>
                <w:lang w:eastAsia="cs-CZ" w:bidi="ar-SA"/>
              </w:rPr>
              <w:t>135</w:t>
            </w:r>
          </w:p>
        </w:tc>
        <w:tc>
          <w:tcPr>
            <w:tcW w:w="500" w:type="dxa"/>
            <w:tcBorders>
              <w:top w:val="nil"/>
              <w:left w:val="nil"/>
              <w:bottom w:val="single" w:sz="4" w:space="0" w:color="auto"/>
              <w:right w:val="single" w:sz="4" w:space="0" w:color="auto"/>
            </w:tcBorders>
            <w:noWrap/>
            <w:vAlign w:val="center"/>
            <w:hideMark/>
          </w:tcPr>
          <w:p w14:paraId="744A365C" w14:textId="77777777" w:rsidR="00D42AF2" w:rsidRPr="00DE6F9E" w:rsidRDefault="00D42AF2" w:rsidP="00E635E6">
            <w:pPr>
              <w:pStyle w:val="RSText"/>
              <w:rPr>
                <w:lang w:eastAsia="cs-CZ" w:bidi="ar-SA"/>
              </w:rPr>
            </w:pPr>
            <w:r w:rsidRPr="00DE6F9E">
              <w:rPr>
                <w:lang w:eastAsia="cs-CZ" w:bidi="ar-SA"/>
              </w:rPr>
              <w:t>17</w:t>
            </w:r>
          </w:p>
        </w:tc>
        <w:tc>
          <w:tcPr>
            <w:tcW w:w="500" w:type="dxa"/>
            <w:tcBorders>
              <w:top w:val="nil"/>
              <w:left w:val="nil"/>
              <w:bottom w:val="single" w:sz="4" w:space="0" w:color="auto"/>
              <w:right w:val="single" w:sz="4" w:space="0" w:color="auto"/>
            </w:tcBorders>
            <w:noWrap/>
            <w:vAlign w:val="center"/>
            <w:hideMark/>
          </w:tcPr>
          <w:p w14:paraId="5E14545E" w14:textId="77777777" w:rsidR="00D42AF2" w:rsidRPr="00DE6F9E" w:rsidRDefault="00D42AF2" w:rsidP="00E635E6">
            <w:pPr>
              <w:pStyle w:val="RSText"/>
              <w:rPr>
                <w:lang w:eastAsia="cs-CZ" w:bidi="ar-SA"/>
              </w:rPr>
            </w:pPr>
            <w:r w:rsidRPr="00DE6F9E">
              <w:rPr>
                <w:lang w:eastAsia="cs-CZ" w:bidi="ar-SA"/>
              </w:rPr>
              <w:t>4</w:t>
            </w:r>
          </w:p>
        </w:tc>
        <w:tc>
          <w:tcPr>
            <w:tcW w:w="500" w:type="dxa"/>
            <w:tcBorders>
              <w:top w:val="nil"/>
              <w:left w:val="nil"/>
              <w:bottom w:val="single" w:sz="4" w:space="0" w:color="auto"/>
              <w:right w:val="single" w:sz="4" w:space="0" w:color="auto"/>
            </w:tcBorders>
            <w:noWrap/>
            <w:vAlign w:val="center"/>
            <w:hideMark/>
          </w:tcPr>
          <w:p w14:paraId="4CF5782F" w14:textId="77777777" w:rsidR="00D42AF2" w:rsidRPr="00DE6F9E" w:rsidRDefault="00D42AF2" w:rsidP="00E635E6">
            <w:pPr>
              <w:pStyle w:val="RSText"/>
              <w:rPr>
                <w:lang w:eastAsia="cs-CZ" w:bidi="ar-SA"/>
              </w:rPr>
            </w:pPr>
            <w:r w:rsidRPr="00DE6F9E">
              <w:rPr>
                <w:lang w:eastAsia="cs-CZ" w:bidi="ar-SA"/>
              </w:rPr>
              <w:t>10</w:t>
            </w:r>
          </w:p>
        </w:tc>
      </w:tr>
      <w:tr w:rsidR="00D42AF2" w:rsidRPr="00DE6F9E" w14:paraId="513960EE"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13589166" w14:textId="77777777" w:rsidR="00D42AF2" w:rsidRPr="00DE6F9E" w:rsidRDefault="00D42AF2" w:rsidP="00E635E6">
            <w:pPr>
              <w:pStyle w:val="RSText"/>
              <w:rPr>
                <w:b/>
                <w:lang w:eastAsia="cs-CZ" w:bidi="ar-SA"/>
              </w:rPr>
            </w:pPr>
            <w:r w:rsidRPr="00DE6F9E">
              <w:rPr>
                <w:b/>
                <w:lang w:eastAsia="cs-CZ" w:bidi="ar-SA"/>
              </w:rPr>
              <w:t>35</w:t>
            </w:r>
          </w:p>
        </w:tc>
        <w:tc>
          <w:tcPr>
            <w:tcW w:w="564" w:type="dxa"/>
            <w:tcBorders>
              <w:top w:val="nil"/>
              <w:left w:val="nil"/>
              <w:bottom w:val="single" w:sz="4" w:space="0" w:color="auto"/>
              <w:right w:val="single" w:sz="4" w:space="0" w:color="auto"/>
            </w:tcBorders>
            <w:noWrap/>
            <w:vAlign w:val="center"/>
            <w:hideMark/>
          </w:tcPr>
          <w:p w14:paraId="47CEB2E6" w14:textId="77777777" w:rsidR="00D42AF2" w:rsidRPr="00DE6F9E" w:rsidRDefault="00D42AF2" w:rsidP="00E635E6">
            <w:pPr>
              <w:pStyle w:val="RSText"/>
              <w:rPr>
                <w:lang w:eastAsia="cs-CZ" w:bidi="ar-SA"/>
              </w:rPr>
            </w:pPr>
            <w:r w:rsidRPr="00DE6F9E">
              <w:rPr>
                <w:lang w:eastAsia="cs-CZ" w:bidi="ar-SA"/>
              </w:rPr>
              <w:t>500/25</w:t>
            </w:r>
          </w:p>
        </w:tc>
        <w:tc>
          <w:tcPr>
            <w:tcW w:w="567" w:type="dxa"/>
            <w:tcBorders>
              <w:top w:val="nil"/>
              <w:left w:val="nil"/>
              <w:bottom w:val="single" w:sz="4" w:space="0" w:color="auto"/>
              <w:right w:val="single" w:sz="4" w:space="0" w:color="auto"/>
            </w:tcBorders>
            <w:noWrap/>
            <w:vAlign w:val="center"/>
            <w:hideMark/>
          </w:tcPr>
          <w:p w14:paraId="5FB1F591"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4926A566"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6AA41F35" w14:textId="77777777" w:rsidR="00D42AF2" w:rsidRPr="00DE6F9E" w:rsidRDefault="00D42AF2" w:rsidP="00E635E6">
            <w:pPr>
              <w:pStyle w:val="RSText"/>
              <w:rPr>
                <w:b/>
                <w:lang w:eastAsia="cs-CZ" w:bidi="ar-SA"/>
              </w:rPr>
            </w:pPr>
            <w:r w:rsidRPr="00DE6F9E">
              <w:rPr>
                <w:b/>
                <w:lang w:eastAsia="cs-CZ" w:bidi="ar-SA"/>
              </w:rPr>
              <w:t>Pseudotsuga meziesii</w:t>
            </w:r>
          </w:p>
        </w:tc>
        <w:tc>
          <w:tcPr>
            <w:tcW w:w="1843" w:type="dxa"/>
            <w:tcBorders>
              <w:top w:val="nil"/>
              <w:left w:val="nil"/>
              <w:bottom w:val="single" w:sz="4" w:space="0" w:color="auto"/>
              <w:right w:val="single" w:sz="4" w:space="0" w:color="auto"/>
            </w:tcBorders>
            <w:noWrap/>
            <w:vAlign w:val="center"/>
            <w:hideMark/>
          </w:tcPr>
          <w:p w14:paraId="354E1656" w14:textId="77777777" w:rsidR="00D42AF2" w:rsidRPr="00DE6F9E" w:rsidRDefault="00D42AF2" w:rsidP="00E635E6">
            <w:pPr>
              <w:pStyle w:val="RSText"/>
              <w:rPr>
                <w:lang w:eastAsia="cs-CZ" w:bidi="ar-SA"/>
              </w:rPr>
            </w:pPr>
            <w:r w:rsidRPr="00DE6F9E">
              <w:rPr>
                <w:lang w:eastAsia="cs-CZ" w:bidi="ar-SA"/>
              </w:rPr>
              <w:t>douglaska tisolistá</w:t>
            </w:r>
          </w:p>
        </w:tc>
        <w:tc>
          <w:tcPr>
            <w:tcW w:w="1134" w:type="dxa"/>
            <w:tcBorders>
              <w:top w:val="nil"/>
              <w:left w:val="nil"/>
              <w:bottom w:val="single" w:sz="4" w:space="0" w:color="auto"/>
              <w:right w:val="single" w:sz="4" w:space="0" w:color="auto"/>
            </w:tcBorders>
            <w:vAlign w:val="center"/>
            <w:hideMark/>
          </w:tcPr>
          <w:p w14:paraId="0FBBB22B" w14:textId="77777777" w:rsidR="00D42AF2" w:rsidRPr="00DE6F9E" w:rsidRDefault="00D42AF2" w:rsidP="00E635E6">
            <w:pPr>
              <w:pStyle w:val="RSText"/>
              <w:rPr>
                <w:lang w:eastAsia="cs-CZ" w:bidi="ar-SA"/>
              </w:rPr>
            </w:pPr>
            <w:r w:rsidRPr="00DE6F9E">
              <w:rPr>
                <w:lang w:eastAsia="cs-CZ" w:bidi="ar-SA"/>
              </w:rPr>
              <w:t>115</w:t>
            </w:r>
          </w:p>
        </w:tc>
        <w:tc>
          <w:tcPr>
            <w:tcW w:w="500" w:type="dxa"/>
            <w:tcBorders>
              <w:top w:val="nil"/>
              <w:left w:val="nil"/>
              <w:bottom w:val="single" w:sz="4" w:space="0" w:color="auto"/>
              <w:right w:val="single" w:sz="4" w:space="0" w:color="auto"/>
            </w:tcBorders>
            <w:noWrap/>
            <w:vAlign w:val="center"/>
            <w:hideMark/>
          </w:tcPr>
          <w:p w14:paraId="2EAED5B1" w14:textId="77777777" w:rsidR="00D42AF2" w:rsidRPr="00DE6F9E" w:rsidRDefault="00D42AF2" w:rsidP="00E635E6">
            <w:pPr>
              <w:pStyle w:val="RSText"/>
              <w:rPr>
                <w:lang w:eastAsia="cs-CZ" w:bidi="ar-SA"/>
              </w:rPr>
            </w:pPr>
            <w:r w:rsidRPr="00DE6F9E">
              <w:rPr>
                <w:lang w:eastAsia="cs-CZ" w:bidi="ar-SA"/>
              </w:rPr>
              <w:t>20</w:t>
            </w:r>
          </w:p>
        </w:tc>
        <w:tc>
          <w:tcPr>
            <w:tcW w:w="500" w:type="dxa"/>
            <w:tcBorders>
              <w:top w:val="nil"/>
              <w:left w:val="nil"/>
              <w:bottom w:val="single" w:sz="4" w:space="0" w:color="auto"/>
              <w:right w:val="single" w:sz="4" w:space="0" w:color="auto"/>
            </w:tcBorders>
            <w:noWrap/>
            <w:vAlign w:val="center"/>
            <w:hideMark/>
          </w:tcPr>
          <w:p w14:paraId="0448B861" w14:textId="77777777" w:rsidR="00D42AF2" w:rsidRPr="00DE6F9E" w:rsidRDefault="00D42AF2" w:rsidP="00E635E6">
            <w:pPr>
              <w:pStyle w:val="RSText"/>
              <w:rPr>
                <w:lang w:eastAsia="cs-CZ" w:bidi="ar-SA"/>
              </w:rPr>
            </w:pPr>
            <w:r w:rsidRPr="00DE6F9E">
              <w:rPr>
                <w:lang w:eastAsia="cs-CZ" w:bidi="ar-SA"/>
              </w:rPr>
              <w:t>4</w:t>
            </w:r>
          </w:p>
        </w:tc>
        <w:tc>
          <w:tcPr>
            <w:tcW w:w="500" w:type="dxa"/>
            <w:tcBorders>
              <w:top w:val="nil"/>
              <w:left w:val="nil"/>
              <w:bottom w:val="single" w:sz="4" w:space="0" w:color="auto"/>
              <w:right w:val="single" w:sz="4" w:space="0" w:color="auto"/>
            </w:tcBorders>
            <w:noWrap/>
            <w:vAlign w:val="center"/>
            <w:hideMark/>
          </w:tcPr>
          <w:p w14:paraId="74D602E1" w14:textId="77777777" w:rsidR="00D42AF2" w:rsidRPr="00DE6F9E" w:rsidRDefault="00D42AF2" w:rsidP="00E635E6">
            <w:pPr>
              <w:pStyle w:val="RSText"/>
              <w:rPr>
                <w:lang w:eastAsia="cs-CZ" w:bidi="ar-SA"/>
              </w:rPr>
            </w:pPr>
            <w:r w:rsidRPr="00DE6F9E">
              <w:rPr>
                <w:lang w:eastAsia="cs-CZ" w:bidi="ar-SA"/>
              </w:rPr>
              <w:t>10</w:t>
            </w:r>
          </w:p>
        </w:tc>
      </w:tr>
      <w:tr w:rsidR="00D42AF2" w:rsidRPr="00DE6F9E" w14:paraId="1B47F02A"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21487995" w14:textId="77777777" w:rsidR="00D42AF2" w:rsidRPr="00DE6F9E" w:rsidRDefault="00D42AF2" w:rsidP="00E635E6">
            <w:pPr>
              <w:pStyle w:val="RSText"/>
              <w:rPr>
                <w:b/>
                <w:lang w:eastAsia="cs-CZ" w:bidi="ar-SA"/>
              </w:rPr>
            </w:pPr>
            <w:r w:rsidRPr="00DE6F9E">
              <w:rPr>
                <w:b/>
                <w:lang w:eastAsia="cs-CZ" w:bidi="ar-SA"/>
              </w:rPr>
              <w:t>36</w:t>
            </w:r>
          </w:p>
        </w:tc>
        <w:tc>
          <w:tcPr>
            <w:tcW w:w="564" w:type="dxa"/>
            <w:tcBorders>
              <w:top w:val="nil"/>
              <w:left w:val="nil"/>
              <w:bottom w:val="single" w:sz="4" w:space="0" w:color="auto"/>
              <w:right w:val="single" w:sz="4" w:space="0" w:color="auto"/>
            </w:tcBorders>
            <w:noWrap/>
            <w:vAlign w:val="center"/>
            <w:hideMark/>
          </w:tcPr>
          <w:p w14:paraId="746D0AEA" w14:textId="77777777" w:rsidR="00D42AF2" w:rsidRPr="00DE6F9E" w:rsidRDefault="00D42AF2" w:rsidP="00E635E6">
            <w:pPr>
              <w:pStyle w:val="RSText"/>
              <w:rPr>
                <w:lang w:eastAsia="cs-CZ" w:bidi="ar-SA"/>
              </w:rPr>
            </w:pPr>
            <w:r w:rsidRPr="00DE6F9E">
              <w:rPr>
                <w:lang w:eastAsia="cs-CZ" w:bidi="ar-SA"/>
              </w:rPr>
              <w:t>500/25</w:t>
            </w:r>
          </w:p>
        </w:tc>
        <w:tc>
          <w:tcPr>
            <w:tcW w:w="567" w:type="dxa"/>
            <w:tcBorders>
              <w:top w:val="nil"/>
              <w:left w:val="nil"/>
              <w:bottom w:val="single" w:sz="4" w:space="0" w:color="auto"/>
              <w:right w:val="single" w:sz="4" w:space="0" w:color="auto"/>
            </w:tcBorders>
            <w:noWrap/>
            <w:vAlign w:val="center"/>
            <w:hideMark/>
          </w:tcPr>
          <w:p w14:paraId="16489F48"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7B1352C3"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2F5AF93A" w14:textId="77777777" w:rsidR="00D42AF2" w:rsidRPr="00DE6F9E" w:rsidRDefault="00D42AF2" w:rsidP="00E635E6">
            <w:pPr>
              <w:pStyle w:val="RSText"/>
              <w:rPr>
                <w:b/>
                <w:lang w:eastAsia="cs-CZ" w:bidi="ar-SA"/>
              </w:rPr>
            </w:pPr>
            <w:r w:rsidRPr="00DE6F9E">
              <w:rPr>
                <w:b/>
                <w:lang w:eastAsia="cs-CZ" w:bidi="ar-SA"/>
              </w:rPr>
              <w:t>Pinus sylvestris</w:t>
            </w:r>
          </w:p>
        </w:tc>
        <w:tc>
          <w:tcPr>
            <w:tcW w:w="1843" w:type="dxa"/>
            <w:tcBorders>
              <w:top w:val="nil"/>
              <w:left w:val="nil"/>
              <w:bottom w:val="single" w:sz="4" w:space="0" w:color="auto"/>
              <w:right w:val="single" w:sz="4" w:space="0" w:color="auto"/>
            </w:tcBorders>
            <w:noWrap/>
            <w:vAlign w:val="center"/>
            <w:hideMark/>
          </w:tcPr>
          <w:p w14:paraId="5017FF9C" w14:textId="77777777" w:rsidR="00D42AF2" w:rsidRPr="00DE6F9E" w:rsidRDefault="00D42AF2" w:rsidP="00E635E6">
            <w:pPr>
              <w:pStyle w:val="RSText"/>
              <w:rPr>
                <w:lang w:eastAsia="cs-CZ" w:bidi="ar-SA"/>
              </w:rPr>
            </w:pPr>
            <w:r w:rsidRPr="00DE6F9E">
              <w:rPr>
                <w:lang w:eastAsia="cs-CZ" w:bidi="ar-SA"/>
              </w:rPr>
              <w:t>borovice lesní</w:t>
            </w:r>
          </w:p>
        </w:tc>
        <w:tc>
          <w:tcPr>
            <w:tcW w:w="1134" w:type="dxa"/>
            <w:tcBorders>
              <w:top w:val="nil"/>
              <w:left w:val="nil"/>
              <w:bottom w:val="single" w:sz="4" w:space="0" w:color="auto"/>
              <w:right w:val="single" w:sz="4" w:space="0" w:color="auto"/>
            </w:tcBorders>
            <w:vAlign w:val="center"/>
            <w:hideMark/>
          </w:tcPr>
          <w:p w14:paraId="43B5DFD5" w14:textId="77777777" w:rsidR="00D42AF2" w:rsidRPr="00DE6F9E" w:rsidRDefault="00D42AF2" w:rsidP="00E635E6">
            <w:pPr>
              <w:pStyle w:val="RSText"/>
              <w:rPr>
                <w:lang w:eastAsia="cs-CZ" w:bidi="ar-SA"/>
              </w:rPr>
            </w:pPr>
            <w:r w:rsidRPr="00DE6F9E">
              <w:rPr>
                <w:lang w:eastAsia="cs-CZ" w:bidi="ar-SA"/>
              </w:rPr>
              <w:t>45</w:t>
            </w:r>
          </w:p>
        </w:tc>
        <w:tc>
          <w:tcPr>
            <w:tcW w:w="500" w:type="dxa"/>
            <w:tcBorders>
              <w:top w:val="nil"/>
              <w:left w:val="nil"/>
              <w:bottom w:val="single" w:sz="4" w:space="0" w:color="auto"/>
              <w:right w:val="single" w:sz="4" w:space="0" w:color="auto"/>
            </w:tcBorders>
            <w:noWrap/>
            <w:vAlign w:val="center"/>
            <w:hideMark/>
          </w:tcPr>
          <w:p w14:paraId="3358D841" w14:textId="77777777" w:rsidR="00D42AF2" w:rsidRPr="00DE6F9E" w:rsidRDefault="00D42AF2" w:rsidP="00E635E6">
            <w:pPr>
              <w:pStyle w:val="RSText"/>
              <w:rPr>
                <w:lang w:eastAsia="cs-CZ" w:bidi="ar-SA"/>
              </w:rPr>
            </w:pPr>
            <w:r w:rsidRPr="00DE6F9E">
              <w:rPr>
                <w:lang w:eastAsia="cs-CZ" w:bidi="ar-SA"/>
              </w:rPr>
              <w:t>8</w:t>
            </w:r>
          </w:p>
        </w:tc>
        <w:tc>
          <w:tcPr>
            <w:tcW w:w="500" w:type="dxa"/>
            <w:tcBorders>
              <w:top w:val="nil"/>
              <w:left w:val="nil"/>
              <w:bottom w:val="single" w:sz="4" w:space="0" w:color="auto"/>
              <w:right w:val="single" w:sz="4" w:space="0" w:color="auto"/>
            </w:tcBorders>
            <w:noWrap/>
            <w:vAlign w:val="center"/>
            <w:hideMark/>
          </w:tcPr>
          <w:p w14:paraId="726D0256" w14:textId="77777777" w:rsidR="00D42AF2" w:rsidRPr="00DE6F9E" w:rsidRDefault="00D42AF2" w:rsidP="00E635E6">
            <w:pPr>
              <w:pStyle w:val="RSText"/>
              <w:rPr>
                <w:lang w:eastAsia="cs-CZ" w:bidi="ar-SA"/>
              </w:rPr>
            </w:pPr>
            <w:r w:rsidRPr="00DE6F9E">
              <w:rPr>
                <w:lang w:eastAsia="cs-CZ" w:bidi="ar-SA"/>
              </w:rPr>
              <w:t>5</w:t>
            </w:r>
          </w:p>
        </w:tc>
        <w:tc>
          <w:tcPr>
            <w:tcW w:w="500" w:type="dxa"/>
            <w:tcBorders>
              <w:top w:val="nil"/>
              <w:left w:val="nil"/>
              <w:bottom w:val="single" w:sz="4" w:space="0" w:color="auto"/>
              <w:right w:val="single" w:sz="4" w:space="0" w:color="auto"/>
            </w:tcBorders>
            <w:noWrap/>
            <w:vAlign w:val="center"/>
            <w:hideMark/>
          </w:tcPr>
          <w:p w14:paraId="5AFF9D71" w14:textId="77777777" w:rsidR="00D42AF2" w:rsidRPr="00DE6F9E" w:rsidRDefault="00D42AF2" w:rsidP="00E635E6">
            <w:pPr>
              <w:pStyle w:val="RSText"/>
              <w:rPr>
                <w:lang w:eastAsia="cs-CZ" w:bidi="ar-SA"/>
              </w:rPr>
            </w:pPr>
            <w:r w:rsidRPr="00DE6F9E">
              <w:rPr>
                <w:lang w:eastAsia="cs-CZ" w:bidi="ar-SA"/>
              </w:rPr>
              <w:t>3</w:t>
            </w:r>
          </w:p>
        </w:tc>
      </w:tr>
      <w:tr w:rsidR="00D42AF2" w:rsidRPr="00DE6F9E" w14:paraId="1E83298F"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31D53541" w14:textId="77777777" w:rsidR="00D42AF2" w:rsidRPr="00DE6F9E" w:rsidRDefault="00D42AF2" w:rsidP="00E635E6">
            <w:pPr>
              <w:pStyle w:val="RSText"/>
              <w:rPr>
                <w:b/>
                <w:lang w:eastAsia="cs-CZ" w:bidi="ar-SA"/>
              </w:rPr>
            </w:pPr>
            <w:r w:rsidRPr="00DE6F9E">
              <w:rPr>
                <w:b/>
                <w:lang w:eastAsia="cs-CZ" w:bidi="ar-SA"/>
              </w:rPr>
              <w:t>37</w:t>
            </w:r>
          </w:p>
        </w:tc>
        <w:tc>
          <w:tcPr>
            <w:tcW w:w="564" w:type="dxa"/>
            <w:tcBorders>
              <w:top w:val="nil"/>
              <w:left w:val="nil"/>
              <w:bottom w:val="single" w:sz="4" w:space="0" w:color="auto"/>
              <w:right w:val="single" w:sz="4" w:space="0" w:color="auto"/>
            </w:tcBorders>
            <w:noWrap/>
            <w:vAlign w:val="center"/>
            <w:hideMark/>
          </w:tcPr>
          <w:p w14:paraId="5B68C8B7" w14:textId="77777777" w:rsidR="00D42AF2" w:rsidRPr="00DE6F9E" w:rsidRDefault="00D42AF2" w:rsidP="00E635E6">
            <w:pPr>
              <w:pStyle w:val="RSText"/>
              <w:rPr>
                <w:lang w:eastAsia="cs-CZ" w:bidi="ar-SA"/>
              </w:rPr>
            </w:pPr>
            <w:r w:rsidRPr="00DE6F9E">
              <w:rPr>
                <w:lang w:eastAsia="cs-CZ" w:bidi="ar-SA"/>
              </w:rPr>
              <w:t>830/1</w:t>
            </w:r>
          </w:p>
        </w:tc>
        <w:tc>
          <w:tcPr>
            <w:tcW w:w="567" w:type="dxa"/>
            <w:tcBorders>
              <w:top w:val="nil"/>
              <w:left w:val="nil"/>
              <w:bottom w:val="single" w:sz="4" w:space="0" w:color="auto"/>
              <w:right w:val="single" w:sz="4" w:space="0" w:color="auto"/>
            </w:tcBorders>
            <w:noWrap/>
            <w:vAlign w:val="center"/>
            <w:hideMark/>
          </w:tcPr>
          <w:p w14:paraId="5DE906F8"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4FBD46E9"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2B564B49" w14:textId="77777777" w:rsidR="00D42AF2" w:rsidRPr="00DE6F9E" w:rsidRDefault="00D42AF2" w:rsidP="00E635E6">
            <w:pPr>
              <w:pStyle w:val="RSText"/>
              <w:rPr>
                <w:b/>
                <w:lang w:eastAsia="cs-CZ" w:bidi="ar-SA"/>
              </w:rPr>
            </w:pPr>
            <w:r w:rsidRPr="00DE6F9E">
              <w:rPr>
                <w:b/>
                <w:lang w:eastAsia="cs-CZ" w:bidi="ar-SA"/>
              </w:rPr>
              <w:t>Aesculus hippocastanum</w:t>
            </w:r>
          </w:p>
        </w:tc>
        <w:tc>
          <w:tcPr>
            <w:tcW w:w="1843" w:type="dxa"/>
            <w:tcBorders>
              <w:top w:val="nil"/>
              <w:left w:val="nil"/>
              <w:bottom w:val="single" w:sz="4" w:space="0" w:color="auto"/>
              <w:right w:val="single" w:sz="4" w:space="0" w:color="auto"/>
            </w:tcBorders>
            <w:noWrap/>
            <w:vAlign w:val="center"/>
            <w:hideMark/>
          </w:tcPr>
          <w:p w14:paraId="289305EA" w14:textId="77777777" w:rsidR="00D42AF2" w:rsidRPr="00DE6F9E" w:rsidRDefault="00D42AF2" w:rsidP="00E635E6">
            <w:pPr>
              <w:pStyle w:val="RSText"/>
              <w:rPr>
                <w:lang w:eastAsia="cs-CZ" w:bidi="ar-SA"/>
              </w:rPr>
            </w:pPr>
            <w:r w:rsidRPr="00DE6F9E">
              <w:rPr>
                <w:lang w:eastAsia="cs-CZ" w:bidi="ar-SA"/>
              </w:rPr>
              <w:t>jírovec maďal</w:t>
            </w:r>
          </w:p>
        </w:tc>
        <w:tc>
          <w:tcPr>
            <w:tcW w:w="1134" w:type="dxa"/>
            <w:tcBorders>
              <w:top w:val="nil"/>
              <w:left w:val="nil"/>
              <w:bottom w:val="single" w:sz="4" w:space="0" w:color="auto"/>
              <w:right w:val="single" w:sz="4" w:space="0" w:color="auto"/>
            </w:tcBorders>
            <w:vAlign w:val="center"/>
            <w:hideMark/>
          </w:tcPr>
          <w:p w14:paraId="2B56A60B" w14:textId="77777777" w:rsidR="00D42AF2" w:rsidRPr="00DE6F9E" w:rsidRDefault="00D42AF2" w:rsidP="00E635E6">
            <w:pPr>
              <w:pStyle w:val="RSText"/>
              <w:rPr>
                <w:lang w:eastAsia="cs-CZ" w:bidi="ar-SA"/>
              </w:rPr>
            </w:pPr>
            <w:r w:rsidRPr="00DE6F9E">
              <w:rPr>
                <w:lang w:eastAsia="cs-CZ" w:bidi="ar-SA"/>
              </w:rPr>
              <w:t>105</w:t>
            </w:r>
          </w:p>
        </w:tc>
        <w:tc>
          <w:tcPr>
            <w:tcW w:w="500" w:type="dxa"/>
            <w:tcBorders>
              <w:top w:val="nil"/>
              <w:left w:val="nil"/>
              <w:bottom w:val="single" w:sz="4" w:space="0" w:color="auto"/>
              <w:right w:val="single" w:sz="4" w:space="0" w:color="auto"/>
            </w:tcBorders>
            <w:noWrap/>
            <w:vAlign w:val="center"/>
            <w:hideMark/>
          </w:tcPr>
          <w:p w14:paraId="362CCB23" w14:textId="77777777" w:rsidR="00D42AF2" w:rsidRPr="00DE6F9E" w:rsidRDefault="00D42AF2" w:rsidP="00E635E6">
            <w:pPr>
              <w:pStyle w:val="RSText"/>
              <w:rPr>
                <w:lang w:eastAsia="cs-CZ" w:bidi="ar-SA"/>
              </w:rPr>
            </w:pPr>
            <w:r w:rsidRPr="00DE6F9E">
              <w:rPr>
                <w:lang w:eastAsia="cs-CZ" w:bidi="ar-SA"/>
              </w:rPr>
              <w:t>14</w:t>
            </w:r>
          </w:p>
        </w:tc>
        <w:tc>
          <w:tcPr>
            <w:tcW w:w="500" w:type="dxa"/>
            <w:tcBorders>
              <w:top w:val="nil"/>
              <w:left w:val="nil"/>
              <w:bottom w:val="single" w:sz="4" w:space="0" w:color="auto"/>
              <w:right w:val="single" w:sz="4" w:space="0" w:color="auto"/>
            </w:tcBorders>
            <w:noWrap/>
            <w:vAlign w:val="center"/>
            <w:hideMark/>
          </w:tcPr>
          <w:p w14:paraId="6F79E111" w14:textId="77777777" w:rsidR="00D42AF2" w:rsidRPr="00DE6F9E" w:rsidRDefault="00D42AF2" w:rsidP="00E635E6">
            <w:pPr>
              <w:pStyle w:val="RSText"/>
              <w:rPr>
                <w:lang w:eastAsia="cs-CZ" w:bidi="ar-SA"/>
              </w:rPr>
            </w:pPr>
            <w:r w:rsidRPr="00DE6F9E">
              <w:rPr>
                <w:lang w:eastAsia="cs-CZ" w:bidi="ar-SA"/>
              </w:rPr>
              <w:t>4</w:t>
            </w:r>
          </w:p>
        </w:tc>
        <w:tc>
          <w:tcPr>
            <w:tcW w:w="500" w:type="dxa"/>
            <w:tcBorders>
              <w:top w:val="nil"/>
              <w:left w:val="nil"/>
              <w:bottom w:val="single" w:sz="4" w:space="0" w:color="auto"/>
              <w:right w:val="single" w:sz="4" w:space="0" w:color="auto"/>
            </w:tcBorders>
            <w:noWrap/>
            <w:vAlign w:val="center"/>
            <w:hideMark/>
          </w:tcPr>
          <w:p w14:paraId="31BC43D6" w14:textId="77777777" w:rsidR="00D42AF2" w:rsidRPr="00DE6F9E" w:rsidRDefault="00D42AF2" w:rsidP="00E635E6">
            <w:pPr>
              <w:pStyle w:val="RSText"/>
              <w:rPr>
                <w:lang w:eastAsia="cs-CZ" w:bidi="ar-SA"/>
              </w:rPr>
            </w:pPr>
            <w:r w:rsidRPr="00DE6F9E">
              <w:rPr>
                <w:lang w:eastAsia="cs-CZ" w:bidi="ar-SA"/>
              </w:rPr>
              <w:t>7</w:t>
            </w:r>
          </w:p>
        </w:tc>
      </w:tr>
      <w:tr w:rsidR="00D42AF2" w:rsidRPr="00DE6F9E" w14:paraId="72C199EA"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28DE0AFF" w14:textId="77777777" w:rsidR="00D42AF2" w:rsidRPr="00DE6F9E" w:rsidRDefault="00D42AF2" w:rsidP="00E635E6">
            <w:pPr>
              <w:pStyle w:val="RSText"/>
              <w:rPr>
                <w:b/>
                <w:lang w:eastAsia="cs-CZ" w:bidi="ar-SA"/>
              </w:rPr>
            </w:pPr>
            <w:r w:rsidRPr="00DE6F9E">
              <w:rPr>
                <w:b/>
                <w:lang w:eastAsia="cs-CZ" w:bidi="ar-SA"/>
              </w:rPr>
              <w:t>38</w:t>
            </w:r>
          </w:p>
        </w:tc>
        <w:tc>
          <w:tcPr>
            <w:tcW w:w="564" w:type="dxa"/>
            <w:tcBorders>
              <w:top w:val="nil"/>
              <w:left w:val="nil"/>
              <w:bottom w:val="single" w:sz="4" w:space="0" w:color="auto"/>
              <w:right w:val="single" w:sz="4" w:space="0" w:color="auto"/>
            </w:tcBorders>
            <w:noWrap/>
            <w:vAlign w:val="center"/>
            <w:hideMark/>
          </w:tcPr>
          <w:p w14:paraId="6958AD61" w14:textId="77777777" w:rsidR="00D42AF2" w:rsidRPr="00DE6F9E" w:rsidRDefault="00D42AF2" w:rsidP="00E635E6">
            <w:pPr>
              <w:pStyle w:val="RSText"/>
              <w:rPr>
                <w:lang w:eastAsia="cs-CZ" w:bidi="ar-SA"/>
              </w:rPr>
            </w:pPr>
            <w:r w:rsidRPr="00DE6F9E">
              <w:rPr>
                <w:lang w:eastAsia="cs-CZ" w:bidi="ar-SA"/>
              </w:rPr>
              <w:t>830/1</w:t>
            </w:r>
          </w:p>
        </w:tc>
        <w:tc>
          <w:tcPr>
            <w:tcW w:w="567" w:type="dxa"/>
            <w:tcBorders>
              <w:top w:val="nil"/>
              <w:left w:val="nil"/>
              <w:bottom w:val="single" w:sz="4" w:space="0" w:color="auto"/>
              <w:right w:val="single" w:sz="4" w:space="0" w:color="auto"/>
            </w:tcBorders>
            <w:noWrap/>
            <w:vAlign w:val="center"/>
            <w:hideMark/>
          </w:tcPr>
          <w:p w14:paraId="0A004CCA"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488EA019"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22A0BA32" w14:textId="77777777" w:rsidR="00D42AF2" w:rsidRPr="00DE6F9E" w:rsidRDefault="00D42AF2" w:rsidP="00E635E6">
            <w:pPr>
              <w:pStyle w:val="RSText"/>
              <w:rPr>
                <w:b/>
                <w:lang w:eastAsia="cs-CZ" w:bidi="ar-SA"/>
              </w:rPr>
            </w:pPr>
            <w:r w:rsidRPr="00DE6F9E">
              <w:rPr>
                <w:b/>
                <w:lang w:eastAsia="cs-CZ" w:bidi="ar-SA"/>
              </w:rPr>
              <w:t>Tilia cordata</w:t>
            </w:r>
          </w:p>
        </w:tc>
        <w:tc>
          <w:tcPr>
            <w:tcW w:w="1843" w:type="dxa"/>
            <w:tcBorders>
              <w:top w:val="nil"/>
              <w:left w:val="nil"/>
              <w:bottom w:val="single" w:sz="4" w:space="0" w:color="auto"/>
              <w:right w:val="single" w:sz="4" w:space="0" w:color="auto"/>
            </w:tcBorders>
            <w:noWrap/>
            <w:vAlign w:val="center"/>
            <w:hideMark/>
          </w:tcPr>
          <w:p w14:paraId="0B13E536" w14:textId="77777777" w:rsidR="00D42AF2" w:rsidRPr="00DE6F9E" w:rsidRDefault="00D42AF2" w:rsidP="00E635E6">
            <w:pPr>
              <w:pStyle w:val="RSText"/>
              <w:rPr>
                <w:lang w:eastAsia="cs-CZ" w:bidi="ar-SA"/>
              </w:rPr>
            </w:pPr>
            <w:r w:rsidRPr="00DE6F9E">
              <w:rPr>
                <w:lang w:eastAsia="cs-CZ" w:bidi="ar-SA"/>
              </w:rPr>
              <w:t>lípa malolistá</w:t>
            </w:r>
          </w:p>
        </w:tc>
        <w:tc>
          <w:tcPr>
            <w:tcW w:w="1134" w:type="dxa"/>
            <w:tcBorders>
              <w:top w:val="nil"/>
              <w:left w:val="nil"/>
              <w:bottom w:val="single" w:sz="4" w:space="0" w:color="auto"/>
              <w:right w:val="single" w:sz="4" w:space="0" w:color="auto"/>
            </w:tcBorders>
            <w:vAlign w:val="center"/>
            <w:hideMark/>
          </w:tcPr>
          <w:p w14:paraId="154D0251" w14:textId="77777777" w:rsidR="00D42AF2" w:rsidRPr="00DE6F9E" w:rsidRDefault="00D42AF2" w:rsidP="00E635E6">
            <w:pPr>
              <w:pStyle w:val="RSText"/>
              <w:rPr>
                <w:lang w:eastAsia="cs-CZ" w:bidi="ar-SA"/>
              </w:rPr>
            </w:pPr>
            <w:r w:rsidRPr="00DE6F9E">
              <w:rPr>
                <w:lang w:eastAsia="cs-CZ" w:bidi="ar-SA"/>
              </w:rPr>
              <w:t>126</w:t>
            </w:r>
          </w:p>
        </w:tc>
        <w:tc>
          <w:tcPr>
            <w:tcW w:w="500" w:type="dxa"/>
            <w:tcBorders>
              <w:top w:val="nil"/>
              <w:left w:val="nil"/>
              <w:bottom w:val="single" w:sz="4" w:space="0" w:color="auto"/>
              <w:right w:val="single" w:sz="4" w:space="0" w:color="auto"/>
            </w:tcBorders>
            <w:noWrap/>
            <w:vAlign w:val="center"/>
            <w:hideMark/>
          </w:tcPr>
          <w:p w14:paraId="465E8BA8" w14:textId="77777777" w:rsidR="00D42AF2" w:rsidRPr="00DE6F9E" w:rsidRDefault="00D42AF2" w:rsidP="00E635E6">
            <w:pPr>
              <w:pStyle w:val="RSText"/>
              <w:rPr>
                <w:lang w:eastAsia="cs-CZ" w:bidi="ar-SA"/>
              </w:rPr>
            </w:pPr>
            <w:r w:rsidRPr="00DE6F9E">
              <w:rPr>
                <w:lang w:eastAsia="cs-CZ" w:bidi="ar-SA"/>
              </w:rPr>
              <w:t>15</w:t>
            </w:r>
          </w:p>
        </w:tc>
        <w:tc>
          <w:tcPr>
            <w:tcW w:w="500" w:type="dxa"/>
            <w:tcBorders>
              <w:top w:val="nil"/>
              <w:left w:val="nil"/>
              <w:bottom w:val="single" w:sz="4" w:space="0" w:color="auto"/>
              <w:right w:val="single" w:sz="4" w:space="0" w:color="auto"/>
            </w:tcBorders>
            <w:noWrap/>
            <w:vAlign w:val="center"/>
            <w:hideMark/>
          </w:tcPr>
          <w:p w14:paraId="342088A5" w14:textId="77777777" w:rsidR="00D42AF2" w:rsidRPr="00DE6F9E" w:rsidRDefault="00D42AF2" w:rsidP="00E635E6">
            <w:pPr>
              <w:pStyle w:val="RSText"/>
              <w:rPr>
                <w:lang w:eastAsia="cs-CZ" w:bidi="ar-SA"/>
              </w:rPr>
            </w:pPr>
            <w:r w:rsidRPr="00DE6F9E">
              <w:rPr>
                <w:lang w:eastAsia="cs-CZ" w:bidi="ar-SA"/>
              </w:rPr>
              <w:t>4</w:t>
            </w:r>
          </w:p>
        </w:tc>
        <w:tc>
          <w:tcPr>
            <w:tcW w:w="500" w:type="dxa"/>
            <w:tcBorders>
              <w:top w:val="nil"/>
              <w:left w:val="nil"/>
              <w:bottom w:val="single" w:sz="4" w:space="0" w:color="auto"/>
              <w:right w:val="single" w:sz="4" w:space="0" w:color="auto"/>
            </w:tcBorders>
            <w:noWrap/>
            <w:vAlign w:val="center"/>
            <w:hideMark/>
          </w:tcPr>
          <w:p w14:paraId="5F26E8E6" w14:textId="77777777" w:rsidR="00D42AF2" w:rsidRPr="00DE6F9E" w:rsidRDefault="00D42AF2" w:rsidP="00E635E6">
            <w:pPr>
              <w:pStyle w:val="RSText"/>
              <w:rPr>
                <w:lang w:eastAsia="cs-CZ" w:bidi="ar-SA"/>
              </w:rPr>
            </w:pPr>
            <w:r w:rsidRPr="00DE6F9E">
              <w:rPr>
                <w:lang w:eastAsia="cs-CZ" w:bidi="ar-SA"/>
              </w:rPr>
              <w:t>10</w:t>
            </w:r>
          </w:p>
        </w:tc>
      </w:tr>
      <w:tr w:rsidR="00D42AF2" w:rsidRPr="00DE6F9E" w14:paraId="6E66F3A4"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083AA876" w14:textId="77777777" w:rsidR="00D42AF2" w:rsidRPr="00DE6F9E" w:rsidRDefault="00D42AF2" w:rsidP="00E635E6">
            <w:pPr>
              <w:pStyle w:val="RSText"/>
              <w:rPr>
                <w:b/>
                <w:lang w:eastAsia="cs-CZ" w:bidi="ar-SA"/>
              </w:rPr>
            </w:pPr>
            <w:r w:rsidRPr="00DE6F9E">
              <w:rPr>
                <w:b/>
                <w:lang w:eastAsia="cs-CZ" w:bidi="ar-SA"/>
              </w:rPr>
              <w:t>39</w:t>
            </w:r>
          </w:p>
        </w:tc>
        <w:tc>
          <w:tcPr>
            <w:tcW w:w="564" w:type="dxa"/>
            <w:tcBorders>
              <w:top w:val="nil"/>
              <w:left w:val="nil"/>
              <w:bottom w:val="single" w:sz="4" w:space="0" w:color="auto"/>
              <w:right w:val="single" w:sz="4" w:space="0" w:color="auto"/>
            </w:tcBorders>
            <w:noWrap/>
            <w:vAlign w:val="center"/>
            <w:hideMark/>
          </w:tcPr>
          <w:p w14:paraId="4D5D737C" w14:textId="77777777" w:rsidR="00D42AF2" w:rsidRPr="00DE6F9E" w:rsidRDefault="00D42AF2" w:rsidP="00E635E6">
            <w:pPr>
              <w:pStyle w:val="RSText"/>
              <w:rPr>
                <w:lang w:eastAsia="cs-CZ" w:bidi="ar-SA"/>
              </w:rPr>
            </w:pPr>
            <w:r w:rsidRPr="00DE6F9E">
              <w:rPr>
                <w:lang w:eastAsia="cs-CZ" w:bidi="ar-SA"/>
              </w:rPr>
              <w:t>830/1</w:t>
            </w:r>
          </w:p>
        </w:tc>
        <w:tc>
          <w:tcPr>
            <w:tcW w:w="567" w:type="dxa"/>
            <w:tcBorders>
              <w:top w:val="nil"/>
              <w:left w:val="nil"/>
              <w:bottom w:val="single" w:sz="4" w:space="0" w:color="auto"/>
              <w:right w:val="single" w:sz="4" w:space="0" w:color="auto"/>
            </w:tcBorders>
            <w:noWrap/>
            <w:vAlign w:val="center"/>
            <w:hideMark/>
          </w:tcPr>
          <w:p w14:paraId="152433DE"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28E67AA1"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2CFB480F" w14:textId="77777777" w:rsidR="00D42AF2" w:rsidRPr="00DE6F9E" w:rsidRDefault="00D42AF2" w:rsidP="00E635E6">
            <w:pPr>
              <w:pStyle w:val="RSText"/>
              <w:rPr>
                <w:b/>
                <w:lang w:eastAsia="cs-CZ" w:bidi="ar-SA"/>
              </w:rPr>
            </w:pPr>
            <w:r w:rsidRPr="00DE6F9E">
              <w:rPr>
                <w:b/>
                <w:lang w:eastAsia="cs-CZ" w:bidi="ar-SA"/>
              </w:rPr>
              <w:t>Betula pendula</w:t>
            </w:r>
          </w:p>
        </w:tc>
        <w:tc>
          <w:tcPr>
            <w:tcW w:w="1843" w:type="dxa"/>
            <w:tcBorders>
              <w:top w:val="nil"/>
              <w:left w:val="nil"/>
              <w:bottom w:val="single" w:sz="4" w:space="0" w:color="auto"/>
              <w:right w:val="single" w:sz="4" w:space="0" w:color="auto"/>
            </w:tcBorders>
            <w:noWrap/>
            <w:vAlign w:val="center"/>
            <w:hideMark/>
          </w:tcPr>
          <w:p w14:paraId="3F082B8F" w14:textId="77777777" w:rsidR="00D42AF2" w:rsidRPr="00DE6F9E" w:rsidRDefault="00D42AF2" w:rsidP="00E635E6">
            <w:pPr>
              <w:pStyle w:val="RSText"/>
              <w:rPr>
                <w:lang w:eastAsia="cs-CZ" w:bidi="ar-SA"/>
              </w:rPr>
            </w:pPr>
            <w:r w:rsidRPr="00DE6F9E">
              <w:rPr>
                <w:lang w:eastAsia="cs-CZ" w:bidi="ar-SA"/>
              </w:rPr>
              <w:t>bříza bělokorá</w:t>
            </w:r>
          </w:p>
        </w:tc>
        <w:tc>
          <w:tcPr>
            <w:tcW w:w="1134" w:type="dxa"/>
            <w:tcBorders>
              <w:top w:val="nil"/>
              <w:left w:val="nil"/>
              <w:bottom w:val="single" w:sz="4" w:space="0" w:color="auto"/>
              <w:right w:val="single" w:sz="4" w:space="0" w:color="auto"/>
            </w:tcBorders>
            <w:vAlign w:val="center"/>
            <w:hideMark/>
          </w:tcPr>
          <w:p w14:paraId="377BEB0F" w14:textId="77777777" w:rsidR="00D42AF2" w:rsidRPr="00DE6F9E" w:rsidRDefault="00D42AF2" w:rsidP="00E635E6">
            <w:pPr>
              <w:pStyle w:val="RSText"/>
              <w:rPr>
                <w:lang w:eastAsia="cs-CZ" w:bidi="ar-SA"/>
              </w:rPr>
            </w:pPr>
            <w:r w:rsidRPr="00DE6F9E">
              <w:rPr>
                <w:lang w:eastAsia="cs-CZ" w:bidi="ar-SA"/>
              </w:rPr>
              <w:t>128</w:t>
            </w:r>
          </w:p>
        </w:tc>
        <w:tc>
          <w:tcPr>
            <w:tcW w:w="500" w:type="dxa"/>
            <w:tcBorders>
              <w:top w:val="nil"/>
              <w:left w:val="nil"/>
              <w:bottom w:val="single" w:sz="4" w:space="0" w:color="auto"/>
              <w:right w:val="single" w:sz="4" w:space="0" w:color="auto"/>
            </w:tcBorders>
            <w:noWrap/>
            <w:vAlign w:val="center"/>
            <w:hideMark/>
          </w:tcPr>
          <w:p w14:paraId="27F57DAF" w14:textId="77777777" w:rsidR="00D42AF2" w:rsidRPr="00DE6F9E" w:rsidRDefault="00D42AF2" w:rsidP="00E635E6">
            <w:pPr>
              <w:pStyle w:val="RSText"/>
              <w:rPr>
                <w:lang w:eastAsia="cs-CZ" w:bidi="ar-SA"/>
              </w:rPr>
            </w:pPr>
            <w:r w:rsidRPr="00DE6F9E">
              <w:rPr>
                <w:lang w:eastAsia="cs-CZ" w:bidi="ar-SA"/>
              </w:rPr>
              <w:t>20</w:t>
            </w:r>
          </w:p>
        </w:tc>
        <w:tc>
          <w:tcPr>
            <w:tcW w:w="500" w:type="dxa"/>
            <w:tcBorders>
              <w:top w:val="nil"/>
              <w:left w:val="nil"/>
              <w:bottom w:val="single" w:sz="4" w:space="0" w:color="auto"/>
              <w:right w:val="single" w:sz="4" w:space="0" w:color="auto"/>
            </w:tcBorders>
            <w:noWrap/>
            <w:vAlign w:val="center"/>
            <w:hideMark/>
          </w:tcPr>
          <w:p w14:paraId="0FE3773F" w14:textId="77777777" w:rsidR="00D42AF2" w:rsidRPr="00DE6F9E" w:rsidRDefault="00D42AF2" w:rsidP="00E635E6">
            <w:pPr>
              <w:pStyle w:val="RSText"/>
              <w:rPr>
                <w:lang w:eastAsia="cs-CZ" w:bidi="ar-SA"/>
              </w:rPr>
            </w:pPr>
            <w:r w:rsidRPr="00DE6F9E">
              <w:rPr>
                <w:lang w:eastAsia="cs-CZ" w:bidi="ar-SA"/>
              </w:rPr>
              <w:t>3</w:t>
            </w:r>
          </w:p>
        </w:tc>
        <w:tc>
          <w:tcPr>
            <w:tcW w:w="500" w:type="dxa"/>
            <w:tcBorders>
              <w:top w:val="nil"/>
              <w:left w:val="nil"/>
              <w:bottom w:val="single" w:sz="4" w:space="0" w:color="auto"/>
              <w:right w:val="single" w:sz="4" w:space="0" w:color="auto"/>
            </w:tcBorders>
            <w:noWrap/>
            <w:vAlign w:val="center"/>
            <w:hideMark/>
          </w:tcPr>
          <w:p w14:paraId="2462691B" w14:textId="77777777" w:rsidR="00D42AF2" w:rsidRPr="00DE6F9E" w:rsidRDefault="00D42AF2" w:rsidP="00E635E6">
            <w:pPr>
              <w:pStyle w:val="RSText"/>
              <w:rPr>
                <w:lang w:eastAsia="cs-CZ" w:bidi="ar-SA"/>
              </w:rPr>
            </w:pPr>
            <w:r w:rsidRPr="00DE6F9E">
              <w:rPr>
                <w:lang w:eastAsia="cs-CZ" w:bidi="ar-SA"/>
              </w:rPr>
              <w:t>6</w:t>
            </w:r>
          </w:p>
        </w:tc>
      </w:tr>
      <w:tr w:rsidR="00D42AF2" w:rsidRPr="00DE6F9E" w14:paraId="5BD50032"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7E9DDBAD" w14:textId="77777777" w:rsidR="00D42AF2" w:rsidRPr="00DE6F9E" w:rsidRDefault="00D42AF2" w:rsidP="00E635E6">
            <w:pPr>
              <w:pStyle w:val="RSText"/>
              <w:rPr>
                <w:b/>
                <w:lang w:eastAsia="cs-CZ" w:bidi="ar-SA"/>
              </w:rPr>
            </w:pPr>
            <w:r w:rsidRPr="00DE6F9E">
              <w:rPr>
                <w:b/>
                <w:lang w:eastAsia="cs-CZ" w:bidi="ar-SA"/>
              </w:rPr>
              <w:t>40</w:t>
            </w:r>
          </w:p>
        </w:tc>
        <w:tc>
          <w:tcPr>
            <w:tcW w:w="564" w:type="dxa"/>
            <w:tcBorders>
              <w:top w:val="nil"/>
              <w:left w:val="nil"/>
              <w:bottom w:val="single" w:sz="4" w:space="0" w:color="auto"/>
              <w:right w:val="single" w:sz="4" w:space="0" w:color="auto"/>
            </w:tcBorders>
            <w:noWrap/>
            <w:vAlign w:val="center"/>
            <w:hideMark/>
          </w:tcPr>
          <w:p w14:paraId="09017ADB" w14:textId="77777777" w:rsidR="00D42AF2" w:rsidRPr="00DE6F9E" w:rsidRDefault="00D42AF2" w:rsidP="00E635E6">
            <w:pPr>
              <w:pStyle w:val="RSText"/>
              <w:rPr>
                <w:lang w:eastAsia="cs-CZ" w:bidi="ar-SA"/>
              </w:rPr>
            </w:pPr>
            <w:r w:rsidRPr="00DE6F9E">
              <w:rPr>
                <w:lang w:eastAsia="cs-CZ" w:bidi="ar-SA"/>
              </w:rPr>
              <w:t>830/1</w:t>
            </w:r>
          </w:p>
        </w:tc>
        <w:tc>
          <w:tcPr>
            <w:tcW w:w="567" w:type="dxa"/>
            <w:tcBorders>
              <w:top w:val="nil"/>
              <w:left w:val="nil"/>
              <w:bottom w:val="single" w:sz="4" w:space="0" w:color="auto"/>
              <w:right w:val="single" w:sz="4" w:space="0" w:color="auto"/>
            </w:tcBorders>
            <w:noWrap/>
            <w:vAlign w:val="center"/>
            <w:hideMark/>
          </w:tcPr>
          <w:p w14:paraId="18D2D28B"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6AE3CDB3"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40573680" w14:textId="77777777" w:rsidR="00D42AF2" w:rsidRPr="00DE6F9E" w:rsidRDefault="00D42AF2" w:rsidP="00E635E6">
            <w:pPr>
              <w:pStyle w:val="RSText"/>
              <w:rPr>
                <w:b/>
                <w:lang w:eastAsia="cs-CZ" w:bidi="ar-SA"/>
              </w:rPr>
            </w:pPr>
            <w:r w:rsidRPr="00DE6F9E">
              <w:rPr>
                <w:b/>
                <w:lang w:eastAsia="cs-CZ" w:bidi="ar-SA"/>
              </w:rPr>
              <w:t>Betula pendula</w:t>
            </w:r>
          </w:p>
        </w:tc>
        <w:tc>
          <w:tcPr>
            <w:tcW w:w="1843" w:type="dxa"/>
            <w:tcBorders>
              <w:top w:val="nil"/>
              <w:left w:val="nil"/>
              <w:bottom w:val="single" w:sz="4" w:space="0" w:color="auto"/>
              <w:right w:val="single" w:sz="4" w:space="0" w:color="auto"/>
            </w:tcBorders>
            <w:noWrap/>
            <w:vAlign w:val="center"/>
            <w:hideMark/>
          </w:tcPr>
          <w:p w14:paraId="6CD2AAAF" w14:textId="77777777" w:rsidR="00D42AF2" w:rsidRPr="00DE6F9E" w:rsidRDefault="00D42AF2" w:rsidP="00E635E6">
            <w:pPr>
              <w:pStyle w:val="RSText"/>
              <w:rPr>
                <w:lang w:eastAsia="cs-CZ" w:bidi="ar-SA"/>
              </w:rPr>
            </w:pPr>
            <w:r w:rsidRPr="00DE6F9E">
              <w:rPr>
                <w:lang w:eastAsia="cs-CZ" w:bidi="ar-SA"/>
              </w:rPr>
              <w:t>bříza bělokorá</w:t>
            </w:r>
          </w:p>
        </w:tc>
        <w:tc>
          <w:tcPr>
            <w:tcW w:w="1134" w:type="dxa"/>
            <w:tcBorders>
              <w:top w:val="nil"/>
              <w:left w:val="nil"/>
              <w:bottom w:val="single" w:sz="4" w:space="0" w:color="auto"/>
              <w:right w:val="single" w:sz="4" w:space="0" w:color="auto"/>
            </w:tcBorders>
            <w:vAlign w:val="center"/>
            <w:hideMark/>
          </w:tcPr>
          <w:p w14:paraId="68EAE1C6" w14:textId="77777777" w:rsidR="00D42AF2" w:rsidRPr="00DE6F9E" w:rsidRDefault="00D42AF2" w:rsidP="00E635E6">
            <w:pPr>
              <w:pStyle w:val="RSText"/>
              <w:rPr>
                <w:lang w:eastAsia="cs-CZ" w:bidi="ar-SA"/>
              </w:rPr>
            </w:pPr>
            <w:r w:rsidRPr="00DE6F9E">
              <w:rPr>
                <w:lang w:eastAsia="cs-CZ" w:bidi="ar-SA"/>
              </w:rPr>
              <w:t>95</w:t>
            </w:r>
          </w:p>
        </w:tc>
        <w:tc>
          <w:tcPr>
            <w:tcW w:w="500" w:type="dxa"/>
            <w:tcBorders>
              <w:top w:val="nil"/>
              <w:left w:val="nil"/>
              <w:bottom w:val="single" w:sz="4" w:space="0" w:color="auto"/>
              <w:right w:val="single" w:sz="4" w:space="0" w:color="auto"/>
            </w:tcBorders>
            <w:noWrap/>
            <w:vAlign w:val="center"/>
            <w:hideMark/>
          </w:tcPr>
          <w:p w14:paraId="15E45FD8" w14:textId="77777777" w:rsidR="00D42AF2" w:rsidRPr="00DE6F9E" w:rsidRDefault="00D42AF2" w:rsidP="00E635E6">
            <w:pPr>
              <w:pStyle w:val="RSText"/>
              <w:rPr>
                <w:lang w:eastAsia="cs-CZ" w:bidi="ar-SA"/>
              </w:rPr>
            </w:pPr>
            <w:r w:rsidRPr="00DE6F9E">
              <w:rPr>
                <w:lang w:eastAsia="cs-CZ" w:bidi="ar-SA"/>
              </w:rPr>
              <w:t>17</w:t>
            </w:r>
          </w:p>
        </w:tc>
        <w:tc>
          <w:tcPr>
            <w:tcW w:w="500" w:type="dxa"/>
            <w:tcBorders>
              <w:top w:val="nil"/>
              <w:left w:val="nil"/>
              <w:bottom w:val="single" w:sz="4" w:space="0" w:color="auto"/>
              <w:right w:val="single" w:sz="4" w:space="0" w:color="auto"/>
            </w:tcBorders>
            <w:noWrap/>
            <w:vAlign w:val="center"/>
            <w:hideMark/>
          </w:tcPr>
          <w:p w14:paraId="753D9F0F" w14:textId="77777777" w:rsidR="00D42AF2" w:rsidRPr="00DE6F9E" w:rsidRDefault="00D42AF2" w:rsidP="00E635E6">
            <w:pPr>
              <w:pStyle w:val="RSText"/>
              <w:rPr>
                <w:lang w:eastAsia="cs-CZ" w:bidi="ar-SA"/>
              </w:rPr>
            </w:pPr>
            <w:r w:rsidRPr="00DE6F9E">
              <w:rPr>
                <w:lang w:eastAsia="cs-CZ" w:bidi="ar-SA"/>
              </w:rPr>
              <w:t>4</w:t>
            </w:r>
          </w:p>
        </w:tc>
        <w:tc>
          <w:tcPr>
            <w:tcW w:w="500" w:type="dxa"/>
            <w:tcBorders>
              <w:top w:val="nil"/>
              <w:left w:val="nil"/>
              <w:bottom w:val="single" w:sz="4" w:space="0" w:color="auto"/>
              <w:right w:val="single" w:sz="4" w:space="0" w:color="auto"/>
            </w:tcBorders>
            <w:noWrap/>
            <w:vAlign w:val="center"/>
            <w:hideMark/>
          </w:tcPr>
          <w:p w14:paraId="580BE820" w14:textId="77777777" w:rsidR="00D42AF2" w:rsidRPr="00DE6F9E" w:rsidRDefault="00D42AF2" w:rsidP="00E635E6">
            <w:pPr>
              <w:pStyle w:val="RSText"/>
              <w:rPr>
                <w:lang w:eastAsia="cs-CZ" w:bidi="ar-SA"/>
              </w:rPr>
            </w:pPr>
            <w:r w:rsidRPr="00DE6F9E">
              <w:rPr>
                <w:lang w:eastAsia="cs-CZ" w:bidi="ar-SA"/>
              </w:rPr>
              <w:t>4</w:t>
            </w:r>
          </w:p>
        </w:tc>
      </w:tr>
      <w:tr w:rsidR="00D42AF2" w:rsidRPr="00DE6F9E" w14:paraId="40457C04"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15755F93" w14:textId="77777777" w:rsidR="00D42AF2" w:rsidRPr="00DE6F9E" w:rsidRDefault="00D42AF2" w:rsidP="00E635E6">
            <w:pPr>
              <w:pStyle w:val="RSText"/>
              <w:rPr>
                <w:b/>
                <w:lang w:eastAsia="cs-CZ" w:bidi="ar-SA"/>
              </w:rPr>
            </w:pPr>
            <w:r w:rsidRPr="00DE6F9E">
              <w:rPr>
                <w:b/>
                <w:lang w:eastAsia="cs-CZ" w:bidi="ar-SA"/>
              </w:rPr>
              <w:t>41</w:t>
            </w:r>
          </w:p>
        </w:tc>
        <w:tc>
          <w:tcPr>
            <w:tcW w:w="564" w:type="dxa"/>
            <w:tcBorders>
              <w:top w:val="nil"/>
              <w:left w:val="nil"/>
              <w:bottom w:val="single" w:sz="4" w:space="0" w:color="auto"/>
              <w:right w:val="single" w:sz="4" w:space="0" w:color="auto"/>
            </w:tcBorders>
            <w:noWrap/>
            <w:vAlign w:val="center"/>
            <w:hideMark/>
          </w:tcPr>
          <w:p w14:paraId="52E042F9" w14:textId="77777777" w:rsidR="00D42AF2" w:rsidRPr="00DE6F9E" w:rsidRDefault="00D42AF2" w:rsidP="00E635E6">
            <w:pPr>
              <w:pStyle w:val="RSText"/>
              <w:rPr>
                <w:lang w:eastAsia="cs-CZ" w:bidi="ar-SA"/>
              </w:rPr>
            </w:pPr>
            <w:r w:rsidRPr="00DE6F9E">
              <w:rPr>
                <w:lang w:eastAsia="cs-CZ" w:bidi="ar-SA"/>
              </w:rPr>
              <w:t>830/1</w:t>
            </w:r>
          </w:p>
        </w:tc>
        <w:tc>
          <w:tcPr>
            <w:tcW w:w="567" w:type="dxa"/>
            <w:tcBorders>
              <w:top w:val="nil"/>
              <w:left w:val="nil"/>
              <w:bottom w:val="single" w:sz="4" w:space="0" w:color="auto"/>
              <w:right w:val="single" w:sz="4" w:space="0" w:color="auto"/>
            </w:tcBorders>
            <w:noWrap/>
            <w:vAlign w:val="center"/>
            <w:hideMark/>
          </w:tcPr>
          <w:p w14:paraId="0076299F"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50276019"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119E86CA" w14:textId="77777777" w:rsidR="00D42AF2" w:rsidRPr="00DE6F9E" w:rsidRDefault="00D42AF2" w:rsidP="00E635E6">
            <w:pPr>
              <w:pStyle w:val="RSText"/>
              <w:rPr>
                <w:b/>
                <w:lang w:eastAsia="cs-CZ" w:bidi="ar-SA"/>
              </w:rPr>
            </w:pPr>
            <w:r w:rsidRPr="00DE6F9E">
              <w:rPr>
                <w:b/>
                <w:lang w:eastAsia="cs-CZ" w:bidi="ar-SA"/>
              </w:rPr>
              <w:t>Tilia cordata</w:t>
            </w:r>
          </w:p>
        </w:tc>
        <w:tc>
          <w:tcPr>
            <w:tcW w:w="1843" w:type="dxa"/>
            <w:tcBorders>
              <w:top w:val="nil"/>
              <w:left w:val="nil"/>
              <w:bottom w:val="single" w:sz="4" w:space="0" w:color="auto"/>
              <w:right w:val="single" w:sz="4" w:space="0" w:color="auto"/>
            </w:tcBorders>
            <w:noWrap/>
            <w:vAlign w:val="center"/>
            <w:hideMark/>
          </w:tcPr>
          <w:p w14:paraId="09A59AF3" w14:textId="77777777" w:rsidR="00D42AF2" w:rsidRPr="00DE6F9E" w:rsidRDefault="00D42AF2" w:rsidP="00E635E6">
            <w:pPr>
              <w:pStyle w:val="RSText"/>
              <w:rPr>
                <w:lang w:eastAsia="cs-CZ" w:bidi="ar-SA"/>
              </w:rPr>
            </w:pPr>
            <w:r w:rsidRPr="00DE6F9E">
              <w:rPr>
                <w:lang w:eastAsia="cs-CZ" w:bidi="ar-SA"/>
              </w:rPr>
              <w:t>lípa malolistá</w:t>
            </w:r>
          </w:p>
        </w:tc>
        <w:tc>
          <w:tcPr>
            <w:tcW w:w="1134" w:type="dxa"/>
            <w:tcBorders>
              <w:top w:val="nil"/>
              <w:left w:val="nil"/>
              <w:bottom w:val="single" w:sz="4" w:space="0" w:color="auto"/>
              <w:right w:val="single" w:sz="4" w:space="0" w:color="auto"/>
            </w:tcBorders>
            <w:vAlign w:val="center"/>
            <w:hideMark/>
          </w:tcPr>
          <w:p w14:paraId="31360C28" w14:textId="77777777" w:rsidR="00D42AF2" w:rsidRPr="00DE6F9E" w:rsidRDefault="00D42AF2" w:rsidP="00E635E6">
            <w:pPr>
              <w:pStyle w:val="RSText"/>
              <w:rPr>
                <w:lang w:eastAsia="cs-CZ" w:bidi="ar-SA"/>
              </w:rPr>
            </w:pPr>
            <w:r w:rsidRPr="00DE6F9E">
              <w:rPr>
                <w:lang w:eastAsia="cs-CZ" w:bidi="ar-SA"/>
              </w:rPr>
              <w:t>116</w:t>
            </w:r>
          </w:p>
        </w:tc>
        <w:tc>
          <w:tcPr>
            <w:tcW w:w="500" w:type="dxa"/>
            <w:tcBorders>
              <w:top w:val="nil"/>
              <w:left w:val="nil"/>
              <w:bottom w:val="single" w:sz="4" w:space="0" w:color="auto"/>
              <w:right w:val="single" w:sz="4" w:space="0" w:color="auto"/>
            </w:tcBorders>
            <w:noWrap/>
            <w:vAlign w:val="center"/>
            <w:hideMark/>
          </w:tcPr>
          <w:p w14:paraId="017D36FF" w14:textId="77777777" w:rsidR="00D42AF2" w:rsidRPr="00DE6F9E" w:rsidRDefault="00D42AF2" w:rsidP="00E635E6">
            <w:pPr>
              <w:pStyle w:val="RSText"/>
              <w:rPr>
                <w:lang w:eastAsia="cs-CZ" w:bidi="ar-SA"/>
              </w:rPr>
            </w:pPr>
            <w:r w:rsidRPr="00DE6F9E">
              <w:rPr>
                <w:lang w:eastAsia="cs-CZ" w:bidi="ar-SA"/>
              </w:rPr>
              <w:t>16</w:t>
            </w:r>
          </w:p>
        </w:tc>
        <w:tc>
          <w:tcPr>
            <w:tcW w:w="500" w:type="dxa"/>
            <w:tcBorders>
              <w:top w:val="nil"/>
              <w:left w:val="nil"/>
              <w:bottom w:val="single" w:sz="4" w:space="0" w:color="auto"/>
              <w:right w:val="single" w:sz="4" w:space="0" w:color="auto"/>
            </w:tcBorders>
            <w:noWrap/>
            <w:vAlign w:val="center"/>
            <w:hideMark/>
          </w:tcPr>
          <w:p w14:paraId="3BB38DA8" w14:textId="77777777" w:rsidR="00D42AF2" w:rsidRPr="00DE6F9E" w:rsidRDefault="00D42AF2" w:rsidP="00E635E6">
            <w:pPr>
              <w:pStyle w:val="RSText"/>
              <w:rPr>
                <w:lang w:eastAsia="cs-CZ" w:bidi="ar-SA"/>
              </w:rPr>
            </w:pPr>
            <w:r w:rsidRPr="00DE6F9E">
              <w:rPr>
                <w:lang w:eastAsia="cs-CZ" w:bidi="ar-SA"/>
              </w:rPr>
              <w:t>4</w:t>
            </w:r>
          </w:p>
        </w:tc>
        <w:tc>
          <w:tcPr>
            <w:tcW w:w="500" w:type="dxa"/>
            <w:tcBorders>
              <w:top w:val="nil"/>
              <w:left w:val="nil"/>
              <w:bottom w:val="single" w:sz="4" w:space="0" w:color="auto"/>
              <w:right w:val="single" w:sz="4" w:space="0" w:color="auto"/>
            </w:tcBorders>
            <w:noWrap/>
            <w:vAlign w:val="center"/>
            <w:hideMark/>
          </w:tcPr>
          <w:p w14:paraId="724E48A3" w14:textId="77777777" w:rsidR="00D42AF2" w:rsidRPr="00DE6F9E" w:rsidRDefault="00D42AF2" w:rsidP="00E635E6">
            <w:pPr>
              <w:pStyle w:val="RSText"/>
              <w:rPr>
                <w:lang w:eastAsia="cs-CZ" w:bidi="ar-SA"/>
              </w:rPr>
            </w:pPr>
            <w:r w:rsidRPr="00DE6F9E">
              <w:rPr>
                <w:lang w:eastAsia="cs-CZ" w:bidi="ar-SA"/>
              </w:rPr>
              <w:t>9</w:t>
            </w:r>
          </w:p>
        </w:tc>
      </w:tr>
      <w:tr w:rsidR="00D42AF2" w:rsidRPr="00DE6F9E" w14:paraId="27483E43"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44B38762" w14:textId="77777777" w:rsidR="00D42AF2" w:rsidRPr="00DE6F9E" w:rsidRDefault="00D42AF2" w:rsidP="00E635E6">
            <w:pPr>
              <w:pStyle w:val="RSText"/>
              <w:rPr>
                <w:b/>
                <w:lang w:eastAsia="cs-CZ" w:bidi="ar-SA"/>
              </w:rPr>
            </w:pPr>
            <w:r w:rsidRPr="00DE6F9E">
              <w:rPr>
                <w:b/>
                <w:lang w:eastAsia="cs-CZ" w:bidi="ar-SA"/>
              </w:rPr>
              <w:t>42</w:t>
            </w:r>
          </w:p>
        </w:tc>
        <w:tc>
          <w:tcPr>
            <w:tcW w:w="564" w:type="dxa"/>
            <w:tcBorders>
              <w:top w:val="nil"/>
              <w:left w:val="nil"/>
              <w:bottom w:val="single" w:sz="4" w:space="0" w:color="auto"/>
              <w:right w:val="single" w:sz="4" w:space="0" w:color="auto"/>
            </w:tcBorders>
            <w:noWrap/>
            <w:vAlign w:val="center"/>
            <w:hideMark/>
          </w:tcPr>
          <w:p w14:paraId="365DA3F4" w14:textId="77777777" w:rsidR="00D42AF2" w:rsidRPr="00DE6F9E" w:rsidRDefault="00D42AF2" w:rsidP="00E635E6">
            <w:pPr>
              <w:pStyle w:val="RSText"/>
              <w:rPr>
                <w:lang w:eastAsia="cs-CZ" w:bidi="ar-SA"/>
              </w:rPr>
            </w:pPr>
            <w:r w:rsidRPr="00DE6F9E">
              <w:rPr>
                <w:lang w:eastAsia="cs-CZ" w:bidi="ar-SA"/>
              </w:rPr>
              <w:t>830/1</w:t>
            </w:r>
          </w:p>
        </w:tc>
        <w:tc>
          <w:tcPr>
            <w:tcW w:w="567" w:type="dxa"/>
            <w:tcBorders>
              <w:top w:val="nil"/>
              <w:left w:val="nil"/>
              <w:bottom w:val="single" w:sz="4" w:space="0" w:color="auto"/>
              <w:right w:val="single" w:sz="4" w:space="0" w:color="auto"/>
            </w:tcBorders>
            <w:noWrap/>
            <w:vAlign w:val="center"/>
            <w:hideMark/>
          </w:tcPr>
          <w:p w14:paraId="416789F4"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3C2425F7" w14:textId="77777777" w:rsidR="00D42AF2" w:rsidRPr="00DE6F9E" w:rsidRDefault="00D42AF2" w:rsidP="00E635E6">
            <w:pPr>
              <w:pStyle w:val="RSText"/>
              <w:rPr>
                <w:lang w:eastAsia="cs-CZ" w:bidi="ar-SA"/>
              </w:rPr>
            </w:pPr>
            <w:r w:rsidRPr="00DE6F9E">
              <w:rPr>
                <w:lang w:eastAsia="cs-CZ" w:bidi="ar-SA"/>
              </w:rPr>
              <w:t xml:space="preserve">  </w:t>
            </w:r>
          </w:p>
        </w:tc>
        <w:tc>
          <w:tcPr>
            <w:tcW w:w="2268" w:type="dxa"/>
            <w:tcBorders>
              <w:top w:val="nil"/>
              <w:left w:val="nil"/>
              <w:bottom w:val="single" w:sz="4" w:space="0" w:color="auto"/>
              <w:right w:val="single" w:sz="4" w:space="0" w:color="auto"/>
            </w:tcBorders>
            <w:noWrap/>
            <w:vAlign w:val="center"/>
            <w:hideMark/>
          </w:tcPr>
          <w:p w14:paraId="51D143C7" w14:textId="77777777" w:rsidR="00D42AF2" w:rsidRPr="00DE6F9E" w:rsidRDefault="00D42AF2" w:rsidP="00E635E6">
            <w:pPr>
              <w:pStyle w:val="RSText"/>
              <w:rPr>
                <w:b/>
                <w:lang w:eastAsia="cs-CZ" w:bidi="ar-SA"/>
              </w:rPr>
            </w:pPr>
            <w:r w:rsidRPr="00DE6F9E">
              <w:rPr>
                <w:b/>
                <w:lang w:eastAsia="cs-CZ" w:bidi="ar-SA"/>
              </w:rPr>
              <w:t>Tilia cordata</w:t>
            </w:r>
          </w:p>
        </w:tc>
        <w:tc>
          <w:tcPr>
            <w:tcW w:w="1843" w:type="dxa"/>
            <w:tcBorders>
              <w:top w:val="nil"/>
              <w:left w:val="nil"/>
              <w:bottom w:val="single" w:sz="4" w:space="0" w:color="auto"/>
              <w:right w:val="single" w:sz="4" w:space="0" w:color="auto"/>
            </w:tcBorders>
            <w:noWrap/>
            <w:vAlign w:val="center"/>
            <w:hideMark/>
          </w:tcPr>
          <w:p w14:paraId="64221B55" w14:textId="77777777" w:rsidR="00D42AF2" w:rsidRPr="00DE6F9E" w:rsidRDefault="00D42AF2" w:rsidP="00E635E6">
            <w:pPr>
              <w:pStyle w:val="RSText"/>
              <w:rPr>
                <w:lang w:eastAsia="cs-CZ" w:bidi="ar-SA"/>
              </w:rPr>
            </w:pPr>
            <w:r w:rsidRPr="00DE6F9E">
              <w:rPr>
                <w:lang w:eastAsia="cs-CZ" w:bidi="ar-SA"/>
              </w:rPr>
              <w:t>lípa malolistá</w:t>
            </w:r>
          </w:p>
        </w:tc>
        <w:tc>
          <w:tcPr>
            <w:tcW w:w="1134" w:type="dxa"/>
            <w:tcBorders>
              <w:top w:val="nil"/>
              <w:left w:val="nil"/>
              <w:bottom w:val="single" w:sz="4" w:space="0" w:color="auto"/>
              <w:right w:val="single" w:sz="4" w:space="0" w:color="auto"/>
            </w:tcBorders>
            <w:vAlign w:val="center"/>
            <w:hideMark/>
          </w:tcPr>
          <w:p w14:paraId="0B7F7741" w14:textId="77777777" w:rsidR="00D42AF2" w:rsidRPr="00DE6F9E" w:rsidRDefault="00D42AF2" w:rsidP="00E635E6">
            <w:pPr>
              <w:pStyle w:val="RSText"/>
              <w:rPr>
                <w:lang w:eastAsia="cs-CZ" w:bidi="ar-SA"/>
              </w:rPr>
            </w:pPr>
            <w:r w:rsidRPr="00DE6F9E">
              <w:rPr>
                <w:lang w:eastAsia="cs-CZ" w:bidi="ar-SA"/>
              </w:rPr>
              <w:t>141</w:t>
            </w:r>
          </w:p>
        </w:tc>
        <w:tc>
          <w:tcPr>
            <w:tcW w:w="500" w:type="dxa"/>
            <w:tcBorders>
              <w:top w:val="nil"/>
              <w:left w:val="nil"/>
              <w:bottom w:val="single" w:sz="4" w:space="0" w:color="auto"/>
              <w:right w:val="single" w:sz="4" w:space="0" w:color="auto"/>
            </w:tcBorders>
            <w:noWrap/>
            <w:vAlign w:val="center"/>
            <w:hideMark/>
          </w:tcPr>
          <w:p w14:paraId="340EB741" w14:textId="77777777" w:rsidR="00D42AF2" w:rsidRPr="00DE6F9E" w:rsidRDefault="00D42AF2" w:rsidP="00E635E6">
            <w:pPr>
              <w:pStyle w:val="RSText"/>
              <w:rPr>
                <w:lang w:eastAsia="cs-CZ" w:bidi="ar-SA"/>
              </w:rPr>
            </w:pPr>
            <w:r w:rsidRPr="00DE6F9E">
              <w:rPr>
                <w:lang w:eastAsia="cs-CZ" w:bidi="ar-SA"/>
              </w:rPr>
              <w:t>18</w:t>
            </w:r>
          </w:p>
        </w:tc>
        <w:tc>
          <w:tcPr>
            <w:tcW w:w="500" w:type="dxa"/>
            <w:tcBorders>
              <w:top w:val="nil"/>
              <w:left w:val="nil"/>
              <w:bottom w:val="single" w:sz="4" w:space="0" w:color="auto"/>
              <w:right w:val="single" w:sz="4" w:space="0" w:color="auto"/>
            </w:tcBorders>
            <w:noWrap/>
            <w:vAlign w:val="center"/>
            <w:hideMark/>
          </w:tcPr>
          <w:p w14:paraId="33990CC2" w14:textId="77777777" w:rsidR="00D42AF2" w:rsidRPr="00DE6F9E" w:rsidRDefault="00D42AF2" w:rsidP="00E635E6">
            <w:pPr>
              <w:pStyle w:val="RSText"/>
              <w:rPr>
                <w:lang w:eastAsia="cs-CZ" w:bidi="ar-SA"/>
              </w:rPr>
            </w:pPr>
            <w:r w:rsidRPr="00DE6F9E">
              <w:rPr>
                <w:lang w:eastAsia="cs-CZ" w:bidi="ar-SA"/>
              </w:rPr>
              <w:t>4</w:t>
            </w:r>
          </w:p>
        </w:tc>
        <w:tc>
          <w:tcPr>
            <w:tcW w:w="500" w:type="dxa"/>
            <w:tcBorders>
              <w:top w:val="nil"/>
              <w:left w:val="nil"/>
              <w:bottom w:val="single" w:sz="4" w:space="0" w:color="auto"/>
              <w:right w:val="single" w:sz="4" w:space="0" w:color="auto"/>
            </w:tcBorders>
            <w:noWrap/>
            <w:vAlign w:val="center"/>
            <w:hideMark/>
          </w:tcPr>
          <w:p w14:paraId="118B47A5" w14:textId="77777777" w:rsidR="00D42AF2" w:rsidRPr="00DE6F9E" w:rsidRDefault="00D42AF2" w:rsidP="00E635E6">
            <w:pPr>
              <w:pStyle w:val="RSText"/>
              <w:rPr>
                <w:lang w:eastAsia="cs-CZ" w:bidi="ar-SA"/>
              </w:rPr>
            </w:pPr>
            <w:r w:rsidRPr="00DE6F9E">
              <w:rPr>
                <w:lang w:eastAsia="cs-CZ" w:bidi="ar-SA"/>
              </w:rPr>
              <w:t>11</w:t>
            </w:r>
          </w:p>
        </w:tc>
      </w:tr>
      <w:tr w:rsidR="00D42AF2" w:rsidRPr="00DE6F9E" w14:paraId="2D7C8290"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19896875" w14:textId="77777777" w:rsidR="00D42AF2" w:rsidRPr="00DE6F9E" w:rsidRDefault="00D42AF2" w:rsidP="00E635E6">
            <w:pPr>
              <w:pStyle w:val="RSText"/>
              <w:rPr>
                <w:b/>
                <w:lang w:eastAsia="cs-CZ" w:bidi="ar-SA"/>
              </w:rPr>
            </w:pPr>
            <w:r w:rsidRPr="00DE6F9E">
              <w:rPr>
                <w:b/>
                <w:lang w:eastAsia="cs-CZ" w:bidi="ar-SA"/>
              </w:rPr>
              <w:t>43</w:t>
            </w:r>
          </w:p>
        </w:tc>
        <w:tc>
          <w:tcPr>
            <w:tcW w:w="564" w:type="dxa"/>
            <w:tcBorders>
              <w:top w:val="nil"/>
              <w:left w:val="nil"/>
              <w:bottom w:val="single" w:sz="4" w:space="0" w:color="auto"/>
              <w:right w:val="single" w:sz="4" w:space="0" w:color="auto"/>
            </w:tcBorders>
            <w:noWrap/>
            <w:vAlign w:val="center"/>
            <w:hideMark/>
          </w:tcPr>
          <w:p w14:paraId="47791B5B" w14:textId="77777777" w:rsidR="00D42AF2" w:rsidRPr="00DE6F9E" w:rsidRDefault="00D42AF2" w:rsidP="00E635E6">
            <w:pPr>
              <w:pStyle w:val="RSText"/>
              <w:rPr>
                <w:lang w:eastAsia="cs-CZ" w:bidi="ar-SA"/>
              </w:rPr>
            </w:pPr>
            <w:r w:rsidRPr="00DE6F9E">
              <w:rPr>
                <w:lang w:eastAsia="cs-CZ" w:bidi="ar-SA"/>
              </w:rPr>
              <w:t>500/25</w:t>
            </w:r>
          </w:p>
        </w:tc>
        <w:tc>
          <w:tcPr>
            <w:tcW w:w="567" w:type="dxa"/>
            <w:tcBorders>
              <w:top w:val="nil"/>
              <w:left w:val="nil"/>
              <w:bottom w:val="single" w:sz="4" w:space="0" w:color="auto"/>
              <w:right w:val="single" w:sz="4" w:space="0" w:color="auto"/>
            </w:tcBorders>
            <w:noWrap/>
            <w:vAlign w:val="center"/>
            <w:hideMark/>
          </w:tcPr>
          <w:p w14:paraId="0C1B5D82"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10DF09D7"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578926C4" w14:textId="77777777" w:rsidR="00D42AF2" w:rsidRPr="00DE6F9E" w:rsidRDefault="00D42AF2" w:rsidP="00E635E6">
            <w:pPr>
              <w:pStyle w:val="RSText"/>
              <w:rPr>
                <w:b/>
                <w:lang w:eastAsia="cs-CZ" w:bidi="ar-SA"/>
              </w:rPr>
            </w:pPr>
            <w:r w:rsidRPr="00DE6F9E">
              <w:rPr>
                <w:b/>
                <w:lang w:eastAsia="cs-CZ" w:bidi="ar-SA"/>
              </w:rPr>
              <w:t>Acer pseudoplatanus</w:t>
            </w:r>
          </w:p>
        </w:tc>
        <w:tc>
          <w:tcPr>
            <w:tcW w:w="1843" w:type="dxa"/>
            <w:tcBorders>
              <w:top w:val="nil"/>
              <w:left w:val="nil"/>
              <w:bottom w:val="single" w:sz="4" w:space="0" w:color="auto"/>
              <w:right w:val="single" w:sz="4" w:space="0" w:color="auto"/>
            </w:tcBorders>
            <w:noWrap/>
            <w:vAlign w:val="center"/>
            <w:hideMark/>
          </w:tcPr>
          <w:p w14:paraId="43A106BE" w14:textId="77777777" w:rsidR="00D42AF2" w:rsidRPr="00DE6F9E" w:rsidRDefault="00D42AF2" w:rsidP="00E635E6">
            <w:pPr>
              <w:pStyle w:val="RSText"/>
              <w:rPr>
                <w:lang w:eastAsia="cs-CZ" w:bidi="ar-SA"/>
              </w:rPr>
            </w:pPr>
            <w:r w:rsidRPr="00DE6F9E">
              <w:rPr>
                <w:lang w:eastAsia="cs-CZ" w:bidi="ar-SA"/>
              </w:rPr>
              <w:t>javor klen</w:t>
            </w:r>
          </w:p>
        </w:tc>
        <w:tc>
          <w:tcPr>
            <w:tcW w:w="1134" w:type="dxa"/>
            <w:tcBorders>
              <w:top w:val="nil"/>
              <w:left w:val="nil"/>
              <w:bottom w:val="single" w:sz="4" w:space="0" w:color="auto"/>
              <w:right w:val="single" w:sz="4" w:space="0" w:color="auto"/>
            </w:tcBorders>
            <w:vAlign w:val="center"/>
            <w:hideMark/>
          </w:tcPr>
          <w:p w14:paraId="138C8330" w14:textId="77777777" w:rsidR="00D42AF2" w:rsidRPr="00DE6F9E" w:rsidRDefault="00D42AF2" w:rsidP="00E635E6">
            <w:pPr>
              <w:pStyle w:val="RSText"/>
              <w:rPr>
                <w:lang w:eastAsia="cs-CZ" w:bidi="ar-SA"/>
              </w:rPr>
            </w:pPr>
            <w:r w:rsidRPr="00DE6F9E">
              <w:rPr>
                <w:lang w:eastAsia="cs-CZ" w:bidi="ar-SA"/>
              </w:rPr>
              <w:t>163</w:t>
            </w:r>
          </w:p>
        </w:tc>
        <w:tc>
          <w:tcPr>
            <w:tcW w:w="500" w:type="dxa"/>
            <w:tcBorders>
              <w:top w:val="nil"/>
              <w:left w:val="nil"/>
              <w:bottom w:val="single" w:sz="4" w:space="0" w:color="auto"/>
              <w:right w:val="single" w:sz="4" w:space="0" w:color="auto"/>
            </w:tcBorders>
            <w:noWrap/>
            <w:vAlign w:val="center"/>
            <w:hideMark/>
          </w:tcPr>
          <w:p w14:paraId="10918BF3" w14:textId="77777777" w:rsidR="00D42AF2" w:rsidRPr="00DE6F9E" w:rsidRDefault="00D42AF2" w:rsidP="00E635E6">
            <w:pPr>
              <w:pStyle w:val="RSText"/>
              <w:rPr>
                <w:lang w:eastAsia="cs-CZ" w:bidi="ar-SA"/>
              </w:rPr>
            </w:pPr>
            <w:r w:rsidRPr="00DE6F9E">
              <w:rPr>
                <w:lang w:eastAsia="cs-CZ" w:bidi="ar-SA"/>
              </w:rPr>
              <w:t>16</w:t>
            </w:r>
          </w:p>
        </w:tc>
        <w:tc>
          <w:tcPr>
            <w:tcW w:w="500" w:type="dxa"/>
            <w:tcBorders>
              <w:top w:val="nil"/>
              <w:left w:val="nil"/>
              <w:bottom w:val="single" w:sz="4" w:space="0" w:color="auto"/>
              <w:right w:val="single" w:sz="4" w:space="0" w:color="auto"/>
            </w:tcBorders>
            <w:noWrap/>
            <w:vAlign w:val="center"/>
            <w:hideMark/>
          </w:tcPr>
          <w:p w14:paraId="3AB2B601" w14:textId="77777777" w:rsidR="00D42AF2" w:rsidRPr="00DE6F9E" w:rsidRDefault="00D42AF2" w:rsidP="00E635E6">
            <w:pPr>
              <w:pStyle w:val="RSText"/>
              <w:rPr>
                <w:lang w:eastAsia="cs-CZ" w:bidi="ar-SA"/>
              </w:rPr>
            </w:pPr>
            <w:r w:rsidRPr="00DE6F9E">
              <w:rPr>
                <w:lang w:eastAsia="cs-CZ" w:bidi="ar-SA"/>
              </w:rPr>
              <w:t>4</w:t>
            </w:r>
          </w:p>
        </w:tc>
        <w:tc>
          <w:tcPr>
            <w:tcW w:w="500" w:type="dxa"/>
            <w:tcBorders>
              <w:top w:val="nil"/>
              <w:left w:val="nil"/>
              <w:bottom w:val="single" w:sz="4" w:space="0" w:color="auto"/>
              <w:right w:val="single" w:sz="4" w:space="0" w:color="auto"/>
            </w:tcBorders>
            <w:noWrap/>
            <w:vAlign w:val="center"/>
            <w:hideMark/>
          </w:tcPr>
          <w:p w14:paraId="74FD1E33" w14:textId="77777777" w:rsidR="00D42AF2" w:rsidRPr="00DE6F9E" w:rsidRDefault="00D42AF2" w:rsidP="00E635E6">
            <w:pPr>
              <w:pStyle w:val="RSText"/>
              <w:rPr>
                <w:lang w:eastAsia="cs-CZ" w:bidi="ar-SA"/>
              </w:rPr>
            </w:pPr>
            <w:r w:rsidRPr="00DE6F9E">
              <w:rPr>
                <w:lang w:eastAsia="cs-CZ" w:bidi="ar-SA"/>
              </w:rPr>
              <w:t>13</w:t>
            </w:r>
          </w:p>
        </w:tc>
      </w:tr>
      <w:tr w:rsidR="00D42AF2" w:rsidRPr="00DE6F9E" w14:paraId="5172928C"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1CA9A7DB" w14:textId="77777777" w:rsidR="00D42AF2" w:rsidRPr="00DE6F9E" w:rsidRDefault="00D42AF2" w:rsidP="00E635E6">
            <w:pPr>
              <w:pStyle w:val="RSText"/>
              <w:rPr>
                <w:b/>
                <w:lang w:eastAsia="cs-CZ" w:bidi="ar-SA"/>
              </w:rPr>
            </w:pPr>
            <w:r w:rsidRPr="00DE6F9E">
              <w:rPr>
                <w:b/>
                <w:lang w:eastAsia="cs-CZ" w:bidi="ar-SA"/>
              </w:rPr>
              <w:t>44</w:t>
            </w:r>
          </w:p>
        </w:tc>
        <w:tc>
          <w:tcPr>
            <w:tcW w:w="564" w:type="dxa"/>
            <w:tcBorders>
              <w:top w:val="nil"/>
              <w:left w:val="nil"/>
              <w:bottom w:val="single" w:sz="4" w:space="0" w:color="auto"/>
              <w:right w:val="single" w:sz="4" w:space="0" w:color="auto"/>
            </w:tcBorders>
            <w:noWrap/>
            <w:vAlign w:val="center"/>
            <w:hideMark/>
          </w:tcPr>
          <w:p w14:paraId="3399325C" w14:textId="77777777" w:rsidR="00D42AF2" w:rsidRPr="00DE6F9E" w:rsidRDefault="00D42AF2" w:rsidP="00E635E6">
            <w:pPr>
              <w:pStyle w:val="RSText"/>
              <w:rPr>
                <w:lang w:eastAsia="cs-CZ" w:bidi="ar-SA"/>
              </w:rPr>
            </w:pPr>
            <w:r w:rsidRPr="00DE6F9E">
              <w:rPr>
                <w:lang w:eastAsia="cs-CZ" w:bidi="ar-SA"/>
              </w:rPr>
              <w:t>830/1</w:t>
            </w:r>
          </w:p>
        </w:tc>
        <w:tc>
          <w:tcPr>
            <w:tcW w:w="567" w:type="dxa"/>
            <w:tcBorders>
              <w:top w:val="nil"/>
              <w:left w:val="nil"/>
              <w:bottom w:val="single" w:sz="4" w:space="0" w:color="auto"/>
              <w:right w:val="single" w:sz="4" w:space="0" w:color="auto"/>
            </w:tcBorders>
            <w:noWrap/>
            <w:vAlign w:val="center"/>
            <w:hideMark/>
          </w:tcPr>
          <w:p w14:paraId="172DB6EF"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4FCFBB8D"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6F5AEA0F" w14:textId="77777777" w:rsidR="00D42AF2" w:rsidRPr="00DE6F9E" w:rsidRDefault="00D42AF2" w:rsidP="00E635E6">
            <w:pPr>
              <w:pStyle w:val="RSText"/>
              <w:rPr>
                <w:b/>
                <w:lang w:eastAsia="cs-CZ" w:bidi="ar-SA"/>
              </w:rPr>
            </w:pPr>
            <w:r w:rsidRPr="00DE6F9E">
              <w:rPr>
                <w:b/>
                <w:lang w:eastAsia="cs-CZ" w:bidi="ar-SA"/>
              </w:rPr>
              <w:t>Tilia cordata</w:t>
            </w:r>
          </w:p>
        </w:tc>
        <w:tc>
          <w:tcPr>
            <w:tcW w:w="1843" w:type="dxa"/>
            <w:tcBorders>
              <w:top w:val="nil"/>
              <w:left w:val="nil"/>
              <w:bottom w:val="single" w:sz="4" w:space="0" w:color="auto"/>
              <w:right w:val="single" w:sz="4" w:space="0" w:color="auto"/>
            </w:tcBorders>
            <w:noWrap/>
            <w:vAlign w:val="center"/>
            <w:hideMark/>
          </w:tcPr>
          <w:p w14:paraId="0DD2397D" w14:textId="77777777" w:rsidR="00D42AF2" w:rsidRPr="00DE6F9E" w:rsidRDefault="00D42AF2" w:rsidP="00E635E6">
            <w:pPr>
              <w:pStyle w:val="RSText"/>
              <w:rPr>
                <w:lang w:eastAsia="cs-CZ" w:bidi="ar-SA"/>
              </w:rPr>
            </w:pPr>
            <w:r w:rsidRPr="00DE6F9E">
              <w:rPr>
                <w:lang w:eastAsia="cs-CZ" w:bidi="ar-SA"/>
              </w:rPr>
              <w:t>lípa malolistá</w:t>
            </w:r>
          </w:p>
        </w:tc>
        <w:tc>
          <w:tcPr>
            <w:tcW w:w="1134" w:type="dxa"/>
            <w:tcBorders>
              <w:top w:val="nil"/>
              <w:left w:val="nil"/>
              <w:bottom w:val="single" w:sz="4" w:space="0" w:color="auto"/>
              <w:right w:val="single" w:sz="4" w:space="0" w:color="auto"/>
            </w:tcBorders>
            <w:vAlign w:val="center"/>
            <w:hideMark/>
          </w:tcPr>
          <w:p w14:paraId="54F42396" w14:textId="77777777" w:rsidR="00D42AF2" w:rsidRPr="00DE6F9E" w:rsidRDefault="00D42AF2" w:rsidP="00E635E6">
            <w:pPr>
              <w:pStyle w:val="RSText"/>
              <w:rPr>
                <w:lang w:eastAsia="cs-CZ" w:bidi="ar-SA"/>
              </w:rPr>
            </w:pPr>
            <w:r w:rsidRPr="00DE6F9E">
              <w:rPr>
                <w:lang w:eastAsia="cs-CZ" w:bidi="ar-SA"/>
              </w:rPr>
              <w:t>171</w:t>
            </w:r>
          </w:p>
        </w:tc>
        <w:tc>
          <w:tcPr>
            <w:tcW w:w="500" w:type="dxa"/>
            <w:tcBorders>
              <w:top w:val="nil"/>
              <w:left w:val="nil"/>
              <w:bottom w:val="single" w:sz="4" w:space="0" w:color="auto"/>
              <w:right w:val="single" w:sz="4" w:space="0" w:color="auto"/>
            </w:tcBorders>
            <w:noWrap/>
            <w:vAlign w:val="center"/>
            <w:hideMark/>
          </w:tcPr>
          <w:p w14:paraId="35060DA8" w14:textId="77777777" w:rsidR="00D42AF2" w:rsidRPr="00DE6F9E" w:rsidRDefault="00D42AF2" w:rsidP="00E635E6">
            <w:pPr>
              <w:pStyle w:val="RSText"/>
              <w:rPr>
                <w:lang w:eastAsia="cs-CZ" w:bidi="ar-SA"/>
              </w:rPr>
            </w:pPr>
            <w:r w:rsidRPr="00DE6F9E">
              <w:rPr>
                <w:lang w:eastAsia="cs-CZ" w:bidi="ar-SA"/>
              </w:rPr>
              <w:t>18</w:t>
            </w:r>
          </w:p>
        </w:tc>
        <w:tc>
          <w:tcPr>
            <w:tcW w:w="500" w:type="dxa"/>
            <w:tcBorders>
              <w:top w:val="nil"/>
              <w:left w:val="nil"/>
              <w:bottom w:val="single" w:sz="4" w:space="0" w:color="auto"/>
              <w:right w:val="single" w:sz="4" w:space="0" w:color="auto"/>
            </w:tcBorders>
            <w:noWrap/>
            <w:vAlign w:val="center"/>
            <w:hideMark/>
          </w:tcPr>
          <w:p w14:paraId="4446A98B" w14:textId="77777777" w:rsidR="00D42AF2" w:rsidRPr="00DE6F9E" w:rsidRDefault="00D42AF2" w:rsidP="00E635E6">
            <w:pPr>
              <w:pStyle w:val="RSText"/>
              <w:rPr>
                <w:lang w:eastAsia="cs-CZ" w:bidi="ar-SA"/>
              </w:rPr>
            </w:pPr>
            <w:r w:rsidRPr="00DE6F9E">
              <w:rPr>
                <w:lang w:eastAsia="cs-CZ" w:bidi="ar-SA"/>
              </w:rPr>
              <w:t>4</w:t>
            </w:r>
          </w:p>
        </w:tc>
        <w:tc>
          <w:tcPr>
            <w:tcW w:w="500" w:type="dxa"/>
            <w:tcBorders>
              <w:top w:val="nil"/>
              <w:left w:val="nil"/>
              <w:bottom w:val="single" w:sz="4" w:space="0" w:color="auto"/>
              <w:right w:val="single" w:sz="4" w:space="0" w:color="auto"/>
            </w:tcBorders>
            <w:noWrap/>
            <w:vAlign w:val="center"/>
            <w:hideMark/>
          </w:tcPr>
          <w:p w14:paraId="65E30638" w14:textId="77777777" w:rsidR="00D42AF2" w:rsidRPr="00DE6F9E" w:rsidRDefault="00D42AF2" w:rsidP="00E635E6">
            <w:pPr>
              <w:pStyle w:val="RSText"/>
              <w:rPr>
                <w:lang w:eastAsia="cs-CZ" w:bidi="ar-SA"/>
              </w:rPr>
            </w:pPr>
            <w:r w:rsidRPr="00DE6F9E">
              <w:rPr>
                <w:lang w:eastAsia="cs-CZ" w:bidi="ar-SA"/>
              </w:rPr>
              <w:t>11</w:t>
            </w:r>
          </w:p>
        </w:tc>
      </w:tr>
      <w:tr w:rsidR="00D42AF2" w:rsidRPr="00DE6F9E" w14:paraId="5AE62B66"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336CD688" w14:textId="77777777" w:rsidR="00D42AF2" w:rsidRPr="00DE6F9E" w:rsidRDefault="00D42AF2" w:rsidP="00E635E6">
            <w:pPr>
              <w:pStyle w:val="RSText"/>
              <w:rPr>
                <w:b/>
                <w:lang w:eastAsia="cs-CZ" w:bidi="ar-SA"/>
              </w:rPr>
            </w:pPr>
            <w:r w:rsidRPr="00DE6F9E">
              <w:rPr>
                <w:b/>
                <w:lang w:eastAsia="cs-CZ" w:bidi="ar-SA"/>
              </w:rPr>
              <w:t>45</w:t>
            </w:r>
          </w:p>
        </w:tc>
        <w:tc>
          <w:tcPr>
            <w:tcW w:w="564" w:type="dxa"/>
            <w:tcBorders>
              <w:top w:val="nil"/>
              <w:left w:val="nil"/>
              <w:bottom w:val="single" w:sz="4" w:space="0" w:color="auto"/>
              <w:right w:val="single" w:sz="4" w:space="0" w:color="auto"/>
            </w:tcBorders>
            <w:noWrap/>
            <w:vAlign w:val="center"/>
            <w:hideMark/>
          </w:tcPr>
          <w:p w14:paraId="716EF8CB" w14:textId="77777777" w:rsidR="00D42AF2" w:rsidRPr="00DE6F9E" w:rsidRDefault="00D42AF2" w:rsidP="00E635E6">
            <w:pPr>
              <w:pStyle w:val="RSText"/>
              <w:rPr>
                <w:lang w:eastAsia="cs-CZ" w:bidi="ar-SA"/>
              </w:rPr>
            </w:pPr>
            <w:r w:rsidRPr="00DE6F9E">
              <w:rPr>
                <w:lang w:eastAsia="cs-CZ" w:bidi="ar-SA"/>
              </w:rPr>
              <w:t>500/25</w:t>
            </w:r>
          </w:p>
        </w:tc>
        <w:tc>
          <w:tcPr>
            <w:tcW w:w="567" w:type="dxa"/>
            <w:tcBorders>
              <w:top w:val="nil"/>
              <w:left w:val="nil"/>
              <w:bottom w:val="single" w:sz="4" w:space="0" w:color="auto"/>
              <w:right w:val="single" w:sz="4" w:space="0" w:color="auto"/>
            </w:tcBorders>
            <w:noWrap/>
            <w:vAlign w:val="center"/>
            <w:hideMark/>
          </w:tcPr>
          <w:p w14:paraId="494B7856"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6F5446FE"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0F34709E" w14:textId="77777777" w:rsidR="00D42AF2" w:rsidRPr="00DE6F9E" w:rsidRDefault="00D42AF2" w:rsidP="00E635E6">
            <w:pPr>
              <w:pStyle w:val="RSText"/>
              <w:rPr>
                <w:b/>
                <w:lang w:eastAsia="cs-CZ" w:bidi="ar-SA"/>
              </w:rPr>
            </w:pPr>
            <w:r w:rsidRPr="00DE6F9E">
              <w:rPr>
                <w:b/>
                <w:lang w:eastAsia="cs-CZ" w:bidi="ar-SA"/>
              </w:rPr>
              <w:t>Fraxinus excelsior</w:t>
            </w:r>
          </w:p>
        </w:tc>
        <w:tc>
          <w:tcPr>
            <w:tcW w:w="1843" w:type="dxa"/>
            <w:tcBorders>
              <w:top w:val="nil"/>
              <w:left w:val="nil"/>
              <w:bottom w:val="single" w:sz="4" w:space="0" w:color="auto"/>
              <w:right w:val="single" w:sz="4" w:space="0" w:color="auto"/>
            </w:tcBorders>
            <w:noWrap/>
            <w:vAlign w:val="center"/>
            <w:hideMark/>
          </w:tcPr>
          <w:p w14:paraId="69D11811" w14:textId="77777777" w:rsidR="00D42AF2" w:rsidRPr="00DE6F9E" w:rsidRDefault="00D42AF2" w:rsidP="00E635E6">
            <w:pPr>
              <w:pStyle w:val="RSText"/>
              <w:rPr>
                <w:lang w:eastAsia="cs-CZ" w:bidi="ar-SA"/>
              </w:rPr>
            </w:pPr>
            <w:r w:rsidRPr="00DE6F9E">
              <w:rPr>
                <w:lang w:eastAsia="cs-CZ" w:bidi="ar-SA"/>
              </w:rPr>
              <w:t>jasan ztepilý</w:t>
            </w:r>
          </w:p>
        </w:tc>
        <w:tc>
          <w:tcPr>
            <w:tcW w:w="1134" w:type="dxa"/>
            <w:tcBorders>
              <w:top w:val="nil"/>
              <w:left w:val="nil"/>
              <w:bottom w:val="single" w:sz="4" w:space="0" w:color="auto"/>
              <w:right w:val="single" w:sz="4" w:space="0" w:color="auto"/>
            </w:tcBorders>
            <w:vAlign w:val="center"/>
            <w:hideMark/>
          </w:tcPr>
          <w:p w14:paraId="159526A2" w14:textId="77777777" w:rsidR="00D42AF2" w:rsidRPr="00DE6F9E" w:rsidRDefault="00D42AF2" w:rsidP="00E635E6">
            <w:pPr>
              <w:pStyle w:val="RSText"/>
              <w:rPr>
                <w:lang w:eastAsia="cs-CZ" w:bidi="ar-SA"/>
              </w:rPr>
            </w:pPr>
            <w:r w:rsidRPr="00DE6F9E">
              <w:rPr>
                <w:lang w:eastAsia="cs-CZ" w:bidi="ar-SA"/>
              </w:rPr>
              <w:t>136</w:t>
            </w:r>
          </w:p>
        </w:tc>
        <w:tc>
          <w:tcPr>
            <w:tcW w:w="500" w:type="dxa"/>
            <w:tcBorders>
              <w:top w:val="nil"/>
              <w:left w:val="nil"/>
              <w:bottom w:val="single" w:sz="4" w:space="0" w:color="auto"/>
              <w:right w:val="single" w:sz="4" w:space="0" w:color="auto"/>
            </w:tcBorders>
            <w:noWrap/>
            <w:vAlign w:val="center"/>
            <w:hideMark/>
          </w:tcPr>
          <w:p w14:paraId="15F7E241" w14:textId="77777777" w:rsidR="00D42AF2" w:rsidRPr="00DE6F9E" w:rsidRDefault="00D42AF2" w:rsidP="00E635E6">
            <w:pPr>
              <w:pStyle w:val="RSText"/>
              <w:rPr>
                <w:lang w:eastAsia="cs-CZ" w:bidi="ar-SA"/>
              </w:rPr>
            </w:pPr>
            <w:r w:rsidRPr="00DE6F9E">
              <w:rPr>
                <w:lang w:eastAsia="cs-CZ" w:bidi="ar-SA"/>
              </w:rPr>
              <w:t>18</w:t>
            </w:r>
          </w:p>
        </w:tc>
        <w:tc>
          <w:tcPr>
            <w:tcW w:w="500" w:type="dxa"/>
            <w:tcBorders>
              <w:top w:val="nil"/>
              <w:left w:val="nil"/>
              <w:bottom w:val="single" w:sz="4" w:space="0" w:color="auto"/>
              <w:right w:val="single" w:sz="4" w:space="0" w:color="auto"/>
            </w:tcBorders>
            <w:noWrap/>
            <w:vAlign w:val="center"/>
            <w:hideMark/>
          </w:tcPr>
          <w:p w14:paraId="61AFA370" w14:textId="77777777" w:rsidR="00D42AF2" w:rsidRPr="00DE6F9E" w:rsidRDefault="00D42AF2" w:rsidP="00E635E6">
            <w:pPr>
              <w:pStyle w:val="RSText"/>
              <w:rPr>
                <w:lang w:eastAsia="cs-CZ" w:bidi="ar-SA"/>
              </w:rPr>
            </w:pPr>
            <w:r w:rsidRPr="00DE6F9E">
              <w:rPr>
                <w:lang w:eastAsia="cs-CZ" w:bidi="ar-SA"/>
              </w:rPr>
              <w:t>3</w:t>
            </w:r>
          </w:p>
        </w:tc>
        <w:tc>
          <w:tcPr>
            <w:tcW w:w="500" w:type="dxa"/>
            <w:tcBorders>
              <w:top w:val="nil"/>
              <w:left w:val="nil"/>
              <w:bottom w:val="single" w:sz="4" w:space="0" w:color="auto"/>
              <w:right w:val="single" w:sz="4" w:space="0" w:color="auto"/>
            </w:tcBorders>
            <w:noWrap/>
            <w:vAlign w:val="center"/>
            <w:hideMark/>
          </w:tcPr>
          <w:p w14:paraId="2A1DF900" w14:textId="77777777" w:rsidR="00D42AF2" w:rsidRPr="00DE6F9E" w:rsidRDefault="00D42AF2" w:rsidP="00E635E6">
            <w:pPr>
              <w:pStyle w:val="RSText"/>
              <w:rPr>
                <w:lang w:eastAsia="cs-CZ" w:bidi="ar-SA"/>
              </w:rPr>
            </w:pPr>
            <w:r w:rsidRPr="00DE6F9E">
              <w:rPr>
                <w:lang w:eastAsia="cs-CZ" w:bidi="ar-SA"/>
              </w:rPr>
              <w:t>7</w:t>
            </w:r>
          </w:p>
        </w:tc>
      </w:tr>
      <w:tr w:rsidR="00D42AF2" w:rsidRPr="00DE6F9E" w14:paraId="0FF6E224"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4B1BBCF3" w14:textId="77777777" w:rsidR="00D42AF2" w:rsidRPr="00DE6F9E" w:rsidRDefault="00D42AF2" w:rsidP="00E635E6">
            <w:pPr>
              <w:pStyle w:val="RSText"/>
              <w:rPr>
                <w:b/>
                <w:lang w:eastAsia="cs-CZ" w:bidi="ar-SA"/>
              </w:rPr>
            </w:pPr>
            <w:r w:rsidRPr="00DE6F9E">
              <w:rPr>
                <w:b/>
                <w:lang w:eastAsia="cs-CZ" w:bidi="ar-SA"/>
              </w:rPr>
              <w:t>46</w:t>
            </w:r>
          </w:p>
        </w:tc>
        <w:tc>
          <w:tcPr>
            <w:tcW w:w="564" w:type="dxa"/>
            <w:tcBorders>
              <w:top w:val="nil"/>
              <w:left w:val="nil"/>
              <w:bottom w:val="single" w:sz="4" w:space="0" w:color="auto"/>
              <w:right w:val="single" w:sz="4" w:space="0" w:color="auto"/>
            </w:tcBorders>
            <w:noWrap/>
            <w:vAlign w:val="center"/>
            <w:hideMark/>
          </w:tcPr>
          <w:p w14:paraId="022C8867" w14:textId="77777777" w:rsidR="00D42AF2" w:rsidRPr="00DE6F9E" w:rsidRDefault="00D42AF2" w:rsidP="00E635E6">
            <w:pPr>
              <w:pStyle w:val="RSText"/>
              <w:rPr>
                <w:lang w:eastAsia="cs-CZ" w:bidi="ar-SA"/>
              </w:rPr>
            </w:pPr>
            <w:r w:rsidRPr="00DE6F9E">
              <w:rPr>
                <w:lang w:eastAsia="cs-CZ" w:bidi="ar-SA"/>
              </w:rPr>
              <w:t>830/1</w:t>
            </w:r>
          </w:p>
        </w:tc>
        <w:tc>
          <w:tcPr>
            <w:tcW w:w="567" w:type="dxa"/>
            <w:tcBorders>
              <w:top w:val="nil"/>
              <w:left w:val="nil"/>
              <w:bottom w:val="single" w:sz="4" w:space="0" w:color="auto"/>
              <w:right w:val="single" w:sz="4" w:space="0" w:color="auto"/>
            </w:tcBorders>
            <w:noWrap/>
            <w:vAlign w:val="center"/>
            <w:hideMark/>
          </w:tcPr>
          <w:p w14:paraId="01798DE5"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2F453FB2"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0EA94E4D" w14:textId="77777777" w:rsidR="00D42AF2" w:rsidRPr="00DE6F9E" w:rsidRDefault="00D42AF2" w:rsidP="00E635E6">
            <w:pPr>
              <w:pStyle w:val="RSText"/>
              <w:rPr>
                <w:b/>
                <w:lang w:eastAsia="cs-CZ" w:bidi="ar-SA"/>
              </w:rPr>
            </w:pPr>
            <w:r w:rsidRPr="00DE6F9E">
              <w:rPr>
                <w:b/>
                <w:lang w:eastAsia="cs-CZ" w:bidi="ar-SA"/>
              </w:rPr>
              <w:t>Tilia cordata</w:t>
            </w:r>
          </w:p>
        </w:tc>
        <w:tc>
          <w:tcPr>
            <w:tcW w:w="1843" w:type="dxa"/>
            <w:tcBorders>
              <w:top w:val="nil"/>
              <w:left w:val="nil"/>
              <w:bottom w:val="single" w:sz="4" w:space="0" w:color="auto"/>
              <w:right w:val="single" w:sz="4" w:space="0" w:color="auto"/>
            </w:tcBorders>
            <w:noWrap/>
            <w:vAlign w:val="center"/>
            <w:hideMark/>
          </w:tcPr>
          <w:p w14:paraId="102DA0FA" w14:textId="77777777" w:rsidR="00D42AF2" w:rsidRPr="00DE6F9E" w:rsidRDefault="00D42AF2" w:rsidP="00E635E6">
            <w:pPr>
              <w:pStyle w:val="RSText"/>
              <w:rPr>
                <w:lang w:eastAsia="cs-CZ" w:bidi="ar-SA"/>
              </w:rPr>
            </w:pPr>
            <w:r w:rsidRPr="00DE6F9E">
              <w:rPr>
                <w:lang w:eastAsia="cs-CZ" w:bidi="ar-SA"/>
              </w:rPr>
              <w:t>lípa malolistá</w:t>
            </w:r>
          </w:p>
        </w:tc>
        <w:tc>
          <w:tcPr>
            <w:tcW w:w="1134" w:type="dxa"/>
            <w:tcBorders>
              <w:top w:val="nil"/>
              <w:left w:val="nil"/>
              <w:bottom w:val="single" w:sz="4" w:space="0" w:color="auto"/>
              <w:right w:val="single" w:sz="4" w:space="0" w:color="auto"/>
            </w:tcBorders>
            <w:vAlign w:val="center"/>
            <w:hideMark/>
          </w:tcPr>
          <w:p w14:paraId="41854D1B" w14:textId="77777777" w:rsidR="00D42AF2" w:rsidRPr="00DE6F9E" w:rsidRDefault="00D42AF2" w:rsidP="00E635E6">
            <w:pPr>
              <w:pStyle w:val="RSText"/>
              <w:rPr>
                <w:lang w:eastAsia="cs-CZ" w:bidi="ar-SA"/>
              </w:rPr>
            </w:pPr>
            <w:r w:rsidRPr="00DE6F9E">
              <w:rPr>
                <w:lang w:eastAsia="cs-CZ" w:bidi="ar-SA"/>
              </w:rPr>
              <w:t>99</w:t>
            </w:r>
          </w:p>
        </w:tc>
        <w:tc>
          <w:tcPr>
            <w:tcW w:w="500" w:type="dxa"/>
            <w:tcBorders>
              <w:top w:val="nil"/>
              <w:left w:val="nil"/>
              <w:bottom w:val="single" w:sz="4" w:space="0" w:color="auto"/>
              <w:right w:val="single" w:sz="4" w:space="0" w:color="auto"/>
            </w:tcBorders>
            <w:noWrap/>
            <w:vAlign w:val="center"/>
            <w:hideMark/>
          </w:tcPr>
          <w:p w14:paraId="31EBE26F" w14:textId="77777777" w:rsidR="00D42AF2" w:rsidRPr="00DE6F9E" w:rsidRDefault="00D42AF2" w:rsidP="00E635E6">
            <w:pPr>
              <w:pStyle w:val="RSText"/>
              <w:rPr>
                <w:lang w:eastAsia="cs-CZ" w:bidi="ar-SA"/>
              </w:rPr>
            </w:pPr>
            <w:r w:rsidRPr="00DE6F9E">
              <w:rPr>
                <w:lang w:eastAsia="cs-CZ" w:bidi="ar-SA"/>
              </w:rPr>
              <w:t>16</w:t>
            </w:r>
          </w:p>
        </w:tc>
        <w:tc>
          <w:tcPr>
            <w:tcW w:w="500" w:type="dxa"/>
            <w:tcBorders>
              <w:top w:val="nil"/>
              <w:left w:val="nil"/>
              <w:bottom w:val="single" w:sz="4" w:space="0" w:color="auto"/>
              <w:right w:val="single" w:sz="4" w:space="0" w:color="auto"/>
            </w:tcBorders>
            <w:noWrap/>
            <w:vAlign w:val="center"/>
            <w:hideMark/>
          </w:tcPr>
          <w:p w14:paraId="415A8169" w14:textId="77777777" w:rsidR="00D42AF2" w:rsidRPr="00DE6F9E" w:rsidRDefault="00D42AF2" w:rsidP="00E635E6">
            <w:pPr>
              <w:pStyle w:val="RSText"/>
              <w:rPr>
                <w:lang w:eastAsia="cs-CZ" w:bidi="ar-SA"/>
              </w:rPr>
            </w:pPr>
            <w:r w:rsidRPr="00DE6F9E">
              <w:rPr>
                <w:lang w:eastAsia="cs-CZ" w:bidi="ar-SA"/>
              </w:rPr>
              <w:t>4</w:t>
            </w:r>
          </w:p>
        </w:tc>
        <w:tc>
          <w:tcPr>
            <w:tcW w:w="500" w:type="dxa"/>
            <w:tcBorders>
              <w:top w:val="nil"/>
              <w:left w:val="nil"/>
              <w:bottom w:val="single" w:sz="4" w:space="0" w:color="auto"/>
              <w:right w:val="single" w:sz="4" w:space="0" w:color="auto"/>
            </w:tcBorders>
            <w:noWrap/>
            <w:vAlign w:val="center"/>
            <w:hideMark/>
          </w:tcPr>
          <w:p w14:paraId="48235EC1" w14:textId="77777777" w:rsidR="00D42AF2" w:rsidRPr="00DE6F9E" w:rsidRDefault="00D42AF2" w:rsidP="00E635E6">
            <w:pPr>
              <w:pStyle w:val="RSText"/>
              <w:rPr>
                <w:lang w:eastAsia="cs-CZ" w:bidi="ar-SA"/>
              </w:rPr>
            </w:pPr>
            <w:r w:rsidRPr="00DE6F9E">
              <w:rPr>
                <w:lang w:eastAsia="cs-CZ" w:bidi="ar-SA"/>
              </w:rPr>
              <w:t>8</w:t>
            </w:r>
          </w:p>
        </w:tc>
      </w:tr>
      <w:tr w:rsidR="00D42AF2" w:rsidRPr="00DE6F9E" w14:paraId="3F537C2D"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0D4E3242" w14:textId="77777777" w:rsidR="00D42AF2" w:rsidRPr="00DE6F9E" w:rsidRDefault="00D42AF2" w:rsidP="00E635E6">
            <w:pPr>
              <w:pStyle w:val="RSText"/>
              <w:rPr>
                <w:b/>
                <w:lang w:eastAsia="cs-CZ" w:bidi="ar-SA"/>
              </w:rPr>
            </w:pPr>
            <w:r w:rsidRPr="00DE6F9E">
              <w:rPr>
                <w:b/>
                <w:lang w:eastAsia="cs-CZ" w:bidi="ar-SA"/>
              </w:rPr>
              <w:t>47</w:t>
            </w:r>
          </w:p>
        </w:tc>
        <w:tc>
          <w:tcPr>
            <w:tcW w:w="564" w:type="dxa"/>
            <w:tcBorders>
              <w:top w:val="nil"/>
              <w:left w:val="nil"/>
              <w:bottom w:val="single" w:sz="4" w:space="0" w:color="auto"/>
              <w:right w:val="single" w:sz="4" w:space="0" w:color="auto"/>
            </w:tcBorders>
            <w:noWrap/>
            <w:vAlign w:val="center"/>
            <w:hideMark/>
          </w:tcPr>
          <w:p w14:paraId="0BEAC3C7" w14:textId="77777777" w:rsidR="00D42AF2" w:rsidRPr="00DE6F9E" w:rsidRDefault="00D42AF2" w:rsidP="00E635E6">
            <w:pPr>
              <w:pStyle w:val="RSText"/>
              <w:rPr>
                <w:lang w:eastAsia="cs-CZ" w:bidi="ar-SA"/>
              </w:rPr>
            </w:pPr>
            <w:r w:rsidRPr="00DE6F9E">
              <w:rPr>
                <w:lang w:eastAsia="cs-CZ" w:bidi="ar-SA"/>
              </w:rPr>
              <w:t>500/25</w:t>
            </w:r>
          </w:p>
        </w:tc>
        <w:tc>
          <w:tcPr>
            <w:tcW w:w="567" w:type="dxa"/>
            <w:tcBorders>
              <w:top w:val="nil"/>
              <w:left w:val="nil"/>
              <w:bottom w:val="single" w:sz="4" w:space="0" w:color="auto"/>
              <w:right w:val="single" w:sz="4" w:space="0" w:color="auto"/>
            </w:tcBorders>
            <w:noWrap/>
            <w:vAlign w:val="center"/>
            <w:hideMark/>
          </w:tcPr>
          <w:p w14:paraId="48656CCE"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760BE78F"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41BF5927" w14:textId="77777777" w:rsidR="00D42AF2" w:rsidRPr="00DE6F9E" w:rsidRDefault="00D42AF2" w:rsidP="00E635E6">
            <w:pPr>
              <w:pStyle w:val="RSText"/>
              <w:rPr>
                <w:b/>
                <w:lang w:eastAsia="cs-CZ" w:bidi="ar-SA"/>
              </w:rPr>
            </w:pPr>
            <w:r w:rsidRPr="00DE6F9E">
              <w:rPr>
                <w:b/>
                <w:lang w:eastAsia="cs-CZ" w:bidi="ar-SA"/>
              </w:rPr>
              <w:t>Betula pendula</w:t>
            </w:r>
          </w:p>
        </w:tc>
        <w:tc>
          <w:tcPr>
            <w:tcW w:w="1843" w:type="dxa"/>
            <w:tcBorders>
              <w:top w:val="nil"/>
              <w:left w:val="nil"/>
              <w:bottom w:val="single" w:sz="4" w:space="0" w:color="auto"/>
              <w:right w:val="single" w:sz="4" w:space="0" w:color="auto"/>
            </w:tcBorders>
            <w:noWrap/>
            <w:vAlign w:val="center"/>
            <w:hideMark/>
          </w:tcPr>
          <w:p w14:paraId="64CBFEEA" w14:textId="77777777" w:rsidR="00D42AF2" w:rsidRPr="00DE6F9E" w:rsidRDefault="00D42AF2" w:rsidP="00E635E6">
            <w:pPr>
              <w:pStyle w:val="RSText"/>
              <w:rPr>
                <w:lang w:eastAsia="cs-CZ" w:bidi="ar-SA"/>
              </w:rPr>
            </w:pPr>
            <w:r w:rsidRPr="00DE6F9E">
              <w:rPr>
                <w:lang w:eastAsia="cs-CZ" w:bidi="ar-SA"/>
              </w:rPr>
              <w:t>bříza bělokorá</w:t>
            </w:r>
          </w:p>
        </w:tc>
        <w:tc>
          <w:tcPr>
            <w:tcW w:w="1134" w:type="dxa"/>
            <w:tcBorders>
              <w:top w:val="nil"/>
              <w:left w:val="nil"/>
              <w:bottom w:val="single" w:sz="4" w:space="0" w:color="auto"/>
              <w:right w:val="single" w:sz="4" w:space="0" w:color="auto"/>
            </w:tcBorders>
            <w:vAlign w:val="center"/>
            <w:hideMark/>
          </w:tcPr>
          <w:p w14:paraId="00FF375F" w14:textId="77777777" w:rsidR="00D42AF2" w:rsidRPr="00DE6F9E" w:rsidRDefault="00D42AF2" w:rsidP="00E635E6">
            <w:pPr>
              <w:pStyle w:val="RSText"/>
              <w:rPr>
                <w:lang w:eastAsia="cs-CZ" w:bidi="ar-SA"/>
              </w:rPr>
            </w:pPr>
            <w:r w:rsidRPr="00DE6F9E">
              <w:rPr>
                <w:lang w:eastAsia="cs-CZ" w:bidi="ar-SA"/>
              </w:rPr>
              <w:t>114</w:t>
            </w:r>
          </w:p>
        </w:tc>
        <w:tc>
          <w:tcPr>
            <w:tcW w:w="500" w:type="dxa"/>
            <w:tcBorders>
              <w:top w:val="nil"/>
              <w:left w:val="nil"/>
              <w:bottom w:val="single" w:sz="4" w:space="0" w:color="auto"/>
              <w:right w:val="single" w:sz="4" w:space="0" w:color="auto"/>
            </w:tcBorders>
            <w:noWrap/>
            <w:vAlign w:val="center"/>
            <w:hideMark/>
          </w:tcPr>
          <w:p w14:paraId="59FBDB40" w14:textId="77777777" w:rsidR="00D42AF2" w:rsidRPr="00DE6F9E" w:rsidRDefault="00D42AF2" w:rsidP="00E635E6">
            <w:pPr>
              <w:pStyle w:val="RSText"/>
              <w:rPr>
                <w:lang w:eastAsia="cs-CZ" w:bidi="ar-SA"/>
              </w:rPr>
            </w:pPr>
            <w:r w:rsidRPr="00DE6F9E">
              <w:rPr>
                <w:lang w:eastAsia="cs-CZ" w:bidi="ar-SA"/>
              </w:rPr>
              <w:t>18</w:t>
            </w:r>
          </w:p>
        </w:tc>
        <w:tc>
          <w:tcPr>
            <w:tcW w:w="500" w:type="dxa"/>
            <w:tcBorders>
              <w:top w:val="nil"/>
              <w:left w:val="nil"/>
              <w:bottom w:val="single" w:sz="4" w:space="0" w:color="auto"/>
              <w:right w:val="single" w:sz="4" w:space="0" w:color="auto"/>
            </w:tcBorders>
            <w:noWrap/>
            <w:vAlign w:val="center"/>
            <w:hideMark/>
          </w:tcPr>
          <w:p w14:paraId="2E1718BE" w14:textId="77777777" w:rsidR="00D42AF2" w:rsidRPr="00DE6F9E" w:rsidRDefault="00D42AF2" w:rsidP="00E635E6">
            <w:pPr>
              <w:pStyle w:val="RSText"/>
              <w:rPr>
                <w:lang w:eastAsia="cs-CZ" w:bidi="ar-SA"/>
              </w:rPr>
            </w:pPr>
            <w:r w:rsidRPr="00DE6F9E">
              <w:rPr>
                <w:lang w:eastAsia="cs-CZ" w:bidi="ar-SA"/>
              </w:rPr>
              <w:t>3</w:t>
            </w:r>
          </w:p>
        </w:tc>
        <w:tc>
          <w:tcPr>
            <w:tcW w:w="500" w:type="dxa"/>
            <w:tcBorders>
              <w:top w:val="nil"/>
              <w:left w:val="nil"/>
              <w:bottom w:val="single" w:sz="4" w:space="0" w:color="auto"/>
              <w:right w:val="single" w:sz="4" w:space="0" w:color="auto"/>
            </w:tcBorders>
            <w:noWrap/>
            <w:vAlign w:val="center"/>
            <w:hideMark/>
          </w:tcPr>
          <w:p w14:paraId="471D04F1" w14:textId="77777777" w:rsidR="00D42AF2" w:rsidRPr="00DE6F9E" w:rsidRDefault="00D42AF2" w:rsidP="00E635E6">
            <w:pPr>
              <w:pStyle w:val="RSText"/>
              <w:rPr>
                <w:lang w:eastAsia="cs-CZ" w:bidi="ar-SA"/>
              </w:rPr>
            </w:pPr>
            <w:r w:rsidRPr="00DE6F9E">
              <w:rPr>
                <w:lang w:eastAsia="cs-CZ" w:bidi="ar-SA"/>
              </w:rPr>
              <w:t>6</w:t>
            </w:r>
          </w:p>
        </w:tc>
      </w:tr>
      <w:tr w:rsidR="00D42AF2" w:rsidRPr="00DE6F9E" w14:paraId="4FD2B3D8"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00CF9009" w14:textId="77777777" w:rsidR="00D42AF2" w:rsidRPr="00DE6F9E" w:rsidRDefault="00D42AF2" w:rsidP="00E635E6">
            <w:pPr>
              <w:pStyle w:val="RSText"/>
              <w:rPr>
                <w:b/>
                <w:lang w:eastAsia="cs-CZ" w:bidi="ar-SA"/>
              </w:rPr>
            </w:pPr>
            <w:r w:rsidRPr="00DE6F9E">
              <w:rPr>
                <w:b/>
                <w:lang w:eastAsia="cs-CZ" w:bidi="ar-SA"/>
              </w:rPr>
              <w:t>48</w:t>
            </w:r>
          </w:p>
        </w:tc>
        <w:tc>
          <w:tcPr>
            <w:tcW w:w="564" w:type="dxa"/>
            <w:tcBorders>
              <w:top w:val="nil"/>
              <w:left w:val="nil"/>
              <w:bottom w:val="single" w:sz="4" w:space="0" w:color="auto"/>
              <w:right w:val="single" w:sz="4" w:space="0" w:color="auto"/>
            </w:tcBorders>
            <w:noWrap/>
            <w:vAlign w:val="center"/>
            <w:hideMark/>
          </w:tcPr>
          <w:p w14:paraId="35D559E6" w14:textId="77777777" w:rsidR="00D42AF2" w:rsidRPr="00DE6F9E" w:rsidRDefault="00D42AF2" w:rsidP="00E635E6">
            <w:pPr>
              <w:pStyle w:val="RSText"/>
              <w:rPr>
                <w:lang w:eastAsia="cs-CZ" w:bidi="ar-SA"/>
              </w:rPr>
            </w:pPr>
            <w:r w:rsidRPr="00DE6F9E">
              <w:rPr>
                <w:lang w:eastAsia="cs-CZ" w:bidi="ar-SA"/>
              </w:rPr>
              <w:t>500/25</w:t>
            </w:r>
          </w:p>
        </w:tc>
        <w:tc>
          <w:tcPr>
            <w:tcW w:w="567" w:type="dxa"/>
            <w:tcBorders>
              <w:top w:val="nil"/>
              <w:left w:val="nil"/>
              <w:bottom w:val="single" w:sz="4" w:space="0" w:color="auto"/>
              <w:right w:val="single" w:sz="4" w:space="0" w:color="auto"/>
            </w:tcBorders>
            <w:noWrap/>
            <w:vAlign w:val="center"/>
            <w:hideMark/>
          </w:tcPr>
          <w:p w14:paraId="54E6A1F9"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2EE0B575"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7D9E27D6" w14:textId="77777777" w:rsidR="00D42AF2" w:rsidRPr="00DE6F9E" w:rsidRDefault="00D42AF2" w:rsidP="00E635E6">
            <w:pPr>
              <w:pStyle w:val="RSText"/>
              <w:rPr>
                <w:b/>
                <w:lang w:eastAsia="cs-CZ" w:bidi="ar-SA"/>
              </w:rPr>
            </w:pPr>
            <w:r w:rsidRPr="00DE6F9E">
              <w:rPr>
                <w:b/>
                <w:lang w:eastAsia="cs-CZ" w:bidi="ar-SA"/>
              </w:rPr>
              <w:t>Betula pendula</w:t>
            </w:r>
          </w:p>
        </w:tc>
        <w:tc>
          <w:tcPr>
            <w:tcW w:w="1843" w:type="dxa"/>
            <w:tcBorders>
              <w:top w:val="nil"/>
              <w:left w:val="nil"/>
              <w:bottom w:val="single" w:sz="4" w:space="0" w:color="auto"/>
              <w:right w:val="single" w:sz="4" w:space="0" w:color="auto"/>
            </w:tcBorders>
            <w:noWrap/>
            <w:vAlign w:val="center"/>
            <w:hideMark/>
          </w:tcPr>
          <w:p w14:paraId="376B30E2" w14:textId="77777777" w:rsidR="00D42AF2" w:rsidRPr="00DE6F9E" w:rsidRDefault="00D42AF2" w:rsidP="00E635E6">
            <w:pPr>
              <w:pStyle w:val="RSText"/>
              <w:rPr>
                <w:lang w:eastAsia="cs-CZ" w:bidi="ar-SA"/>
              </w:rPr>
            </w:pPr>
            <w:r w:rsidRPr="00DE6F9E">
              <w:rPr>
                <w:lang w:eastAsia="cs-CZ" w:bidi="ar-SA"/>
              </w:rPr>
              <w:t>bříza bělokorá</w:t>
            </w:r>
          </w:p>
        </w:tc>
        <w:tc>
          <w:tcPr>
            <w:tcW w:w="1134" w:type="dxa"/>
            <w:tcBorders>
              <w:top w:val="nil"/>
              <w:left w:val="nil"/>
              <w:bottom w:val="single" w:sz="4" w:space="0" w:color="auto"/>
              <w:right w:val="single" w:sz="4" w:space="0" w:color="auto"/>
            </w:tcBorders>
            <w:vAlign w:val="center"/>
            <w:hideMark/>
          </w:tcPr>
          <w:p w14:paraId="263F168F" w14:textId="77777777" w:rsidR="00D42AF2" w:rsidRPr="00DE6F9E" w:rsidRDefault="00D42AF2" w:rsidP="00E635E6">
            <w:pPr>
              <w:pStyle w:val="RSText"/>
              <w:rPr>
                <w:lang w:eastAsia="cs-CZ" w:bidi="ar-SA"/>
              </w:rPr>
            </w:pPr>
            <w:r w:rsidRPr="00DE6F9E">
              <w:rPr>
                <w:lang w:eastAsia="cs-CZ" w:bidi="ar-SA"/>
              </w:rPr>
              <w:t>110</w:t>
            </w:r>
          </w:p>
        </w:tc>
        <w:tc>
          <w:tcPr>
            <w:tcW w:w="500" w:type="dxa"/>
            <w:tcBorders>
              <w:top w:val="nil"/>
              <w:left w:val="nil"/>
              <w:bottom w:val="single" w:sz="4" w:space="0" w:color="auto"/>
              <w:right w:val="single" w:sz="4" w:space="0" w:color="auto"/>
            </w:tcBorders>
            <w:noWrap/>
            <w:vAlign w:val="center"/>
            <w:hideMark/>
          </w:tcPr>
          <w:p w14:paraId="5D51383A" w14:textId="77777777" w:rsidR="00D42AF2" w:rsidRPr="00DE6F9E" w:rsidRDefault="00D42AF2" w:rsidP="00E635E6">
            <w:pPr>
              <w:pStyle w:val="RSText"/>
              <w:rPr>
                <w:lang w:eastAsia="cs-CZ" w:bidi="ar-SA"/>
              </w:rPr>
            </w:pPr>
            <w:r w:rsidRPr="00DE6F9E">
              <w:rPr>
                <w:lang w:eastAsia="cs-CZ" w:bidi="ar-SA"/>
              </w:rPr>
              <w:t>16</w:t>
            </w:r>
          </w:p>
        </w:tc>
        <w:tc>
          <w:tcPr>
            <w:tcW w:w="500" w:type="dxa"/>
            <w:tcBorders>
              <w:top w:val="nil"/>
              <w:left w:val="nil"/>
              <w:bottom w:val="single" w:sz="4" w:space="0" w:color="auto"/>
              <w:right w:val="single" w:sz="4" w:space="0" w:color="auto"/>
            </w:tcBorders>
            <w:noWrap/>
            <w:vAlign w:val="center"/>
            <w:hideMark/>
          </w:tcPr>
          <w:p w14:paraId="0FE6DF77" w14:textId="77777777" w:rsidR="00D42AF2" w:rsidRPr="00DE6F9E" w:rsidRDefault="00D42AF2" w:rsidP="00E635E6">
            <w:pPr>
              <w:pStyle w:val="RSText"/>
              <w:rPr>
                <w:lang w:eastAsia="cs-CZ" w:bidi="ar-SA"/>
              </w:rPr>
            </w:pPr>
            <w:r w:rsidRPr="00DE6F9E">
              <w:rPr>
                <w:lang w:eastAsia="cs-CZ" w:bidi="ar-SA"/>
              </w:rPr>
              <w:t>3</w:t>
            </w:r>
          </w:p>
        </w:tc>
        <w:tc>
          <w:tcPr>
            <w:tcW w:w="500" w:type="dxa"/>
            <w:tcBorders>
              <w:top w:val="nil"/>
              <w:left w:val="nil"/>
              <w:bottom w:val="single" w:sz="4" w:space="0" w:color="auto"/>
              <w:right w:val="single" w:sz="4" w:space="0" w:color="auto"/>
            </w:tcBorders>
            <w:noWrap/>
            <w:vAlign w:val="center"/>
            <w:hideMark/>
          </w:tcPr>
          <w:p w14:paraId="27179C44" w14:textId="77777777" w:rsidR="00D42AF2" w:rsidRPr="00DE6F9E" w:rsidRDefault="00D42AF2" w:rsidP="00E635E6">
            <w:pPr>
              <w:pStyle w:val="RSText"/>
              <w:rPr>
                <w:lang w:eastAsia="cs-CZ" w:bidi="ar-SA"/>
              </w:rPr>
            </w:pPr>
            <w:r w:rsidRPr="00DE6F9E">
              <w:rPr>
                <w:lang w:eastAsia="cs-CZ" w:bidi="ar-SA"/>
              </w:rPr>
              <w:t>9</w:t>
            </w:r>
          </w:p>
        </w:tc>
      </w:tr>
      <w:tr w:rsidR="00D42AF2" w:rsidRPr="00DE6F9E" w14:paraId="40906718"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614A48D2" w14:textId="77777777" w:rsidR="00D42AF2" w:rsidRPr="00DE6F9E" w:rsidRDefault="00D42AF2" w:rsidP="00E635E6">
            <w:pPr>
              <w:pStyle w:val="RSText"/>
              <w:rPr>
                <w:b/>
                <w:lang w:eastAsia="cs-CZ" w:bidi="ar-SA"/>
              </w:rPr>
            </w:pPr>
            <w:r w:rsidRPr="00DE6F9E">
              <w:rPr>
                <w:b/>
                <w:lang w:eastAsia="cs-CZ" w:bidi="ar-SA"/>
              </w:rPr>
              <w:t>49</w:t>
            </w:r>
          </w:p>
        </w:tc>
        <w:tc>
          <w:tcPr>
            <w:tcW w:w="564" w:type="dxa"/>
            <w:tcBorders>
              <w:top w:val="nil"/>
              <w:left w:val="nil"/>
              <w:bottom w:val="single" w:sz="4" w:space="0" w:color="auto"/>
              <w:right w:val="single" w:sz="4" w:space="0" w:color="auto"/>
            </w:tcBorders>
            <w:noWrap/>
            <w:vAlign w:val="center"/>
            <w:hideMark/>
          </w:tcPr>
          <w:p w14:paraId="79D89AF2" w14:textId="77777777" w:rsidR="00D42AF2" w:rsidRPr="00DE6F9E" w:rsidRDefault="00D42AF2" w:rsidP="00E635E6">
            <w:pPr>
              <w:pStyle w:val="RSText"/>
              <w:rPr>
                <w:lang w:eastAsia="cs-CZ" w:bidi="ar-SA"/>
              </w:rPr>
            </w:pPr>
            <w:r w:rsidRPr="00DE6F9E">
              <w:rPr>
                <w:lang w:eastAsia="cs-CZ" w:bidi="ar-SA"/>
              </w:rPr>
              <w:t>500/25</w:t>
            </w:r>
          </w:p>
        </w:tc>
        <w:tc>
          <w:tcPr>
            <w:tcW w:w="567" w:type="dxa"/>
            <w:tcBorders>
              <w:top w:val="nil"/>
              <w:left w:val="nil"/>
              <w:bottom w:val="single" w:sz="4" w:space="0" w:color="auto"/>
              <w:right w:val="single" w:sz="4" w:space="0" w:color="auto"/>
            </w:tcBorders>
            <w:noWrap/>
            <w:vAlign w:val="center"/>
            <w:hideMark/>
          </w:tcPr>
          <w:p w14:paraId="05BD1D05"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430EF9E5"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30959F0F" w14:textId="77777777" w:rsidR="00D42AF2" w:rsidRPr="00DE6F9E" w:rsidRDefault="00D42AF2" w:rsidP="00E635E6">
            <w:pPr>
              <w:pStyle w:val="RSText"/>
              <w:rPr>
                <w:b/>
                <w:lang w:eastAsia="cs-CZ" w:bidi="ar-SA"/>
              </w:rPr>
            </w:pPr>
            <w:r w:rsidRPr="00DE6F9E">
              <w:rPr>
                <w:b/>
                <w:lang w:eastAsia="cs-CZ" w:bidi="ar-SA"/>
              </w:rPr>
              <w:t>Fraxinus excelsior</w:t>
            </w:r>
          </w:p>
        </w:tc>
        <w:tc>
          <w:tcPr>
            <w:tcW w:w="1843" w:type="dxa"/>
            <w:tcBorders>
              <w:top w:val="nil"/>
              <w:left w:val="nil"/>
              <w:bottom w:val="single" w:sz="4" w:space="0" w:color="auto"/>
              <w:right w:val="single" w:sz="4" w:space="0" w:color="auto"/>
            </w:tcBorders>
            <w:noWrap/>
            <w:vAlign w:val="center"/>
            <w:hideMark/>
          </w:tcPr>
          <w:p w14:paraId="7703C642" w14:textId="77777777" w:rsidR="00D42AF2" w:rsidRPr="00DE6F9E" w:rsidRDefault="00D42AF2" w:rsidP="00E635E6">
            <w:pPr>
              <w:pStyle w:val="RSText"/>
              <w:rPr>
                <w:lang w:eastAsia="cs-CZ" w:bidi="ar-SA"/>
              </w:rPr>
            </w:pPr>
            <w:r w:rsidRPr="00DE6F9E">
              <w:rPr>
                <w:lang w:eastAsia="cs-CZ" w:bidi="ar-SA"/>
              </w:rPr>
              <w:t>jasan ztepilý</w:t>
            </w:r>
          </w:p>
        </w:tc>
        <w:tc>
          <w:tcPr>
            <w:tcW w:w="1134" w:type="dxa"/>
            <w:tcBorders>
              <w:top w:val="nil"/>
              <w:left w:val="nil"/>
              <w:bottom w:val="single" w:sz="4" w:space="0" w:color="auto"/>
              <w:right w:val="single" w:sz="4" w:space="0" w:color="auto"/>
            </w:tcBorders>
            <w:vAlign w:val="center"/>
            <w:hideMark/>
          </w:tcPr>
          <w:p w14:paraId="66D9BA93" w14:textId="77777777" w:rsidR="00D42AF2" w:rsidRPr="00DE6F9E" w:rsidRDefault="00D42AF2" w:rsidP="00E635E6">
            <w:pPr>
              <w:pStyle w:val="RSText"/>
              <w:rPr>
                <w:lang w:eastAsia="cs-CZ" w:bidi="ar-SA"/>
              </w:rPr>
            </w:pPr>
            <w:r w:rsidRPr="00DE6F9E">
              <w:rPr>
                <w:lang w:eastAsia="cs-CZ" w:bidi="ar-SA"/>
              </w:rPr>
              <w:t>117</w:t>
            </w:r>
          </w:p>
        </w:tc>
        <w:tc>
          <w:tcPr>
            <w:tcW w:w="500" w:type="dxa"/>
            <w:tcBorders>
              <w:top w:val="nil"/>
              <w:left w:val="nil"/>
              <w:bottom w:val="single" w:sz="4" w:space="0" w:color="auto"/>
              <w:right w:val="single" w:sz="4" w:space="0" w:color="auto"/>
            </w:tcBorders>
            <w:noWrap/>
            <w:vAlign w:val="center"/>
            <w:hideMark/>
          </w:tcPr>
          <w:p w14:paraId="49D7891F" w14:textId="77777777" w:rsidR="00D42AF2" w:rsidRPr="00DE6F9E" w:rsidRDefault="00D42AF2" w:rsidP="00E635E6">
            <w:pPr>
              <w:pStyle w:val="RSText"/>
              <w:rPr>
                <w:lang w:eastAsia="cs-CZ" w:bidi="ar-SA"/>
              </w:rPr>
            </w:pPr>
            <w:r w:rsidRPr="00DE6F9E">
              <w:rPr>
                <w:lang w:eastAsia="cs-CZ" w:bidi="ar-SA"/>
              </w:rPr>
              <w:t>22</w:t>
            </w:r>
          </w:p>
        </w:tc>
        <w:tc>
          <w:tcPr>
            <w:tcW w:w="500" w:type="dxa"/>
            <w:tcBorders>
              <w:top w:val="nil"/>
              <w:left w:val="nil"/>
              <w:bottom w:val="single" w:sz="4" w:space="0" w:color="auto"/>
              <w:right w:val="single" w:sz="4" w:space="0" w:color="auto"/>
            </w:tcBorders>
            <w:noWrap/>
            <w:vAlign w:val="center"/>
            <w:hideMark/>
          </w:tcPr>
          <w:p w14:paraId="6CB43D6E" w14:textId="77777777" w:rsidR="00D42AF2" w:rsidRPr="00DE6F9E" w:rsidRDefault="00D42AF2" w:rsidP="00E635E6">
            <w:pPr>
              <w:pStyle w:val="RSText"/>
              <w:rPr>
                <w:lang w:eastAsia="cs-CZ" w:bidi="ar-SA"/>
              </w:rPr>
            </w:pPr>
            <w:r w:rsidRPr="00DE6F9E">
              <w:rPr>
                <w:lang w:eastAsia="cs-CZ" w:bidi="ar-SA"/>
              </w:rPr>
              <w:t>6</w:t>
            </w:r>
          </w:p>
        </w:tc>
        <w:tc>
          <w:tcPr>
            <w:tcW w:w="500" w:type="dxa"/>
            <w:tcBorders>
              <w:top w:val="nil"/>
              <w:left w:val="nil"/>
              <w:bottom w:val="single" w:sz="4" w:space="0" w:color="auto"/>
              <w:right w:val="single" w:sz="4" w:space="0" w:color="auto"/>
            </w:tcBorders>
            <w:noWrap/>
            <w:vAlign w:val="center"/>
            <w:hideMark/>
          </w:tcPr>
          <w:p w14:paraId="59A596A0" w14:textId="77777777" w:rsidR="00D42AF2" w:rsidRPr="00DE6F9E" w:rsidRDefault="00D42AF2" w:rsidP="00E635E6">
            <w:pPr>
              <w:pStyle w:val="RSText"/>
              <w:rPr>
                <w:lang w:eastAsia="cs-CZ" w:bidi="ar-SA"/>
              </w:rPr>
            </w:pPr>
            <w:r w:rsidRPr="00DE6F9E">
              <w:rPr>
                <w:lang w:eastAsia="cs-CZ" w:bidi="ar-SA"/>
              </w:rPr>
              <w:t>13</w:t>
            </w:r>
          </w:p>
        </w:tc>
      </w:tr>
      <w:tr w:rsidR="00D42AF2" w:rsidRPr="00DE6F9E" w14:paraId="2E065E1A"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7ECFDDEE" w14:textId="77777777" w:rsidR="00D42AF2" w:rsidRPr="00DE6F9E" w:rsidRDefault="00D42AF2" w:rsidP="00E635E6">
            <w:pPr>
              <w:pStyle w:val="RSText"/>
              <w:rPr>
                <w:b/>
                <w:lang w:eastAsia="cs-CZ" w:bidi="ar-SA"/>
              </w:rPr>
            </w:pPr>
            <w:r w:rsidRPr="00DE6F9E">
              <w:rPr>
                <w:b/>
                <w:lang w:eastAsia="cs-CZ" w:bidi="ar-SA"/>
              </w:rPr>
              <w:t>50</w:t>
            </w:r>
          </w:p>
        </w:tc>
        <w:tc>
          <w:tcPr>
            <w:tcW w:w="564" w:type="dxa"/>
            <w:tcBorders>
              <w:top w:val="nil"/>
              <w:left w:val="nil"/>
              <w:bottom w:val="single" w:sz="4" w:space="0" w:color="auto"/>
              <w:right w:val="single" w:sz="4" w:space="0" w:color="auto"/>
            </w:tcBorders>
            <w:noWrap/>
            <w:vAlign w:val="center"/>
            <w:hideMark/>
          </w:tcPr>
          <w:p w14:paraId="0781E7FA" w14:textId="77777777" w:rsidR="00D42AF2" w:rsidRPr="00DE6F9E" w:rsidRDefault="00D42AF2" w:rsidP="00E635E6">
            <w:pPr>
              <w:pStyle w:val="RSText"/>
              <w:rPr>
                <w:lang w:eastAsia="cs-CZ" w:bidi="ar-SA"/>
              </w:rPr>
            </w:pPr>
            <w:r w:rsidRPr="00DE6F9E">
              <w:rPr>
                <w:lang w:eastAsia="cs-CZ" w:bidi="ar-SA"/>
              </w:rPr>
              <w:t>830/3</w:t>
            </w:r>
          </w:p>
        </w:tc>
        <w:tc>
          <w:tcPr>
            <w:tcW w:w="567" w:type="dxa"/>
            <w:tcBorders>
              <w:top w:val="nil"/>
              <w:left w:val="nil"/>
              <w:bottom w:val="single" w:sz="4" w:space="0" w:color="auto"/>
              <w:right w:val="single" w:sz="4" w:space="0" w:color="auto"/>
            </w:tcBorders>
            <w:noWrap/>
            <w:vAlign w:val="center"/>
            <w:hideMark/>
          </w:tcPr>
          <w:p w14:paraId="1DAD26AF"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16B1B848" w14:textId="77777777" w:rsidR="00D42AF2" w:rsidRPr="00DE6F9E" w:rsidRDefault="00D42AF2" w:rsidP="00E635E6">
            <w:pPr>
              <w:pStyle w:val="RSText"/>
              <w:rPr>
                <w:lang w:eastAsia="cs-CZ" w:bidi="ar-SA"/>
              </w:rPr>
            </w:pPr>
          </w:p>
        </w:tc>
        <w:tc>
          <w:tcPr>
            <w:tcW w:w="2268" w:type="dxa"/>
            <w:tcBorders>
              <w:top w:val="nil"/>
              <w:left w:val="nil"/>
              <w:bottom w:val="single" w:sz="4" w:space="0" w:color="auto"/>
              <w:right w:val="single" w:sz="4" w:space="0" w:color="auto"/>
            </w:tcBorders>
            <w:noWrap/>
            <w:vAlign w:val="center"/>
            <w:hideMark/>
          </w:tcPr>
          <w:p w14:paraId="3AF7582E" w14:textId="77777777" w:rsidR="00D42AF2" w:rsidRPr="00DE6F9E" w:rsidRDefault="00D42AF2" w:rsidP="00E635E6">
            <w:pPr>
              <w:pStyle w:val="RSText"/>
              <w:rPr>
                <w:b/>
                <w:lang w:eastAsia="cs-CZ" w:bidi="ar-SA"/>
              </w:rPr>
            </w:pPr>
            <w:r w:rsidRPr="00DE6F9E">
              <w:rPr>
                <w:b/>
                <w:lang w:eastAsia="cs-CZ" w:bidi="ar-SA"/>
              </w:rPr>
              <w:t>Tilia cordata</w:t>
            </w:r>
          </w:p>
        </w:tc>
        <w:tc>
          <w:tcPr>
            <w:tcW w:w="1843" w:type="dxa"/>
            <w:tcBorders>
              <w:top w:val="nil"/>
              <w:left w:val="nil"/>
              <w:bottom w:val="single" w:sz="4" w:space="0" w:color="auto"/>
              <w:right w:val="single" w:sz="4" w:space="0" w:color="auto"/>
            </w:tcBorders>
            <w:noWrap/>
            <w:vAlign w:val="center"/>
            <w:hideMark/>
          </w:tcPr>
          <w:p w14:paraId="3DFEB520" w14:textId="77777777" w:rsidR="00D42AF2" w:rsidRPr="00DE6F9E" w:rsidRDefault="00D42AF2" w:rsidP="00E635E6">
            <w:pPr>
              <w:pStyle w:val="RSText"/>
              <w:rPr>
                <w:lang w:eastAsia="cs-CZ" w:bidi="ar-SA"/>
              </w:rPr>
            </w:pPr>
            <w:r w:rsidRPr="00DE6F9E">
              <w:rPr>
                <w:lang w:eastAsia="cs-CZ" w:bidi="ar-SA"/>
              </w:rPr>
              <w:t>lípa malolistá</w:t>
            </w:r>
          </w:p>
        </w:tc>
        <w:tc>
          <w:tcPr>
            <w:tcW w:w="1134" w:type="dxa"/>
            <w:tcBorders>
              <w:top w:val="nil"/>
              <w:left w:val="nil"/>
              <w:bottom w:val="single" w:sz="4" w:space="0" w:color="auto"/>
              <w:right w:val="single" w:sz="4" w:space="0" w:color="auto"/>
            </w:tcBorders>
            <w:vAlign w:val="center"/>
            <w:hideMark/>
          </w:tcPr>
          <w:p w14:paraId="6F777359" w14:textId="77777777" w:rsidR="00D42AF2" w:rsidRPr="00DE6F9E" w:rsidRDefault="00D42AF2" w:rsidP="00E635E6">
            <w:pPr>
              <w:pStyle w:val="RSText"/>
              <w:rPr>
                <w:lang w:eastAsia="cs-CZ" w:bidi="ar-SA"/>
              </w:rPr>
            </w:pPr>
            <w:r w:rsidRPr="00DE6F9E">
              <w:rPr>
                <w:lang w:eastAsia="cs-CZ" w:bidi="ar-SA"/>
              </w:rPr>
              <w:t>147</w:t>
            </w:r>
          </w:p>
        </w:tc>
        <w:tc>
          <w:tcPr>
            <w:tcW w:w="500" w:type="dxa"/>
            <w:tcBorders>
              <w:top w:val="nil"/>
              <w:left w:val="nil"/>
              <w:bottom w:val="single" w:sz="4" w:space="0" w:color="auto"/>
              <w:right w:val="single" w:sz="4" w:space="0" w:color="auto"/>
            </w:tcBorders>
            <w:noWrap/>
            <w:vAlign w:val="center"/>
            <w:hideMark/>
          </w:tcPr>
          <w:p w14:paraId="54911EA8" w14:textId="77777777" w:rsidR="00D42AF2" w:rsidRPr="00DE6F9E" w:rsidRDefault="00D42AF2" w:rsidP="00E635E6">
            <w:pPr>
              <w:pStyle w:val="RSText"/>
              <w:rPr>
                <w:lang w:eastAsia="cs-CZ" w:bidi="ar-SA"/>
              </w:rPr>
            </w:pPr>
            <w:r w:rsidRPr="00DE6F9E">
              <w:rPr>
                <w:lang w:eastAsia="cs-CZ" w:bidi="ar-SA"/>
              </w:rPr>
              <w:t>18</w:t>
            </w:r>
          </w:p>
        </w:tc>
        <w:tc>
          <w:tcPr>
            <w:tcW w:w="500" w:type="dxa"/>
            <w:tcBorders>
              <w:top w:val="nil"/>
              <w:left w:val="nil"/>
              <w:bottom w:val="single" w:sz="4" w:space="0" w:color="auto"/>
              <w:right w:val="single" w:sz="4" w:space="0" w:color="auto"/>
            </w:tcBorders>
            <w:noWrap/>
            <w:vAlign w:val="center"/>
            <w:hideMark/>
          </w:tcPr>
          <w:p w14:paraId="5E5200A6" w14:textId="77777777" w:rsidR="00D42AF2" w:rsidRPr="00DE6F9E" w:rsidRDefault="00D42AF2" w:rsidP="00E635E6">
            <w:pPr>
              <w:pStyle w:val="RSText"/>
              <w:rPr>
                <w:lang w:eastAsia="cs-CZ" w:bidi="ar-SA"/>
              </w:rPr>
            </w:pPr>
            <w:r w:rsidRPr="00DE6F9E">
              <w:rPr>
                <w:lang w:eastAsia="cs-CZ" w:bidi="ar-SA"/>
              </w:rPr>
              <w:t>3</w:t>
            </w:r>
          </w:p>
        </w:tc>
        <w:tc>
          <w:tcPr>
            <w:tcW w:w="500" w:type="dxa"/>
            <w:tcBorders>
              <w:top w:val="nil"/>
              <w:left w:val="nil"/>
              <w:bottom w:val="single" w:sz="4" w:space="0" w:color="auto"/>
              <w:right w:val="single" w:sz="4" w:space="0" w:color="auto"/>
            </w:tcBorders>
            <w:noWrap/>
            <w:vAlign w:val="center"/>
            <w:hideMark/>
          </w:tcPr>
          <w:p w14:paraId="0AEFD68C" w14:textId="77777777" w:rsidR="00D42AF2" w:rsidRPr="00DE6F9E" w:rsidRDefault="00D42AF2" w:rsidP="00E635E6">
            <w:pPr>
              <w:pStyle w:val="RSText"/>
              <w:rPr>
                <w:lang w:eastAsia="cs-CZ" w:bidi="ar-SA"/>
              </w:rPr>
            </w:pPr>
            <w:r w:rsidRPr="00DE6F9E">
              <w:rPr>
                <w:lang w:eastAsia="cs-CZ" w:bidi="ar-SA"/>
              </w:rPr>
              <w:t>13</w:t>
            </w:r>
          </w:p>
        </w:tc>
      </w:tr>
      <w:tr w:rsidR="00D42AF2" w:rsidRPr="00DE6F9E" w14:paraId="6BA87ADE"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4554C97C" w14:textId="77777777" w:rsidR="00D42AF2" w:rsidRPr="00DE6F9E" w:rsidRDefault="00D42AF2" w:rsidP="00E635E6">
            <w:pPr>
              <w:pStyle w:val="RSText"/>
              <w:rPr>
                <w:b/>
                <w:lang w:eastAsia="cs-CZ" w:bidi="ar-SA"/>
              </w:rPr>
            </w:pPr>
            <w:r w:rsidRPr="00DE6F9E">
              <w:rPr>
                <w:b/>
                <w:lang w:eastAsia="cs-CZ" w:bidi="ar-SA"/>
              </w:rPr>
              <w:t>51</w:t>
            </w:r>
          </w:p>
        </w:tc>
        <w:tc>
          <w:tcPr>
            <w:tcW w:w="564" w:type="dxa"/>
            <w:tcBorders>
              <w:top w:val="nil"/>
              <w:left w:val="nil"/>
              <w:bottom w:val="single" w:sz="4" w:space="0" w:color="auto"/>
              <w:right w:val="single" w:sz="4" w:space="0" w:color="auto"/>
            </w:tcBorders>
            <w:noWrap/>
            <w:vAlign w:val="center"/>
            <w:hideMark/>
          </w:tcPr>
          <w:p w14:paraId="60C2832B" w14:textId="77777777" w:rsidR="00D42AF2" w:rsidRPr="00DE6F9E" w:rsidRDefault="00D42AF2" w:rsidP="00E635E6">
            <w:pPr>
              <w:pStyle w:val="RSText"/>
              <w:rPr>
                <w:lang w:eastAsia="cs-CZ" w:bidi="ar-SA"/>
              </w:rPr>
            </w:pPr>
            <w:r w:rsidRPr="00DE6F9E">
              <w:rPr>
                <w:lang w:eastAsia="cs-CZ" w:bidi="ar-SA"/>
              </w:rPr>
              <w:t>830/3</w:t>
            </w:r>
          </w:p>
        </w:tc>
        <w:tc>
          <w:tcPr>
            <w:tcW w:w="567" w:type="dxa"/>
            <w:tcBorders>
              <w:top w:val="nil"/>
              <w:left w:val="nil"/>
              <w:bottom w:val="single" w:sz="4" w:space="0" w:color="auto"/>
              <w:right w:val="single" w:sz="4" w:space="0" w:color="auto"/>
            </w:tcBorders>
            <w:noWrap/>
            <w:vAlign w:val="center"/>
            <w:hideMark/>
          </w:tcPr>
          <w:p w14:paraId="212F02C2"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238982CD" w14:textId="77777777" w:rsidR="00D42AF2" w:rsidRPr="00DE6F9E" w:rsidRDefault="00D42AF2" w:rsidP="00E635E6">
            <w:pPr>
              <w:pStyle w:val="RSText"/>
              <w:rPr>
                <w:lang w:eastAsia="cs-CZ" w:bidi="ar-SA"/>
              </w:rPr>
            </w:pPr>
          </w:p>
        </w:tc>
        <w:tc>
          <w:tcPr>
            <w:tcW w:w="2268" w:type="dxa"/>
            <w:tcBorders>
              <w:top w:val="nil"/>
              <w:left w:val="nil"/>
              <w:bottom w:val="single" w:sz="4" w:space="0" w:color="auto"/>
              <w:right w:val="single" w:sz="4" w:space="0" w:color="auto"/>
            </w:tcBorders>
            <w:noWrap/>
            <w:vAlign w:val="center"/>
            <w:hideMark/>
          </w:tcPr>
          <w:p w14:paraId="6D6BC065" w14:textId="77777777" w:rsidR="00D42AF2" w:rsidRPr="00DE6F9E" w:rsidRDefault="00D42AF2" w:rsidP="00E635E6">
            <w:pPr>
              <w:pStyle w:val="RSText"/>
              <w:rPr>
                <w:b/>
                <w:lang w:eastAsia="cs-CZ" w:bidi="ar-SA"/>
              </w:rPr>
            </w:pPr>
            <w:r w:rsidRPr="00DE6F9E">
              <w:rPr>
                <w:b/>
                <w:lang w:eastAsia="cs-CZ" w:bidi="ar-SA"/>
              </w:rPr>
              <w:t>Tilia cordata</w:t>
            </w:r>
          </w:p>
        </w:tc>
        <w:tc>
          <w:tcPr>
            <w:tcW w:w="1843" w:type="dxa"/>
            <w:tcBorders>
              <w:top w:val="nil"/>
              <w:left w:val="nil"/>
              <w:bottom w:val="single" w:sz="4" w:space="0" w:color="auto"/>
              <w:right w:val="single" w:sz="4" w:space="0" w:color="auto"/>
            </w:tcBorders>
            <w:noWrap/>
            <w:vAlign w:val="center"/>
            <w:hideMark/>
          </w:tcPr>
          <w:p w14:paraId="59C0DF4C" w14:textId="77777777" w:rsidR="00D42AF2" w:rsidRPr="00DE6F9E" w:rsidRDefault="00D42AF2" w:rsidP="00E635E6">
            <w:pPr>
              <w:pStyle w:val="RSText"/>
              <w:rPr>
                <w:lang w:eastAsia="cs-CZ" w:bidi="ar-SA"/>
              </w:rPr>
            </w:pPr>
            <w:r w:rsidRPr="00DE6F9E">
              <w:rPr>
                <w:lang w:eastAsia="cs-CZ" w:bidi="ar-SA"/>
              </w:rPr>
              <w:t>lípa malolistá</w:t>
            </w:r>
          </w:p>
        </w:tc>
        <w:tc>
          <w:tcPr>
            <w:tcW w:w="1134" w:type="dxa"/>
            <w:tcBorders>
              <w:top w:val="nil"/>
              <w:left w:val="nil"/>
              <w:bottom w:val="single" w:sz="4" w:space="0" w:color="auto"/>
              <w:right w:val="single" w:sz="4" w:space="0" w:color="auto"/>
            </w:tcBorders>
            <w:vAlign w:val="center"/>
            <w:hideMark/>
          </w:tcPr>
          <w:p w14:paraId="57434325" w14:textId="77777777" w:rsidR="00D42AF2" w:rsidRPr="00DE6F9E" w:rsidRDefault="00D42AF2" w:rsidP="00E635E6">
            <w:pPr>
              <w:pStyle w:val="RSText"/>
              <w:rPr>
                <w:lang w:eastAsia="cs-CZ" w:bidi="ar-SA"/>
              </w:rPr>
            </w:pPr>
            <w:r w:rsidRPr="00DE6F9E">
              <w:rPr>
                <w:lang w:eastAsia="cs-CZ" w:bidi="ar-SA"/>
              </w:rPr>
              <w:t>132</w:t>
            </w:r>
          </w:p>
        </w:tc>
        <w:tc>
          <w:tcPr>
            <w:tcW w:w="500" w:type="dxa"/>
            <w:tcBorders>
              <w:top w:val="nil"/>
              <w:left w:val="nil"/>
              <w:bottom w:val="single" w:sz="4" w:space="0" w:color="auto"/>
              <w:right w:val="single" w:sz="4" w:space="0" w:color="auto"/>
            </w:tcBorders>
            <w:noWrap/>
            <w:vAlign w:val="center"/>
            <w:hideMark/>
          </w:tcPr>
          <w:p w14:paraId="4A73C8CB" w14:textId="77777777" w:rsidR="00D42AF2" w:rsidRPr="00DE6F9E" w:rsidRDefault="00D42AF2" w:rsidP="00E635E6">
            <w:pPr>
              <w:pStyle w:val="RSText"/>
              <w:rPr>
                <w:lang w:eastAsia="cs-CZ" w:bidi="ar-SA"/>
              </w:rPr>
            </w:pPr>
            <w:r w:rsidRPr="00DE6F9E">
              <w:rPr>
                <w:lang w:eastAsia="cs-CZ" w:bidi="ar-SA"/>
              </w:rPr>
              <w:t>14</w:t>
            </w:r>
          </w:p>
        </w:tc>
        <w:tc>
          <w:tcPr>
            <w:tcW w:w="500" w:type="dxa"/>
            <w:tcBorders>
              <w:top w:val="nil"/>
              <w:left w:val="nil"/>
              <w:bottom w:val="single" w:sz="4" w:space="0" w:color="auto"/>
              <w:right w:val="single" w:sz="4" w:space="0" w:color="auto"/>
            </w:tcBorders>
            <w:noWrap/>
            <w:vAlign w:val="center"/>
            <w:hideMark/>
          </w:tcPr>
          <w:p w14:paraId="56EAF23B" w14:textId="77777777" w:rsidR="00D42AF2" w:rsidRPr="00DE6F9E" w:rsidRDefault="00D42AF2" w:rsidP="00E635E6">
            <w:pPr>
              <w:pStyle w:val="RSText"/>
              <w:rPr>
                <w:lang w:eastAsia="cs-CZ" w:bidi="ar-SA"/>
              </w:rPr>
            </w:pPr>
            <w:r w:rsidRPr="00DE6F9E">
              <w:rPr>
                <w:lang w:eastAsia="cs-CZ" w:bidi="ar-SA"/>
              </w:rPr>
              <w:t>3</w:t>
            </w:r>
          </w:p>
        </w:tc>
        <w:tc>
          <w:tcPr>
            <w:tcW w:w="500" w:type="dxa"/>
            <w:tcBorders>
              <w:top w:val="nil"/>
              <w:left w:val="nil"/>
              <w:bottom w:val="single" w:sz="4" w:space="0" w:color="auto"/>
              <w:right w:val="single" w:sz="4" w:space="0" w:color="auto"/>
            </w:tcBorders>
            <w:noWrap/>
            <w:vAlign w:val="center"/>
            <w:hideMark/>
          </w:tcPr>
          <w:p w14:paraId="0E5B9D26" w14:textId="77777777" w:rsidR="00D42AF2" w:rsidRPr="00DE6F9E" w:rsidRDefault="00D42AF2" w:rsidP="00E635E6">
            <w:pPr>
              <w:pStyle w:val="RSText"/>
              <w:rPr>
                <w:lang w:eastAsia="cs-CZ" w:bidi="ar-SA"/>
              </w:rPr>
            </w:pPr>
            <w:r w:rsidRPr="00DE6F9E">
              <w:rPr>
                <w:lang w:eastAsia="cs-CZ" w:bidi="ar-SA"/>
              </w:rPr>
              <w:t>9</w:t>
            </w:r>
          </w:p>
        </w:tc>
      </w:tr>
      <w:tr w:rsidR="00D42AF2" w:rsidRPr="00DE6F9E" w14:paraId="1A61522A"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397E7C1A" w14:textId="77777777" w:rsidR="00D42AF2" w:rsidRPr="00DE6F9E" w:rsidRDefault="00D42AF2" w:rsidP="00E635E6">
            <w:pPr>
              <w:pStyle w:val="RSText"/>
              <w:rPr>
                <w:b/>
                <w:lang w:eastAsia="cs-CZ" w:bidi="ar-SA"/>
              </w:rPr>
            </w:pPr>
            <w:r w:rsidRPr="00DE6F9E">
              <w:rPr>
                <w:b/>
                <w:lang w:eastAsia="cs-CZ" w:bidi="ar-SA"/>
              </w:rPr>
              <w:t>52</w:t>
            </w:r>
          </w:p>
        </w:tc>
        <w:tc>
          <w:tcPr>
            <w:tcW w:w="564" w:type="dxa"/>
            <w:tcBorders>
              <w:top w:val="nil"/>
              <w:left w:val="nil"/>
              <w:bottom w:val="single" w:sz="4" w:space="0" w:color="auto"/>
              <w:right w:val="single" w:sz="4" w:space="0" w:color="auto"/>
            </w:tcBorders>
            <w:noWrap/>
            <w:vAlign w:val="center"/>
            <w:hideMark/>
          </w:tcPr>
          <w:p w14:paraId="446BC930" w14:textId="77777777" w:rsidR="00D42AF2" w:rsidRPr="00DE6F9E" w:rsidRDefault="00D42AF2" w:rsidP="00E635E6">
            <w:pPr>
              <w:pStyle w:val="RSText"/>
              <w:rPr>
                <w:lang w:eastAsia="cs-CZ" w:bidi="ar-SA"/>
              </w:rPr>
            </w:pPr>
            <w:r w:rsidRPr="00DE6F9E">
              <w:rPr>
                <w:lang w:eastAsia="cs-CZ" w:bidi="ar-SA"/>
              </w:rPr>
              <w:t>500/91</w:t>
            </w:r>
          </w:p>
        </w:tc>
        <w:tc>
          <w:tcPr>
            <w:tcW w:w="567" w:type="dxa"/>
            <w:tcBorders>
              <w:top w:val="nil"/>
              <w:left w:val="nil"/>
              <w:bottom w:val="single" w:sz="4" w:space="0" w:color="auto"/>
              <w:right w:val="single" w:sz="4" w:space="0" w:color="auto"/>
            </w:tcBorders>
            <w:noWrap/>
            <w:vAlign w:val="center"/>
            <w:hideMark/>
          </w:tcPr>
          <w:p w14:paraId="761204CF"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2C4F7941"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7FEB766B" w14:textId="77777777" w:rsidR="00D42AF2" w:rsidRPr="00DE6F9E" w:rsidRDefault="00D42AF2" w:rsidP="00E635E6">
            <w:pPr>
              <w:pStyle w:val="RSText"/>
              <w:rPr>
                <w:b/>
                <w:lang w:eastAsia="cs-CZ" w:bidi="ar-SA"/>
              </w:rPr>
            </w:pPr>
            <w:r w:rsidRPr="00DE6F9E">
              <w:rPr>
                <w:b/>
                <w:lang w:eastAsia="cs-CZ" w:bidi="ar-SA"/>
              </w:rPr>
              <w:t>Populus nigra 'Italica'</w:t>
            </w:r>
          </w:p>
        </w:tc>
        <w:tc>
          <w:tcPr>
            <w:tcW w:w="1843" w:type="dxa"/>
            <w:tcBorders>
              <w:top w:val="nil"/>
              <w:left w:val="nil"/>
              <w:bottom w:val="single" w:sz="4" w:space="0" w:color="auto"/>
              <w:right w:val="single" w:sz="4" w:space="0" w:color="auto"/>
            </w:tcBorders>
            <w:noWrap/>
            <w:vAlign w:val="center"/>
            <w:hideMark/>
          </w:tcPr>
          <w:p w14:paraId="072AF5D7" w14:textId="77777777" w:rsidR="00D42AF2" w:rsidRPr="00DE6F9E" w:rsidRDefault="00D42AF2" w:rsidP="00E635E6">
            <w:pPr>
              <w:pStyle w:val="RSText"/>
              <w:rPr>
                <w:lang w:eastAsia="cs-CZ" w:bidi="ar-SA"/>
              </w:rPr>
            </w:pPr>
            <w:r w:rsidRPr="00DE6F9E">
              <w:rPr>
                <w:lang w:eastAsia="cs-CZ" w:bidi="ar-SA"/>
              </w:rPr>
              <w:t>topol černý</w:t>
            </w:r>
          </w:p>
        </w:tc>
        <w:tc>
          <w:tcPr>
            <w:tcW w:w="1134" w:type="dxa"/>
            <w:tcBorders>
              <w:top w:val="nil"/>
              <w:left w:val="nil"/>
              <w:bottom w:val="single" w:sz="4" w:space="0" w:color="auto"/>
              <w:right w:val="single" w:sz="4" w:space="0" w:color="auto"/>
            </w:tcBorders>
            <w:vAlign w:val="center"/>
            <w:hideMark/>
          </w:tcPr>
          <w:p w14:paraId="1625DC1A" w14:textId="77777777" w:rsidR="00D42AF2" w:rsidRPr="00DE6F9E" w:rsidRDefault="00D42AF2" w:rsidP="00E635E6">
            <w:pPr>
              <w:pStyle w:val="RSText"/>
              <w:rPr>
                <w:lang w:eastAsia="cs-CZ" w:bidi="ar-SA"/>
              </w:rPr>
            </w:pPr>
            <w:r w:rsidRPr="00DE6F9E">
              <w:rPr>
                <w:lang w:eastAsia="cs-CZ" w:bidi="ar-SA"/>
              </w:rPr>
              <w:t>184</w:t>
            </w:r>
          </w:p>
        </w:tc>
        <w:tc>
          <w:tcPr>
            <w:tcW w:w="500" w:type="dxa"/>
            <w:tcBorders>
              <w:top w:val="nil"/>
              <w:left w:val="nil"/>
              <w:bottom w:val="single" w:sz="4" w:space="0" w:color="auto"/>
              <w:right w:val="single" w:sz="4" w:space="0" w:color="auto"/>
            </w:tcBorders>
            <w:noWrap/>
            <w:vAlign w:val="center"/>
            <w:hideMark/>
          </w:tcPr>
          <w:p w14:paraId="45797E41" w14:textId="77777777" w:rsidR="00D42AF2" w:rsidRPr="00DE6F9E" w:rsidRDefault="00D42AF2" w:rsidP="00E635E6">
            <w:pPr>
              <w:pStyle w:val="RSText"/>
              <w:rPr>
                <w:lang w:eastAsia="cs-CZ" w:bidi="ar-SA"/>
              </w:rPr>
            </w:pPr>
            <w:r w:rsidRPr="00DE6F9E">
              <w:rPr>
                <w:lang w:eastAsia="cs-CZ" w:bidi="ar-SA"/>
              </w:rPr>
              <w:t>25</w:t>
            </w:r>
          </w:p>
        </w:tc>
        <w:tc>
          <w:tcPr>
            <w:tcW w:w="500" w:type="dxa"/>
            <w:tcBorders>
              <w:top w:val="nil"/>
              <w:left w:val="nil"/>
              <w:bottom w:val="single" w:sz="4" w:space="0" w:color="auto"/>
              <w:right w:val="single" w:sz="4" w:space="0" w:color="auto"/>
            </w:tcBorders>
            <w:noWrap/>
            <w:vAlign w:val="center"/>
            <w:hideMark/>
          </w:tcPr>
          <w:p w14:paraId="60ED4EEA" w14:textId="77777777" w:rsidR="00D42AF2" w:rsidRPr="00DE6F9E" w:rsidRDefault="00D42AF2" w:rsidP="00E635E6">
            <w:pPr>
              <w:pStyle w:val="RSText"/>
              <w:rPr>
                <w:lang w:eastAsia="cs-CZ" w:bidi="ar-SA"/>
              </w:rPr>
            </w:pPr>
            <w:r w:rsidRPr="00DE6F9E">
              <w:rPr>
                <w:lang w:eastAsia="cs-CZ" w:bidi="ar-SA"/>
              </w:rPr>
              <w:t>2</w:t>
            </w:r>
          </w:p>
        </w:tc>
        <w:tc>
          <w:tcPr>
            <w:tcW w:w="500" w:type="dxa"/>
            <w:tcBorders>
              <w:top w:val="nil"/>
              <w:left w:val="nil"/>
              <w:bottom w:val="single" w:sz="4" w:space="0" w:color="auto"/>
              <w:right w:val="single" w:sz="4" w:space="0" w:color="auto"/>
            </w:tcBorders>
            <w:noWrap/>
            <w:vAlign w:val="center"/>
            <w:hideMark/>
          </w:tcPr>
          <w:p w14:paraId="0AF955E8" w14:textId="77777777" w:rsidR="00D42AF2" w:rsidRPr="00DE6F9E" w:rsidRDefault="00D42AF2" w:rsidP="00E635E6">
            <w:pPr>
              <w:pStyle w:val="RSText"/>
              <w:rPr>
                <w:lang w:eastAsia="cs-CZ" w:bidi="ar-SA"/>
              </w:rPr>
            </w:pPr>
            <w:r w:rsidRPr="00DE6F9E">
              <w:rPr>
                <w:lang w:eastAsia="cs-CZ" w:bidi="ar-SA"/>
              </w:rPr>
              <w:t>3</w:t>
            </w:r>
          </w:p>
        </w:tc>
      </w:tr>
      <w:tr w:rsidR="00D42AF2" w:rsidRPr="00DE6F9E" w14:paraId="10F1D0D8"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2299E788" w14:textId="77777777" w:rsidR="00D42AF2" w:rsidRPr="00DE6F9E" w:rsidRDefault="00D42AF2" w:rsidP="00E635E6">
            <w:pPr>
              <w:pStyle w:val="RSText"/>
              <w:rPr>
                <w:b/>
                <w:lang w:eastAsia="cs-CZ" w:bidi="ar-SA"/>
              </w:rPr>
            </w:pPr>
            <w:r w:rsidRPr="00DE6F9E">
              <w:rPr>
                <w:b/>
                <w:lang w:eastAsia="cs-CZ" w:bidi="ar-SA"/>
              </w:rPr>
              <w:t>53</w:t>
            </w:r>
          </w:p>
        </w:tc>
        <w:tc>
          <w:tcPr>
            <w:tcW w:w="564" w:type="dxa"/>
            <w:tcBorders>
              <w:top w:val="nil"/>
              <w:left w:val="nil"/>
              <w:bottom w:val="single" w:sz="4" w:space="0" w:color="auto"/>
              <w:right w:val="single" w:sz="4" w:space="0" w:color="auto"/>
            </w:tcBorders>
            <w:noWrap/>
            <w:vAlign w:val="center"/>
            <w:hideMark/>
          </w:tcPr>
          <w:p w14:paraId="055410D2" w14:textId="77777777" w:rsidR="00D42AF2" w:rsidRPr="00DE6F9E" w:rsidRDefault="00D42AF2" w:rsidP="00E635E6">
            <w:pPr>
              <w:pStyle w:val="RSText"/>
              <w:rPr>
                <w:lang w:eastAsia="cs-CZ" w:bidi="ar-SA"/>
              </w:rPr>
            </w:pPr>
            <w:r w:rsidRPr="00DE6F9E">
              <w:rPr>
                <w:lang w:eastAsia="cs-CZ" w:bidi="ar-SA"/>
              </w:rPr>
              <w:t>500/91</w:t>
            </w:r>
          </w:p>
        </w:tc>
        <w:tc>
          <w:tcPr>
            <w:tcW w:w="567" w:type="dxa"/>
            <w:tcBorders>
              <w:top w:val="nil"/>
              <w:left w:val="nil"/>
              <w:bottom w:val="single" w:sz="4" w:space="0" w:color="auto"/>
              <w:right w:val="single" w:sz="4" w:space="0" w:color="auto"/>
            </w:tcBorders>
            <w:noWrap/>
            <w:vAlign w:val="center"/>
            <w:hideMark/>
          </w:tcPr>
          <w:p w14:paraId="0515F58D"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3679CA9C"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795E98D6" w14:textId="77777777" w:rsidR="00D42AF2" w:rsidRPr="00DE6F9E" w:rsidRDefault="00D42AF2" w:rsidP="00E635E6">
            <w:pPr>
              <w:pStyle w:val="RSText"/>
              <w:rPr>
                <w:b/>
                <w:lang w:eastAsia="cs-CZ" w:bidi="ar-SA"/>
              </w:rPr>
            </w:pPr>
            <w:r w:rsidRPr="00DE6F9E">
              <w:rPr>
                <w:b/>
                <w:lang w:eastAsia="cs-CZ" w:bidi="ar-SA"/>
              </w:rPr>
              <w:t>Populus nigra 'Italica'</w:t>
            </w:r>
          </w:p>
        </w:tc>
        <w:tc>
          <w:tcPr>
            <w:tcW w:w="1843" w:type="dxa"/>
            <w:tcBorders>
              <w:top w:val="nil"/>
              <w:left w:val="nil"/>
              <w:bottom w:val="single" w:sz="4" w:space="0" w:color="auto"/>
              <w:right w:val="single" w:sz="4" w:space="0" w:color="auto"/>
            </w:tcBorders>
            <w:noWrap/>
            <w:vAlign w:val="center"/>
            <w:hideMark/>
          </w:tcPr>
          <w:p w14:paraId="3D1A4599" w14:textId="77777777" w:rsidR="00D42AF2" w:rsidRPr="00DE6F9E" w:rsidRDefault="00D42AF2" w:rsidP="00E635E6">
            <w:pPr>
              <w:pStyle w:val="RSText"/>
              <w:rPr>
                <w:lang w:eastAsia="cs-CZ" w:bidi="ar-SA"/>
              </w:rPr>
            </w:pPr>
            <w:r w:rsidRPr="00DE6F9E">
              <w:rPr>
                <w:lang w:eastAsia="cs-CZ" w:bidi="ar-SA"/>
              </w:rPr>
              <w:t>topol černý</w:t>
            </w:r>
          </w:p>
        </w:tc>
        <w:tc>
          <w:tcPr>
            <w:tcW w:w="1134" w:type="dxa"/>
            <w:tcBorders>
              <w:top w:val="nil"/>
              <w:left w:val="nil"/>
              <w:bottom w:val="single" w:sz="4" w:space="0" w:color="auto"/>
              <w:right w:val="single" w:sz="4" w:space="0" w:color="auto"/>
            </w:tcBorders>
            <w:vAlign w:val="center"/>
            <w:hideMark/>
          </w:tcPr>
          <w:p w14:paraId="33ECE22A" w14:textId="77777777" w:rsidR="00D42AF2" w:rsidRPr="00DE6F9E" w:rsidRDefault="00D42AF2" w:rsidP="00E635E6">
            <w:pPr>
              <w:pStyle w:val="RSText"/>
              <w:rPr>
                <w:lang w:eastAsia="cs-CZ" w:bidi="ar-SA"/>
              </w:rPr>
            </w:pPr>
            <w:r w:rsidRPr="00DE6F9E">
              <w:rPr>
                <w:lang w:eastAsia="cs-CZ" w:bidi="ar-SA"/>
              </w:rPr>
              <w:t>143</w:t>
            </w:r>
          </w:p>
        </w:tc>
        <w:tc>
          <w:tcPr>
            <w:tcW w:w="500" w:type="dxa"/>
            <w:tcBorders>
              <w:top w:val="nil"/>
              <w:left w:val="nil"/>
              <w:bottom w:val="single" w:sz="4" w:space="0" w:color="auto"/>
              <w:right w:val="single" w:sz="4" w:space="0" w:color="auto"/>
            </w:tcBorders>
            <w:noWrap/>
            <w:vAlign w:val="center"/>
            <w:hideMark/>
          </w:tcPr>
          <w:p w14:paraId="21AD2819" w14:textId="77777777" w:rsidR="00D42AF2" w:rsidRPr="00DE6F9E" w:rsidRDefault="00D42AF2" w:rsidP="00E635E6">
            <w:pPr>
              <w:pStyle w:val="RSText"/>
              <w:rPr>
                <w:lang w:eastAsia="cs-CZ" w:bidi="ar-SA"/>
              </w:rPr>
            </w:pPr>
            <w:r w:rsidRPr="00DE6F9E">
              <w:rPr>
                <w:lang w:eastAsia="cs-CZ" w:bidi="ar-SA"/>
              </w:rPr>
              <w:t>26</w:t>
            </w:r>
          </w:p>
        </w:tc>
        <w:tc>
          <w:tcPr>
            <w:tcW w:w="500" w:type="dxa"/>
            <w:tcBorders>
              <w:top w:val="nil"/>
              <w:left w:val="nil"/>
              <w:bottom w:val="single" w:sz="4" w:space="0" w:color="auto"/>
              <w:right w:val="single" w:sz="4" w:space="0" w:color="auto"/>
            </w:tcBorders>
            <w:noWrap/>
            <w:vAlign w:val="center"/>
            <w:hideMark/>
          </w:tcPr>
          <w:p w14:paraId="0AE7FB76" w14:textId="77777777" w:rsidR="00D42AF2" w:rsidRPr="00DE6F9E" w:rsidRDefault="00D42AF2" w:rsidP="00E635E6">
            <w:pPr>
              <w:pStyle w:val="RSText"/>
              <w:rPr>
                <w:lang w:eastAsia="cs-CZ" w:bidi="ar-SA"/>
              </w:rPr>
            </w:pPr>
            <w:r w:rsidRPr="00DE6F9E">
              <w:rPr>
                <w:lang w:eastAsia="cs-CZ" w:bidi="ar-SA"/>
              </w:rPr>
              <w:t>4</w:t>
            </w:r>
          </w:p>
        </w:tc>
        <w:tc>
          <w:tcPr>
            <w:tcW w:w="500" w:type="dxa"/>
            <w:tcBorders>
              <w:top w:val="nil"/>
              <w:left w:val="nil"/>
              <w:bottom w:val="single" w:sz="4" w:space="0" w:color="auto"/>
              <w:right w:val="single" w:sz="4" w:space="0" w:color="auto"/>
            </w:tcBorders>
            <w:noWrap/>
            <w:vAlign w:val="center"/>
            <w:hideMark/>
          </w:tcPr>
          <w:p w14:paraId="00A69013" w14:textId="77777777" w:rsidR="00D42AF2" w:rsidRPr="00DE6F9E" w:rsidRDefault="00D42AF2" w:rsidP="00E635E6">
            <w:pPr>
              <w:pStyle w:val="RSText"/>
              <w:rPr>
                <w:lang w:eastAsia="cs-CZ" w:bidi="ar-SA"/>
              </w:rPr>
            </w:pPr>
            <w:r w:rsidRPr="00DE6F9E">
              <w:rPr>
                <w:lang w:eastAsia="cs-CZ" w:bidi="ar-SA"/>
              </w:rPr>
              <w:t>2</w:t>
            </w:r>
          </w:p>
        </w:tc>
      </w:tr>
      <w:tr w:rsidR="00D42AF2" w:rsidRPr="00DE6F9E" w14:paraId="4A02E090"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27E59AD4" w14:textId="77777777" w:rsidR="00D42AF2" w:rsidRPr="00DE6F9E" w:rsidRDefault="00D42AF2" w:rsidP="00E635E6">
            <w:pPr>
              <w:pStyle w:val="RSText"/>
              <w:rPr>
                <w:b/>
                <w:lang w:eastAsia="cs-CZ" w:bidi="ar-SA"/>
              </w:rPr>
            </w:pPr>
            <w:r w:rsidRPr="00DE6F9E">
              <w:rPr>
                <w:b/>
                <w:lang w:eastAsia="cs-CZ" w:bidi="ar-SA"/>
              </w:rPr>
              <w:t>54</w:t>
            </w:r>
          </w:p>
        </w:tc>
        <w:tc>
          <w:tcPr>
            <w:tcW w:w="564" w:type="dxa"/>
            <w:tcBorders>
              <w:top w:val="nil"/>
              <w:left w:val="nil"/>
              <w:bottom w:val="single" w:sz="4" w:space="0" w:color="auto"/>
              <w:right w:val="single" w:sz="4" w:space="0" w:color="auto"/>
            </w:tcBorders>
            <w:noWrap/>
            <w:vAlign w:val="center"/>
            <w:hideMark/>
          </w:tcPr>
          <w:p w14:paraId="2E718A60" w14:textId="77777777" w:rsidR="00D42AF2" w:rsidRPr="00DE6F9E" w:rsidRDefault="00D42AF2" w:rsidP="00E635E6">
            <w:pPr>
              <w:pStyle w:val="RSText"/>
              <w:rPr>
                <w:lang w:eastAsia="cs-CZ" w:bidi="ar-SA"/>
              </w:rPr>
            </w:pPr>
            <w:r w:rsidRPr="00DE6F9E">
              <w:rPr>
                <w:lang w:eastAsia="cs-CZ" w:bidi="ar-SA"/>
              </w:rPr>
              <w:t>830/3</w:t>
            </w:r>
          </w:p>
        </w:tc>
        <w:tc>
          <w:tcPr>
            <w:tcW w:w="567" w:type="dxa"/>
            <w:tcBorders>
              <w:top w:val="nil"/>
              <w:left w:val="nil"/>
              <w:bottom w:val="single" w:sz="4" w:space="0" w:color="auto"/>
              <w:right w:val="single" w:sz="4" w:space="0" w:color="auto"/>
            </w:tcBorders>
            <w:noWrap/>
            <w:vAlign w:val="center"/>
            <w:hideMark/>
          </w:tcPr>
          <w:p w14:paraId="54D64E6B"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3C8B3048" w14:textId="77777777" w:rsidR="00D42AF2" w:rsidRPr="00DE6F9E" w:rsidRDefault="00D42AF2" w:rsidP="00E635E6">
            <w:pPr>
              <w:pStyle w:val="RSText"/>
              <w:rPr>
                <w:lang w:eastAsia="cs-CZ" w:bidi="ar-SA"/>
              </w:rPr>
            </w:pPr>
          </w:p>
        </w:tc>
        <w:tc>
          <w:tcPr>
            <w:tcW w:w="2268" w:type="dxa"/>
            <w:tcBorders>
              <w:top w:val="nil"/>
              <w:left w:val="nil"/>
              <w:bottom w:val="single" w:sz="4" w:space="0" w:color="auto"/>
              <w:right w:val="single" w:sz="4" w:space="0" w:color="auto"/>
            </w:tcBorders>
            <w:noWrap/>
            <w:vAlign w:val="center"/>
            <w:hideMark/>
          </w:tcPr>
          <w:p w14:paraId="42C80E60" w14:textId="77777777" w:rsidR="00D42AF2" w:rsidRPr="00DE6F9E" w:rsidRDefault="00D42AF2" w:rsidP="00E635E6">
            <w:pPr>
              <w:pStyle w:val="RSText"/>
              <w:rPr>
                <w:b/>
                <w:lang w:eastAsia="cs-CZ" w:bidi="ar-SA"/>
              </w:rPr>
            </w:pPr>
            <w:r w:rsidRPr="00DE6F9E">
              <w:rPr>
                <w:b/>
                <w:lang w:eastAsia="cs-CZ" w:bidi="ar-SA"/>
              </w:rPr>
              <w:t>Tilia cordata</w:t>
            </w:r>
          </w:p>
        </w:tc>
        <w:tc>
          <w:tcPr>
            <w:tcW w:w="1843" w:type="dxa"/>
            <w:tcBorders>
              <w:top w:val="nil"/>
              <w:left w:val="nil"/>
              <w:bottom w:val="single" w:sz="4" w:space="0" w:color="auto"/>
              <w:right w:val="single" w:sz="4" w:space="0" w:color="auto"/>
            </w:tcBorders>
            <w:noWrap/>
            <w:vAlign w:val="center"/>
            <w:hideMark/>
          </w:tcPr>
          <w:p w14:paraId="0FDC5903" w14:textId="77777777" w:rsidR="00D42AF2" w:rsidRPr="00DE6F9E" w:rsidRDefault="00D42AF2" w:rsidP="00E635E6">
            <w:pPr>
              <w:pStyle w:val="RSText"/>
              <w:rPr>
                <w:lang w:eastAsia="cs-CZ" w:bidi="ar-SA"/>
              </w:rPr>
            </w:pPr>
            <w:r w:rsidRPr="00DE6F9E">
              <w:rPr>
                <w:lang w:eastAsia="cs-CZ" w:bidi="ar-SA"/>
              </w:rPr>
              <w:t>lípa malolistá</w:t>
            </w:r>
          </w:p>
        </w:tc>
        <w:tc>
          <w:tcPr>
            <w:tcW w:w="1134" w:type="dxa"/>
            <w:tcBorders>
              <w:top w:val="nil"/>
              <w:left w:val="nil"/>
              <w:bottom w:val="single" w:sz="4" w:space="0" w:color="auto"/>
              <w:right w:val="single" w:sz="4" w:space="0" w:color="auto"/>
            </w:tcBorders>
            <w:vAlign w:val="center"/>
            <w:hideMark/>
          </w:tcPr>
          <w:p w14:paraId="134F7D4B" w14:textId="77777777" w:rsidR="00D42AF2" w:rsidRPr="00DE6F9E" w:rsidRDefault="00D42AF2" w:rsidP="00E635E6">
            <w:pPr>
              <w:pStyle w:val="RSText"/>
              <w:rPr>
                <w:lang w:eastAsia="cs-CZ" w:bidi="ar-SA"/>
              </w:rPr>
            </w:pPr>
            <w:r w:rsidRPr="00DE6F9E">
              <w:rPr>
                <w:lang w:eastAsia="cs-CZ" w:bidi="ar-SA"/>
              </w:rPr>
              <w:t>102</w:t>
            </w:r>
          </w:p>
        </w:tc>
        <w:tc>
          <w:tcPr>
            <w:tcW w:w="500" w:type="dxa"/>
            <w:tcBorders>
              <w:top w:val="nil"/>
              <w:left w:val="nil"/>
              <w:bottom w:val="single" w:sz="4" w:space="0" w:color="auto"/>
              <w:right w:val="single" w:sz="4" w:space="0" w:color="auto"/>
            </w:tcBorders>
            <w:noWrap/>
            <w:vAlign w:val="center"/>
            <w:hideMark/>
          </w:tcPr>
          <w:p w14:paraId="6B86585F" w14:textId="77777777" w:rsidR="00D42AF2" w:rsidRPr="00DE6F9E" w:rsidRDefault="00D42AF2" w:rsidP="00E635E6">
            <w:pPr>
              <w:pStyle w:val="RSText"/>
              <w:rPr>
                <w:lang w:eastAsia="cs-CZ" w:bidi="ar-SA"/>
              </w:rPr>
            </w:pPr>
            <w:r w:rsidRPr="00DE6F9E">
              <w:rPr>
                <w:lang w:eastAsia="cs-CZ" w:bidi="ar-SA"/>
              </w:rPr>
              <w:t>12</w:t>
            </w:r>
          </w:p>
        </w:tc>
        <w:tc>
          <w:tcPr>
            <w:tcW w:w="500" w:type="dxa"/>
            <w:tcBorders>
              <w:top w:val="nil"/>
              <w:left w:val="nil"/>
              <w:bottom w:val="single" w:sz="4" w:space="0" w:color="auto"/>
              <w:right w:val="single" w:sz="4" w:space="0" w:color="auto"/>
            </w:tcBorders>
            <w:noWrap/>
            <w:vAlign w:val="center"/>
            <w:hideMark/>
          </w:tcPr>
          <w:p w14:paraId="1BF92236" w14:textId="77777777" w:rsidR="00D42AF2" w:rsidRPr="00DE6F9E" w:rsidRDefault="00D42AF2" w:rsidP="00E635E6">
            <w:pPr>
              <w:pStyle w:val="RSText"/>
              <w:rPr>
                <w:lang w:eastAsia="cs-CZ" w:bidi="ar-SA"/>
              </w:rPr>
            </w:pPr>
            <w:r w:rsidRPr="00DE6F9E">
              <w:rPr>
                <w:lang w:eastAsia="cs-CZ" w:bidi="ar-SA"/>
              </w:rPr>
              <w:t>3</w:t>
            </w:r>
          </w:p>
        </w:tc>
        <w:tc>
          <w:tcPr>
            <w:tcW w:w="500" w:type="dxa"/>
            <w:tcBorders>
              <w:top w:val="nil"/>
              <w:left w:val="nil"/>
              <w:bottom w:val="single" w:sz="4" w:space="0" w:color="auto"/>
              <w:right w:val="single" w:sz="4" w:space="0" w:color="auto"/>
            </w:tcBorders>
            <w:noWrap/>
            <w:vAlign w:val="center"/>
            <w:hideMark/>
          </w:tcPr>
          <w:p w14:paraId="3FA22219" w14:textId="77777777" w:rsidR="00D42AF2" w:rsidRPr="00DE6F9E" w:rsidRDefault="00D42AF2" w:rsidP="00E635E6">
            <w:pPr>
              <w:pStyle w:val="RSText"/>
              <w:rPr>
                <w:lang w:eastAsia="cs-CZ" w:bidi="ar-SA"/>
              </w:rPr>
            </w:pPr>
            <w:r w:rsidRPr="00DE6F9E">
              <w:rPr>
                <w:lang w:eastAsia="cs-CZ" w:bidi="ar-SA"/>
              </w:rPr>
              <w:t>13</w:t>
            </w:r>
          </w:p>
        </w:tc>
      </w:tr>
      <w:tr w:rsidR="00D42AF2" w:rsidRPr="00DE6F9E" w14:paraId="15DC4DA8"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6B6DD917" w14:textId="77777777" w:rsidR="00D42AF2" w:rsidRPr="00DE6F9E" w:rsidRDefault="00D42AF2" w:rsidP="00E635E6">
            <w:pPr>
              <w:pStyle w:val="RSText"/>
              <w:rPr>
                <w:b/>
                <w:lang w:eastAsia="cs-CZ" w:bidi="ar-SA"/>
              </w:rPr>
            </w:pPr>
            <w:r w:rsidRPr="00DE6F9E">
              <w:rPr>
                <w:b/>
                <w:lang w:eastAsia="cs-CZ" w:bidi="ar-SA"/>
              </w:rPr>
              <w:t>55</w:t>
            </w:r>
          </w:p>
        </w:tc>
        <w:tc>
          <w:tcPr>
            <w:tcW w:w="564" w:type="dxa"/>
            <w:tcBorders>
              <w:top w:val="nil"/>
              <w:left w:val="nil"/>
              <w:bottom w:val="single" w:sz="4" w:space="0" w:color="auto"/>
              <w:right w:val="single" w:sz="4" w:space="0" w:color="auto"/>
            </w:tcBorders>
            <w:noWrap/>
            <w:vAlign w:val="center"/>
            <w:hideMark/>
          </w:tcPr>
          <w:p w14:paraId="702E2CF5" w14:textId="77777777" w:rsidR="00D42AF2" w:rsidRPr="00DE6F9E" w:rsidRDefault="00D42AF2" w:rsidP="00E635E6">
            <w:pPr>
              <w:pStyle w:val="RSText"/>
              <w:rPr>
                <w:lang w:eastAsia="cs-CZ" w:bidi="ar-SA"/>
              </w:rPr>
            </w:pPr>
            <w:r w:rsidRPr="00DE6F9E">
              <w:rPr>
                <w:lang w:eastAsia="cs-CZ" w:bidi="ar-SA"/>
              </w:rPr>
              <w:t>830/3</w:t>
            </w:r>
          </w:p>
        </w:tc>
        <w:tc>
          <w:tcPr>
            <w:tcW w:w="567" w:type="dxa"/>
            <w:tcBorders>
              <w:top w:val="nil"/>
              <w:left w:val="nil"/>
              <w:bottom w:val="single" w:sz="4" w:space="0" w:color="auto"/>
              <w:right w:val="single" w:sz="4" w:space="0" w:color="auto"/>
            </w:tcBorders>
            <w:noWrap/>
            <w:vAlign w:val="center"/>
            <w:hideMark/>
          </w:tcPr>
          <w:p w14:paraId="367F9888"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580B780A" w14:textId="77777777" w:rsidR="00D42AF2" w:rsidRPr="00DE6F9E" w:rsidRDefault="00D42AF2" w:rsidP="00E635E6">
            <w:pPr>
              <w:pStyle w:val="RSText"/>
              <w:rPr>
                <w:lang w:eastAsia="cs-CZ" w:bidi="ar-SA"/>
              </w:rPr>
            </w:pPr>
          </w:p>
        </w:tc>
        <w:tc>
          <w:tcPr>
            <w:tcW w:w="2268" w:type="dxa"/>
            <w:tcBorders>
              <w:top w:val="nil"/>
              <w:left w:val="nil"/>
              <w:bottom w:val="single" w:sz="4" w:space="0" w:color="auto"/>
              <w:right w:val="single" w:sz="4" w:space="0" w:color="auto"/>
            </w:tcBorders>
            <w:noWrap/>
            <w:vAlign w:val="center"/>
            <w:hideMark/>
          </w:tcPr>
          <w:p w14:paraId="4B090148" w14:textId="77777777" w:rsidR="00D42AF2" w:rsidRPr="00DE6F9E" w:rsidRDefault="00D42AF2" w:rsidP="00E635E6">
            <w:pPr>
              <w:pStyle w:val="RSText"/>
              <w:rPr>
                <w:b/>
                <w:lang w:eastAsia="cs-CZ" w:bidi="ar-SA"/>
              </w:rPr>
            </w:pPr>
            <w:r w:rsidRPr="00DE6F9E">
              <w:rPr>
                <w:b/>
                <w:lang w:eastAsia="cs-CZ" w:bidi="ar-SA"/>
              </w:rPr>
              <w:t>Tilia cordata</w:t>
            </w:r>
          </w:p>
        </w:tc>
        <w:tc>
          <w:tcPr>
            <w:tcW w:w="1843" w:type="dxa"/>
            <w:tcBorders>
              <w:top w:val="nil"/>
              <w:left w:val="nil"/>
              <w:bottom w:val="single" w:sz="4" w:space="0" w:color="auto"/>
              <w:right w:val="single" w:sz="4" w:space="0" w:color="auto"/>
            </w:tcBorders>
            <w:noWrap/>
            <w:vAlign w:val="center"/>
            <w:hideMark/>
          </w:tcPr>
          <w:p w14:paraId="33830558" w14:textId="77777777" w:rsidR="00D42AF2" w:rsidRPr="00DE6F9E" w:rsidRDefault="00D42AF2" w:rsidP="00E635E6">
            <w:pPr>
              <w:pStyle w:val="RSText"/>
              <w:rPr>
                <w:lang w:eastAsia="cs-CZ" w:bidi="ar-SA"/>
              </w:rPr>
            </w:pPr>
            <w:r w:rsidRPr="00DE6F9E">
              <w:rPr>
                <w:lang w:eastAsia="cs-CZ" w:bidi="ar-SA"/>
              </w:rPr>
              <w:t>lípa malolistá</w:t>
            </w:r>
          </w:p>
        </w:tc>
        <w:tc>
          <w:tcPr>
            <w:tcW w:w="1134" w:type="dxa"/>
            <w:tcBorders>
              <w:top w:val="nil"/>
              <w:left w:val="nil"/>
              <w:bottom w:val="single" w:sz="4" w:space="0" w:color="auto"/>
              <w:right w:val="single" w:sz="4" w:space="0" w:color="auto"/>
            </w:tcBorders>
            <w:vAlign w:val="center"/>
            <w:hideMark/>
          </w:tcPr>
          <w:p w14:paraId="4470C0CF" w14:textId="77777777" w:rsidR="00D42AF2" w:rsidRPr="00DE6F9E" w:rsidRDefault="00D42AF2" w:rsidP="00E635E6">
            <w:pPr>
              <w:pStyle w:val="RSText"/>
              <w:rPr>
                <w:lang w:eastAsia="cs-CZ" w:bidi="ar-SA"/>
              </w:rPr>
            </w:pPr>
            <w:r w:rsidRPr="00DE6F9E">
              <w:rPr>
                <w:lang w:eastAsia="cs-CZ" w:bidi="ar-SA"/>
              </w:rPr>
              <w:t>147</w:t>
            </w:r>
          </w:p>
        </w:tc>
        <w:tc>
          <w:tcPr>
            <w:tcW w:w="500" w:type="dxa"/>
            <w:tcBorders>
              <w:top w:val="nil"/>
              <w:left w:val="nil"/>
              <w:bottom w:val="single" w:sz="4" w:space="0" w:color="auto"/>
              <w:right w:val="single" w:sz="4" w:space="0" w:color="auto"/>
            </w:tcBorders>
            <w:noWrap/>
            <w:vAlign w:val="center"/>
            <w:hideMark/>
          </w:tcPr>
          <w:p w14:paraId="34A195C0" w14:textId="77777777" w:rsidR="00D42AF2" w:rsidRPr="00DE6F9E" w:rsidRDefault="00D42AF2" w:rsidP="00E635E6">
            <w:pPr>
              <w:pStyle w:val="RSText"/>
              <w:rPr>
                <w:lang w:eastAsia="cs-CZ" w:bidi="ar-SA"/>
              </w:rPr>
            </w:pPr>
            <w:r w:rsidRPr="00DE6F9E">
              <w:rPr>
                <w:lang w:eastAsia="cs-CZ" w:bidi="ar-SA"/>
              </w:rPr>
              <w:t>14</w:t>
            </w:r>
          </w:p>
        </w:tc>
        <w:tc>
          <w:tcPr>
            <w:tcW w:w="500" w:type="dxa"/>
            <w:tcBorders>
              <w:top w:val="nil"/>
              <w:left w:val="nil"/>
              <w:bottom w:val="single" w:sz="4" w:space="0" w:color="auto"/>
              <w:right w:val="single" w:sz="4" w:space="0" w:color="auto"/>
            </w:tcBorders>
            <w:noWrap/>
            <w:vAlign w:val="center"/>
            <w:hideMark/>
          </w:tcPr>
          <w:p w14:paraId="35FAA458" w14:textId="77777777" w:rsidR="00D42AF2" w:rsidRPr="00DE6F9E" w:rsidRDefault="00D42AF2" w:rsidP="00E635E6">
            <w:pPr>
              <w:pStyle w:val="RSText"/>
              <w:rPr>
                <w:lang w:eastAsia="cs-CZ" w:bidi="ar-SA"/>
              </w:rPr>
            </w:pPr>
            <w:r w:rsidRPr="00DE6F9E">
              <w:rPr>
                <w:lang w:eastAsia="cs-CZ" w:bidi="ar-SA"/>
              </w:rPr>
              <w:t>3</w:t>
            </w:r>
          </w:p>
        </w:tc>
        <w:tc>
          <w:tcPr>
            <w:tcW w:w="500" w:type="dxa"/>
            <w:tcBorders>
              <w:top w:val="nil"/>
              <w:left w:val="nil"/>
              <w:bottom w:val="single" w:sz="4" w:space="0" w:color="auto"/>
              <w:right w:val="single" w:sz="4" w:space="0" w:color="auto"/>
            </w:tcBorders>
            <w:noWrap/>
            <w:vAlign w:val="center"/>
            <w:hideMark/>
          </w:tcPr>
          <w:p w14:paraId="6B7F8348" w14:textId="77777777" w:rsidR="00D42AF2" w:rsidRPr="00DE6F9E" w:rsidRDefault="00D42AF2" w:rsidP="00E635E6">
            <w:pPr>
              <w:pStyle w:val="RSText"/>
              <w:rPr>
                <w:lang w:eastAsia="cs-CZ" w:bidi="ar-SA"/>
              </w:rPr>
            </w:pPr>
            <w:r w:rsidRPr="00DE6F9E">
              <w:rPr>
                <w:lang w:eastAsia="cs-CZ" w:bidi="ar-SA"/>
              </w:rPr>
              <w:t>14</w:t>
            </w:r>
          </w:p>
        </w:tc>
      </w:tr>
      <w:tr w:rsidR="00D42AF2" w:rsidRPr="00DE6F9E" w14:paraId="2FD0AF35"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3F9BDA1B" w14:textId="77777777" w:rsidR="00D42AF2" w:rsidRPr="00DE6F9E" w:rsidRDefault="00D42AF2" w:rsidP="00E635E6">
            <w:pPr>
              <w:pStyle w:val="RSText"/>
              <w:rPr>
                <w:b/>
                <w:lang w:eastAsia="cs-CZ" w:bidi="ar-SA"/>
              </w:rPr>
            </w:pPr>
            <w:r w:rsidRPr="00DE6F9E">
              <w:rPr>
                <w:b/>
                <w:lang w:eastAsia="cs-CZ" w:bidi="ar-SA"/>
              </w:rPr>
              <w:t>56</w:t>
            </w:r>
          </w:p>
        </w:tc>
        <w:tc>
          <w:tcPr>
            <w:tcW w:w="564" w:type="dxa"/>
            <w:tcBorders>
              <w:top w:val="nil"/>
              <w:left w:val="nil"/>
              <w:bottom w:val="single" w:sz="4" w:space="0" w:color="auto"/>
              <w:right w:val="single" w:sz="4" w:space="0" w:color="auto"/>
            </w:tcBorders>
            <w:noWrap/>
            <w:vAlign w:val="center"/>
            <w:hideMark/>
          </w:tcPr>
          <w:p w14:paraId="590B20DD" w14:textId="77777777" w:rsidR="00D42AF2" w:rsidRPr="00DE6F9E" w:rsidRDefault="00D42AF2" w:rsidP="00E635E6">
            <w:pPr>
              <w:pStyle w:val="RSText"/>
              <w:rPr>
                <w:lang w:eastAsia="cs-CZ" w:bidi="ar-SA"/>
              </w:rPr>
            </w:pPr>
            <w:r w:rsidRPr="00DE6F9E">
              <w:rPr>
                <w:lang w:eastAsia="cs-CZ" w:bidi="ar-SA"/>
              </w:rPr>
              <w:t>830/3</w:t>
            </w:r>
          </w:p>
        </w:tc>
        <w:tc>
          <w:tcPr>
            <w:tcW w:w="567" w:type="dxa"/>
            <w:tcBorders>
              <w:top w:val="nil"/>
              <w:left w:val="nil"/>
              <w:bottom w:val="single" w:sz="4" w:space="0" w:color="auto"/>
              <w:right w:val="single" w:sz="4" w:space="0" w:color="auto"/>
            </w:tcBorders>
            <w:noWrap/>
            <w:vAlign w:val="center"/>
            <w:hideMark/>
          </w:tcPr>
          <w:p w14:paraId="1AF89D12"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4EAE8CC3" w14:textId="77777777" w:rsidR="00D42AF2" w:rsidRPr="00DE6F9E" w:rsidRDefault="00D42AF2" w:rsidP="00E635E6">
            <w:pPr>
              <w:pStyle w:val="RSText"/>
              <w:rPr>
                <w:lang w:eastAsia="cs-CZ" w:bidi="ar-SA"/>
              </w:rPr>
            </w:pPr>
          </w:p>
        </w:tc>
        <w:tc>
          <w:tcPr>
            <w:tcW w:w="2268" w:type="dxa"/>
            <w:tcBorders>
              <w:top w:val="nil"/>
              <w:left w:val="nil"/>
              <w:bottom w:val="single" w:sz="4" w:space="0" w:color="auto"/>
              <w:right w:val="single" w:sz="4" w:space="0" w:color="auto"/>
            </w:tcBorders>
            <w:noWrap/>
            <w:vAlign w:val="center"/>
            <w:hideMark/>
          </w:tcPr>
          <w:p w14:paraId="195AEAC9" w14:textId="77777777" w:rsidR="00D42AF2" w:rsidRPr="00DE6F9E" w:rsidRDefault="00D42AF2" w:rsidP="00E635E6">
            <w:pPr>
              <w:pStyle w:val="RSText"/>
              <w:rPr>
                <w:b/>
                <w:lang w:eastAsia="cs-CZ" w:bidi="ar-SA"/>
              </w:rPr>
            </w:pPr>
            <w:r w:rsidRPr="00DE6F9E">
              <w:rPr>
                <w:b/>
                <w:lang w:eastAsia="cs-CZ" w:bidi="ar-SA"/>
              </w:rPr>
              <w:t>Prunus mahaleb</w:t>
            </w:r>
          </w:p>
        </w:tc>
        <w:tc>
          <w:tcPr>
            <w:tcW w:w="1843" w:type="dxa"/>
            <w:tcBorders>
              <w:top w:val="nil"/>
              <w:left w:val="nil"/>
              <w:bottom w:val="single" w:sz="4" w:space="0" w:color="auto"/>
              <w:right w:val="single" w:sz="4" w:space="0" w:color="auto"/>
            </w:tcBorders>
            <w:noWrap/>
            <w:vAlign w:val="center"/>
            <w:hideMark/>
          </w:tcPr>
          <w:p w14:paraId="4FEDE19B" w14:textId="77777777" w:rsidR="00D42AF2" w:rsidRPr="00DE6F9E" w:rsidRDefault="00D42AF2" w:rsidP="00E635E6">
            <w:pPr>
              <w:pStyle w:val="RSText"/>
              <w:rPr>
                <w:lang w:eastAsia="cs-CZ" w:bidi="ar-SA"/>
              </w:rPr>
            </w:pPr>
            <w:r w:rsidRPr="00DE6F9E">
              <w:rPr>
                <w:lang w:eastAsia="cs-CZ" w:bidi="ar-SA"/>
              </w:rPr>
              <w:t>mahalebka obecná</w:t>
            </w:r>
          </w:p>
        </w:tc>
        <w:tc>
          <w:tcPr>
            <w:tcW w:w="1134" w:type="dxa"/>
            <w:tcBorders>
              <w:top w:val="nil"/>
              <w:left w:val="nil"/>
              <w:bottom w:val="single" w:sz="4" w:space="0" w:color="auto"/>
              <w:right w:val="single" w:sz="4" w:space="0" w:color="auto"/>
            </w:tcBorders>
            <w:vAlign w:val="center"/>
            <w:hideMark/>
          </w:tcPr>
          <w:p w14:paraId="73F4E72C" w14:textId="77777777" w:rsidR="00D42AF2" w:rsidRPr="00DE6F9E" w:rsidRDefault="00D42AF2" w:rsidP="00E635E6">
            <w:pPr>
              <w:pStyle w:val="RSText"/>
              <w:rPr>
                <w:lang w:eastAsia="cs-CZ" w:bidi="ar-SA"/>
              </w:rPr>
            </w:pPr>
            <w:r w:rsidRPr="00DE6F9E">
              <w:rPr>
                <w:lang w:eastAsia="cs-CZ" w:bidi="ar-SA"/>
              </w:rPr>
              <w:t>110+103</w:t>
            </w:r>
          </w:p>
        </w:tc>
        <w:tc>
          <w:tcPr>
            <w:tcW w:w="500" w:type="dxa"/>
            <w:tcBorders>
              <w:top w:val="nil"/>
              <w:left w:val="nil"/>
              <w:bottom w:val="single" w:sz="4" w:space="0" w:color="auto"/>
              <w:right w:val="single" w:sz="4" w:space="0" w:color="auto"/>
            </w:tcBorders>
            <w:noWrap/>
            <w:vAlign w:val="center"/>
            <w:hideMark/>
          </w:tcPr>
          <w:p w14:paraId="15558A75" w14:textId="77777777" w:rsidR="00D42AF2" w:rsidRPr="00DE6F9E" w:rsidRDefault="00D42AF2" w:rsidP="00E635E6">
            <w:pPr>
              <w:pStyle w:val="RSText"/>
              <w:rPr>
                <w:lang w:eastAsia="cs-CZ" w:bidi="ar-SA"/>
              </w:rPr>
            </w:pPr>
            <w:r w:rsidRPr="00DE6F9E">
              <w:rPr>
                <w:lang w:eastAsia="cs-CZ" w:bidi="ar-SA"/>
              </w:rPr>
              <w:t>8</w:t>
            </w:r>
          </w:p>
        </w:tc>
        <w:tc>
          <w:tcPr>
            <w:tcW w:w="500" w:type="dxa"/>
            <w:tcBorders>
              <w:top w:val="nil"/>
              <w:left w:val="nil"/>
              <w:bottom w:val="single" w:sz="4" w:space="0" w:color="auto"/>
              <w:right w:val="single" w:sz="4" w:space="0" w:color="auto"/>
            </w:tcBorders>
            <w:noWrap/>
            <w:vAlign w:val="center"/>
            <w:hideMark/>
          </w:tcPr>
          <w:p w14:paraId="0DAD6D91" w14:textId="77777777" w:rsidR="00D42AF2" w:rsidRPr="00DE6F9E" w:rsidRDefault="00D42AF2" w:rsidP="00E635E6">
            <w:pPr>
              <w:pStyle w:val="RSText"/>
              <w:rPr>
                <w:lang w:eastAsia="cs-CZ" w:bidi="ar-SA"/>
              </w:rPr>
            </w:pPr>
            <w:r w:rsidRPr="00DE6F9E">
              <w:rPr>
                <w:lang w:eastAsia="cs-CZ" w:bidi="ar-SA"/>
              </w:rPr>
              <w:t>3</w:t>
            </w:r>
          </w:p>
        </w:tc>
        <w:tc>
          <w:tcPr>
            <w:tcW w:w="500" w:type="dxa"/>
            <w:tcBorders>
              <w:top w:val="nil"/>
              <w:left w:val="nil"/>
              <w:bottom w:val="single" w:sz="4" w:space="0" w:color="auto"/>
              <w:right w:val="single" w:sz="4" w:space="0" w:color="auto"/>
            </w:tcBorders>
            <w:noWrap/>
            <w:vAlign w:val="center"/>
            <w:hideMark/>
          </w:tcPr>
          <w:p w14:paraId="51511CF4" w14:textId="77777777" w:rsidR="00D42AF2" w:rsidRPr="00DE6F9E" w:rsidRDefault="00D42AF2" w:rsidP="00E635E6">
            <w:pPr>
              <w:pStyle w:val="RSText"/>
              <w:rPr>
                <w:lang w:eastAsia="cs-CZ" w:bidi="ar-SA"/>
              </w:rPr>
            </w:pPr>
            <w:r w:rsidRPr="00DE6F9E">
              <w:rPr>
                <w:lang w:eastAsia="cs-CZ" w:bidi="ar-SA"/>
              </w:rPr>
              <w:t>13</w:t>
            </w:r>
          </w:p>
        </w:tc>
      </w:tr>
      <w:tr w:rsidR="00D42AF2" w:rsidRPr="00DE6F9E" w14:paraId="4BE43CA0"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73DE53AD" w14:textId="77777777" w:rsidR="00D42AF2" w:rsidRPr="00DE6F9E" w:rsidRDefault="00D42AF2" w:rsidP="00E635E6">
            <w:pPr>
              <w:pStyle w:val="RSText"/>
              <w:rPr>
                <w:b/>
                <w:lang w:eastAsia="cs-CZ" w:bidi="ar-SA"/>
              </w:rPr>
            </w:pPr>
            <w:r w:rsidRPr="00DE6F9E">
              <w:rPr>
                <w:b/>
                <w:lang w:eastAsia="cs-CZ" w:bidi="ar-SA"/>
              </w:rPr>
              <w:t>57</w:t>
            </w:r>
          </w:p>
        </w:tc>
        <w:tc>
          <w:tcPr>
            <w:tcW w:w="564" w:type="dxa"/>
            <w:tcBorders>
              <w:top w:val="nil"/>
              <w:left w:val="nil"/>
              <w:bottom w:val="single" w:sz="4" w:space="0" w:color="auto"/>
              <w:right w:val="single" w:sz="4" w:space="0" w:color="auto"/>
            </w:tcBorders>
            <w:noWrap/>
            <w:vAlign w:val="center"/>
            <w:hideMark/>
          </w:tcPr>
          <w:p w14:paraId="333D025E" w14:textId="77777777" w:rsidR="00D42AF2" w:rsidRPr="00DE6F9E" w:rsidRDefault="00D42AF2" w:rsidP="00E635E6">
            <w:pPr>
              <w:pStyle w:val="RSText"/>
              <w:rPr>
                <w:lang w:eastAsia="cs-CZ" w:bidi="ar-SA"/>
              </w:rPr>
            </w:pPr>
            <w:r w:rsidRPr="00DE6F9E">
              <w:rPr>
                <w:lang w:eastAsia="cs-CZ" w:bidi="ar-SA"/>
              </w:rPr>
              <w:t>500/88</w:t>
            </w:r>
          </w:p>
        </w:tc>
        <w:tc>
          <w:tcPr>
            <w:tcW w:w="567" w:type="dxa"/>
            <w:tcBorders>
              <w:top w:val="nil"/>
              <w:left w:val="nil"/>
              <w:bottom w:val="single" w:sz="4" w:space="0" w:color="auto"/>
              <w:right w:val="single" w:sz="4" w:space="0" w:color="auto"/>
            </w:tcBorders>
            <w:noWrap/>
            <w:vAlign w:val="center"/>
            <w:hideMark/>
          </w:tcPr>
          <w:p w14:paraId="4690A6FE"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366325C2"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14AC41E5" w14:textId="77777777" w:rsidR="00D42AF2" w:rsidRPr="00DE6F9E" w:rsidRDefault="00D42AF2" w:rsidP="00E635E6">
            <w:pPr>
              <w:pStyle w:val="RSText"/>
              <w:rPr>
                <w:b/>
                <w:lang w:eastAsia="cs-CZ" w:bidi="ar-SA"/>
              </w:rPr>
            </w:pPr>
            <w:r w:rsidRPr="00DE6F9E">
              <w:rPr>
                <w:b/>
                <w:lang w:eastAsia="cs-CZ" w:bidi="ar-SA"/>
              </w:rPr>
              <w:t>Tilia cordata</w:t>
            </w:r>
          </w:p>
        </w:tc>
        <w:tc>
          <w:tcPr>
            <w:tcW w:w="1843" w:type="dxa"/>
            <w:tcBorders>
              <w:top w:val="nil"/>
              <w:left w:val="nil"/>
              <w:bottom w:val="single" w:sz="4" w:space="0" w:color="auto"/>
              <w:right w:val="single" w:sz="4" w:space="0" w:color="auto"/>
            </w:tcBorders>
            <w:noWrap/>
            <w:vAlign w:val="center"/>
            <w:hideMark/>
          </w:tcPr>
          <w:p w14:paraId="2F68AD6F" w14:textId="77777777" w:rsidR="00D42AF2" w:rsidRPr="00DE6F9E" w:rsidRDefault="00D42AF2" w:rsidP="00E635E6">
            <w:pPr>
              <w:pStyle w:val="RSText"/>
              <w:rPr>
                <w:lang w:eastAsia="cs-CZ" w:bidi="ar-SA"/>
              </w:rPr>
            </w:pPr>
            <w:r w:rsidRPr="00DE6F9E">
              <w:rPr>
                <w:lang w:eastAsia="cs-CZ" w:bidi="ar-SA"/>
              </w:rPr>
              <w:t>lípa malolistá</w:t>
            </w:r>
          </w:p>
        </w:tc>
        <w:tc>
          <w:tcPr>
            <w:tcW w:w="1134" w:type="dxa"/>
            <w:tcBorders>
              <w:top w:val="nil"/>
              <w:left w:val="nil"/>
              <w:bottom w:val="single" w:sz="4" w:space="0" w:color="auto"/>
              <w:right w:val="single" w:sz="4" w:space="0" w:color="auto"/>
            </w:tcBorders>
            <w:vAlign w:val="center"/>
            <w:hideMark/>
          </w:tcPr>
          <w:p w14:paraId="5DD23A7D" w14:textId="77777777" w:rsidR="00D42AF2" w:rsidRPr="00DE6F9E" w:rsidRDefault="00D42AF2" w:rsidP="00E635E6">
            <w:pPr>
              <w:pStyle w:val="RSText"/>
              <w:rPr>
                <w:lang w:eastAsia="cs-CZ" w:bidi="ar-SA"/>
              </w:rPr>
            </w:pPr>
            <w:r w:rsidRPr="00DE6F9E">
              <w:rPr>
                <w:lang w:eastAsia="cs-CZ" w:bidi="ar-SA"/>
              </w:rPr>
              <w:t>170</w:t>
            </w:r>
          </w:p>
        </w:tc>
        <w:tc>
          <w:tcPr>
            <w:tcW w:w="500" w:type="dxa"/>
            <w:tcBorders>
              <w:top w:val="nil"/>
              <w:left w:val="nil"/>
              <w:bottom w:val="single" w:sz="4" w:space="0" w:color="auto"/>
              <w:right w:val="single" w:sz="4" w:space="0" w:color="auto"/>
            </w:tcBorders>
            <w:noWrap/>
            <w:vAlign w:val="center"/>
            <w:hideMark/>
          </w:tcPr>
          <w:p w14:paraId="651AABF8" w14:textId="77777777" w:rsidR="00D42AF2" w:rsidRPr="00DE6F9E" w:rsidRDefault="00D42AF2" w:rsidP="00E635E6">
            <w:pPr>
              <w:pStyle w:val="RSText"/>
              <w:rPr>
                <w:lang w:eastAsia="cs-CZ" w:bidi="ar-SA"/>
              </w:rPr>
            </w:pPr>
            <w:r w:rsidRPr="00DE6F9E">
              <w:rPr>
                <w:lang w:eastAsia="cs-CZ" w:bidi="ar-SA"/>
              </w:rPr>
              <w:t>15</w:t>
            </w:r>
          </w:p>
        </w:tc>
        <w:tc>
          <w:tcPr>
            <w:tcW w:w="500" w:type="dxa"/>
            <w:tcBorders>
              <w:top w:val="nil"/>
              <w:left w:val="nil"/>
              <w:bottom w:val="single" w:sz="4" w:space="0" w:color="auto"/>
              <w:right w:val="single" w:sz="4" w:space="0" w:color="auto"/>
            </w:tcBorders>
            <w:noWrap/>
            <w:vAlign w:val="center"/>
            <w:hideMark/>
          </w:tcPr>
          <w:p w14:paraId="4B442BC6" w14:textId="77777777" w:rsidR="00D42AF2" w:rsidRPr="00DE6F9E" w:rsidRDefault="00D42AF2" w:rsidP="00E635E6">
            <w:pPr>
              <w:pStyle w:val="RSText"/>
              <w:rPr>
                <w:lang w:eastAsia="cs-CZ" w:bidi="ar-SA"/>
              </w:rPr>
            </w:pPr>
            <w:r w:rsidRPr="00DE6F9E">
              <w:rPr>
                <w:lang w:eastAsia="cs-CZ" w:bidi="ar-SA"/>
              </w:rPr>
              <w:t>3</w:t>
            </w:r>
          </w:p>
        </w:tc>
        <w:tc>
          <w:tcPr>
            <w:tcW w:w="500" w:type="dxa"/>
            <w:tcBorders>
              <w:top w:val="nil"/>
              <w:left w:val="nil"/>
              <w:bottom w:val="single" w:sz="4" w:space="0" w:color="auto"/>
              <w:right w:val="single" w:sz="4" w:space="0" w:color="auto"/>
            </w:tcBorders>
            <w:noWrap/>
            <w:vAlign w:val="center"/>
            <w:hideMark/>
          </w:tcPr>
          <w:p w14:paraId="11502D3D" w14:textId="77777777" w:rsidR="00D42AF2" w:rsidRPr="00DE6F9E" w:rsidRDefault="00D42AF2" w:rsidP="00E635E6">
            <w:pPr>
              <w:pStyle w:val="RSText"/>
              <w:rPr>
                <w:lang w:eastAsia="cs-CZ" w:bidi="ar-SA"/>
              </w:rPr>
            </w:pPr>
            <w:r w:rsidRPr="00DE6F9E">
              <w:rPr>
                <w:lang w:eastAsia="cs-CZ" w:bidi="ar-SA"/>
              </w:rPr>
              <w:t>12</w:t>
            </w:r>
          </w:p>
        </w:tc>
      </w:tr>
      <w:tr w:rsidR="00D42AF2" w:rsidRPr="00DE6F9E" w14:paraId="71D896BF"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0DF69A33" w14:textId="77777777" w:rsidR="00D42AF2" w:rsidRPr="00DE6F9E" w:rsidRDefault="00D42AF2" w:rsidP="00E635E6">
            <w:pPr>
              <w:pStyle w:val="RSText"/>
              <w:rPr>
                <w:b/>
                <w:lang w:eastAsia="cs-CZ" w:bidi="ar-SA"/>
              </w:rPr>
            </w:pPr>
            <w:r w:rsidRPr="00DE6F9E">
              <w:rPr>
                <w:b/>
                <w:lang w:eastAsia="cs-CZ" w:bidi="ar-SA"/>
              </w:rPr>
              <w:t>58</w:t>
            </w:r>
          </w:p>
        </w:tc>
        <w:tc>
          <w:tcPr>
            <w:tcW w:w="564" w:type="dxa"/>
            <w:tcBorders>
              <w:top w:val="nil"/>
              <w:left w:val="nil"/>
              <w:bottom w:val="single" w:sz="4" w:space="0" w:color="auto"/>
              <w:right w:val="single" w:sz="4" w:space="0" w:color="auto"/>
            </w:tcBorders>
            <w:noWrap/>
            <w:vAlign w:val="center"/>
            <w:hideMark/>
          </w:tcPr>
          <w:p w14:paraId="4886425C" w14:textId="77777777" w:rsidR="00D42AF2" w:rsidRPr="00DE6F9E" w:rsidRDefault="00D42AF2" w:rsidP="00E635E6">
            <w:pPr>
              <w:pStyle w:val="RSText"/>
              <w:rPr>
                <w:lang w:eastAsia="cs-CZ" w:bidi="ar-SA"/>
              </w:rPr>
            </w:pPr>
            <w:r w:rsidRPr="00DE6F9E">
              <w:rPr>
                <w:lang w:eastAsia="cs-CZ" w:bidi="ar-SA"/>
              </w:rPr>
              <w:t>500/88</w:t>
            </w:r>
          </w:p>
        </w:tc>
        <w:tc>
          <w:tcPr>
            <w:tcW w:w="567" w:type="dxa"/>
            <w:tcBorders>
              <w:top w:val="nil"/>
              <w:left w:val="nil"/>
              <w:bottom w:val="single" w:sz="4" w:space="0" w:color="auto"/>
              <w:right w:val="single" w:sz="4" w:space="0" w:color="auto"/>
            </w:tcBorders>
            <w:noWrap/>
            <w:vAlign w:val="center"/>
            <w:hideMark/>
          </w:tcPr>
          <w:p w14:paraId="61ACA73A"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379833D0"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650880F0" w14:textId="77777777" w:rsidR="00D42AF2" w:rsidRPr="00DE6F9E" w:rsidRDefault="00D42AF2" w:rsidP="00E635E6">
            <w:pPr>
              <w:pStyle w:val="RSText"/>
              <w:rPr>
                <w:b/>
                <w:lang w:eastAsia="cs-CZ" w:bidi="ar-SA"/>
              </w:rPr>
            </w:pPr>
            <w:r w:rsidRPr="00DE6F9E">
              <w:rPr>
                <w:b/>
                <w:lang w:eastAsia="cs-CZ" w:bidi="ar-SA"/>
              </w:rPr>
              <w:t>Tilia cordata</w:t>
            </w:r>
          </w:p>
        </w:tc>
        <w:tc>
          <w:tcPr>
            <w:tcW w:w="1843" w:type="dxa"/>
            <w:tcBorders>
              <w:top w:val="nil"/>
              <w:left w:val="nil"/>
              <w:bottom w:val="single" w:sz="4" w:space="0" w:color="auto"/>
              <w:right w:val="single" w:sz="4" w:space="0" w:color="auto"/>
            </w:tcBorders>
            <w:noWrap/>
            <w:vAlign w:val="center"/>
            <w:hideMark/>
          </w:tcPr>
          <w:p w14:paraId="124750E1" w14:textId="77777777" w:rsidR="00D42AF2" w:rsidRPr="00DE6F9E" w:rsidRDefault="00D42AF2" w:rsidP="00E635E6">
            <w:pPr>
              <w:pStyle w:val="RSText"/>
              <w:rPr>
                <w:lang w:eastAsia="cs-CZ" w:bidi="ar-SA"/>
              </w:rPr>
            </w:pPr>
            <w:r w:rsidRPr="00DE6F9E">
              <w:rPr>
                <w:lang w:eastAsia="cs-CZ" w:bidi="ar-SA"/>
              </w:rPr>
              <w:t>lípa malolistá</w:t>
            </w:r>
          </w:p>
        </w:tc>
        <w:tc>
          <w:tcPr>
            <w:tcW w:w="1134" w:type="dxa"/>
            <w:tcBorders>
              <w:top w:val="nil"/>
              <w:left w:val="nil"/>
              <w:bottom w:val="single" w:sz="4" w:space="0" w:color="auto"/>
              <w:right w:val="single" w:sz="4" w:space="0" w:color="auto"/>
            </w:tcBorders>
            <w:vAlign w:val="center"/>
            <w:hideMark/>
          </w:tcPr>
          <w:p w14:paraId="54F68B79" w14:textId="77777777" w:rsidR="00D42AF2" w:rsidRPr="00DE6F9E" w:rsidRDefault="00D42AF2" w:rsidP="00E635E6">
            <w:pPr>
              <w:pStyle w:val="RSText"/>
              <w:rPr>
                <w:lang w:eastAsia="cs-CZ" w:bidi="ar-SA"/>
              </w:rPr>
            </w:pPr>
            <w:r w:rsidRPr="00DE6F9E">
              <w:rPr>
                <w:lang w:eastAsia="cs-CZ" w:bidi="ar-SA"/>
              </w:rPr>
              <w:t>180</w:t>
            </w:r>
          </w:p>
        </w:tc>
        <w:tc>
          <w:tcPr>
            <w:tcW w:w="500" w:type="dxa"/>
            <w:tcBorders>
              <w:top w:val="nil"/>
              <w:left w:val="nil"/>
              <w:bottom w:val="single" w:sz="4" w:space="0" w:color="auto"/>
              <w:right w:val="single" w:sz="4" w:space="0" w:color="auto"/>
            </w:tcBorders>
            <w:noWrap/>
            <w:vAlign w:val="center"/>
            <w:hideMark/>
          </w:tcPr>
          <w:p w14:paraId="11518297" w14:textId="77777777" w:rsidR="00D42AF2" w:rsidRPr="00DE6F9E" w:rsidRDefault="00D42AF2" w:rsidP="00E635E6">
            <w:pPr>
              <w:pStyle w:val="RSText"/>
              <w:rPr>
                <w:lang w:eastAsia="cs-CZ" w:bidi="ar-SA"/>
              </w:rPr>
            </w:pPr>
            <w:r w:rsidRPr="00DE6F9E">
              <w:rPr>
                <w:lang w:eastAsia="cs-CZ" w:bidi="ar-SA"/>
              </w:rPr>
              <w:t>16</w:t>
            </w:r>
          </w:p>
        </w:tc>
        <w:tc>
          <w:tcPr>
            <w:tcW w:w="500" w:type="dxa"/>
            <w:tcBorders>
              <w:top w:val="nil"/>
              <w:left w:val="nil"/>
              <w:bottom w:val="single" w:sz="4" w:space="0" w:color="auto"/>
              <w:right w:val="single" w:sz="4" w:space="0" w:color="auto"/>
            </w:tcBorders>
            <w:noWrap/>
            <w:vAlign w:val="center"/>
            <w:hideMark/>
          </w:tcPr>
          <w:p w14:paraId="7F0BA854" w14:textId="77777777" w:rsidR="00D42AF2" w:rsidRPr="00DE6F9E" w:rsidRDefault="00D42AF2" w:rsidP="00E635E6">
            <w:pPr>
              <w:pStyle w:val="RSText"/>
              <w:rPr>
                <w:lang w:eastAsia="cs-CZ" w:bidi="ar-SA"/>
              </w:rPr>
            </w:pPr>
            <w:r w:rsidRPr="00DE6F9E">
              <w:rPr>
                <w:lang w:eastAsia="cs-CZ" w:bidi="ar-SA"/>
              </w:rPr>
              <w:t>3</w:t>
            </w:r>
          </w:p>
        </w:tc>
        <w:tc>
          <w:tcPr>
            <w:tcW w:w="500" w:type="dxa"/>
            <w:tcBorders>
              <w:top w:val="nil"/>
              <w:left w:val="nil"/>
              <w:bottom w:val="single" w:sz="4" w:space="0" w:color="auto"/>
              <w:right w:val="single" w:sz="4" w:space="0" w:color="auto"/>
            </w:tcBorders>
            <w:noWrap/>
            <w:vAlign w:val="center"/>
            <w:hideMark/>
          </w:tcPr>
          <w:p w14:paraId="7D4597AC" w14:textId="77777777" w:rsidR="00D42AF2" w:rsidRPr="00DE6F9E" w:rsidRDefault="00D42AF2" w:rsidP="00E635E6">
            <w:pPr>
              <w:pStyle w:val="RSText"/>
              <w:rPr>
                <w:lang w:eastAsia="cs-CZ" w:bidi="ar-SA"/>
              </w:rPr>
            </w:pPr>
            <w:r w:rsidRPr="00DE6F9E">
              <w:rPr>
                <w:lang w:eastAsia="cs-CZ" w:bidi="ar-SA"/>
              </w:rPr>
              <w:t>14</w:t>
            </w:r>
          </w:p>
        </w:tc>
      </w:tr>
      <w:tr w:rsidR="00D42AF2" w:rsidRPr="00DE6F9E" w14:paraId="6F8E0CC2"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1D1C0191" w14:textId="77777777" w:rsidR="00D42AF2" w:rsidRPr="00DE6F9E" w:rsidRDefault="00D42AF2" w:rsidP="00E635E6">
            <w:pPr>
              <w:pStyle w:val="RSText"/>
              <w:rPr>
                <w:b/>
                <w:lang w:eastAsia="cs-CZ" w:bidi="ar-SA"/>
              </w:rPr>
            </w:pPr>
            <w:r w:rsidRPr="00DE6F9E">
              <w:rPr>
                <w:b/>
                <w:lang w:eastAsia="cs-CZ" w:bidi="ar-SA"/>
              </w:rPr>
              <w:t>59</w:t>
            </w:r>
          </w:p>
        </w:tc>
        <w:tc>
          <w:tcPr>
            <w:tcW w:w="564" w:type="dxa"/>
            <w:tcBorders>
              <w:top w:val="nil"/>
              <w:left w:val="nil"/>
              <w:bottom w:val="single" w:sz="4" w:space="0" w:color="auto"/>
              <w:right w:val="single" w:sz="4" w:space="0" w:color="auto"/>
            </w:tcBorders>
            <w:noWrap/>
            <w:vAlign w:val="center"/>
            <w:hideMark/>
          </w:tcPr>
          <w:p w14:paraId="5674EBF8" w14:textId="77777777" w:rsidR="00D42AF2" w:rsidRPr="00DE6F9E" w:rsidRDefault="00D42AF2" w:rsidP="00E635E6">
            <w:pPr>
              <w:pStyle w:val="RSText"/>
              <w:rPr>
                <w:lang w:eastAsia="cs-CZ" w:bidi="ar-SA"/>
              </w:rPr>
            </w:pPr>
            <w:r w:rsidRPr="00DE6F9E">
              <w:rPr>
                <w:lang w:eastAsia="cs-CZ" w:bidi="ar-SA"/>
              </w:rPr>
              <w:t>500/38</w:t>
            </w:r>
          </w:p>
        </w:tc>
        <w:tc>
          <w:tcPr>
            <w:tcW w:w="567" w:type="dxa"/>
            <w:tcBorders>
              <w:top w:val="nil"/>
              <w:left w:val="nil"/>
              <w:bottom w:val="single" w:sz="4" w:space="0" w:color="auto"/>
              <w:right w:val="single" w:sz="4" w:space="0" w:color="auto"/>
            </w:tcBorders>
            <w:noWrap/>
            <w:vAlign w:val="center"/>
            <w:hideMark/>
          </w:tcPr>
          <w:p w14:paraId="5E8D7032"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7316059A"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2EE1E42D" w14:textId="77777777" w:rsidR="00D42AF2" w:rsidRPr="00DE6F9E" w:rsidRDefault="00D42AF2" w:rsidP="00E635E6">
            <w:pPr>
              <w:pStyle w:val="RSText"/>
              <w:rPr>
                <w:b/>
                <w:lang w:eastAsia="cs-CZ" w:bidi="ar-SA"/>
              </w:rPr>
            </w:pPr>
            <w:r w:rsidRPr="00DE6F9E">
              <w:rPr>
                <w:b/>
                <w:lang w:eastAsia="cs-CZ" w:bidi="ar-SA"/>
              </w:rPr>
              <w:t>Tilia cordata</w:t>
            </w:r>
          </w:p>
        </w:tc>
        <w:tc>
          <w:tcPr>
            <w:tcW w:w="1843" w:type="dxa"/>
            <w:tcBorders>
              <w:top w:val="nil"/>
              <w:left w:val="nil"/>
              <w:bottom w:val="single" w:sz="4" w:space="0" w:color="auto"/>
              <w:right w:val="single" w:sz="4" w:space="0" w:color="auto"/>
            </w:tcBorders>
            <w:noWrap/>
            <w:vAlign w:val="center"/>
            <w:hideMark/>
          </w:tcPr>
          <w:p w14:paraId="2AFB564F" w14:textId="77777777" w:rsidR="00D42AF2" w:rsidRPr="00DE6F9E" w:rsidRDefault="00D42AF2" w:rsidP="00E635E6">
            <w:pPr>
              <w:pStyle w:val="RSText"/>
              <w:rPr>
                <w:lang w:eastAsia="cs-CZ" w:bidi="ar-SA"/>
              </w:rPr>
            </w:pPr>
            <w:r w:rsidRPr="00DE6F9E">
              <w:rPr>
                <w:lang w:eastAsia="cs-CZ" w:bidi="ar-SA"/>
              </w:rPr>
              <w:t>lípa malolistá</w:t>
            </w:r>
          </w:p>
        </w:tc>
        <w:tc>
          <w:tcPr>
            <w:tcW w:w="1134" w:type="dxa"/>
            <w:tcBorders>
              <w:top w:val="nil"/>
              <w:left w:val="nil"/>
              <w:bottom w:val="single" w:sz="4" w:space="0" w:color="auto"/>
              <w:right w:val="single" w:sz="4" w:space="0" w:color="auto"/>
            </w:tcBorders>
            <w:vAlign w:val="center"/>
            <w:hideMark/>
          </w:tcPr>
          <w:p w14:paraId="072AE4E0" w14:textId="77777777" w:rsidR="00D42AF2" w:rsidRPr="00DE6F9E" w:rsidRDefault="00D42AF2" w:rsidP="00E635E6">
            <w:pPr>
              <w:pStyle w:val="RSText"/>
              <w:rPr>
                <w:lang w:eastAsia="cs-CZ" w:bidi="ar-SA"/>
              </w:rPr>
            </w:pPr>
            <w:r w:rsidRPr="00DE6F9E">
              <w:rPr>
                <w:lang w:eastAsia="cs-CZ" w:bidi="ar-SA"/>
              </w:rPr>
              <w:t>135+105+57</w:t>
            </w:r>
          </w:p>
        </w:tc>
        <w:tc>
          <w:tcPr>
            <w:tcW w:w="500" w:type="dxa"/>
            <w:tcBorders>
              <w:top w:val="nil"/>
              <w:left w:val="nil"/>
              <w:bottom w:val="single" w:sz="4" w:space="0" w:color="auto"/>
              <w:right w:val="single" w:sz="4" w:space="0" w:color="auto"/>
            </w:tcBorders>
            <w:noWrap/>
            <w:vAlign w:val="center"/>
            <w:hideMark/>
          </w:tcPr>
          <w:p w14:paraId="139B267E" w14:textId="77777777" w:rsidR="00D42AF2" w:rsidRPr="00DE6F9E" w:rsidRDefault="00D42AF2" w:rsidP="00E635E6">
            <w:pPr>
              <w:pStyle w:val="RSText"/>
              <w:rPr>
                <w:lang w:eastAsia="cs-CZ" w:bidi="ar-SA"/>
              </w:rPr>
            </w:pPr>
            <w:r w:rsidRPr="00DE6F9E">
              <w:rPr>
                <w:lang w:eastAsia="cs-CZ" w:bidi="ar-SA"/>
              </w:rPr>
              <w:t>14</w:t>
            </w:r>
          </w:p>
        </w:tc>
        <w:tc>
          <w:tcPr>
            <w:tcW w:w="500" w:type="dxa"/>
            <w:tcBorders>
              <w:top w:val="nil"/>
              <w:left w:val="nil"/>
              <w:bottom w:val="single" w:sz="4" w:space="0" w:color="auto"/>
              <w:right w:val="single" w:sz="4" w:space="0" w:color="auto"/>
            </w:tcBorders>
            <w:noWrap/>
            <w:vAlign w:val="center"/>
            <w:hideMark/>
          </w:tcPr>
          <w:p w14:paraId="42205D54" w14:textId="77777777" w:rsidR="00D42AF2" w:rsidRPr="00DE6F9E" w:rsidRDefault="00D42AF2" w:rsidP="00E635E6">
            <w:pPr>
              <w:pStyle w:val="RSText"/>
              <w:rPr>
                <w:lang w:eastAsia="cs-CZ" w:bidi="ar-SA"/>
              </w:rPr>
            </w:pPr>
            <w:r w:rsidRPr="00DE6F9E">
              <w:rPr>
                <w:lang w:eastAsia="cs-CZ" w:bidi="ar-SA"/>
              </w:rPr>
              <w:t>3</w:t>
            </w:r>
          </w:p>
        </w:tc>
        <w:tc>
          <w:tcPr>
            <w:tcW w:w="500" w:type="dxa"/>
            <w:tcBorders>
              <w:top w:val="nil"/>
              <w:left w:val="nil"/>
              <w:bottom w:val="single" w:sz="4" w:space="0" w:color="auto"/>
              <w:right w:val="single" w:sz="4" w:space="0" w:color="auto"/>
            </w:tcBorders>
            <w:noWrap/>
            <w:vAlign w:val="center"/>
            <w:hideMark/>
          </w:tcPr>
          <w:p w14:paraId="6EA94A23" w14:textId="77777777" w:rsidR="00D42AF2" w:rsidRPr="00DE6F9E" w:rsidRDefault="00D42AF2" w:rsidP="00E635E6">
            <w:pPr>
              <w:pStyle w:val="RSText"/>
              <w:rPr>
                <w:lang w:eastAsia="cs-CZ" w:bidi="ar-SA"/>
              </w:rPr>
            </w:pPr>
            <w:r w:rsidRPr="00DE6F9E">
              <w:rPr>
                <w:lang w:eastAsia="cs-CZ" w:bidi="ar-SA"/>
              </w:rPr>
              <w:t>13</w:t>
            </w:r>
          </w:p>
        </w:tc>
      </w:tr>
      <w:tr w:rsidR="00D42AF2" w:rsidRPr="00DE6F9E" w14:paraId="2C3F2276"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378C6BFB" w14:textId="77777777" w:rsidR="00D42AF2" w:rsidRPr="00DE6F9E" w:rsidRDefault="00D42AF2" w:rsidP="00E635E6">
            <w:pPr>
              <w:pStyle w:val="RSText"/>
              <w:rPr>
                <w:b/>
                <w:lang w:eastAsia="cs-CZ" w:bidi="ar-SA"/>
              </w:rPr>
            </w:pPr>
            <w:r w:rsidRPr="00DE6F9E">
              <w:rPr>
                <w:b/>
                <w:lang w:eastAsia="cs-CZ" w:bidi="ar-SA"/>
              </w:rPr>
              <w:t>60</w:t>
            </w:r>
          </w:p>
        </w:tc>
        <w:tc>
          <w:tcPr>
            <w:tcW w:w="564" w:type="dxa"/>
            <w:tcBorders>
              <w:top w:val="nil"/>
              <w:left w:val="nil"/>
              <w:bottom w:val="single" w:sz="4" w:space="0" w:color="auto"/>
              <w:right w:val="single" w:sz="4" w:space="0" w:color="auto"/>
            </w:tcBorders>
            <w:noWrap/>
            <w:vAlign w:val="center"/>
            <w:hideMark/>
          </w:tcPr>
          <w:p w14:paraId="21175F9E" w14:textId="77777777" w:rsidR="00D42AF2" w:rsidRPr="00DE6F9E" w:rsidRDefault="00D42AF2" w:rsidP="00E635E6">
            <w:pPr>
              <w:pStyle w:val="RSText"/>
              <w:rPr>
                <w:lang w:eastAsia="cs-CZ" w:bidi="ar-SA"/>
              </w:rPr>
            </w:pPr>
            <w:r w:rsidRPr="00DE6F9E">
              <w:rPr>
                <w:lang w:eastAsia="cs-CZ" w:bidi="ar-SA"/>
              </w:rPr>
              <w:t>500/20</w:t>
            </w:r>
          </w:p>
        </w:tc>
        <w:tc>
          <w:tcPr>
            <w:tcW w:w="567" w:type="dxa"/>
            <w:tcBorders>
              <w:top w:val="nil"/>
              <w:left w:val="nil"/>
              <w:bottom w:val="single" w:sz="4" w:space="0" w:color="auto"/>
              <w:right w:val="single" w:sz="4" w:space="0" w:color="auto"/>
            </w:tcBorders>
            <w:noWrap/>
            <w:vAlign w:val="center"/>
            <w:hideMark/>
          </w:tcPr>
          <w:p w14:paraId="18BBE54D"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7B587796"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0BF0B3AD" w14:textId="77777777" w:rsidR="00D42AF2" w:rsidRPr="00DE6F9E" w:rsidRDefault="00D42AF2" w:rsidP="00E635E6">
            <w:pPr>
              <w:pStyle w:val="RSText"/>
              <w:rPr>
                <w:b/>
                <w:lang w:eastAsia="cs-CZ" w:bidi="ar-SA"/>
              </w:rPr>
            </w:pPr>
            <w:r w:rsidRPr="00DE6F9E">
              <w:rPr>
                <w:b/>
                <w:lang w:eastAsia="cs-CZ" w:bidi="ar-SA"/>
              </w:rPr>
              <w:t>Acer pseudoplatanus</w:t>
            </w:r>
          </w:p>
        </w:tc>
        <w:tc>
          <w:tcPr>
            <w:tcW w:w="1843" w:type="dxa"/>
            <w:tcBorders>
              <w:top w:val="nil"/>
              <w:left w:val="nil"/>
              <w:bottom w:val="single" w:sz="4" w:space="0" w:color="auto"/>
              <w:right w:val="single" w:sz="4" w:space="0" w:color="auto"/>
            </w:tcBorders>
            <w:noWrap/>
            <w:vAlign w:val="center"/>
            <w:hideMark/>
          </w:tcPr>
          <w:p w14:paraId="2C29A2D4" w14:textId="77777777" w:rsidR="00D42AF2" w:rsidRPr="00DE6F9E" w:rsidRDefault="00D42AF2" w:rsidP="00E635E6">
            <w:pPr>
              <w:pStyle w:val="RSText"/>
              <w:rPr>
                <w:lang w:eastAsia="cs-CZ" w:bidi="ar-SA"/>
              </w:rPr>
            </w:pPr>
            <w:r w:rsidRPr="00DE6F9E">
              <w:rPr>
                <w:lang w:eastAsia="cs-CZ" w:bidi="ar-SA"/>
              </w:rPr>
              <w:t>javor klen</w:t>
            </w:r>
          </w:p>
        </w:tc>
        <w:tc>
          <w:tcPr>
            <w:tcW w:w="1134" w:type="dxa"/>
            <w:tcBorders>
              <w:top w:val="nil"/>
              <w:left w:val="nil"/>
              <w:bottom w:val="single" w:sz="4" w:space="0" w:color="auto"/>
              <w:right w:val="single" w:sz="4" w:space="0" w:color="auto"/>
            </w:tcBorders>
            <w:vAlign w:val="center"/>
            <w:hideMark/>
          </w:tcPr>
          <w:p w14:paraId="54587495" w14:textId="77777777" w:rsidR="00D42AF2" w:rsidRPr="00DE6F9E" w:rsidRDefault="00D42AF2" w:rsidP="00E635E6">
            <w:pPr>
              <w:pStyle w:val="RSText"/>
              <w:rPr>
                <w:lang w:eastAsia="cs-CZ" w:bidi="ar-SA"/>
              </w:rPr>
            </w:pPr>
            <w:r w:rsidRPr="00DE6F9E">
              <w:rPr>
                <w:lang w:eastAsia="cs-CZ" w:bidi="ar-SA"/>
              </w:rPr>
              <w:t>148</w:t>
            </w:r>
          </w:p>
        </w:tc>
        <w:tc>
          <w:tcPr>
            <w:tcW w:w="500" w:type="dxa"/>
            <w:tcBorders>
              <w:top w:val="nil"/>
              <w:left w:val="nil"/>
              <w:bottom w:val="single" w:sz="4" w:space="0" w:color="auto"/>
              <w:right w:val="single" w:sz="4" w:space="0" w:color="auto"/>
            </w:tcBorders>
            <w:noWrap/>
            <w:vAlign w:val="center"/>
            <w:hideMark/>
          </w:tcPr>
          <w:p w14:paraId="607D629A" w14:textId="77777777" w:rsidR="00D42AF2" w:rsidRPr="00DE6F9E" w:rsidRDefault="00D42AF2" w:rsidP="00E635E6">
            <w:pPr>
              <w:pStyle w:val="RSText"/>
              <w:rPr>
                <w:lang w:eastAsia="cs-CZ" w:bidi="ar-SA"/>
              </w:rPr>
            </w:pPr>
            <w:r w:rsidRPr="00DE6F9E">
              <w:rPr>
                <w:lang w:eastAsia="cs-CZ" w:bidi="ar-SA"/>
              </w:rPr>
              <w:t>14</w:t>
            </w:r>
          </w:p>
        </w:tc>
        <w:tc>
          <w:tcPr>
            <w:tcW w:w="500" w:type="dxa"/>
            <w:tcBorders>
              <w:top w:val="nil"/>
              <w:left w:val="nil"/>
              <w:bottom w:val="single" w:sz="4" w:space="0" w:color="auto"/>
              <w:right w:val="single" w:sz="4" w:space="0" w:color="auto"/>
            </w:tcBorders>
            <w:noWrap/>
            <w:vAlign w:val="center"/>
            <w:hideMark/>
          </w:tcPr>
          <w:p w14:paraId="453C8C0E" w14:textId="77777777" w:rsidR="00D42AF2" w:rsidRPr="00DE6F9E" w:rsidRDefault="00D42AF2" w:rsidP="00E635E6">
            <w:pPr>
              <w:pStyle w:val="RSText"/>
              <w:rPr>
                <w:lang w:eastAsia="cs-CZ" w:bidi="ar-SA"/>
              </w:rPr>
            </w:pPr>
            <w:r w:rsidRPr="00DE6F9E">
              <w:rPr>
                <w:lang w:eastAsia="cs-CZ" w:bidi="ar-SA"/>
              </w:rPr>
              <w:t>4</w:t>
            </w:r>
          </w:p>
        </w:tc>
        <w:tc>
          <w:tcPr>
            <w:tcW w:w="500" w:type="dxa"/>
            <w:tcBorders>
              <w:top w:val="nil"/>
              <w:left w:val="nil"/>
              <w:bottom w:val="single" w:sz="4" w:space="0" w:color="auto"/>
              <w:right w:val="single" w:sz="4" w:space="0" w:color="auto"/>
            </w:tcBorders>
            <w:noWrap/>
            <w:vAlign w:val="center"/>
            <w:hideMark/>
          </w:tcPr>
          <w:p w14:paraId="3ED5D452" w14:textId="77777777" w:rsidR="00D42AF2" w:rsidRPr="00DE6F9E" w:rsidRDefault="00D42AF2" w:rsidP="00E635E6">
            <w:pPr>
              <w:pStyle w:val="RSText"/>
              <w:rPr>
                <w:lang w:eastAsia="cs-CZ" w:bidi="ar-SA"/>
              </w:rPr>
            </w:pPr>
            <w:r w:rsidRPr="00DE6F9E">
              <w:rPr>
                <w:lang w:eastAsia="cs-CZ" w:bidi="ar-SA"/>
              </w:rPr>
              <w:t>12</w:t>
            </w:r>
          </w:p>
        </w:tc>
      </w:tr>
      <w:tr w:rsidR="00D42AF2" w:rsidRPr="00DE6F9E" w14:paraId="490C823E"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0D19C616" w14:textId="77777777" w:rsidR="00D42AF2" w:rsidRPr="00DE6F9E" w:rsidRDefault="00D42AF2" w:rsidP="00E635E6">
            <w:pPr>
              <w:pStyle w:val="RSText"/>
              <w:rPr>
                <w:b/>
                <w:lang w:eastAsia="cs-CZ" w:bidi="ar-SA"/>
              </w:rPr>
            </w:pPr>
            <w:r w:rsidRPr="00DE6F9E">
              <w:rPr>
                <w:b/>
                <w:lang w:eastAsia="cs-CZ" w:bidi="ar-SA"/>
              </w:rPr>
              <w:t>61</w:t>
            </w:r>
          </w:p>
        </w:tc>
        <w:tc>
          <w:tcPr>
            <w:tcW w:w="564" w:type="dxa"/>
            <w:tcBorders>
              <w:top w:val="nil"/>
              <w:left w:val="nil"/>
              <w:bottom w:val="single" w:sz="4" w:space="0" w:color="auto"/>
              <w:right w:val="single" w:sz="4" w:space="0" w:color="auto"/>
            </w:tcBorders>
            <w:noWrap/>
            <w:vAlign w:val="center"/>
            <w:hideMark/>
          </w:tcPr>
          <w:p w14:paraId="30D0FCD4" w14:textId="77777777" w:rsidR="00D42AF2" w:rsidRPr="00DE6F9E" w:rsidRDefault="00D42AF2" w:rsidP="00E635E6">
            <w:pPr>
              <w:pStyle w:val="RSText"/>
              <w:rPr>
                <w:lang w:eastAsia="cs-CZ" w:bidi="ar-SA"/>
              </w:rPr>
            </w:pPr>
            <w:r w:rsidRPr="00DE6F9E">
              <w:rPr>
                <w:lang w:eastAsia="cs-CZ" w:bidi="ar-SA"/>
              </w:rPr>
              <w:t>500/20</w:t>
            </w:r>
          </w:p>
        </w:tc>
        <w:tc>
          <w:tcPr>
            <w:tcW w:w="567" w:type="dxa"/>
            <w:tcBorders>
              <w:top w:val="nil"/>
              <w:left w:val="nil"/>
              <w:bottom w:val="single" w:sz="4" w:space="0" w:color="auto"/>
              <w:right w:val="single" w:sz="4" w:space="0" w:color="auto"/>
            </w:tcBorders>
            <w:noWrap/>
            <w:vAlign w:val="center"/>
            <w:hideMark/>
          </w:tcPr>
          <w:p w14:paraId="5C802BC1"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3C1B63AE"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01CBD884" w14:textId="77777777" w:rsidR="00D42AF2" w:rsidRPr="00DE6F9E" w:rsidRDefault="00D42AF2" w:rsidP="00E635E6">
            <w:pPr>
              <w:pStyle w:val="RSText"/>
              <w:rPr>
                <w:b/>
                <w:lang w:eastAsia="cs-CZ" w:bidi="ar-SA"/>
              </w:rPr>
            </w:pPr>
            <w:r w:rsidRPr="00DE6F9E">
              <w:rPr>
                <w:b/>
                <w:lang w:eastAsia="cs-CZ" w:bidi="ar-SA"/>
              </w:rPr>
              <w:t>Catalpa bignonioides</w:t>
            </w:r>
          </w:p>
        </w:tc>
        <w:tc>
          <w:tcPr>
            <w:tcW w:w="1843" w:type="dxa"/>
            <w:tcBorders>
              <w:top w:val="nil"/>
              <w:left w:val="nil"/>
              <w:bottom w:val="single" w:sz="4" w:space="0" w:color="auto"/>
              <w:right w:val="single" w:sz="4" w:space="0" w:color="auto"/>
            </w:tcBorders>
            <w:noWrap/>
            <w:vAlign w:val="center"/>
            <w:hideMark/>
          </w:tcPr>
          <w:p w14:paraId="043DEC51" w14:textId="77777777" w:rsidR="00D42AF2" w:rsidRPr="00DE6F9E" w:rsidRDefault="00D42AF2" w:rsidP="00E635E6">
            <w:pPr>
              <w:pStyle w:val="RSText"/>
              <w:rPr>
                <w:lang w:eastAsia="cs-CZ" w:bidi="ar-SA"/>
              </w:rPr>
            </w:pPr>
            <w:r w:rsidRPr="00DE6F9E">
              <w:rPr>
                <w:lang w:eastAsia="cs-CZ" w:bidi="ar-SA"/>
              </w:rPr>
              <w:t>katalpa trubačovitá</w:t>
            </w:r>
          </w:p>
        </w:tc>
        <w:tc>
          <w:tcPr>
            <w:tcW w:w="1134" w:type="dxa"/>
            <w:tcBorders>
              <w:top w:val="nil"/>
              <w:left w:val="nil"/>
              <w:bottom w:val="single" w:sz="4" w:space="0" w:color="auto"/>
              <w:right w:val="single" w:sz="4" w:space="0" w:color="auto"/>
            </w:tcBorders>
            <w:vAlign w:val="center"/>
            <w:hideMark/>
          </w:tcPr>
          <w:p w14:paraId="569F80EC" w14:textId="77777777" w:rsidR="00D42AF2" w:rsidRPr="00DE6F9E" w:rsidRDefault="00D42AF2" w:rsidP="00E635E6">
            <w:pPr>
              <w:pStyle w:val="RSText"/>
              <w:rPr>
                <w:lang w:eastAsia="cs-CZ" w:bidi="ar-SA"/>
              </w:rPr>
            </w:pPr>
            <w:r w:rsidRPr="00DE6F9E">
              <w:rPr>
                <w:lang w:eastAsia="cs-CZ" w:bidi="ar-SA"/>
              </w:rPr>
              <w:t>64</w:t>
            </w:r>
          </w:p>
        </w:tc>
        <w:tc>
          <w:tcPr>
            <w:tcW w:w="500" w:type="dxa"/>
            <w:tcBorders>
              <w:top w:val="nil"/>
              <w:left w:val="nil"/>
              <w:bottom w:val="single" w:sz="4" w:space="0" w:color="auto"/>
              <w:right w:val="single" w:sz="4" w:space="0" w:color="auto"/>
            </w:tcBorders>
            <w:noWrap/>
            <w:vAlign w:val="center"/>
            <w:hideMark/>
          </w:tcPr>
          <w:p w14:paraId="4021AF9F" w14:textId="77777777" w:rsidR="00D42AF2" w:rsidRPr="00DE6F9E" w:rsidRDefault="00D42AF2" w:rsidP="00E635E6">
            <w:pPr>
              <w:pStyle w:val="RSText"/>
              <w:rPr>
                <w:lang w:eastAsia="cs-CZ" w:bidi="ar-SA"/>
              </w:rPr>
            </w:pPr>
            <w:r w:rsidRPr="00DE6F9E">
              <w:rPr>
                <w:lang w:eastAsia="cs-CZ" w:bidi="ar-SA"/>
              </w:rPr>
              <w:t>6</w:t>
            </w:r>
          </w:p>
        </w:tc>
        <w:tc>
          <w:tcPr>
            <w:tcW w:w="500" w:type="dxa"/>
            <w:tcBorders>
              <w:top w:val="nil"/>
              <w:left w:val="nil"/>
              <w:bottom w:val="single" w:sz="4" w:space="0" w:color="auto"/>
              <w:right w:val="single" w:sz="4" w:space="0" w:color="auto"/>
            </w:tcBorders>
            <w:noWrap/>
            <w:vAlign w:val="center"/>
            <w:hideMark/>
          </w:tcPr>
          <w:p w14:paraId="675B45C5" w14:textId="77777777" w:rsidR="00D42AF2" w:rsidRPr="00DE6F9E" w:rsidRDefault="00D42AF2" w:rsidP="00E635E6">
            <w:pPr>
              <w:pStyle w:val="RSText"/>
              <w:rPr>
                <w:lang w:eastAsia="cs-CZ" w:bidi="ar-SA"/>
              </w:rPr>
            </w:pPr>
            <w:r w:rsidRPr="00DE6F9E">
              <w:rPr>
                <w:lang w:eastAsia="cs-CZ" w:bidi="ar-SA"/>
              </w:rPr>
              <w:t>2</w:t>
            </w:r>
          </w:p>
        </w:tc>
        <w:tc>
          <w:tcPr>
            <w:tcW w:w="500" w:type="dxa"/>
            <w:tcBorders>
              <w:top w:val="nil"/>
              <w:left w:val="nil"/>
              <w:bottom w:val="single" w:sz="4" w:space="0" w:color="auto"/>
              <w:right w:val="single" w:sz="4" w:space="0" w:color="auto"/>
            </w:tcBorders>
            <w:noWrap/>
            <w:vAlign w:val="center"/>
            <w:hideMark/>
          </w:tcPr>
          <w:p w14:paraId="33907CB2" w14:textId="77777777" w:rsidR="00D42AF2" w:rsidRPr="00DE6F9E" w:rsidRDefault="00D42AF2" w:rsidP="00E635E6">
            <w:pPr>
              <w:pStyle w:val="RSText"/>
              <w:rPr>
                <w:lang w:eastAsia="cs-CZ" w:bidi="ar-SA"/>
              </w:rPr>
            </w:pPr>
            <w:r w:rsidRPr="00DE6F9E">
              <w:rPr>
                <w:lang w:eastAsia="cs-CZ" w:bidi="ar-SA"/>
              </w:rPr>
              <w:t>5</w:t>
            </w:r>
          </w:p>
        </w:tc>
      </w:tr>
      <w:tr w:rsidR="00D42AF2" w:rsidRPr="00DE6F9E" w14:paraId="4357CD72"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7FED6C98" w14:textId="77777777" w:rsidR="00D42AF2" w:rsidRPr="00DE6F9E" w:rsidRDefault="00D42AF2" w:rsidP="00E635E6">
            <w:pPr>
              <w:pStyle w:val="RSText"/>
              <w:rPr>
                <w:b/>
                <w:lang w:eastAsia="cs-CZ" w:bidi="ar-SA"/>
              </w:rPr>
            </w:pPr>
            <w:r w:rsidRPr="00DE6F9E">
              <w:rPr>
                <w:b/>
                <w:lang w:eastAsia="cs-CZ" w:bidi="ar-SA"/>
              </w:rPr>
              <w:t>62</w:t>
            </w:r>
          </w:p>
        </w:tc>
        <w:tc>
          <w:tcPr>
            <w:tcW w:w="564" w:type="dxa"/>
            <w:tcBorders>
              <w:top w:val="nil"/>
              <w:left w:val="nil"/>
              <w:bottom w:val="single" w:sz="4" w:space="0" w:color="auto"/>
              <w:right w:val="single" w:sz="4" w:space="0" w:color="auto"/>
            </w:tcBorders>
            <w:noWrap/>
            <w:vAlign w:val="center"/>
            <w:hideMark/>
          </w:tcPr>
          <w:p w14:paraId="526C0EE2" w14:textId="77777777" w:rsidR="00D42AF2" w:rsidRPr="00DE6F9E" w:rsidRDefault="00D42AF2" w:rsidP="00E635E6">
            <w:pPr>
              <w:pStyle w:val="RSText"/>
              <w:rPr>
                <w:lang w:eastAsia="cs-CZ" w:bidi="ar-SA"/>
              </w:rPr>
            </w:pPr>
            <w:r w:rsidRPr="00DE6F9E">
              <w:rPr>
                <w:lang w:eastAsia="cs-CZ" w:bidi="ar-SA"/>
              </w:rPr>
              <w:t>640/22</w:t>
            </w:r>
          </w:p>
        </w:tc>
        <w:tc>
          <w:tcPr>
            <w:tcW w:w="567" w:type="dxa"/>
            <w:tcBorders>
              <w:top w:val="nil"/>
              <w:left w:val="nil"/>
              <w:bottom w:val="single" w:sz="4" w:space="0" w:color="auto"/>
              <w:right w:val="single" w:sz="4" w:space="0" w:color="auto"/>
            </w:tcBorders>
            <w:noWrap/>
            <w:vAlign w:val="center"/>
            <w:hideMark/>
          </w:tcPr>
          <w:p w14:paraId="1683E41F"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5CD341F1"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2F959BBC" w14:textId="77777777" w:rsidR="00D42AF2" w:rsidRPr="00DE6F9E" w:rsidRDefault="00D42AF2" w:rsidP="00E635E6">
            <w:pPr>
              <w:pStyle w:val="RSText"/>
              <w:rPr>
                <w:b/>
                <w:lang w:eastAsia="cs-CZ" w:bidi="ar-SA"/>
              </w:rPr>
            </w:pPr>
            <w:r w:rsidRPr="00DE6F9E">
              <w:rPr>
                <w:b/>
                <w:lang w:eastAsia="cs-CZ" w:bidi="ar-SA"/>
              </w:rPr>
              <w:t>Acer pseudoplatanus</w:t>
            </w:r>
          </w:p>
        </w:tc>
        <w:tc>
          <w:tcPr>
            <w:tcW w:w="1843" w:type="dxa"/>
            <w:tcBorders>
              <w:top w:val="nil"/>
              <w:left w:val="nil"/>
              <w:bottom w:val="single" w:sz="4" w:space="0" w:color="auto"/>
              <w:right w:val="single" w:sz="4" w:space="0" w:color="auto"/>
            </w:tcBorders>
            <w:noWrap/>
            <w:vAlign w:val="center"/>
            <w:hideMark/>
          </w:tcPr>
          <w:p w14:paraId="19844554" w14:textId="77777777" w:rsidR="00D42AF2" w:rsidRPr="00DE6F9E" w:rsidRDefault="00D42AF2" w:rsidP="00E635E6">
            <w:pPr>
              <w:pStyle w:val="RSText"/>
              <w:rPr>
                <w:lang w:eastAsia="cs-CZ" w:bidi="ar-SA"/>
              </w:rPr>
            </w:pPr>
            <w:r w:rsidRPr="00DE6F9E">
              <w:rPr>
                <w:lang w:eastAsia="cs-CZ" w:bidi="ar-SA"/>
              </w:rPr>
              <w:t>javor klen</w:t>
            </w:r>
          </w:p>
        </w:tc>
        <w:tc>
          <w:tcPr>
            <w:tcW w:w="1134" w:type="dxa"/>
            <w:tcBorders>
              <w:top w:val="nil"/>
              <w:left w:val="nil"/>
              <w:bottom w:val="single" w:sz="4" w:space="0" w:color="auto"/>
              <w:right w:val="single" w:sz="4" w:space="0" w:color="auto"/>
            </w:tcBorders>
            <w:vAlign w:val="center"/>
            <w:hideMark/>
          </w:tcPr>
          <w:p w14:paraId="02646CAE" w14:textId="77777777" w:rsidR="00D42AF2" w:rsidRPr="00DE6F9E" w:rsidRDefault="00D42AF2" w:rsidP="00E635E6">
            <w:pPr>
              <w:pStyle w:val="RSText"/>
              <w:rPr>
                <w:lang w:eastAsia="cs-CZ" w:bidi="ar-SA"/>
              </w:rPr>
            </w:pPr>
            <w:r w:rsidRPr="00DE6F9E">
              <w:rPr>
                <w:lang w:eastAsia="cs-CZ" w:bidi="ar-SA"/>
              </w:rPr>
              <w:t>113</w:t>
            </w:r>
          </w:p>
        </w:tc>
        <w:tc>
          <w:tcPr>
            <w:tcW w:w="500" w:type="dxa"/>
            <w:tcBorders>
              <w:top w:val="nil"/>
              <w:left w:val="nil"/>
              <w:bottom w:val="single" w:sz="4" w:space="0" w:color="auto"/>
              <w:right w:val="single" w:sz="4" w:space="0" w:color="auto"/>
            </w:tcBorders>
            <w:noWrap/>
            <w:vAlign w:val="center"/>
            <w:hideMark/>
          </w:tcPr>
          <w:p w14:paraId="61A9F56C" w14:textId="77777777" w:rsidR="00D42AF2" w:rsidRPr="00DE6F9E" w:rsidRDefault="00D42AF2" w:rsidP="00E635E6">
            <w:pPr>
              <w:pStyle w:val="RSText"/>
              <w:rPr>
                <w:lang w:eastAsia="cs-CZ" w:bidi="ar-SA"/>
              </w:rPr>
            </w:pPr>
            <w:r w:rsidRPr="00DE6F9E">
              <w:rPr>
                <w:lang w:eastAsia="cs-CZ" w:bidi="ar-SA"/>
              </w:rPr>
              <w:t>9</w:t>
            </w:r>
          </w:p>
        </w:tc>
        <w:tc>
          <w:tcPr>
            <w:tcW w:w="500" w:type="dxa"/>
            <w:tcBorders>
              <w:top w:val="nil"/>
              <w:left w:val="nil"/>
              <w:bottom w:val="single" w:sz="4" w:space="0" w:color="auto"/>
              <w:right w:val="single" w:sz="4" w:space="0" w:color="auto"/>
            </w:tcBorders>
            <w:noWrap/>
            <w:vAlign w:val="center"/>
            <w:hideMark/>
          </w:tcPr>
          <w:p w14:paraId="50392280" w14:textId="77777777" w:rsidR="00D42AF2" w:rsidRPr="00DE6F9E" w:rsidRDefault="00D42AF2" w:rsidP="00E635E6">
            <w:pPr>
              <w:pStyle w:val="RSText"/>
              <w:rPr>
                <w:lang w:eastAsia="cs-CZ" w:bidi="ar-SA"/>
              </w:rPr>
            </w:pPr>
            <w:r w:rsidRPr="00DE6F9E">
              <w:rPr>
                <w:lang w:eastAsia="cs-CZ" w:bidi="ar-SA"/>
              </w:rPr>
              <w:t>2,5</w:t>
            </w:r>
          </w:p>
        </w:tc>
        <w:tc>
          <w:tcPr>
            <w:tcW w:w="500" w:type="dxa"/>
            <w:tcBorders>
              <w:top w:val="nil"/>
              <w:left w:val="nil"/>
              <w:bottom w:val="single" w:sz="4" w:space="0" w:color="auto"/>
              <w:right w:val="single" w:sz="4" w:space="0" w:color="auto"/>
            </w:tcBorders>
            <w:noWrap/>
            <w:vAlign w:val="center"/>
            <w:hideMark/>
          </w:tcPr>
          <w:p w14:paraId="3AED796B" w14:textId="77777777" w:rsidR="00D42AF2" w:rsidRPr="00DE6F9E" w:rsidRDefault="00D42AF2" w:rsidP="00E635E6">
            <w:pPr>
              <w:pStyle w:val="RSText"/>
              <w:rPr>
                <w:lang w:eastAsia="cs-CZ" w:bidi="ar-SA"/>
              </w:rPr>
            </w:pPr>
            <w:r w:rsidRPr="00DE6F9E">
              <w:rPr>
                <w:lang w:eastAsia="cs-CZ" w:bidi="ar-SA"/>
              </w:rPr>
              <w:t>7</w:t>
            </w:r>
          </w:p>
        </w:tc>
      </w:tr>
      <w:tr w:rsidR="00D42AF2" w:rsidRPr="00DE6F9E" w14:paraId="10AD5E31"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1A716482" w14:textId="77777777" w:rsidR="00D42AF2" w:rsidRPr="00DE6F9E" w:rsidRDefault="00D42AF2" w:rsidP="00E635E6">
            <w:pPr>
              <w:pStyle w:val="RSText"/>
              <w:rPr>
                <w:b/>
                <w:lang w:eastAsia="cs-CZ" w:bidi="ar-SA"/>
              </w:rPr>
            </w:pPr>
            <w:r w:rsidRPr="00DE6F9E">
              <w:rPr>
                <w:b/>
                <w:lang w:eastAsia="cs-CZ" w:bidi="ar-SA"/>
              </w:rPr>
              <w:t>63</w:t>
            </w:r>
          </w:p>
        </w:tc>
        <w:tc>
          <w:tcPr>
            <w:tcW w:w="564" w:type="dxa"/>
            <w:tcBorders>
              <w:top w:val="nil"/>
              <w:left w:val="nil"/>
              <w:bottom w:val="single" w:sz="4" w:space="0" w:color="auto"/>
              <w:right w:val="single" w:sz="4" w:space="0" w:color="auto"/>
            </w:tcBorders>
            <w:noWrap/>
            <w:vAlign w:val="center"/>
            <w:hideMark/>
          </w:tcPr>
          <w:p w14:paraId="0B299DC1" w14:textId="77777777" w:rsidR="00D42AF2" w:rsidRPr="00DE6F9E" w:rsidRDefault="00D42AF2" w:rsidP="00E635E6">
            <w:pPr>
              <w:pStyle w:val="RSText"/>
              <w:rPr>
                <w:lang w:eastAsia="cs-CZ" w:bidi="ar-SA"/>
              </w:rPr>
            </w:pPr>
            <w:r w:rsidRPr="00DE6F9E">
              <w:rPr>
                <w:lang w:eastAsia="cs-CZ" w:bidi="ar-SA"/>
              </w:rPr>
              <w:t>640/27</w:t>
            </w:r>
          </w:p>
        </w:tc>
        <w:tc>
          <w:tcPr>
            <w:tcW w:w="567" w:type="dxa"/>
            <w:tcBorders>
              <w:top w:val="nil"/>
              <w:left w:val="nil"/>
              <w:bottom w:val="single" w:sz="4" w:space="0" w:color="auto"/>
              <w:right w:val="single" w:sz="4" w:space="0" w:color="auto"/>
            </w:tcBorders>
            <w:noWrap/>
            <w:vAlign w:val="center"/>
            <w:hideMark/>
          </w:tcPr>
          <w:p w14:paraId="5695B660"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488262BB"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4D128250" w14:textId="77777777" w:rsidR="00D42AF2" w:rsidRPr="00DE6F9E" w:rsidRDefault="00D42AF2" w:rsidP="00E635E6">
            <w:pPr>
              <w:pStyle w:val="RSText"/>
              <w:rPr>
                <w:b/>
                <w:lang w:eastAsia="cs-CZ" w:bidi="ar-SA"/>
              </w:rPr>
            </w:pPr>
            <w:r w:rsidRPr="00DE6F9E">
              <w:rPr>
                <w:b/>
                <w:lang w:eastAsia="cs-CZ" w:bidi="ar-SA"/>
              </w:rPr>
              <w:t>Tilia cordata</w:t>
            </w:r>
          </w:p>
        </w:tc>
        <w:tc>
          <w:tcPr>
            <w:tcW w:w="1843" w:type="dxa"/>
            <w:tcBorders>
              <w:top w:val="nil"/>
              <w:left w:val="nil"/>
              <w:bottom w:val="single" w:sz="4" w:space="0" w:color="auto"/>
              <w:right w:val="single" w:sz="4" w:space="0" w:color="auto"/>
            </w:tcBorders>
            <w:noWrap/>
            <w:vAlign w:val="center"/>
            <w:hideMark/>
          </w:tcPr>
          <w:p w14:paraId="5A1E23DB" w14:textId="77777777" w:rsidR="00D42AF2" w:rsidRPr="00DE6F9E" w:rsidRDefault="00D42AF2" w:rsidP="00E635E6">
            <w:pPr>
              <w:pStyle w:val="RSText"/>
              <w:rPr>
                <w:lang w:eastAsia="cs-CZ" w:bidi="ar-SA"/>
              </w:rPr>
            </w:pPr>
            <w:r w:rsidRPr="00DE6F9E">
              <w:rPr>
                <w:lang w:eastAsia="cs-CZ" w:bidi="ar-SA"/>
              </w:rPr>
              <w:t>lípa malolistá</w:t>
            </w:r>
          </w:p>
        </w:tc>
        <w:tc>
          <w:tcPr>
            <w:tcW w:w="1134" w:type="dxa"/>
            <w:tcBorders>
              <w:top w:val="nil"/>
              <w:left w:val="nil"/>
              <w:bottom w:val="single" w:sz="4" w:space="0" w:color="auto"/>
              <w:right w:val="single" w:sz="4" w:space="0" w:color="auto"/>
            </w:tcBorders>
            <w:vAlign w:val="center"/>
            <w:hideMark/>
          </w:tcPr>
          <w:p w14:paraId="51527EDF" w14:textId="77777777" w:rsidR="00D42AF2" w:rsidRPr="00DE6F9E" w:rsidRDefault="00D42AF2" w:rsidP="00E635E6">
            <w:pPr>
              <w:pStyle w:val="RSText"/>
              <w:rPr>
                <w:lang w:eastAsia="cs-CZ" w:bidi="ar-SA"/>
              </w:rPr>
            </w:pPr>
            <w:r w:rsidRPr="00DE6F9E">
              <w:rPr>
                <w:lang w:eastAsia="cs-CZ" w:bidi="ar-SA"/>
              </w:rPr>
              <w:t>91</w:t>
            </w:r>
          </w:p>
        </w:tc>
        <w:tc>
          <w:tcPr>
            <w:tcW w:w="500" w:type="dxa"/>
            <w:tcBorders>
              <w:top w:val="nil"/>
              <w:left w:val="nil"/>
              <w:bottom w:val="single" w:sz="4" w:space="0" w:color="auto"/>
              <w:right w:val="single" w:sz="4" w:space="0" w:color="auto"/>
            </w:tcBorders>
            <w:noWrap/>
            <w:vAlign w:val="center"/>
            <w:hideMark/>
          </w:tcPr>
          <w:p w14:paraId="64DA0395" w14:textId="77777777" w:rsidR="00D42AF2" w:rsidRPr="00DE6F9E" w:rsidRDefault="00D42AF2" w:rsidP="00E635E6">
            <w:pPr>
              <w:pStyle w:val="RSText"/>
              <w:rPr>
                <w:lang w:eastAsia="cs-CZ" w:bidi="ar-SA"/>
              </w:rPr>
            </w:pPr>
            <w:r w:rsidRPr="00DE6F9E">
              <w:rPr>
                <w:lang w:eastAsia="cs-CZ" w:bidi="ar-SA"/>
              </w:rPr>
              <w:t>7</w:t>
            </w:r>
          </w:p>
        </w:tc>
        <w:tc>
          <w:tcPr>
            <w:tcW w:w="500" w:type="dxa"/>
            <w:tcBorders>
              <w:top w:val="nil"/>
              <w:left w:val="nil"/>
              <w:bottom w:val="single" w:sz="4" w:space="0" w:color="auto"/>
              <w:right w:val="single" w:sz="4" w:space="0" w:color="auto"/>
            </w:tcBorders>
            <w:noWrap/>
            <w:vAlign w:val="center"/>
            <w:hideMark/>
          </w:tcPr>
          <w:p w14:paraId="1AC84B6A" w14:textId="77777777" w:rsidR="00D42AF2" w:rsidRPr="00DE6F9E" w:rsidRDefault="00D42AF2" w:rsidP="00E635E6">
            <w:pPr>
              <w:pStyle w:val="RSText"/>
              <w:rPr>
                <w:lang w:eastAsia="cs-CZ" w:bidi="ar-SA"/>
              </w:rPr>
            </w:pPr>
            <w:r w:rsidRPr="00DE6F9E">
              <w:rPr>
                <w:lang w:eastAsia="cs-CZ" w:bidi="ar-SA"/>
              </w:rPr>
              <w:t>2</w:t>
            </w:r>
          </w:p>
        </w:tc>
        <w:tc>
          <w:tcPr>
            <w:tcW w:w="500" w:type="dxa"/>
            <w:tcBorders>
              <w:top w:val="nil"/>
              <w:left w:val="nil"/>
              <w:bottom w:val="single" w:sz="4" w:space="0" w:color="auto"/>
              <w:right w:val="single" w:sz="4" w:space="0" w:color="auto"/>
            </w:tcBorders>
            <w:noWrap/>
            <w:vAlign w:val="center"/>
            <w:hideMark/>
          </w:tcPr>
          <w:p w14:paraId="1101E4A6" w14:textId="77777777" w:rsidR="00D42AF2" w:rsidRPr="00DE6F9E" w:rsidRDefault="00D42AF2" w:rsidP="00E635E6">
            <w:pPr>
              <w:pStyle w:val="RSText"/>
              <w:rPr>
                <w:lang w:eastAsia="cs-CZ" w:bidi="ar-SA"/>
              </w:rPr>
            </w:pPr>
            <w:r w:rsidRPr="00DE6F9E">
              <w:rPr>
                <w:lang w:eastAsia="cs-CZ" w:bidi="ar-SA"/>
              </w:rPr>
              <w:t>6</w:t>
            </w:r>
          </w:p>
        </w:tc>
      </w:tr>
      <w:tr w:rsidR="00D42AF2" w:rsidRPr="00DE6F9E" w14:paraId="5B0982A5"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660345E1" w14:textId="77777777" w:rsidR="00D42AF2" w:rsidRPr="00DE6F9E" w:rsidRDefault="00D42AF2" w:rsidP="00E635E6">
            <w:pPr>
              <w:pStyle w:val="RSText"/>
              <w:rPr>
                <w:b/>
                <w:lang w:eastAsia="cs-CZ" w:bidi="ar-SA"/>
              </w:rPr>
            </w:pPr>
            <w:r w:rsidRPr="00DE6F9E">
              <w:rPr>
                <w:b/>
                <w:lang w:eastAsia="cs-CZ" w:bidi="ar-SA"/>
              </w:rPr>
              <w:t>64</w:t>
            </w:r>
          </w:p>
        </w:tc>
        <w:tc>
          <w:tcPr>
            <w:tcW w:w="564" w:type="dxa"/>
            <w:tcBorders>
              <w:top w:val="nil"/>
              <w:left w:val="nil"/>
              <w:bottom w:val="single" w:sz="4" w:space="0" w:color="auto"/>
              <w:right w:val="single" w:sz="4" w:space="0" w:color="auto"/>
            </w:tcBorders>
            <w:noWrap/>
            <w:vAlign w:val="center"/>
            <w:hideMark/>
          </w:tcPr>
          <w:p w14:paraId="269CBEE7" w14:textId="77777777" w:rsidR="00D42AF2" w:rsidRPr="00DE6F9E" w:rsidRDefault="00D42AF2" w:rsidP="00E635E6">
            <w:pPr>
              <w:pStyle w:val="RSText"/>
              <w:rPr>
                <w:lang w:eastAsia="cs-CZ" w:bidi="ar-SA"/>
              </w:rPr>
            </w:pPr>
            <w:r w:rsidRPr="00DE6F9E">
              <w:rPr>
                <w:lang w:eastAsia="cs-CZ" w:bidi="ar-SA"/>
              </w:rPr>
              <w:t>640/27</w:t>
            </w:r>
          </w:p>
        </w:tc>
        <w:tc>
          <w:tcPr>
            <w:tcW w:w="567" w:type="dxa"/>
            <w:tcBorders>
              <w:top w:val="nil"/>
              <w:left w:val="nil"/>
              <w:bottom w:val="single" w:sz="4" w:space="0" w:color="auto"/>
              <w:right w:val="single" w:sz="4" w:space="0" w:color="auto"/>
            </w:tcBorders>
            <w:noWrap/>
            <w:vAlign w:val="center"/>
            <w:hideMark/>
          </w:tcPr>
          <w:p w14:paraId="6654688D"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4F3BD1BF"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44EA7523" w14:textId="77777777" w:rsidR="00D42AF2" w:rsidRPr="00DE6F9E" w:rsidRDefault="00D42AF2" w:rsidP="00E635E6">
            <w:pPr>
              <w:pStyle w:val="RSText"/>
              <w:rPr>
                <w:b/>
                <w:lang w:eastAsia="cs-CZ" w:bidi="ar-SA"/>
              </w:rPr>
            </w:pPr>
            <w:r w:rsidRPr="00DE6F9E">
              <w:rPr>
                <w:b/>
                <w:lang w:eastAsia="cs-CZ" w:bidi="ar-SA"/>
              </w:rPr>
              <w:t>Tilia cordata</w:t>
            </w:r>
          </w:p>
        </w:tc>
        <w:tc>
          <w:tcPr>
            <w:tcW w:w="1843" w:type="dxa"/>
            <w:tcBorders>
              <w:top w:val="nil"/>
              <w:left w:val="nil"/>
              <w:bottom w:val="single" w:sz="4" w:space="0" w:color="auto"/>
              <w:right w:val="single" w:sz="4" w:space="0" w:color="auto"/>
            </w:tcBorders>
            <w:noWrap/>
            <w:vAlign w:val="center"/>
            <w:hideMark/>
          </w:tcPr>
          <w:p w14:paraId="719C9701" w14:textId="77777777" w:rsidR="00D42AF2" w:rsidRPr="00DE6F9E" w:rsidRDefault="00D42AF2" w:rsidP="00E635E6">
            <w:pPr>
              <w:pStyle w:val="RSText"/>
              <w:rPr>
                <w:lang w:eastAsia="cs-CZ" w:bidi="ar-SA"/>
              </w:rPr>
            </w:pPr>
            <w:r w:rsidRPr="00DE6F9E">
              <w:rPr>
                <w:lang w:eastAsia="cs-CZ" w:bidi="ar-SA"/>
              </w:rPr>
              <w:t>lípa malolistá</w:t>
            </w:r>
          </w:p>
        </w:tc>
        <w:tc>
          <w:tcPr>
            <w:tcW w:w="1134" w:type="dxa"/>
            <w:tcBorders>
              <w:top w:val="nil"/>
              <w:left w:val="nil"/>
              <w:bottom w:val="single" w:sz="4" w:space="0" w:color="auto"/>
              <w:right w:val="single" w:sz="4" w:space="0" w:color="auto"/>
            </w:tcBorders>
            <w:vAlign w:val="center"/>
            <w:hideMark/>
          </w:tcPr>
          <w:p w14:paraId="1F59F2A8" w14:textId="77777777" w:rsidR="00D42AF2" w:rsidRPr="00DE6F9E" w:rsidRDefault="00D42AF2" w:rsidP="00E635E6">
            <w:pPr>
              <w:pStyle w:val="RSText"/>
              <w:rPr>
                <w:lang w:eastAsia="cs-CZ" w:bidi="ar-SA"/>
              </w:rPr>
            </w:pPr>
            <w:r w:rsidRPr="00DE6F9E">
              <w:rPr>
                <w:lang w:eastAsia="cs-CZ" w:bidi="ar-SA"/>
              </w:rPr>
              <w:t>86</w:t>
            </w:r>
          </w:p>
        </w:tc>
        <w:tc>
          <w:tcPr>
            <w:tcW w:w="500" w:type="dxa"/>
            <w:tcBorders>
              <w:top w:val="nil"/>
              <w:left w:val="nil"/>
              <w:bottom w:val="single" w:sz="4" w:space="0" w:color="auto"/>
              <w:right w:val="single" w:sz="4" w:space="0" w:color="auto"/>
            </w:tcBorders>
            <w:noWrap/>
            <w:vAlign w:val="center"/>
            <w:hideMark/>
          </w:tcPr>
          <w:p w14:paraId="58BEE315" w14:textId="77777777" w:rsidR="00D42AF2" w:rsidRPr="00DE6F9E" w:rsidRDefault="00D42AF2" w:rsidP="00E635E6">
            <w:pPr>
              <w:pStyle w:val="RSText"/>
              <w:rPr>
                <w:lang w:eastAsia="cs-CZ" w:bidi="ar-SA"/>
              </w:rPr>
            </w:pPr>
            <w:r w:rsidRPr="00DE6F9E">
              <w:rPr>
                <w:lang w:eastAsia="cs-CZ" w:bidi="ar-SA"/>
              </w:rPr>
              <w:t>8</w:t>
            </w:r>
          </w:p>
        </w:tc>
        <w:tc>
          <w:tcPr>
            <w:tcW w:w="500" w:type="dxa"/>
            <w:tcBorders>
              <w:top w:val="nil"/>
              <w:left w:val="nil"/>
              <w:bottom w:val="single" w:sz="4" w:space="0" w:color="auto"/>
              <w:right w:val="single" w:sz="4" w:space="0" w:color="auto"/>
            </w:tcBorders>
            <w:noWrap/>
            <w:vAlign w:val="center"/>
            <w:hideMark/>
          </w:tcPr>
          <w:p w14:paraId="2E1A847B" w14:textId="77777777" w:rsidR="00D42AF2" w:rsidRPr="00DE6F9E" w:rsidRDefault="00D42AF2" w:rsidP="00E635E6">
            <w:pPr>
              <w:pStyle w:val="RSText"/>
              <w:rPr>
                <w:lang w:eastAsia="cs-CZ" w:bidi="ar-SA"/>
              </w:rPr>
            </w:pPr>
            <w:r w:rsidRPr="00DE6F9E">
              <w:rPr>
                <w:lang w:eastAsia="cs-CZ" w:bidi="ar-SA"/>
              </w:rPr>
              <w:t>2,5</w:t>
            </w:r>
          </w:p>
        </w:tc>
        <w:tc>
          <w:tcPr>
            <w:tcW w:w="500" w:type="dxa"/>
            <w:tcBorders>
              <w:top w:val="nil"/>
              <w:left w:val="nil"/>
              <w:bottom w:val="single" w:sz="4" w:space="0" w:color="auto"/>
              <w:right w:val="single" w:sz="4" w:space="0" w:color="auto"/>
            </w:tcBorders>
            <w:noWrap/>
            <w:vAlign w:val="center"/>
            <w:hideMark/>
          </w:tcPr>
          <w:p w14:paraId="4A593315" w14:textId="77777777" w:rsidR="00D42AF2" w:rsidRPr="00DE6F9E" w:rsidRDefault="00D42AF2" w:rsidP="00E635E6">
            <w:pPr>
              <w:pStyle w:val="RSText"/>
              <w:rPr>
                <w:lang w:eastAsia="cs-CZ" w:bidi="ar-SA"/>
              </w:rPr>
            </w:pPr>
            <w:r w:rsidRPr="00DE6F9E">
              <w:rPr>
                <w:lang w:eastAsia="cs-CZ" w:bidi="ar-SA"/>
              </w:rPr>
              <w:t>6</w:t>
            </w:r>
          </w:p>
        </w:tc>
      </w:tr>
      <w:tr w:rsidR="00D42AF2" w:rsidRPr="00DE6F9E" w14:paraId="13BAB7AB"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16E5E1DD" w14:textId="77777777" w:rsidR="00D42AF2" w:rsidRPr="00DE6F9E" w:rsidRDefault="00D42AF2" w:rsidP="00E635E6">
            <w:pPr>
              <w:pStyle w:val="RSText"/>
              <w:rPr>
                <w:b/>
                <w:lang w:eastAsia="cs-CZ" w:bidi="ar-SA"/>
              </w:rPr>
            </w:pPr>
            <w:r w:rsidRPr="00DE6F9E">
              <w:rPr>
                <w:b/>
                <w:lang w:eastAsia="cs-CZ" w:bidi="ar-SA"/>
              </w:rPr>
              <w:t>65</w:t>
            </w:r>
          </w:p>
        </w:tc>
        <w:tc>
          <w:tcPr>
            <w:tcW w:w="564" w:type="dxa"/>
            <w:tcBorders>
              <w:top w:val="nil"/>
              <w:left w:val="nil"/>
              <w:bottom w:val="single" w:sz="4" w:space="0" w:color="auto"/>
              <w:right w:val="single" w:sz="4" w:space="0" w:color="auto"/>
            </w:tcBorders>
            <w:noWrap/>
            <w:vAlign w:val="center"/>
            <w:hideMark/>
          </w:tcPr>
          <w:p w14:paraId="0C16A0AC" w14:textId="77777777" w:rsidR="00D42AF2" w:rsidRPr="00DE6F9E" w:rsidRDefault="00D42AF2" w:rsidP="00E635E6">
            <w:pPr>
              <w:pStyle w:val="RSText"/>
              <w:rPr>
                <w:lang w:eastAsia="cs-CZ" w:bidi="ar-SA"/>
              </w:rPr>
            </w:pPr>
            <w:r w:rsidRPr="00DE6F9E">
              <w:rPr>
                <w:lang w:eastAsia="cs-CZ" w:bidi="ar-SA"/>
              </w:rPr>
              <w:t>640/30</w:t>
            </w:r>
          </w:p>
        </w:tc>
        <w:tc>
          <w:tcPr>
            <w:tcW w:w="567" w:type="dxa"/>
            <w:tcBorders>
              <w:top w:val="nil"/>
              <w:left w:val="nil"/>
              <w:bottom w:val="single" w:sz="4" w:space="0" w:color="auto"/>
              <w:right w:val="single" w:sz="4" w:space="0" w:color="auto"/>
            </w:tcBorders>
            <w:noWrap/>
            <w:vAlign w:val="center"/>
            <w:hideMark/>
          </w:tcPr>
          <w:p w14:paraId="5B1EA19A"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412A76D9" w14:textId="77777777" w:rsidR="00D42AF2" w:rsidRPr="00DE6F9E" w:rsidRDefault="00D42AF2" w:rsidP="00E635E6">
            <w:pPr>
              <w:pStyle w:val="RSText"/>
              <w:rPr>
                <w:lang w:eastAsia="cs-CZ" w:bidi="ar-SA"/>
              </w:rPr>
            </w:pPr>
            <w:r w:rsidRPr="00DE6F9E">
              <w:rPr>
                <w:lang w:eastAsia="cs-CZ" w:bidi="ar-SA"/>
              </w:rPr>
              <w:t> O</w:t>
            </w:r>
          </w:p>
        </w:tc>
        <w:tc>
          <w:tcPr>
            <w:tcW w:w="2268" w:type="dxa"/>
            <w:tcBorders>
              <w:top w:val="nil"/>
              <w:left w:val="nil"/>
              <w:bottom w:val="single" w:sz="4" w:space="0" w:color="auto"/>
              <w:right w:val="single" w:sz="4" w:space="0" w:color="auto"/>
            </w:tcBorders>
            <w:noWrap/>
            <w:vAlign w:val="center"/>
            <w:hideMark/>
          </w:tcPr>
          <w:p w14:paraId="151E3DDF" w14:textId="77777777" w:rsidR="00D42AF2" w:rsidRPr="00DE6F9E" w:rsidRDefault="00D42AF2" w:rsidP="00E635E6">
            <w:pPr>
              <w:pStyle w:val="RSText"/>
              <w:rPr>
                <w:b/>
                <w:lang w:eastAsia="cs-CZ" w:bidi="ar-SA"/>
              </w:rPr>
            </w:pPr>
            <w:r w:rsidRPr="00DE6F9E">
              <w:rPr>
                <w:b/>
                <w:lang w:eastAsia="cs-CZ" w:bidi="ar-SA"/>
              </w:rPr>
              <w:t>Pinus sylvestris</w:t>
            </w:r>
          </w:p>
        </w:tc>
        <w:tc>
          <w:tcPr>
            <w:tcW w:w="1843" w:type="dxa"/>
            <w:tcBorders>
              <w:top w:val="nil"/>
              <w:left w:val="nil"/>
              <w:bottom w:val="single" w:sz="4" w:space="0" w:color="auto"/>
              <w:right w:val="single" w:sz="4" w:space="0" w:color="auto"/>
            </w:tcBorders>
            <w:noWrap/>
            <w:vAlign w:val="center"/>
            <w:hideMark/>
          </w:tcPr>
          <w:p w14:paraId="44386216" w14:textId="77777777" w:rsidR="00D42AF2" w:rsidRPr="00DE6F9E" w:rsidRDefault="00D42AF2" w:rsidP="00E635E6">
            <w:pPr>
              <w:pStyle w:val="RSText"/>
              <w:rPr>
                <w:lang w:eastAsia="cs-CZ" w:bidi="ar-SA"/>
              </w:rPr>
            </w:pPr>
            <w:r w:rsidRPr="00DE6F9E">
              <w:rPr>
                <w:lang w:eastAsia="cs-CZ" w:bidi="ar-SA"/>
              </w:rPr>
              <w:t>borovice lesní</w:t>
            </w:r>
          </w:p>
        </w:tc>
        <w:tc>
          <w:tcPr>
            <w:tcW w:w="1134" w:type="dxa"/>
            <w:tcBorders>
              <w:top w:val="nil"/>
              <w:left w:val="nil"/>
              <w:bottom w:val="single" w:sz="4" w:space="0" w:color="auto"/>
              <w:right w:val="single" w:sz="4" w:space="0" w:color="auto"/>
            </w:tcBorders>
            <w:vAlign w:val="center"/>
            <w:hideMark/>
          </w:tcPr>
          <w:p w14:paraId="4217CA2C" w14:textId="77777777" w:rsidR="00D42AF2" w:rsidRPr="00DE6F9E" w:rsidRDefault="00D42AF2" w:rsidP="00E635E6">
            <w:pPr>
              <w:pStyle w:val="RSText"/>
              <w:rPr>
                <w:lang w:eastAsia="cs-CZ" w:bidi="ar-SA"/>
              </w:rPr>
            </w:pPr>
            <w:r w:rsidRPr="00DE6F9E">
              <w:rPr>
                <w:lang w:eastAsia="cs-CZ" w:bidi="ar-SA"/>
              </w:rPr>
              <w:t>103</w:t>
            </w:r>
          </w:p>
        </w:tc>
        <w:tc>
          <w:tcPr>
            <w:tcW w:w="500" w:type="dxa"/>
            <w:tcBorders>
              <w:top w:val="nil"/>
              <w:left w:val="nil"/>
              <w:bottom w:val="single" w:sz="4" w:space="0" w:color="auto"/>
              <w:right w:val="single" w:sz="4" w:space="0" w:color="auto"/>
            </w:tcBorders>
            <w:noWrap/>
            <w:vAlign w:val="center"/>
            <w:hideMark/>
          </w:tcPr>
          <w:p w14:paraId="25B3CE35" w14:textId="77777777" w:rsidR="00D42AF2" w:rsidRPr="00DE6F9E" w:rsidRDefault="00D42AF2" w:rsidP="00E635E6">
            <w:pPr>
              <w:pStyle w:val="RSText"/>
              <w:rPr>
                <w:lang w:eastAsia="cs-CZ" w:bidi="ar-SA"/>
              </w:rPr>
            </w:pPr>
            <w:r w:rsidRPr="00DE6F9E">
              <w:rPr>
                <w:lang w:eastAsia="cs-CZ" w:bidi="ar-SA"/>
              </w:rPr>
              <w:t>7</w:t>
            </w:r>
          </w:p>
        </w:tc>
        <w:tc>
          <w:tcPr>
            <w:tcW w:w="500" w:type="dxa"/>
            <w:tcBorders>
              <w:top w:val="nil"/>
              <w:left w:val="nil"/>
              <w:bottom w:val="single" w:sz="4" w:space="0" w:color="auto"/>
              <w:right w:val="single" w:sz="4" w:space="0" w:color="auto"/>
            </w:tcBorders>
            <w:noWrap/>
            <w:vAlign w:val="center"/>
            <w:hideMark/>
          </w:tcPr>
          <w:p w14:paraId="7DFA8105" w14:textId="77777777" w:rsidR="00D42AF2" w:rsidRPr="00DE6F9E" w:rsidRDefault="00D42AF2" w:rsidP="00E635E6">
            <w:pPr>
              <w:pStyle w:val="RSText"/>
              <w:rPr>
                <w:lang w:eastAsia="cs-CZ" w:bidi="ar-SA"/>
              </w:rPr>
            </w:pPr>
            <w:r w:rsidRPr="00DE6F9E">
              <w:rPr>
                <w:lang w:eastAsia="cs-CZ" w:bidi="ar-SA"/>
              </w:rPr>
              <w:t>3</w:t>
            </w:r>
          </w:p>
        </w:tc>
        <w:tc>
          <w:tcPr>
            <w:tcW w:w="500" w:type="dxa"/>
            <w:tcBorders>
              <w:top w:val="nil"/>
              <w:left w:val="nil"/>
              <w:bottom w:val="single" w:sz="4" w:space="0" w:color="auto"/>
              <w:right w:val="single" w:sz="4" w:space="0" w:color="auto"/>
            </w:tcBorders>
            <w:noWrap/>
            <w:vAlign w:val="center"/>
            <w:hideMark/>
          </w:tcPr>
          <w:p w14:paraId="0E349EBF" w14:textId="77777777" w:rsidR="00D42AF2" w:rsidRPr="00DE6F9E" w:rsidRDefault="00D42AF2" w:rsidP="00E635E6">
            <w:pPr>
              <w:pStyle w:val="RSText"/>
              <w:rPr>
                <w:lang w:eastAsia="cs-CZ" w:bidi="ar-SA"/>
              </w:rPr>
            </w:pPr>
            <w:r w:rsidRPr="00DE6F9E">
              <w:rPr>
                <w:lang w:eastAsia="cs-CZ" w:bidi="ar-SA"/>
              </w:rPr>
              <w:t>6</w:t>
            </w:r>
          </w:p>
        </w:tc>
      </w:tr>
      <w:tr w:rsidR="00D42AF2" w:rsidRPr="00DE6F9E" w14:paraId="7911A1C0"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7D24CA06" w14:textId="77777777" w:rsidR="00D42AF2" w:rsidRPr="00DE6F9E" w:rsidRDefault="00D42AF2" w:rsidP="00E635E6">
            <w:pPr>
              <w:pStyle w:val="RSText"/>
              <w:rPr>
                <w:b/>
                <w:lang w:eastAsia="cs-CZ" w:bidi="ar-SA"/>
              </w:rPr>
            </w:pPr>
            <w:r w:rsidRPr="00DE6F9E">
              <w:rPr>
                <w:b/>
                <w:lang w:eastAsia="cs-CZ" w:bidi="ar-SA"/>
              </w:rPr>
              <w:t>66</w:t>
            </w:r>
          </w:p>
        </w:tc>
        <w:tc>
          <w:tcPr>
            <w:tcW w:w="564" w:type="dxa"/>
            <w:tcBorders>
              <w:top w:val="nil"/>
              <w:left w:val="nil"/>
              <w:bottom w:val="single" w:sz="4" w:space="0" w:color="auto"/>
              <w:right w:val="single" w:sz="4" w:space="0" w:color="auto"/>
            </w:tcBorders>
            <w:noWrap/>
            <w:vAlign w:val="center"/>
            <w:hideMark/>
          </w:tcPr>
          <w:p w14:paraId="07673D26" w14:textId="77777777" w:rsidR="00D42AF2" w:rsidRPr="00DE6F9E" w:rsidRDefault="00D42AF2" w:rsidP="00E635E6">
            <w:pPr>
              <w:pStyle w:val="RSText"/>
              <w:rPr>
                <w:lang w:eastAsia="cs-CZ" w:bidi="ar-SA"/>
              </w:rPr>
            </w:pPr>
            <w:r w:rsidRPr="00DE6F9E">
              <w:rPr>
                <w:lang w:eastAsia="cs-CZ" w:bidi="ar-SA"/>
              </w:rPr>
              <w:t>500/14</w:t>
            </w:r>
          </w:p>
        </w:tc>
        <w:tc>
          <w:tcPr>
            <w:tcW w:w="567" w:type="dxa"/>
            <w:tcBorders>
              <w:top w:val="nil"/>
              <w:left w:val="nil"/>
              <w:bottom w:val="single" w:sz="4" w:space="0" w:color="auto"/>
              <w:right w:val="single" w:sz="4" w:space="0" w:color="auto"/>
            </w:tcBorders>
            <w:noWrap/>
            <w:vAlign w:val="center"/>
            <w:hideMark/>
          </w:tcPr>
          <w:p w14:paraId="1EA17CC0"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343B9017"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6C13A0FD" w14:textId="77777777" w:rsidR="00D42AF2" w:rsidRPr="00DE6F9E" w:rsidRDefault="00D42AF2" w:rsidP="00E635E6">
            <w:pPr>
              <w:pStyle w:val="RSText"/>
              <w:rPr>
                <w:b/>
                <w:lang w:eastAsia="cs-CZ" w:bidi="ar-SA"/>
              </w:rPr>
            </w:pPr>
            <w:r w:rsidRPr="00DE6F9E">
              <w:rPr>
                <w:b/>
                <w:lang w:eastAsia="cs-CZ" w:bidi="ar-SA"/>
              </w:rPr>
              <w:t>Tilia platyphyllos</w:t>
            </w:r>
          </w:p>
        </w:tc>
        <w:tc>
          <w:tcPr>
            <w:tcW w:w="1843" w:type="dxa"/>
            <w:tcBorders>
              <w:top w:val="nil"/>
              <w:left w:val="nil"/>
              <w:bottom w:val="single" w:sz="4" w:space="0" w:color="auto"/>
              <w:right w:val="single" w:sz="4" w:space="0" w:color="auto"/>
            </w:tcBorders>
            <w:noWrap/>
            <w:vAlign w:val="center"/>
            <w:hideMark/>
          </w:tcPr>
          <w:p w14:paraId="4813F38F" w14:textId="77777777" w:rsidR="00D42AF2" w:rsidRPr="00DE6F9E" w:rsidRDefault="00D42AF2" w:rsidP="00E635E6">
            <w:pPr>
              <w:pStyle w:val="RSText"/>
              <w:rPr>
                <w:lang w:eastAsia="cs-CZ" w:bidi="ar-SA"/>
              </w:rPr>
            </w:pPr>
            <w:r w:rsidRPr="00DE6F9E">
              <w:rPr>
                <w:lang w:eastAsia="cs-CZ" w:bidi="ar-SA"/>
              </w:rPr>
              <w:t>lípa velkolistá</w:t>
            </w:r>
          </w:p>
        </w:tc>
        <w:tc>
          <w:tcPr>
            <w:tcW w:w="1134" w:type="dxa"/>
            <w:tcBorders>
              <w:top w:val="nil"/>
              <w:left w:val="nil"/>
              <w:bottom w:val="single" w:sz="4" w:space="0" w:color="auto"/>
              <w:right w:val="single" w:sz="4" w:space="0" w:color="auto"/>
            </w:tcBorders>
            <w:vAlign w:val="center"/>
            <w:hideMark/>
          </w:tcPr>
          <w:p w14:paraId="40739349" w14:textId="77777777" w:rsidR="00D42AF2" w:rsidRPr="00DE6F9E" w:rsidRDefault="00D42AF2" w:rsidP="00E635E6">
            <w:pPr>
              <w:pStyle w:val="RSText"/>
              <w:rPr>
                <w:lang w:eastAsia="cs-CZ" w:bidi="ar-SA"/>
              </w:rPr>
            </w:pPr>
            <w:r w:rsidRPr="00DE6F9E">
              <w:rPr>
                <w:lang w:eastAsia="cs-CZ" w:bidi="ar-SA"/>
              </w:rPr>
              <w:t>96</w:t>
            </w:r>
          </w:p>
        </w:tc>
        <w:tc>
          <w:tcPr>
            <w:tcW w:w="500" w:type="dxa"/>
            <w:tcBorders>
              <w:top w:val="nil"/>
              <w:left w:val="nil"/>
              <w:bottom w:val="single" w:sz="4" w:space="0" w:color="auto"/>
              <w:right w:val="single" w:sz="4" w:space="0" w:color="auto"/>
            </w:tcBorders>
            <w:noWrap/>
            <w:vAlign w:val="center"/>
            <w:hideMark/>
          </w:tcPr>
          <w:p w14:paraId="2CE6254C" w14:textId="77777777" w:rsidR="00D42AF2" w:rsidRPr="00DE6F9E" w:rsidRDefault="00D42AF2" w:rsidP="00E635E6">
            <w:pPr>
              <w:pStyle w:val="RSText"/>
              <w:rPr>
                <w:lang w:eastAsia="cs-CZ" w:bidi="ar-SA"/>
              </w:rPr>
            </w:pPr>
            <w:r w:rsidRPr="00DE6F9E">
              <w:rPr>
                <w:lang w:eastAsia="cs-CZ" w:bidi="ar-SA"/>
              </w:rPr>
              <w:t>11</w:t>
            </w:r>
          </w:p>
        </w:tc>
        <w:tc>
          <w:tcPr>
            <w:tcW w:w="500" w:type="dxa"/>
            <w:tcBorders>
              <w:top w:val="nil"/>
              <w:left w:val="nil"/>
              <w:bottom w:val="single" w:sz="4" w:space="0" w:color="auto"/>
              <w:right w:val="single" w:sz="4" w:space="0" w:color="auto"/>
            </w:tcBorders>
            <w:noWrap/>
            <w:vAlign w:val="center"/>
            <w:hideMark/>
          </w:tcPr>
          <w:p w14:paraId="14319CEB" w14:textId="77777777" w:rsidR="00D42AF2" w:rsidRPr="00DE6F9E" w:rsidRDefault="00D42AF2" w:rsidP="00E635E6">
            <w:pPr>
              <w:pStyle w:val="RSText"/>
              <w:rPr>
                <w:lang w:eastAsia="cs-CZ" w:bidi="ar-SA"/>
              </w:rPr>
            </w:pPr>
            <w:r w:rsidRPr="00DE6F9E">
              <w:rPr>
                <w:lang w:eastAsia="cs-CZ" w:bidi="ar-SA"/>
              </w:rPr>
              <w:t>3</w:t>
            </w:r>
          </w:p>
        </w:tc>
        <w:tc>
          <w:tcPr>
            <w:tcW w:w="500" w:type="dxa"/>
            <w:tcBorders>
              <w:top w:val="nil"/>
              <w:left w:val="nil"/>
              <w:bottom w:val="single" w:sz="4" w:space="0" w:color="auto"/>
              <w:right w:val="single" w:sz="4" w:space="0" w:color="auto"/>
            </w:tcBorders>
            <w:noWrap/>
            <w:vAlign w:val="center"/>
            <w:hideMark/>
          </w:tcPr>
          <w:p w14:paraId="4E5DA1B6" w14:textId="77777777" w:rsidR="00D42AF2" w:rsidRPr="00DE6F9E" w:rsidRDefault="00D42AF2" w:rsidP="00E635E6">
            <w:pPr>
              <w:pStyle w:val="RSText"/>
              <w:rPr>
                <w:lang w:eastAsia="cs-CZ" w:bidi="ar-SA"/>
              </w:rPr>
            </w:pPr>
            <w:r w:rsidRPr="00DE6F9E">
              <w:rPr>
                <w:lang w:eastAsia="cs-CZ" w:bidi="ar-SA"/>
              </w:rPr>
              <w:t>6</w:t>
            </w:r>
          </w:p>
        </w:tc>
      </w:tr>
      <w:tr w:rsidR="00D42AF2" w:rsidRPr="00DE6F9E" w14:paraId="73534F04"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34772C66" w14:textId="77777777" w:rsidR="00D42AF2" w:rsidRPr="00DE6F9E" w:rsidRDefault="00D42AF2" w:rsidP="00E635E6">
            <w:pPr>
              <w:pStyle w:val="RSText"/>
              <w:rPr>
                <w:b/>
                <w:lang w:eastAsia="cs-CZ" w:bidi="ar-SA"/>
              </w:rPr>
            </w:pPr>
            <w:r w:rsidRPr="00DE6F9E">
              <w:rPr>
                <w:b/>
                <w:lang w:eastAsia="cs-CZ" w:bidi="ar-SA"/>
              </w:rPr>
              <w:t>67</w:t>
            </w:r>
          </w:p>
        </w:tc>
        <w:tc>
          <w:tcPr>
            <w:tcW w:w="564" w:type="dxa"/>
            <w:tcBorders>
              <w:top w:val="nil"/>
              <w:left w:val="nil"/>
              <w:bottom w:val="single" w:sz="4" w:space="0" w:color="auto"/>
              <w:right w:val="single" w:sz="4" w:space="0" w:color="auto"/>
            </w:tcBorders>
            <w:noWrap/>
            <w:vAlign w:val="center"/>
            <w:hideMark/>
          </w:tcPr>
          <w:p w14:paraId="5AEF2363" w14:textId="77777777" w:rsidR="00D42AF2" w:rsidRPr="00DE6F9E" w:rsidRDefault="00D42AF2" w:rsidP="00E635E6">
            <w:pPr>
              <w:pStyle w:val="RSText"/>
              <w:rPr>
                <w:lang w:eastAsia="cs-CZ" w:bidi="ar-SA"/>
              </w:rPr>
            </w:pPr>
            <w:r w:rsidRPr="00DE6F9E">
              <w:rPr>
                <w:lang w:eastAsia="cs-CZ" w:bidi="ar-SA"/>
              </w:rPr>
              <w:t>500/13</w:t>
            </w:r>
          </w:p>
        </w:tc>
        <w:tc>
          <w:tcPr>
            <w:tcW w:w="567" w:type="dxa"/>
            <w:tcBorders>
              <w:top w:val="nil"/>
              <w:left w:val="nil"/>
              <w:bottom w:val="single" w:sz="4" w:space="0" w:color="auto"/>
              <w:right w:val="single" w:sz="4" w:space="0" w:color="auto"/>
            </w:tcBorders>
            <w:noWrap/>
            <w:vAlign w:val="center"/>
            <w:hideMark/>
          </w:tcPr>
          <w:p w14:paraId="232D811B"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23BEB11E"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659D8A3D" w14:textId="77777777" w:rsidR="00D42AF2" w:rsidRPr="00DE6F9E" w:rsidRDefault="00D42AF2" w:rsidP="00E635E6">
            <w:pPr>
              <w:pStyle w:val="RSText"/>
              <w:rPr>
                <w:b/>
                <w:lang w:eastAsia="cs-CZ" w:bidi="ar-SA"/>
              </w:rPr>
            </w:pPr>
            <w:r w:rsidRPr="00DE6F9E">
              <w:rPr>
                <w:b/>
                <w:lang w:eastAsia="cs-CZ" w:bidi="ar-SA"/>
              </w:rPr>
              <w:t>Tilia platyphyllos</w:t>
            </w:r>
          </w:p>
        </w:tc>
        <w:tc>
          <w:tcPr>
            <w:tcW w:w="1843" w:type="dxa"/>
            <w:tcBorders>
              <w:top w:val="nil"/>
              <w:left w:val="nil"/>
              <w:bottom w:val="single" w:sz="4" w:space="0" w:color="auto"/>
              <w:right w:val="single" w:sz="4" w:space="0" w:color="auto"/>
            </w:tcBorders>
            <w:noWrap/>
            <w:vAlign w:val="center"/>
            <w:hideMark/>
          </w:tcPr>
          <w:p w14:paraId="67CD24CB" w14:textId="77777777" w:rsidR="00D42AF2" w:rsidRPr="00DE6F9E" w:rsidRDefault="00D42AF2" w:rsidP="00E635E6">
            <w:pPr>
              <w:pStyle w:val="RSText"/>
              <w:rPr>
                <w:lang w:eastAsia="cs-CZ" w:bidi="ar-SA"/>
              </w:rPr>
            </w:pPr>
            <w:r w:rsidRPr="00DE6F9E">
              <w:rPr>
                <w:lang w:eastAsia="cs-CZ" w:bidi="ar-SA"/>
              </w:rPr>
              <w:t>lípa velkolistá</w:t>
            </w:r>
          </w:p>
        </w:tc>
        <w:tc>
          <w:tcPr>
            <w:tcW w:w="1134" w:type="dxa"/>
            <w:tcBorders>
              <w:top w:val="nil"/>
              <w:left w:val="nil"/>
              <w:bottom w:val="single" w:sz="4" w:space="0" w:color="auto"/>
              <w:right w:val="single" w:sz="4" w:space="0" w:color="auto"/>
            </w:tcBorders>
            <w:vAlign w:val="center"/>
            <w:hideMark/>
          </w:tcPr>
          <w:p w14:paraId="44096965" w14:textId="77777777" w:rsidR="00D42AF2" w:rsidRPr="00DE6F9E" w:rsidRDefault="00D42AF2" w:rsidP="00E635E6">
            <w:pPr>
              <w:pStyle w:val="RSText"/>
              <w:rPr>
                <w:lang w:eastAsia="cs-CZ" w:bidi="ar-SA"/>
              </w:rPr>
            </w:pPr>
            <w:r w:rsidRPr="00DE6F9E">
              <w:rPr>
                <w:lang w:eastAsia="cs-CZ" w:bidi="ar-SA"/>
              </w:rPr>
              <w:t>90</w:t>
            </w:r>
          </w:p>
        </w:tc>
        <w:tc>
          <w:tcPr>
            <w:tcW w:w="500" w:type="dxa"/>
            <w:tcBorders>
              <w:top w:val="nil"/>
              <w:left w:val="nil"/>
              <w:bottom w:val="single" w:sz="4" w:space="0" w:color="auto"/>
              <w:right w:val="single" w:sz="4" w:space="0" w:color="auto"/>
            </w:tcBorders>
            <w:noWrap/>
            <w:vAlign w:val="center"/>
            <w:hideMark/>
          </w:tcPr>
          <w:p w14:paraId="381D25E1" w14:textId="77777777" w:rsidR="00D42AF2" w:rsidRPr="00DE6F9E" w:rsidRDefault="00D42AF2" w:rsidP="00E635E6">
            <w:pPr>
              <w:pStyle w:val="RSText"/>
              <w:rPr>
                <w:lang w:eastAsia="cs-CZ" w:bidi="ar-SA"/>
              </w:rPr>
            </w:pPr>
            <w:r w:rsidRPr="00DE6F9E">
              <w:rPr>
                <w:lang w:eastAsia="cs-CZ" w:bidi="ar-SA"/>
              </w:rPr>
              <w:t>10</w:t>
            </w:r>
          </w:p>
        </w:tc>
        <w:tc>
          <w:tcPr>
            <w:tcW w:w="500" w:type="dxa"/>
            <w:tcBorders>
              <w:top w:val="nil"/>
              <w:left w:val="nil"/>
              <w:bottom w:val="single" w:sz="4" w:space="0" w:color="auto"/>
              <w:right w:val="single" w:sz="4" w:space="0" w:color="auto"/>
            </w:tcBorders>
            <w:noWrap/>
            <w:vAlign w:val="center"/>
            <w:hideMark/>
          </w:tcPr>
          <w:p w14:paraId="5142E894" w14:textId="77777777" w:rsidR="00D42AF2" w:rsidRPr="00DE6F9E" w:rsidRDefault="00D42AF2" w:rsidP="00E635E6">
            <w:pPr>
              <w:pStyle w:val="RSText"/>
              <w:rPr>
                <w:lang w:eastAsia="cs-CZ" w:bidi="ar-SA"/>
              </w:rPr>
            </w:pPr>
            <w:r w:rsidRPr="00DE6F9E">
              <w:rPr>
                <w:lang w:eastAsia="cs-CZ" w:bidi="ar-SA"/>
              </w:rPr>
              <w:t>2,5</w:t>
            </w:r>
          </w:p>
        </w:tc>
        <w:tc>
          <w:tcPr>
            <w:tcW w:w="500" w:type="dxa"/>
            <w:tcBorders>
              <w:top w:val="nil"/>
              <w:left w:val="nil"/>
              <w:bottom w:val="single" w:sz="4" w:space="0" w:color="auto"/>
              <w:right w:val="single" w:sz="4" w:space="0" w:color="auto"/>
            </w:tcBorders>
            <w:noWrap/>
            <w:vAlign w:val="center"/>
            <w:hideMark/>
          </w:tcPr>
          <w:p w14:paraId="0EE14651" w14:textId="77777777" w:rsidR="00D42AF2" w:rsidRPr="00DE6F9E" w:rsidRDefault="00D42AF2" w:rsidP="00E635E6">
            <w:pPr>
              <w:pStyle w:val="RSText"/>
              <w:rPr>
                <w:lang w:eastAsia="cs-CZ" w:bidi="ar-SA"/>
              </w:rPr>
            </w:pPr>
            <w:r w:rsidRPr="00DE6F9E">
              <w:rPr>
                <w:lang w:eastAsia="cs-CZ" w:bidi="ar-SA"/>
              </w:rPr>
              <w:t>7</w:t>
            </w:r>
          </w:p>
        </w:tc>
      </w:tr>
      <w:tr w:rsidR="00D42AF2" w:rsidRPr="00DE6F9E" w14:paraId="06F6F174"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5E0B3221" w14:textId="77777777" w:rsidR="00D42AF2" w:rsidRPr="00DE6F9E" w:rsidRDefault="00D42AF2" w:rsidP="00E635E6">
            <w:pPr>
              <w:pStyle w:val="RSText"/>
              <w:rPr>
                <w:b/>
                <w:lang w:eastAsia="cs-CZ" w:bidi="ar-SA"/>
              </w:rPr>
            </w:pPr>
            <w:r w:rsidRPr="00DE6F9E">
              <w:rPr>
                <w:b/>
                <w:lang w:eastAsia="cs-CZ" w:bidi="ar-SA"/>
              </w:rPr>
              <w:t>68</w:t>
            </w:r>
          </w:p>
        </w:tc>
        <w:tc>
          <w:tcPr>
            <w:tcW w:w="564" w:type="dxa"/>
            <w:tcBorders>
              <w:top w:val="nil"/>
              <w:left w:val="nil"/>
              <w:bottom w:val="single" w:sz="4" w:space="0" w:color="auto"/>
              <w:right w:val="single" w:sz="4" w:space="0" w:color="auto"/>
            </w:tcBorders>
            <w:noWrap/>
            <w:vAlign w:val="center"/>
            <w:hideMark/>
          </w:tcPr>
          <w:p w14:paraId="6E8F088F" w14:textId="77777777" w:rsidR="00D42AF2" w:rsidRPr="00DE6F9E" w:rsidRDefault="00D42AF2" w:rsidP="00E635E6">
            <w:pPr>
              <w:pStyle w:val="RSText"/>
              <w:rPr>
                <w:lang w:eastAsia="cs-CZ" w:bidi="ar-SA"/>
              </w:rPr>
            </w:pPr>
            <w:r w:rsidRPr="00DE6F9E">
              <w:rPr>
                <w:lang w:eastAsia="cs-CZ" w:bidi="ar-SA"/>
              </w:rPr>
              <w:t>500/26</w:t>
            </w:r>
          </w:p>
        </w:tc>
        <w:tc>
          <w:tcPr>
            <w:tcW w:w="567" w:type="dxa"/>
            <w:tcBorders>
              <w:top w:val="nil"/>
              <w:left w:val="nil"/>
              <w:bottom w:val="single" w:sz="4" w:space="0" w:color="auto"/>
              <w:right w:val="single" w:sz="4" w:space="0" w:color="auto"/>
            </w:tcBorders>
            <w:noWrap/>
            <w:vAlign w:val="center"/>
            <w:hideMark/>
          </w:tcPr>
          <w:p w14:paraId="0048375C"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6D807CFE"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7547FB6E" w14:textId="77777777" w:rsidR="00D42AF2" w:rsidRPr="00DE6F9E" w:rsidRDefault="00D42AF2" w:rsidP="00E635E6">
            <w:pPr>
              <w:pStyle w:val="RSText"/>
              <w:rPr>
                <w:b/>
                <w:lang w:eastAsia="cs-CZ" w:bidi="ar-SA"/>
              </w:rPr>
            </w:pPr>
            <w:r w:rsidRPr="00DE6F9E">
              <w:rPr>
                <w:b/>
                <w:lang w:eastAsia="cs-CZ" w:bidi="ar-SA"/>
              </w:rPr>
              <w:t>Prunus mahaleb</w:t>
            </w:r>
          </w:p>
        </w:tc>
        <w:tc>
          <w:tcPr>
            <w:tcW w:w="1843" w:type="dxa"/>
            <w:tcBorders>
              <w:top w:val="nil"/>
              <w:left w:val="nil"/>
              <w:bottom w:val="single" w:sz="4" w:space="0" w:color="auto"/>
              <w:right w:val="single" w:sz="4" w:space="0" w:color="auto"/>
            </w:tcBorders>
            <w:noWrap/>
            <w:vAlign w:val="center"/>
            <w:hideMark/>
          </w:tcPr>
          <w:p w14:paraId="6585AD69" w14:textId="77777777" w:rsidR="00D42AF2" w:rsidRPr="00DE6F9E" w:rsidRDefault="00D42AF2" w:rsidP="00E635E6">
            <w:pPr>
              <w:pStyle w:val="RSText"/>
              <w:rPr>
                <w:lang w:eastAsia="cs-CZ" w:bidi="ar-SA"/>
              </w:rPr>
            </w:pPr>
            <w:r w:rsidRPr="00DE6F9E">
              <w:rPr>
                <w:lang w:eastAsia="cs-CZ" w:bidi="ar-SA"/>
              </w:rPr>
              <w:t>mahalebka obecná</w:t>
            </w:r>
          </w:p>
        </w:tc>
        <w:tc>
          <w:tcPr>
            <w:tcW w:w="1134" w:type="dxa"/>
            <w:tcBorders>
              <w:top w:val="nil"/>
              <w:left w:val="nil"/>
              <w:bottom w:val="single" w:sz="4" w:space="0" w:color="auto"/>
              <w:right w:val="single" w:sz="4" w:space="0" w:color="auto"/>
            </w:tcBorders>
            <w:vAlign w:val="center"/>
            <w:hideMark/>
          </w:tcPr>
          <w:p w14:paraId="545A7820" w14:textId="77777777" w:rsidR="00D42AF2" w:rsidRPr="00DE6F9E" w:rsidRDefault="00D42AF2" w:rsidP="00E635E6">
            <w:pPr>
              <w:pStyle w:val="RSText"/>
              <w:rPr>
                <w:lang w:eastAsia="cs-CZ" w:bidi="ar-SA"/>
              </w:rPr>
            </w:pPr>
            <w:r w:rsidRPr="00DE6F9E">
              <w:rPr>
                <w:lang w:eastAsia="cs-CZ" w:bidi="ar-SA"/>
              </w:rPr>
              <w:t>103+91+77</w:t>
            </w:r>
          </w:p>
        </w:tc>
        <w:tc>
          <w:tcPr>
            <w:tcW w:w="500" w:type="dxa"/>
            <w:tcBorders>
              <w:top w:val="nil"/>
              <w:left w:val="nil"/>
              <w:bottom w:val="single" w:sz="4" w:space="0" w:color="auto"/>
              <w:right w:val="single" w:sz="4" w:space="0" w:color="auto"/>
            </w:tcBorders>
            <w:noWrap/>
            <w:vAlign w:val="center"/>
            <w:hideMark/>
          </w:tcPr>
          <w:p w14:paraId="2DBF3B71" w14:textId="77777777" w:rsidR="00D42AF2" w:rsidRPr="00DE6F9E" w:rsidRDefault="00D42AF2" w:rsidP="00E635E6">
            <w:pPr>
              <w:pStyle w:val="RSText"/>
              <w:rPr>
                <w:lang w:eastAsia="cs-CZ" w:bidi="ar-SA"/>
              </w:rPr>
            </w:pPr>
            <w:r w:rsidRPr="00DE6F9E">
              <w:rPr>
                <w:lang w:eastAsia="cs-CZ" w:bidi="ar-SA"/>
              </w:rPr>
              <w:t>7</w:t>
            </w:r>
          </w:p>
        </w:tc>
        <w:tc>
          <w:tcPr>
            <w:tcW w:w="500" w:type="dxa"/>
            <w:tcBorders>
              <w:top w:val="nil"/>
              <w:left w:val="nil"/>
              <w:bottom w:val="single" w:sz="4" w:space="0" w:color="auto"/>
              <w:right w:val="single" w:sz="4" w:space="0" w:color="auto"/>
            </w:tcBorders>
            <w:noWrap/>
            <w:vAlign w:val="center"/>
            <w:hideMark/>
          </w:tcPr>
          <w:p w14:paraId="1C583366" w14:textId="77777777" w:rsidR="00D42AF2" w:rsidRPr="00DE6F9E" w:rsidRDefault="00D42AF2" w:rsidP="00E635E6">
            <w:pPr>
              <w:pStyle w:val="RSText"/>
              <w:rPr>
                <w:lang w:eastAsia="cs-CZ" w:bidi="ar-SA"/>
              </w:rPr>
            </w:pPr>
            <w:r w:rsidRPr="00DE6F9E">
              <w:rPr>
                <w:lang w:eastAsia="cs-CZ" w:bidi="ar-SA"/>
              </w:rPr>
              <w:t>1</w:t>
            </w:r>
          </w:p>
        </w:tc>
        <w:tc>
          <w:tcPr>
            <w:tcW w:w="500" w:type="dxa"/>
            <w:tcBorders>
              <w:top w:val="nil"/>
              <w:left w:val="nil"/>
              <w:bottom w:val="single" w:sz="4" w:space="0" w:color="auto"/>
              <w:right w:val="single" w:sz="4" w:space="0" w:color="auto"/>
            </w:tcBorders>
            <w:noWrap/>
            <w:vAlign w:val="center"/>
            <w:hideMark/>
          </w:tcPr>
          <w:p w14:paraId="7EB87F42" w14:textId="77777777" w:rsidR="00D42AF2" w:rsidRPr="00DE6F9E" w:rsidRDefault="00D42AF2" w:rsidP="00E635E6">
            <w:pPr>
              <w:pStyle w:val="RSText"/>
              <w:rPr>
                <w:lang w:eastAsia="cs-CZ" w:bidi="ar-SA"/>
              </w:rPr>
            </w:pPr>
            <w:r w:rsidRPr="00DE6F9E">
              <w:rPr>
                <w:lang w:eastAsia="cs-CZ" w:bidi="ar-SA"/>
              </w:rPr>
              <w:t>15/8</w:t>
            </w:r>
          </w:p>
        </w:tc>
      </w:tr>
      <w:tr w:rsidR="00D42AF2" w:rsidRPr="00DE6F9E" w14:paraId="774856DD"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4A99A6F6" w14:textId="77777777" w:rsidR="00D42AF2" w:rsidRPr="00DE6F9E" w:rsidRDefault="00D42AF2" w:rsidP="00E635E6">
            <w:pPr>
              <w:pStyle w:val="RSText"/>
              <w:rPr>
                <w:b/>
                <w:lang w:eastAsia="cs-CZ" w:bidi="ar-SA"/>
              </w:rPr>
            </w:pPr>
            <w:r w:rsidRPr="00DE6F9E">
              <w:rPr>
                <w:b/>
                <w:lang w:eastAsia="cs-CZ" w:bidi="ar-SA"/>
              </w:rPr>
              <w:t>69</w:t>
            </w:r>
          </w:p>
        </w:tc>
        <w:tc>
          <w:tcPr>
            <w:tcW w:w="564" w:type="dxa"/>
            <w:tcBorders>
              <w:top w:val="nil"/>
              <w:left w:val="nil"/>
              <w:bottom w:val="single" w:sz="4" w:space="0" w:color="auto"/>
              <w:right w:val="single" w:sz="4" w:space="0" w:color="auto"/>
            </w:tcBorders>
            <w:noWrap/>
            <w:vAlign w:val="center"/>
            <w:hideMark/>
          </w:tcPr>
          <w:p w14:paraId="03A71193" w14:textId="77777777" w:rsidR="00D42AF2" w:rsidRPr="00DE6F9E" w:rsidRDefault="00D42AF2" w:rsidP="00E635E6">
            <w:pPr>
              <w:pStyle w:val="RSText"/>
              <w:rPr>
                <w:lang w:eastAsia="cs-CZ" w:bidi="ar-SA"/>
              </w:rPr>
            </w:pPr>
            <w:r w:rsidRPr="00DE6F9E">
              <w:rPr>
                <w:lang w:eastAsia="cs-CZ" w:bidi="ar-SA"/>
              </w:rPr>
              <w:t>500/26</w:t>
            </w:r>
          </w:p>
        </w:tc>
        <w:tc>
          <w:tcPr>
            <w:tcW w:w="567" w:type="dxa"/>
            <w:tcBorders>
              <w:top w:val="nil"/>
              <w:left w:val="nil"/>
              <w:bottom w:val="single" w:sz="4" w:space="0" w:color="auto"/>
              <w:right w:val="single" w:sz="4" w:space="0" w:color="auto"/>
            </w:tcBorders>
            <w:noWrap/>
            <w:vAlign w:val="center"/>
            <w:hideMark/>
          </w:tcPr>
          <w:p w14:paraId="3B59DE96"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01BD0473" w14:textId="77777777" w:rsidR="00D42AF2" w:rsidRPr="00DE6F9E" w:rsidRDefault="00D42AF2" w:rsidP="00E635E6">
            <w:pPr>
              <w:pStyle w:val="RSText"/>
              <w:rPr>
                <w:lang w:eastAsia="cs-CZ" w:bidi="ar-SA"/>
              </w:rPr>
            </w:pPr>
            <w:r w:rsidRPr="00DE6F9E">
              <w:rPr>
                <w:lang w:eastAsia="cs-CZ" w:bidi="ar-SA"/>
              </w:rPr>
              <w:t> O</w:t>
            </w:r>
          </w:p>
        </w:tc>
        <w:tc>
          <w:tcPr>
            <w:tcW w:w="2268" w:type="dxa"/>
            <w:tcBorders>
              <w:top w:val="nil"/>
              <w:left w:val="nil"/>
              <w:bottom w:val="single" w:sz="4" w:space="0" w:color="auto"/>
              <w:right w:val="single" w:sz="4" w:space="0" w:color="auto"/>
            </w:tcBorders>
            <w:noWrap/>
            <w:vAlign w:val="center"/>
            <w:hideMark/>
          </w:tcPr>
          <w:p w14:paraId="4B606F17" w14:textId="77777777" w:rsidR="00D42AF2" w:rsidRPr="00DE6F9E" w:rsidRDefault="00D42AF2" w:rsidP="00E635E6">
            <w:pPr>
              <w:pStyle w:val="RSText"/>
              <w:rPr>
                <w:b/>
                <w:lang w:eastAsia="cs-CZ" w:bidi="ar-SA"/>
              </w:rPr>
            </w:pPr>
            <w:r w:rsidRPr="00DE6F9E">
              <w:rPr>
                <w:b/>
                <w:lang w:eastAsia="cs-CZ" w:bidi="ar-SA"/>
              </w:rPr>
              <w:t>Prunus mahaleb</w:t>
            </w:r>
          </w:p>
        </w:tc>
        <w:tc>
          <w:tcPr>
            <w:tcW w:w="1843" w:type="dxa"/>
            <w:tcBorders>
              <w:top w:val="nil"/>
              <w:left w:val="nil"/>
              <w:bottom w:val="single" w:sz="4" w:space="0" w:color="auto"/>
              <w:right w:val="single" w:sz="4" w:space="0" w:color="auto"/>
            </w:tcBorders>
            <w:noWrap/>
            <w:vAlign w:val="center"/>
            <w:hideMark/>
          </w:tcPr>
          <w:p w14:paraId="4D92B1DA" w14:textId="77777777" w:rsidR="00D42AF2" w:rsidRPr="00DE6F9E" w:rsidRDefault="00D42AF2" w:rsidP="00E635E6">
            <w:pPr>
              <w:pStyle w:val="RSText"/>
              <w:rPr>
                <w:lang w:eastAsia="cs-CZ" w:bidi="ar-SA"/>
              </w:rPr>
            </w:pPr>
            <w:r w:rsidRPr="00DE6F9E">
              <w:rPr>
                <w:lang w:eastAsia="cs-CZ" w:bidi="ar-SA"/>
              </w:rPr>
              <w:t>mahalebka obecná</w:t>
            </w:r>
          </w:p>
        </w:tc>
        <w:tc>
          <w:tcPr>
            <w:tcW w:w="1134" w:type="dxa"/>
            <w:tcBorders>
              <w:top w:val="nil"/>
              <w:left w:val="nil"/>
              <w:bottom w:val="single" w:sz="4" w:space="0" w:color="auto"/>
              <w:right w:val="single" w:sz="4" w:space="0" w:color="auto"/>
            </w:tcBorders>
            <w:vAlign w:val="center"/>
            <w:hideMark/>
          </w:tcPr>
          <w:p w14:paraId="0FBDE9A4" w14:textId="77777777" w:rsidR="00D42AF2" w:rsidRPr="00DE6F9E" w:rsidRDefault="00D42AF2" w:rsidP="00E635E6">
            <w:pPr>
              <w:pStyle w:val="RSText"/>
              <w:rPr>
                <w:lang w:eastAsia="cs-CZ" w:bidi="ar-SA"/>
              </w:rPr>
            </w:pPr>
            <w:r w:rsidRPr="00DE6F9E">
              <w:rPr>
                <w:lang w:eastAsia="cs-CZ" w:bidi="ar-SA"/>
              </w:rPr>
              <w:t>113+79+</w:t>
            </w:r>
          </w:p>
          <w:p w14:paraId="03B8EC35" w14:textId="77777777" w:rsidR="00D42AF2" w:rsidRPr="00DE6F9E" w:rsidRDefault="00D42AF2" w:rsidP="00E635E6">
            <w:pPr>
              <w:pStyle w:val="RSText"/>
              <w:rPr>
                <w:lang w:eastAsia="cs-CZ" w:bidi="ar-SA"/>
              </w:rPr>
            </w:pPr>
            <w:r w:rsidRPr="00DE6F9E">
              <w:rPr>
                <w:lang w:eastAsia="cs-CZ" w:bidi="ar-SA"/>
              </w:rPr>
              <w:t>76+75</w:t>
            </w:r>
          </w:p>
        </w:tc>
        <w:tc>
          <w:tcPr>
            <w:tcW w:w="500" w:type="dxa"/>
            <w:tcBorders>
              <w:top w:val="nil"/>
              <w:left w:val="nil"/>
              <w:bottom w:val="single" w:sz="4" w:space="0" w:color="auto"/>
              <w:right w:val="single" w:sz="4" w:space="0" w:color="auto"/>
            </w:tcBorders>
            <w:noWrap/>
            <w:vAlign w:val="center"/>
            <w:hideMark/>
          </w:tcPr>
          <w:p w14:paraId="684A667F" w14:textId="77777777" w:rsidR="00D42AF2" w:rsidRPr="00DE6F9E" w:rsidRDefault="00D42AF2" w:rsidP="00E635E6">
            <w:pPr>
              <w:pStyle w:val="RSText"/>
              <w:rPr>
                <w:lang w:eastAsia="cs-CZ" w:bidi="ar-SA"/>
              </w:rPr>
            </w:pPr>
            <w:r w:rsidRPr="00DE6F9E">
              <w:rPr>
                <w:lang w:eastAsia="cs-CZ" w:bidi="ar-SA"/>
              </w:rPr>
              <w:t>7</w:t>
            </w:r>
          </w:p>
        </w:tc>
        <w:tc>
          <w:tcPr>
            <w:tcW w:w="500" w:type="dxa"/>
            <w:tcBorders>
              <w:top w:val="nil"/>
              <w:left w:val="nil"/>
              <w:bottom w:val="single" w:sz="4" w:space="0" w:color="auto"/>
              <w:right w:val="single" w:sz="4" w:space="0" w:color="auto"/>
            </w:tcBorders>
            <w:noWrap/>
            <w:vAlign w:val="center"/>
            <w:hideMark/>
          </w:tcPr>
          <w:p w14:paraId="094B0DA7" w14:textId="77777777" w:rsidR="00D42AF2" w:rsidRPr="00DE6F9E" w:rsidRDefault="00D42AF2" w:rsidP="00E635E6">
            <w:pPr>
              <w:pStyle w:val="RSText"/>
              <w:rPr>
                <w:lang w:eastAsia="cs-CZ" w:bidi="ar-SA"/>
              </w:rPr>
            </w:pPr>
            <w:r w:rsidRPr="00DE6F9E">
              <w:rPr>
                <w:lang w:eastAsia="cs-CZ" w:bidi="ar-SA"/>
              </w:rPr>
              <w:t>1</w:t>
            </w:r>
          </w:p>
        </w:tc>
        <w:tc>
          <w:tcPr>
            <w:tcW w:w="500" w:type="dxa"/>
            <w:tcBorders>
              <w:top w:val="nil"/>
              <w:left w:val="nil"/>
              <w:bottom w:val="single" w:sz="4" w:space="0" w:color="auto"/>
              <w:right w:val="single" w:sz="4" w:space="0" w:color="auto"/>
            </w:tcBorders>
            <w:noWrap/>
            <w:vAlign w:val="center"/>
            <w:hideMark/>
          </w:tcPr>
          <w:p w14:paraId="1F576848" w14:textId="77777777" w:rsidR="00D42AF2" w:rsidRPr="00DE6F9E" w:rsidRDefault="00D42AF2" w:rsidP="00E635E6">
            <w:pPr>
              <w:pStyle w:val="RSText"/>
              <w:rPr>
                <w:lang w:eastAsia="cs-CZ" w:bidi="ar-SA"/>
              </w:rPr>
            </w:pPr>
            <w:r w:rsidRPr="00DE6F9E">
              <w:rPr>
                <w:lang w:eastAsia="cs-CZ" w:bidi="ar-SA"/>
              </w:rPr>
              <w:t>10</w:t>
            </w:r>
          </w:p>
        </w:tc>
      </w:tr>
      <w:tr w:rsidR="00D42AF2" w:rsidRPr="00DE6F9E" w14:paraId="7B7258BC"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2D394BC8" w14:textId="77777777" w:rsidR="00D42AF2" w:rsidRPr="00DE6F9E" w:rsidRDefault="00D42AF2" w:rsidP="00E635E6">
            <w:pPr>
              <w:pStyle w:val="RSText"/>
              <w:rPr>
                <w:b/>
                <w:lang w:eastAsia="cs-CZ" w:bidi="ar-SA"/>
              </w:rPr>
            </w:pPr>
            <w:r w:rsidRPr="00DE6F9E">
              <w:rPr>
                <w:b/>
                <w:lang w:eastAsia="cs-CZ" w:bidi="ar-SA"/>
              </w:rPr>
              <w:t>70</w:t>
            </w:r>
          </w:p>
        </w:tc>
        <w:tc>
          <w:tcPr>
            <w:tcW w:w="564" w:type="dxa"/>
            <w:tcBorders>
              <w:top w:val="nil"/>
              <w:left w:val="nil"/>
              <w:bottom w:val="single" w:sz="4" w:space="0" w:color="auto"/>
              <w:right w:val="single" w:sz="4" w:space="0" w:color="auto"/>
            </w:tcBorders>
            <w:noWrap/>
            <w:vAlign w:val="center"/>
            <w:hideMark/>
          </w:tcPr>
          <w:p w14:paraId="0A1CF5ED" w14:textId="77777777" w:rsidR="00D42AF2" w:rsidRPr="00DE6F9E" w:rsidRDefault="00D42AF2" w:rsidP="00E635E6">
            <w:pPr>
              <w:pStyle w:val="RSText"/>
              <w:rPr>
                <w:lang w:eastAsia="cs-CZ" w:bidi="ar-SA"/>
              </w:rPr>
            </w:pPr>
            <w:r w:rsidRPr="00DE6F9E">
              <w:rPr>
                <w:lang w:eastAsia="cs-CZ" w:bidi="ar-SA"/>
              </w:rPr>
              <w:t>500/29</w:t>
            </w:r>
          </w:p>
        </w:tc>
        <w:tc>
          <w:tcPr>
            <w:tcW w:w="567" w:type="dxa"/>
            <w:tcBorders>
              <w:top w:val="nil"/>
              <w:left w:val="nil"/>
              <w:bottom w:val="single" w:sz="4" w:space="0" w:color="auto"/>
              <w:right w:val="single" w:sz="4" w:space="0" w:color="auto"/>
            </w:tcBorders>
            <w:noWrap/>
            <w:vAlign w:val="center"/>
            <w:hideMark/>
          </w:tcPr>
          <w:p w14:paraId="14133667"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401AD4D3"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60638076" w14:textId="77777777" w:rsidR="00D42AF2" w:rsidRPr="00DE6F9E" w:rsidRDefault="00D42AF2" w:rsidP="00E635E6">
            <w:pPr>
              <w:pStyle w:val="RSText"/>
              <w:rPr>
                <w:b/>
                <w:lang w:eastAsia="cs-CZ" w:bidi="ar-SA"/>
              </w:rPr>
            </w:pPr>
            <w:r w:rsidRPr="00DE6F9E">
              <w:rPr>
                <w:b/>
                <w:lang w:eastAsia="cs-CZ" w:bidi="ar-SA"/>
              </w:rPr>
              <w:t>Acer platanoides</w:t>
            </w:r>
          </w:p>
        </w:tc>
        <w:tc>
          <w:tcPr>
            <w:tcW w:w="1843" w:type="dxa"/>
            <w:tcBorders>
              <w:top w:val="nil"/>
              <w:left w:val="nil"/>
              <w:bottom w:val="single" w:sz="4" w:space="0" w:color="auto"/>
              <w:right w:val="single" w:sz="4" w:space="0" w:color="auto"/>
            </w:tcBorders>
            <w:noWrap/>
            <w:vAlign w:val="center"/>
            <w:hideMark/>
          </w:tcPr>
          <w:p w14:paraId="64441897" w14:textId="77777777" w:rsidR="00D42AF2" w:rsidRPr="00DE6F9E" w:rsidRDefault="00D42AF2" w:rsidP="00E635E6">
            <w:pPr>
              <w:pStyle w:val="RSText"/>
              <w:rPr>
                <w:lang w:eastAsia="cs-CZ" w:bidi="ar-SA"/>
              </w:rPr>
            </w:pPr>
            <w:r w:rsidRPr="00DE6F9E">
              <w:rPr>
                <w:lang w:eastAsia="cs-CZ" w:bidi="ar-SA"/>
              </w:rPr>
              <w:t>javor mléč</w:t>
            </w:r>
          </w:p>
        </w:tc>
        <w:tc>
          <w:tcPr>
            <w:tcW w:w="1134" w:type="dxa"/>
            <w:tcBorders>
              <w:top w:val="nil"/>
              <w:left w:val="nil"/>
              <w:bottom w:val="single" w:sz="4" w:space="0" w:color="auto"/>
              <w:right w:val="single" w:sz="4" w:space="0" w:color="auto"/>
            </w:tcBorders>
            <w:vAlign w:val="center"/>
            <w:hideMark/>
          </w:tcPr>
          <w:p w14:paraId="23703E03" w14:textId="77777777" w:rsidR="00D42AF2" w:rsidRPr="00DE6F9E" w:rsidRDefault="00D42AF2" w:rsidP="00E635E6">
            <w:pPr>
              <w:pStyle w:val="RSText"/>
              <w:rPr>
                <w:lang w:eastAsia="cs-CZ" w:bidi="ar-SA"/>
              </w:rPr>
            </w:pPr>
            <w:r w:rsidRPr="00DE6F9E">
              <w:rPr>
                <w:lang w:eastAsia="cs-CZ" w:bidi="ar-SA"/>
              </w:rPr>
              <w:t>82</w:t>
            </w:r>
          </w:p>
        </w:tc>
        <w:tc>
          <w:tcPr>
            <w:tcW w:w="500" w:type="dxa"/>
            <w:tcBorders>
              <w:top w:val="nil"/>
              <w:left w:val="nil"/>
              <w:bottom w:val="single" w:sz="4" w:space="0" w:color="auto"/>
              <w:right w:val="single" w:sz="4" w:space="0" w:color="auto"/>
            </w:tcBorders>
            <w:noWrap/>
            <w:vAlign w:val="center"/>
            <w:hideMark/>
          </w:tcPr>
          <w:p w14:paraId="2407B4CF" w14:textId="77777777" w:rsidR="00D42AF2" w:rsidRPr="00DE6F9E" w:rsidRDefault="00D42AF2" w:rsidP="00E635E6">
            <w:pPr>
              <w:pStyle w:val="RSText"/>
              <w:rPr>
                <w:lang w:eastAsia="cs-CZ" w:bidi="ar-SA"/>
              </w:rPr>
            </w:pPr>
            <w:r w:rsidRPr="00DE6F9E">
              <w:rPr>
                <w:lang w:eastAsia="cs-CZ" w:bidi="ar-SA"/>
              </w:rPr>
              <w:t>6</w:t>
            </w:r>
          </w:p>
        </w:tc>
        <w:tc>
          <w:tcPr>
            <w:tcW w:w="500" w:type="dxa"/>
            <w:tcBorders>
              <w:top w:val="nil"/>
              <w:left w:val="nil"/>
              <w:bottom w:val="single" w:sz="4" w:space="0" w:color="auto"/>
              <w:right w:val="single" w:sz="4" w:space="0" w:color="auto"/>
            </w:tcBorders>
            <w:noWrap/>
            <w:vAlign w:val="center"/>
            <w:hideMark/>
          </w:tcPr>
          <w:p w14:paraId="56B03A1F" w14:textId="77777777" w:rsidR="00D42AF2" w:rsidRPr="00DE6F9E" w:rsidRDefault="00D42AF2" w:rsidP="00E635E6">
            <w:pPr>
              <w:pStyle w:val="RSText"/>
              <w:rPr>
                <w:lang w:eastAsia="cs-CZ" w:bidi="ar-SA"/>
              </w:rPr>
            </w:pPr>
            <w:r w:rsidRPr="00DE6F9E">
              <w:rPr>
                <w:lang w:eastAsia="cs-CZ" w:bidi="ar-SA"/>
              </w:rPr>
              <w:t>2</w:t>
            </w:r>
          </w:p>
        </w:tc>
        <w:tc>
          <w:tcPr>
            <w:tcW w:w="500" w:type="dxa"/>
            <w:tcBorders>
              <w:top w:val="nil"/>
              <w:left w:val="nil"/>
              <w:bottom w:val="single" w:sz="4" w:space="0" w:color="auto"/>
              <w:right w:val="single" w:sz="4" w:space="0" w:color="auto"/>
            </w:tcBorders>
            <w:noWrap/>
            <w:vAlign w:val="center"/>
            <w:hideMark/>
          </w:tcPr>
          <w:p w14:paraId="41B297B2" w14:textId="77777777" w:rsidR="00D42AF2" w:rsidRPr="00DE6F9E" w:rsidRDefault="00D42AF2" w:rsidP="00E635E6">
            <w:pPr>
              <w:pStyle w:val="RSText"/>
              <w:rPr>
                <w:lang w:eastAsia="cs-CZ" w:bidi="ar-SA"/>
              </w:rPr>
            </w:pPr>
            <w:r w:rsidRPr="00DE6F9E">
              <w:rPr>
                <w:lang w:eastAsia="cs-CZ" w:bidi="ar-SA"/>
              </w:rPr>
              <w:t>5</w:t>
            </w:r>
          </w:p>
        </w:tc>
      </w:tr>
      <w:tr w:rsidR="00D42AF2" w:rsidRPr="00DE6F9E" w14:paraId="7D76B22A"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6CC312AA" w14:textId="77777777" w:rsidR="00D42AF2" w:rsidRPr="00DE6F9E" w:rsidRDefault="00D42AF2" w:rsidP="00E635E6">
            <w:pPr>
              <w:pStyle w:val="RSText"/>
              <w:rPr>
                <w:b/>
                <w:lang w:eastAsia="cs-CZ" w:bidi="ar-SA"/>
              </w:rPr>
            </w:pPr>
            <w:r w:rsidRPr="00DE6F9E">
              <w:rPr>
                <w:b/>
                <w:lang w:eastAsia="cs-CZ" w:bidi="ar-SA"/>
              </w:rPr>
              <w:t>71</w:t>
            </w:r>
          </w:p>
        </w:tc>
        <w:tc>
          <w:tcPr>
            <w:tcW w:w="564" w:type="dxa"/>
            <w:tcBorders>
              <w:top w:val="nil"/>
              <w:left w:val="nil"/>
              <w:bottom w:val="single" w:sz="4" w:space="0" w:color="auto"/>
              <w:right w:val="single" w:sz="4" w:space="0" w:color="auto"/>
            </w:tcBorders>
            <w:noWrap/>
            <w:vAlign w:val="center"/>
            <w:hideMark/>
          </w:tcPr>
          <w:p w14:paraId="12AFF308" w14:textId="77777777" w:rsidR="00D42AF2" w:rsidRPr="00DE6F9E" w:rsidRDefault="00D42AF2" w:rsidP="00E635E6">
            <w:pPr>
              <w:pStyle w:val="RSText"/>
              <w:rPr>
                <w:lang w:eastAsia="cs-CZ" w:bidi="ar-SA"/>
              </w:rPr>
            </w:pPr>
            <w:r w:rsidRPr="00DE6F9E">
              <w:rPr>
                <w:lang w:eastAsia="cs-CZ" w:bidi="ar-SA"/>
              </w:rPr>
              <w:t>640/6</w:t>
            </w:r>
          </w:p>
        </w:tc>
        <w:tc>
          <w:tcPr>
            <w:tcW w:w="567" w:type="dxa"/>
            <w:tcBorders>
              <w:top w:val="nil"/>
              <w:left w:val="nil"/>
              <w:bottom w:val="single" w:sz="4" w:space="0" w:color="auto"/>
              <w:right w:val="single" w:sz="4" w:space="0" w:color="auto"/>
            </w:tcBorders>
            <w:noWrap/>
            <w:vAlign w:val="center"/>
            <w:hideMark/>
          </w:tcPr>
          <w:p w14:paraId="030B2358"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5D57AB9A"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075F1B7A" w14:textId="77777777" w:rsidR="00D42AF2" w:rsidRPr="00DE6F9E" w:rsidRDefault="00D42AF2" w:rsidP="00E635E6">
            <w:pPr>
              <w:pStyle w:val="RSText"/>
              <w:rPr>
                <w:b/>
                <w:lang w:eastAsia="cs-CZ" w:bidi="ar-SA"/>
              </w:rPr>
            </w:pPr>
            <w:r w:rsidRPr="00DE6F9E">
              <w:rPr>
                <w:b/>
                <w:lang w:eastAsia="cs-CZ" w:bidi="ar-SA"/>
              </w:rPr>
              <w:t>Betula pendula</w:t>
            </w:r>
          </w:p>
        </w:tc>
        <w:tc>
          <w:tcPr>
            <w:tcW w:w="1843" w:type="dxa"/>
            <w:tcBorders>
              <w:top w:val="nil"/>
              <w:left w:val="nil"/>
              <w:bottom w:val="single" w:sz="4" w:space="0" w:color="auto"/>
              <w:right w:val="single" w:sz="4" w:space="0" w:color="auto"/>
            </w:tcBorders>
            <w:noWrap/>
            <w:vAlign w:val="center"/>
            <w:hideMark/>
          </w:tcPr>
          <w:p w14:paraId="66ADCA58" w14:textId="77777777" w:rsidR="00D42AF2" w:rsidRPr="00DE6F9E" w:rsidRDefault="00D42AF2" w:rsidP="00E635E6">
            <w:pPr>
              <w:pStyle w:val="RSText"/>
              <w:rPr>
                <w:lang w:eastAsia="cs-CZ" w:bidi="ar-SA"/>
              </w:rPr>
            </w:pPr>
            <w:r w:rsidRPr="00DE6F9E">
              <w:rPr>
                <w:lang w:eastAsia="cs-CZ" w:bidi="ar-SA"/>
              </w:rPr>
              <w:t>bříza bělokorá</w:t>
            </w:r>
          </w:p>
        </w:tc>
        <w:tc>
          <w:tcPr>
            <w:tcW w:w="1134" w:type="dxa"/>
            <w:tcBorders>
              <w:top w:val="nil"/>
              <w:left w:val="nil"/>
              <w:bottom w:val="single" w:sz="4" w:space="0" w:color="auto"/>
              <w:right w:val="single" w:sz="4" w:space="0" w:color="auto"/>
            </w:tcBorders>
            <w:vAlign w:val="center"/>
            <w:hideMark/>
          </w:tcPr>
          <w:p w14:paraId="3438868F" w14:textId="77777777" w:rsidR="00D42AF2" w:rsidRPr="00DE6F9E" w:rsidRDefault="00D42AF2" w:rsidP="00E635E6">
            <w:pPr>
              <w:pStyle w:val="RSText"/>
              <w:rPr>
                <w:lang w:eastAsia="cs-CZ" w:bidi="ar-SA"/>
              </w:rPr>
            </w:pPr>
            <w:r w:rsidRPr="00DE6F9E">
              <w:rPr>
                <w:lang w:eastAsia="cs-CZ" w:bidi="ar-SA"/>
              </w:rPr>
              <w:t>134</w:t>
            </w:r>
          </w:p>
        </w:tc>
        <w:tc>
          <w:tcPr>
            <w:tcW w:w="500" w:type="dxa"/>
            <w:tcBorders>
              <w:top w:val="nil"/>
              <w:left w:val="nil"/>
              <w:bottom w:val="single" w:sz="4" w:space="0" w:color="auto"/>
              <w:right w:val="single" w:sz="4" w:space="0" w:color="auto"/>
            </w:tcBorders>
            <w:noWrap/>
            <w:vAlign w:val="center"/>
            <w:hideMark/>
          </w:tcPr>
          <w:p w14:paraId="778EE7B3" w14:textId="77777777" w:rsidR="00D42AF2" w:rsidRPr="00DE6F9E" w:rsidRDefault="00D42AF2" w:rsidP="00E635E6">
            <w:pPr>
              <w:pStyle w:val="RSText"/>
              <w:rPr>
                <w:lang w:eastAsia="cs-CZ" w:bidi="ar-SA"/>
              </w:rPr>
            </w:pPr>
            <w:r w:rsidRPr="00DE6F9E">
              <w:rPr>
                <w:lang w:eastAsia="cs-CZ" w:bidi="ar-SA"/>
              </w:rPr>
              <w:t>18</w:t>
            </w:r>
          </w:p>
        </w:tc>
        <w:tc>
          <w:tcPr>
            <w:tcW w:w="500" w:type="dxa"/>
            <w:tcBorders>
              <w:top w:val="nil"/>
              <w:left w:val="nil"/>
              <w:bottom w:val="single" w:sz="4" w:space="0" w:color="auto"/>
              <w:right w:val="single" w:sz="4" w:space="0" w:color="auto"/>
            </w:tcBorders>
            <w:noWrap/>
            <w:vAlign w:val="center"/>
            <w:hideMark/>
          </w:tcPr>
          <w:p w14:paraId="405BB05E" w14:textId="77777777" w:rsidR="00D42AF2" w:rsidRPr="00DE6F9E" w:rsidRDefault="00D42AF2" w:rsidP="00E635E6">
            <w:pPr>
              <w:pStyle w:val="RSText"/>
              <w:rPr>
                <w:lang w:eastAsia="cs-CZ" w:bidi="ar-SA"/>
              </w:rPr>
            </w:pPr>
            <w:r w:rsidRPr="00DE6F9E">
              <w:rPr>
                <w:lang w:eastAsia="cs-CZ" w:bidi="ar-SA"/>
              </w:rPr>
              <w:t>4</w:t>
            </w:r>
          </w:p>
        </w:tc>
        <w:tc>
          <w:tcPr>
            <w:tcW w:w="500" w:type="dxa"/>
            <w:tcBorders>
              <w:top w:val="nil"/>
              <w:left w:val="nil"/>
              <w:bottom w:val="single" w:sz="4" w:space="0" w:color="auto"/>
              <w:right w:val="single" w:sz="4" w:space="0" w:color="auto"/>
            </w:tcBorders>
            <w:noWrap/>
            <w:vAlign w:val="center"/>
            <w:hideMark/>
          </w:tcPr>
          <w:p w14:paraId="1889E72F" w14:textId="77777777" w:rsidR="00D42AF2" w:rsidRPr="00DE6F9E" w:rsidRDefault="00D42AF2" w:rsidP="00E635E6">
            <w:pPr>
              <w:pStyle w:val="RSText"/>
              <w:rPr>
                <w:lang w:eastAsia="cs-CZ" w:bidi="ar-SA"/>
              </w:rPr>
            </w:pPr>
            <w:r w:rsidRPr="00DE6F9E">
              <w:rPr>
                <w:lang w:eastAsia="cs-CZ" w:bidi="ar-SA"/>
              </w:rPr>
              <w:t>9</w:t>
            </w:r>
          </w:p>
        </w:tc>
      </w:tr>
      <w:tr w:rsidR="00D42AF2" w:rsidRPr="00DE6F9E" w14:paraId="730C0FB0"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4D9DE906" w14:textId="77777777" w:rsidR="00D42AF2" w:rsidRPr="00DE6F9E" w:rsidRDefault="00D42AF2" w:rsidP="00E635E6">
            <w:pPr>
              <w:pStyle w:val="RSText"/>
              <w:rPr>
                <w:b/>
                <w:lang w:eastAsia="cs-CZ" w:bidi="ar-SA"/>
              </w:rPr>
            </w:pPr>
            <w:r w:rsidRPr="00DE6F9E">
              <w:rPr>
                <w:b/>
                <w:lang w:eastAsia="cs-CZ" w:bidi="ar-SA"/>
              </w:rPr>
              <w:t>72</w:t>
            </w:r>
          </w:p>
        </w:tc>
        <w:tc>
          <w:tcPr>
            <w:tcW w:w="564" w:type="dxa"/>
            <w:tcBorders>
              <w:top w:val="nil"/>
              <w:left w:val="nil"/>
              <w:bottom w:val="single" w:sz="4" w:space="0" w:color="auto"/>
              <w:right w:val="single" w:sz="4" w:space="0" w:color="auto"/>
            </w:tcBorders>
            <w:noWrap/>
            <w:vAlign w:val="center"/>
            <w:hideMark/>
          </w:tcPr>
          <w:p w14:paraId="3E015715" w14:textId="77777777" w:rsidR="00D42AF2" w:rsidRPr="00DE6F9E" w:rsidRDefault="00D42AF2" w:rsidP="00E635E6">
            <w:pPr>
              <w:pStyle w:val="RSText"/>
              <w:rPr>
                <w:lang w:eastAsia="cs-CZ" w:bidi="ar-SA"/>
              </w:rPr>
            </w:pPr>
            <w:r w:rsidRPr="00DE6F9E">
              <w:rPr>
                <w:lang w:eastAsia="cs-CZ" w:bidi="ar-SA"/>
              </w:rPr>
              <w:t>640/6</w:t>
            </w:r>
          </w:p>
        </w:tc>
        <w:tc>
          <w:tcPr>
            <w:tcW w:w="567" w:type="dxa"/>
            <w:tcBorders>
              <w:top w:val="nil"/>
              <w:left w:val="nil"/>
              <w:bottom w:val="single" w:sz="4" w:space="0" w:color="auto"/>
              <w:right w:val="single" w:sz="4" w:space="0" w:color="auto"/>
            </w:tcBorders>
            <w:noWrap/>
            <w:vAlign w:val="center"/>
            <w:hideMark/>
          </w:tcPr>
          <w:p w14:paraId="54769A8B"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65139F22"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3CCCD6FC" w14:textId="77777777" w:rsidR="00D42AF2" w:rsidRPr="00DE6F9E" w:rsidRDefault="00D42AF2" w:rsidP="00E635E6">
            <w:pPr>
              <w:pStyle w:val="RSText"/>
              <w:rPr>
                <w:b/>
                <w:lang w:eastAsia="cs-CZ" w:bidi="ar-SA"/>
              </w:rPr>
            </w:pPr>
            <w:r w:rsidRPr="00DE6F9E">
              <w:rPr>
                <w:b/>
                <w:lang w:eastAsia="cs-CZ" w:bidi="ar-SA"/>
              </w:rPr>
              <w:t>Betula pendula</w:t>
            </w:r>
          </w:p>
        </w:tc>
        <w:tc>
          <w:tcPr>
            <w:tcW w:w="1843" w:type="dxa"/>
            <w:tcBorders>
              <w:top w:val="nil"/>
              <w:left w:val="nil"/>
              <w:bottom w:val="single" w:sz="4" w:space="0" w:color="auto"/>
              <w:right w:val="single" w:sz="4" w:space="0" w:color="auto"/>
            </w:tcBorders>
            <w:noWrap/>
            <w:vAlign w:val="center"/>
            <w:hideMark/>
          </w:tcPr>
          <w:p w14:paraId="19605026" w14:textId="77777777" w:rsidR="00D42AF2" w:rsidRPr="00DE6F9E" w:rsidRDefault="00D42AF2" w:rsidP="00E635E6">
            <w:pPr>
              <w:pStyle w:val="RSText"/>
              <w:rPr>
                <w:lang w:eastAsia="cs-CZ" w:bidi="ar-SA"/>
              </w:rPr>
            </w:pPr>
            <w:r w:rsidRPr="00DE6F9E">
              <w:rPr>
                <w:lang w:eastAsia="cs-CZ" w:bidi="ar-SA"/>
              </w:rPr>
              <w:t>bříza bělokorá</w:t>
            </w:r>
          </w:p>
        </w:tc>
        <w:tc>
          <w:tcPr>
            <w:tcW w:w="1134" w:type="dxa"/>
            <w:tcBorders>
              <w:top w:val="nil"/>
              <w:left w:val="nil"/>
              <w:bottom w:val="single" w:sz="4" w:space="0" w:color="auto"/>
              <w:right w:val="single" w:sz="4" w:space="0" w:color="auto"/>
            </w:tcBorders>
            <w:vAlign w:val="center"/>
            <w:hideMark/>
          </w:tcPr>
          <w:p w14:paraId="1EEF8A0A" w14:textId="77777777" w:rsidR="00D42AF2" w:rsidRPr="00DE6F9E" w:rsidRDefault="00D42AF2" w:rsidP="00E635E6">
            <w:pPr>
              <w:pStyle w:val="RSText"/>
              <w:rPr>
                <w:lang w:eastAsia="cs-CZ" w:bidi="ar-SA"/>
              </w:rPr>
            </w:pPr>
            <w:r w:rsidRPr="00DE6F9E">
              <w:rPr>
                <w:lang w:eastAsia="cs-CZ" w:bidi="ar-SA"/>
              </w:rPr>
              <w:t>100</w:t>
            </w:r>
          </w:p>
        </w:tc>
        <w:tc>
          <w:tcPr>
            <w:tcW w:w="500" w:type="dxa"/>
            <w:tcBorders>
              <w:top w:val="nil"/>
              <w:left w:val="nil"/>
              <w:bottom w:val="single" w:sz="4" w:space="0" w:color="auto"/>
              <w:right w:val="single" w:sz="4" w:space="0" w:color="auto"/>
            </w:tcBorders>
            <w:noWrap/>
            <w:vAlign w:val="center"/>
            <w:hideMark/>
          </w:tcPr>
          <w:p w14:paraId="668F5901" w14:textId="77777777" w:rsidR="00D42AF2" w:rsidRPr="00DE6F9E" w:rsidRDefault="00D42AF2" w:rsidP="00E635E6">
            <w:pPr>
              <w:pStyle w:val="RSText"/>
              <w:rPr>
                <w:lang w:eastAsia="cs-CZ" w:bidi="ar-SA"/>
              </w:rPr>
            </w:pPr>
            <w:r w:rsidRPr="00DE6F9E">
              <w:rPr>
                <w:lang w:eastAsia="cs-CZ" w:bidi="ar-SA"/>
              </w:rPr>
              <w:t>18</w:t>
            </w:r>
          </w:p>
        </w:tc>
        <w:tc>
          <w:tcPr>
            <w:tcW w:w="500" w:type="dxa"/>
            <w:tcBorders>
              <w:top w:val="nil"/>
              <w:left w:val="nil"/>
              <w:bottom w:val="single" w:sz="4" w:space="0" w:color="auto"/>
              <w:right w:val="single" w:sz="4" w:space="0" w:color="auto"/>
            </w:tcBorders>
            <w:noWrap/>
            <w:vAlign w:val="center"/>
            <w:hideMark/>
          </w:tcPr>
          <w:p w14:paraId="24565E1F" w14:textId="77777777" w:rsidR="00D42AF2" w:rsidRPr="00DE6F9E" w:rsidRDefault="00D42AF2" w:rsidP="00E635E6">
            <w:pPr>
              <w:pStyle w:val="RSText"/>
              <w:rPr>
                <w:lang w:eastAsia="cs-CZ" w:bidi="ar-SA"/>
              </w:rPr>
            </w:pPr>
            <w:r w:rsidRPr="00DE6F9E">
              <w:rPr>
                <w:lang w:eastAsia="cs-CZ" w:bidi="ar-SA"/>
              </w:rPr>
              <w:t>5</w:t>
            </w:r>
          </w:p>
        </w:tc>
        <w:tc>
          <w:tcPr>
            <w:tcW w:w="500" w:type="dxa"/>
            <w:tcBorders>
              <w:top w:val="nil"/>
              <w:left w:val="nil"/>
              <w:bottom w:val="single" w:sz="4" w:space="0" w:color="auto"/>
              <w:right w:val="single" w:sz="4" w:space="0" w:color="auto"/>
            </w:tcBorders>
            <w:noWrap/>
            <w:vAlign w:val="center"/>
            <w:hideMark/>
          </w:tcPr>
          <w:p w14:paraId="20658E2D" w14:textId="77777777" w:rsidR="00D42AF2" w:rsidRPr="00DE6F9E" w:rsidRDefault="00D42AF2" w:rsidP="00E635E6">
            <w:pPr>
              <w:pStyle w:val="RSText"/>
              <w:rPr>
                <w:lang w:eastAsia="cs-CZ" w:bidi="ar-SA"/>
              </w:rPr>
            </w:pPr>
            <w:r w:rsidRPr="00DE6F9E">
              <w:rPr>
                <w:lang w:eastAsia="cs-CZ" w:bidi="ar-SA"/>
              </w:rPr>
              <w:t>6</w:t>
            </w:r>
          </w:p>
        </w:tc>
      </w:tr>
      <w:tr w:rsidR="00D42AF2" w:rsidRPr="00DE6F9E" w14:paraId="01C1D4A4"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30C2CDBF" w14:textId="77777777" w:rsidR="00D42AF2" w:rsidRPr="00DE6F9E" w:rsidRDefault="00D42AF2" w:rsidP="00E635E6">
            <w:pPr>
              <w:pStyle w:val="RSText"/>
              <w:rPr>
                <w:b/>
                <w:lang w:eastAsia="cs-CZ" w:bidi="ar-SA"/>
              </w:rPr>
            </w:pPr>
            <w:r w:rsidRPr="00DE6F9E">
              <w:rPr>
                <w:b/>
                <w:lang w:eastAsia="cs-CZ" w:bidi="ar-SA"/>
              </w:rPr>
              <w:t>73</w:t>
            </w:r>
          </w:p>
        </w:tc>
        <w:tc>
          <w:tcPr>
            <w:tcW w:w="564" w:type="dxa"/>
            <w:tcBorders>
              <w:top w:val="nil"/>
              <w:left w:val="nil"/>
              <w:bottom w:val="single" w:sz="4" w:space="0" w:color="auto"/>
              <w:right w:val="single" w:sz="4" w:space="0" w:color="auto"/>
            </w:tcBorders>
            <w:noWrap/>
            <w:vAlign w:val="center"/>
            <w:hideMark/>
          </w:tcPr>
          <w:p w14:paraId="3C5BE723" w14:textId="77777777" w:rsidR="00D42AF2" w:rsidRPr="00DE6F9E" w:rsidRDefault="00D42AF2" w:rsidP="00E635E6">
            <w:pPr>
              <w:pStyle w:val="RSText"/>
              <w:rPr>
                <w:lang w:eastAsia="cs-CZ" w:bidi="ar-SA"/>
              </w:rPr>
            </w:pPr>
            <w:r w:rsidRPr="00DE6F9E">
              <w:rPr>
                <w:lang w:eastAsia="cs-CZ" w:bidi="ar-SA"/>
              </w:rPr>
              <w:t>640/6</w:t>
            </w:r>
          </w:p>
        </w:tc>
        <w:tc>
          <w:tcPr>
            <w:tcW w:w="567" w:type="dxa"/>
            <w:tcBorders>
              <w:top w:val="nil"/>
              <w:left w:val="nil"/>
              <w:bottom w:val="single" w:sz="4" w:space="0" w:color="auto"/>
              <w:right w:val="single" w:sz="4" w:space="0" w:color="auto"/>
            </w:tcBorders>
            <w:noWrap/>
            <w:vAlign w:val="center"/>
            <w:hideMark/>
          </w:tcPr>
          <w:p w14:paraId="2CBEFFE2"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366B5698"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4EE5E8B9" w14:textId="77777777" w:rsidR="00D42AF2" w:rsidRPr="00DE6F9E" w:rsidRDefault="00D42AF2" w:rsidP="00E635E6">
            <w:pPr>
              <w:pStyle w:val="RSText"/>
              <w:rPr>
                <w:b/>
                <w:lang w:eastAsia="cs-CZ" w:bidi="ar-SA"/>
              </w:rPr>
            </w:pPr>
            <w:r w:rsidRPr="00DE6F9E">
              <w:rPr>
                <w:b/>
                <w:lang w:eastAsia="cs-CZ" w:bidi="ar-SA"/>
              </w:rPr>
              <w:t>Tilia cordata</w:t>
            </w:r>
          </w:p>
        </w:tc>
        <w:tc>
          <w:tcPr>
            <w:tcW w:w="1843" w:type="dxa"/>
            <w:tcBorders>
              <w:top w:val="nil"/>
              <w:left w:val="nil"/>
              <w:bottom w:val="single" w:sz="4" w:space="0" w:color="auto"/>
              <w:right w:val="single" w:sz="4" w:space="0" w:color="auto"/>
            </w:tcBorders>
            <w:noWrap/>
            <w:vAlign w:val="center"/>
            <w:hideMark/>
          </w:tcPr>
          <w:p w14:paraId="651DE370" w14:textId="77777777" w:rsidR="00D42AF2" w:rsidRPr="00DE6F9E" w:rsidRDefault="00D42AF2" w:rsidP="00E635E6">
            <w:pPr>
              <w:pStyle w:val="RSText"/>
              <w:rPr>
                <w:lang w:eastAsia="cs-CZ" w:bidi="ar-SA"/>
              </w:rPr>
            </w:pPr>
            <w:r w:rsidRPr="00DE6F9E">
              <w:rPr>
                <w:lang w:eastAsia="cs-CZ" w:bidi="ar-SA"/>
              </w:rPr>
              <w:t>lípa malolistá</w:t>
            </w:r>
          </w:p>
        </w:tc>
        <w:tc>
          <w:tcPr>
            <w:tcW w:w="1134" w:type="dxa"/>
            <w:tcBorders>
              <w:top w:val="nil"/>
              <w:left w:val="nil"/>
              <w:bottom w:val="single" w:sz="4" w:space="0" w:color="auto"/>
              <w:right w:val="single" w:sz="4" w:space="0" w:color="auto"/>
            </w:tcBorders>
            <w:vAlign w:val="center"/>
            <w:hideMark/>
          </w:tcPr>
          <w:p w14:paraId="46AB1E8C" w14:textId="77777777" w:rsidR="00D42AF2" w:rsidRPr="00DE6F9E" w:rsidRDefault="00D42AF2" w:rsidP="00E635E6">
            <w:pPr>
              <w:pStyle w:val="RSText"/>
              <w:rPr>
                <w:lang w:eastAsia="cs-CZ" w:bidi="ar-SA"/>
              </w:rPr>
            </w:pPr>
            <w:r w:rsidRPr="00DE6F9E">
              <w:rPr>
                <w:lang w:eastAsia="cs-CZ" w:bidi="ar-SA"/>
              </w:rPr>
              <w:t>82</w:t>
            </w:r>
          </w:p>
        </w:tc>
        <w:tc>
          <w:tcPr>
            <w:tcW w:w="500" w:type="dxa"/>
            <w:tcBorders>
              <w:top w:val="nil"/>
              <w:left w:val="nil"/>
              <w:bottom w:val="single" w:sz="4" w:space="0" w:color="auto"/>
              <w:right w:val="single" w:sz="4" w:space="0" w:color="auto"/>
            </w:tcBorders>
            <w:noWrap/>
            <w:vAlign w:val="center"/>
            <w:hideMark/>
          </w:tcPr>
          <w:p w14:paraId="2DBFB90D" w14:textId="77777777" w:rsidR="00D42AF2" w:rsidRPr="00DE6F9E" w:rsidRDefault="00D42AF2" w:rsidP="00E635E6">
            <w:pPr>
              <w:pStyle w:val="RSText"/>
              <w:rPr>
                <w:lang w:eastAsia="cs-CZ" w:bidi="ar-SA"/>
              </w:rPr>
            </w:pPr>
            <w:r w:rsidRPr="00DE6F9E">
              <w:rPr>
                <w:lang w:eastAsia="cs-CZ" w:bidi="ar-SA"/>
              </w:rPr>
              <w:t>12</w:t>
            </w:r>
          </w:p>
        </w:tc>
        <w:tc>
          <w:tcPr>
            <w:tcW w:w="500" w:type="dxa"/>
            <w:tcBorders>
              <w:top w:val="nil"/>
              <w:left w:val="nil"/>
              <w:bottom w:val="single" w:sz="4" w:space="0" w:color="auto"/>
              <w:right w:val="single" w:sz="4" w:space="0" w:color="auto"/>
            </w:tcBorders>
            <w:noWrap/>
            <w:vAlign w:val="center"/>
            <w:hideMark/>
          </w:tcPr>
          <w:p w14:paraId="2F2AF98C" w14:textId="77777777" w:rsidR="00D42AF2" w:rsidRPr="00DE6F9E" w:rsidRDefault="00D42AF2" w:rsidP="00E635E6">
            <w:pPr>
              <w:pStyle w:val="RSText"/>
              <w:rPr>
                <w:lang w:eastAsia="cs-CZ" w:bidi="ar-SA"/>
              </w:rPr>
            </w:pPr>
            <w:r w:rsidRPr="00DE6F9E">
              <w:rPr>
                <w:lang w:eastAsia="cs-CZ" w:bidi="ar-SA"/>
              </w:rPr>
              <w:t>3</w:t>
            </w:r>
          </w:p>
        </w:tc>
        <w:tc>
          <w:tcPr>
            <w:tcW w:w="500" w:type="dxa"/>
            <w:tcBorders>
              <w:top w:val="nil"/>
              <w:left w:val="nil"/>
              <w:bottom w:val="single" w:sz="4" w:space="0" w:color="auto"/>
              <w:right w:val="single" w:sz="4" w:space="0" w:color="auto"/>
            </w:tcBorders>
            <w:noWrap/>
            <w:vAlign w:val="center"/>
            <w:hideMark/>
          </w:tcPr>
          <w:p w14:paraId="1EB430D3" w14:textId="77777777" w:rsidR="00D42AF2" w:rsidRPr="00DE6F9E" w:rsidRDefault="00D42AF2" w:rsidP="00E635E6">
            <w:pPr>
              <w:pStyle w:val="RSText"/>
              <w:rPr>
                <w:lang w:eastAsia="cs-CZ" w:bidi="ar-SA"/>
              </w:rPr>
            </w:pPr>
            <w:r w:rsidRPr="00DE6F9E">
              <w:rPr>
                <w:lang w:eastAsia="cs-CZ" w:bidi="ar-SA"/>
              </w:rPr>
              <w:t>6</w:t>
            </w:r>
          </w:p>
        </w:tc>
      </w:tr>
      <w:tr w:rsidR="00D42AF2" w:rsidRPr="00DE6F9E" w14:paraId="0BC3C78A"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04073DB8" w14:textId="77777777" w:rsidR="00D42AF2" w:rsidRPr="00DE6F9E" w:rsidRDefault="00D42AF2" w:rsidP="00E635E6">
            <w:pPr>
              <w:pStyle w:val="RSText"/>
              <w:rPr>
                <w:b/>
                <w:lang w:eastAsia="cs-CZ" w:bidi="ar-SA"/>
              </w:rPr>
            </w:pPr>
            <w:r w:rsidRPr="00DE6F9E">
              <w:rPr>
                <w:b/>
                <w:lang w:eastAsia="cs-CZ" w:bidi="ar-SA"/>
              </w:rPr>
              <w:t>74</w:t>
            </w:r>
          </w:p>
        </w:tc>
        <w:tc>
          <w:tcPr>
            <w:tcW w:w="564" w:type="dxa"/>
            <w:tcBorders>
              <w:top w:val="nil"/>
              <w:left w:val="nil"/>
              <w:bottom w:val="single" w:sz="4" w:space="0" w:color="auto"/>
              <w:right w:val="single" w:sz="4" w:space="0" w:color="auto"/>
            </w:tcBorders>
            <w:noWrap/>
            <w:vAlign w:val="center"/>
            <w:hideMark/>
          </w:tcPr>
          <w:p w14:paraId="24D780C8" w14:textId="77777777" w:rsidR="00D42AF2" w:rsidRPr="00DE6F9E" w:rsidRDefault="00D42AF2" w:rsidP="00E635E6">
            <w:pPr>
              <w:pStyle w:val="RSText"/>
              <w:rPr>
                <w:lang w:eastAsia="cs-CZ" w:bidi="ar-SA"/>
              </w:rPr>
            </w:pPr>
            <w:r w:rsidRPr="00DE6F9E">
              <w:rPr>
                <w:lang w:eastAsia="cs-CZ" w:bidi="ar-SA"/>
              </w:rPr>
              <w:t>640/12</w:t>
            </w:r>
          </w:p>
        </w:tc>
        <w:tc>
          <w:tcPr>
            <w:tcW w:w="567" w:type="dxa"/>
            <w:tcBorders>
              <w:top w:val="nil"/>
              <w:left w:val="nil"/>
              <w:bottom w:val="single" w:sz="4" w:space="0" w:color="auto"/>
              <w:right w:val="single" w:sz="4" w:space="0" w:color="auto"/>
            </w:tcBorders>
            <w:noWrap/>
            <w:vAlign w:val="center"/>
            <w:hideMark/>
          </w:tcPr>
          <w:p w14:paraId="7A744751"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59E0FB1A"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270E02AB" w14:textId="77777777" w:rsidR="00D42AF2" w:rsidRPr="00DE6F9E" w:rsidRDefault="00D42AF2" w:rsidP="00E635E6">
            <w:pPr>
              <w:pStyle w:val="RSText"/>
              <w:rPr>
                <w:b/>
                <w:lang w:eastAsia="cs-CZ" w:bidi="ar-SA"/>
              </w:rPr>
            </w:pPr>
            <w:r w:rsidRPr="00DE6F9E">
              <w:rPr>
                <w:b/>
                <w:lang w:eastAsia="cs-CZ" w:bidi="ar-SA"/>
              </w:rPr>
              <w:t>Picea pungens</w:t>
            </w:r>
          </w:p>
        </w:tc>
        <w:tc>
          <w:tcPr>
            <w:tcW w:w="1843" w:type="dxa"/>
            <w:tcBorders>
              <w:top w:val="nil"/>
              <w:left w:val="nil"/>
              <w:bottom w:val="single" w:sz="4" w:space="0" w:color="auto"/>
              <w:right w:val="single" w:sz="4" w:space="0" w:color="auto"/>
            </w:tcBorders>
            <w:noWrap/>
            <w:vAlign w:val="center"/>
            <w:hideMark/>
          </w:tcPr>
          <w:p w14:paraId="5F891503" w14:textId="77777777" w:rsidR="00D42AF2" w:rsidRPr="00DE6F9E" w:rsidRDefault="00D42AF2" w:rsidP="00E635E6">
            <w:pPr>
              <w:pStyle w:val="RSText"/>
              <w:rPr>
                <w:lang w:eastAsia="cs-CZ" w:bidi="ar-SA"/>
              </w:rPr>
            </w:pPr>
            <w:r w:rsidRPr="00DE6F9E">
              <w:rPr>
                <w:lang w:eastAsia="cs-CZ" w:bidi="ar-SA"/>
              </w:rPr>
              <w:t>smrk pichlavý</w:t>
            </w:r>
          </w:p>
        </w:tc>
        <w:tc>
          <w:tcPr>
            <w:tcW w:w="1134" w:type="dxa"/>
            <w:tcBorders>
              <w:top w:val="nil"/>
              <w:left w:val="nil"/>
              <w:bottom w:val="single" w:sz="4" w:space="0" w:color="auto"/>
              <w:right w:val="single" w:sz="4" w:space="0" w:color="auto"/>
            </w:tcBorders>
            <w:vAlign w:val="center"/>
            <w:hideMark/>
          </w:tcPr>
          <w:p w14:paraId="28F80B74" w14:textId="77777777" w:rsidR="00D42AF2" w:rsidRPr="00DE6F9E" w:rsidRDefault="00D42AF2" w:rsidP="00E635E6">
            <w:pPr>
              <w:pStyle w:val="RSText"/>
              <w:rPr>
                <w:lang w:eastAsia="cs-CZ" w:bidi="ar-SA"/>
              </w:rPr>
            </w:pPr>
            <w:r w:rsidRPr="00DE6F9E">
              <w:rPr>
                <w:lang w:eastAsia="cs-CZ" w:bidi="ar-SA"/>
              </w:rPr>
              <w:t>140</w:t>
            </w:r>
          </w:p>
        </w:tc>
        <w:tc>
          <w:tcPr>
            <w:tcW w:w="500" w:type="dxa"/>
            <w:tcBorders>
              <w:top w:val="nil"/>
              <w:left w:val="nil"/>
              <w:bottom w:val="single" w:sz="4" w:space="0" w:color="auto"/>
              <w:right w:val="single" w:sz="4" w:space="0" w:color="auto"/>
            </w:tcBorders>
            <w:noWrap/>
            <w:vAlign w:val="center"/>
            <w:hideMark/>
          </w:tcPr>
          <w:p w14:paraId="4EDC222E" w14:textId="77777777" w:rsidR="00D42AF2" w:rsidRPr="00DE6F9E" w:rsidRDefault="00D42AF2" w:rsidP="00E635E6">
            <w:pPr>
              <w:pStyle w:val="RSText"/>
              <w:rPr>
                <w:lang w:eastAsia="cs-CZ" w:bidi="ar-SA"/>
              </w:rPr>
            </w:pPr>
            <w:r w:rsidRPr="00DE6F9E">
              <w:rPr>
                <w:lang w:eastAsia="cs-CZ" w:bidi="ar-SA"/>
              </w:rPr>
              <w:t>10</w:t>
            </w:r>
          </w:p>
        </w:tc>
        <w:tc>
          <w:tcPr>
            <w:tcW w:w="500" w:type="dxa"/>
            <w:tcBorders>
              <w:top w:val="nil"/>
              <w:left w:val="nil"/>
              <w:bottom w:val="single" w:sz="4" w:space="0" w:color="auto"/>
              <w:right w:val="single" w:sz="4" w:space="0" w:color="auto"/>
            </w:tcBorders>
            <w:noWrap/>
            <w:vAlign w:val="center"/>
            <w:hideMark/>
          </w:tcPr>
          <w:p w14:paraId="6E180BA9" w14:textId="77777777" w:rsidR="00D42AF2" w:rsidRPr="00DE6F9E" w:rsidRDefault="00D42AF2" w:rsidP="00E635E6">
            <w:pPr>
              <w:pStyle w:val="RSText"/>
              <w:rPr>
                <w:lang w:eastAsia="cs-CZ" w:bidi="ar-SA"/>
              </w:rPr>
            </w:pPr>
            <w:r w:rsidRPr="00DE6F9E">
              <w:rPr>
                <w:lang w:eastAsia="cs-CZ" w:bidi="ar-SA"/>
              </w:rPr>
              <w:t>1</w:t>
            </w:r>
          </w:p>
        </w:tc>
        <w:tc>
          <w:tcPr>
            <w:tcW w:w="500" w:type="dxa"/>
            <w:tcBorders>
              <w:top w:val="nil"/>
              <w:left w:val="nil"/>
              <w:bottom w:val="single" w:sz="4" w:space="0" w:color="auto"/>
              <w:right w:val="single" w:sz="4" w:space="0" w:color="auto"/>
            </w:tcBorders>
            <w:noWrap/>
            <w:vAlign w:val="center"/>
            <w:hideMark/>
          </w:tcPr>
          <w:p w14:paraId="2B844124" w14:textId="77777777" w:rsidR="00D42AF2" w:rsidRPr="00DE6F9E" w:rsidRDefault="00D42AF2" w:rsidP="00E635E6">
            <w:pPr>
              <w:pStyle w:val="RSText"/>
              <w:rPr>
                <w:lang w:eastAsia="cs-CZ" w:bidi="ar-SA"/>
              </w:rPr>
            </w:pPr>
            <w:r w:rsidRPr="00DE6F9E">
              <w:rPr>
                <w:lang w:eastAsia="cs-CZ" w:bidi="ar-SA"/>
              </w:rPr>
              <w:t>7</w:t>
            </w:r>
          </w:p>
        </w:tc>
      </w:tr>
      <w:tr w:rsidR="00D42AF2" w:rsidRPr="00DE6F9E" w14:paraId="3F1C1FB9"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70CABB38" w14:textId="77777777" w:rsidR="00D42AF2" w:rsidRPr="00DE6F9E" w:rsidRDefault="00D42AF2" w:rsidP="00E635E6">
            <w:pPr>
              <w:pStyle w:val="RSText"/>
              <w:rPr>
                <w:b/>
                <w:lang w:eastAsia="cs-CZ" w:bidi="ar-SA"/>
              </w:rPr>
            </w:pPr>
            <w:r w:rsidRPr="00DE6F9E">
              <w:rPr>
                <w:b/>
                <w:lang w:eastAsia="cs-CZ" w:bidi="ar-SA"/>
              </w:rPr>
              <w:t>75</w:t>
            </w:r>
          </w:p>
        </w:tc>
        <w:tc>
          <w:tcPr>
            <w:tcW w:w="564" w:type="dxa"/>
            <w:tcBorders>
              <w:top w:val="nil"/>
              <w:left w:val="nil"/>
              <w:bottom w:val="single" w:sz="4" w:space="0" w:color="auto"/>
              <w:right w:val="single" w:sz="4" w:space="0" w:color="auto"/>
            </w:tcBorders>
            <w:noWrap/>
            <w:vAlign w:val="center"/>
            <w:hideMark/>
          </w:tcPr>
          <w:p w14:paraId="2C7D3520" w14:textId="77777777" w:rsidR="00D42AF2" w:rsidRPr="00DE6F9E" w:rsidRDefault="00D42AF2" w:rsidP="00E635E6">
            <w:pPr>
              <w:pStyle w:val="RSText"/>
              <w:rPr>
                <w:lang w:eastAsia="cs-CZ" w:bidi="ar-SA"/>
              </w:rPr>
            </w:pPr>
            <w:r w:rsidRPr="00DE6F9E">
              <w:rPr>
                <w:lang w:eastAsia="cs-CZ" w:bidi="ar-SA"/>
              </w:rPr>
              <w:t>640/13</w:t>
            </w:r>
          </w:p>
        </w:tc>
        <w:tc>
          <w:tcPr>
            <w:tcW w:w="567" w:type="dxa"/>
            <w:tcBorders>
              <w:top w:val="nil"/>
              <w:left w:val="nil"/>
              <w:bottom w:val="single" w:sz="4" w:space="0" w:color="auto"/>
              <w:right w:val="single" w:sz="4" w:space="0" w:color="auto"/>
            </w:tcBorders>
            <w:noWrap/>
            <w:vAlign w:val="center"/>
            <w:hideMark/>
          </w:tcPr>
          <w:p w14:paraId="5A6BE81C"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78B4720E"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3D8874E7" w14:textId="77777777" w:rsidR="00D42AF2" w:rsidRPr="00DE6F9E" w:rsidRDefault="00D42AF2" w:rsidP="00E635E6">
            <w:pPr>
              <w:pStyle w:val="RSText"/>
              <w:rPr>
                <w:b/>
                <w:lang w:eastAsia="cs-CZ" w:bidi="ar-SA"/>
              </w:rPr>
            </w:pPr>
            <w:r w:rsidRPr="00DE6F9E">
              <w:rPr>
                <w:b/>
                <w:lang w:eastAsia="cs-CZ" w:bidi="ar-SA"/>
              </w:rPr>
              <w:t>Betula pendula</w:t>
            </w:r>
          </w:p>
        </w:tc>
        <w:tc>
          <w:tcPr>
            <w:tcW w:w="1843" w:type="dxa"/>
            <w:tcBorders>
              <w:top w:val="nil"/>
              <w:left w:val="nil"/>
              <w:bottom w:val="single" w:sz="4" w:space="0" w:color="auto"/>
              <w:right w:val="single" w:sz="4" w:space="0" w:color="auto"/>
            </w:tcBorders>
            <w:noWrap/>
            <w:vAlign w:val="center"/>
            <w:hideMark/>
          </w:tcPr>
          <w:p w14:paraId="36F99876" w14:textId="77777777" w:rsidR="00D42AF2" w:rsidRPr="00DE6F9E" w:rsidRDefault="00D42AF2" w:rsidP="00E635E6">
            <w:pPr>
              <w:pStyle w:val="RSText"/>
              <w:rPr>
                <w:lang w:eastAsia="cs-CZ" w:bidi="ar-SA"/>
              </w:rPr>
            </w:pPr>
            <w:r w:rsidRPr="00DE6F9E">
              <w:rPr>
                <w:lang w:eastAsia="cs-CZ" w:bidi="ar-SA"/>
              </w:rPr>
              <w:t>bříza bělokorá</w:t>
            </w:r>
          </w:p>
        </w:tc>
        <w:tc>
          <w:tcPr>
            <w:tcW w:w="1134" w:type="dxa"/>
            <w:tcBorders>
              <w:top w:val="nil"/>
              <w:left w:val="nil"/>
              <w:bottom w:val="single" w:sz="4" w:space="0" w:color="auto"/>
              <w:right w:val="single" w:sz="4" w:space="0" w:color="auto"/>
            </w:tcBorders>
            <w:vAlign w:val="center"/>
            <w:hideMark/>
          </w:tcPr>
          <w:p w14:paraId="205AB8D7" w14:textId="77777777" w:rsidR="00D42AF2" w:rsidRPr="00DE6F9E" w:rsidRDefault="00D42AF2" w:rsidP="00E635E6">
            <w:pPr>
              <w:pStyle w:val="RSText"/>
              <w:rPr>
                <w:lang w:eastAsia="cs-CZ" w:bidi="ar-SA"/>
              </w:rPr>
            </w:pPr>
            <w:r w:rsidRPr="00DE6F9E">
              <w:rPr>
                <w:lang w:eastAsia="cs-CZ" w:bidi="ar-SA"/>
              </w:rPr>
              <w:t>128</w:t>
            </w:r>
          </w:p>
        </w:tc>
        <w:tc>
          <w:tcPr>
            <w:tcW w:w="500" w:type="dxa"/>
            <w:tcBorders>
              <w:top w:val="nil"/>
              <w:left w:val="nil"/>
              <w:bottom w:val="single" w:sz="4" w:space="0" w:color="auto"/>
              <w:right w:val="single" w:sz="4" w:space="0" w:color="auto"/>
            </w:tcBorders>
            <w:noWrap/>
            <w:vAlign w:val="center"/>
            <w:hideMark/>
          </w:tcPr>
          <w:p w14:paraId="5371DF01" w14:textId="77777777" w:rsidR="00D42AF2" w:rsidRPr="00DE6F9E" w:rsidRDefault="00D42AF2" w:rsidP="00E635E6">
            <w:pPr>
              <w:pStyle w:val="RSText"/>
              <w:rPr>
                <w:lang w:eastAsia="cs-CZ" w:bidi="ar-SA"/>
              </w:rPr>
            </w:pPr>
            <w:r w:rsidRPr="00DE6F9E">
              <w:rPr>
                <w:lang w:eastAsia="cs-CZ" w:bidi="ar-SA"/>
              </w:rPr>
              <w:t>14</w:t>
            </w:r>
          </w:p>
        </w:tc>
        <w:tc>
          <w:tcPr>
            <w:tcW w:w="500" w:type="dxa"/>
            <w:tcBorders>
              <w:top w:val="nil"/>
              <w:left w:val="nil"/>
              <w:bottom w:val="single" w:sz="4" w:space="0" w:color="auto"/>
              <w:right w:val="single" w:sz="4" w:space="0" w:color="auto"/>
            </w:tcBorders>
            <w:noWrap/>
            <w:vAlign w:val="center"/>
            <w:hideMark/>
          </w:tcPr>
          <w:p w14:paraId="52850D77" w14:textId="77777777" w:rsidR="00D42AF2" w:rsidRPr="00DE6F9E" w:rsidRDefault="00D42AF2" w:rsidP="00E635E6">
            <w:pPr>
              <w:pStyle w:val="RSText"/>
              <w:rPr>
                <w:lang w:eastAsia="cs-CZ" w:bidi="ar-SA"/>
              </w:rPr>
            </w:pPr>
            <w:r w:rsidRPr="00DE6F9E">
              <w:rPr>
                <w:lang w:eastAsia="cs-CZ" w:bidi="ar-SA"/>
              </w:rPr>
              <w:t>3</w:t>
            </w:r>
          </w:p>
        </w:tc>
        <w:tc>
          <w:tcPr>
            <w:tcW w:w="500" w:type="dxa"/>
            <w:tcBorders>
              <w:top w:val="nil"/>
              <w:left w:val="nil"/>
              <w:bottom w:val="single" w:sz="4" w:space="0" w:color="auto"/>
              <w:right w:val="single" w:sz="4" w:space="0" w:color="auto"/>
            </w:tcBorders>
            <w:noWrap/>
            <w:vAlign w:val="center"/>
            <w:hideMark/>
          </w:tcPr>
          <w:p w14:paraId="556281D8" w14:textId="77777777" w:rsidR="00D42AF2" w:rsidRPr="00DE6F9E" w:rsidRDefault="00D42AF2" w:rsidP="00E635E6">
            <w:pPr>
              <w:pStyle w:val="RSText"/>
              <w:rPr>
                <w:lang w:eastAsia="cs-CZ" w:bidi="ar-SA"/>
              </w:rPr>
            </w:pPr>
            <w:r w:rsidRPr="00DE6F9E">
              <w:rPr>
                <w:lang w:eastAsia="cs-CZ" w:bidi="ar-SA"/>
              </w:rPr>
              <w:t>9</w:t>
            </w:r>
          </w:p>
        </w:tc>
      </w:tr>
      <w:tr w:rsidR="00D42AF2" w:rsidRPr="00DE6F9E" w14:paraId="751568CA"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34F9D765" w14:textId="77777777" w:rsidR="00D42AF2" w:rsidRPr="00DE6F9E" w:rsidRDefault="00D42AF2" w:rsidP="00E635E6">
            <w:pPr>
              <w:pStyle w:val="RSText"/>
              <w:rPr>
                <w:b/>
                <w:lang w:eastAsia="cs-CZ" w:bidi="ar-SA"/>
              </w:rPr>
            </w:pPr>
            <w:r w:rsidRPr="00DE6F9E">
              <w:rPr>
                <w:b/>
                <w:lang w:eastAsia="cs-CZ" w:bidi="ar-SA"/>
              </w:rPr>
              <w:t>76</w:t>
            </w:r>
          </w:p>
        </w:tc>
        <w:tc>
          <w:tcPr>
            <w:tcW w:w="564" w:type="dxa"/>
            <w:tcBorders>
              <w:top w:val="nil"/>
              <w:left w:val="nil"/>
              <w:bottom w:val="single" w:sz="4" w:space="0" w:color="auto"/>
              <w:right w:val="single" w:sz="4" w:space="0" w:color="auto"/>
            </w:tcBorders>
            <w:noWrap/>
            <w:vAlign w:val="center"/>
            <w:hideMark/>
          </w:tcPr>
          <w:p w14:paraId="6FC919B3" w14:textId="77777777" w:rsidR="00D42AF2" w:rsidRPr="00DE6F9E" w:rsidRDefault="00D42AF2" w:rsidP="00E635E6">
            <w:pPr>
              <w:pStyle w:val="RSText"/>
              <w:rPr>
                <w:lang w:eastAsia="cs-CZ" w:bidi="ar-SA"/>
              </w:rPr>
            </w:pPr>
            <w:r w:rsidRPr="00DE6F9E">
              <w:rPr>
                <w:lang w:eastAsia="cs-CZ" w:bidi="ar-SA"/>
              </w:rPr>
              <w:t>640/13</w:t>
            </w:r>
          </w:p>
        </w:tc>
        <w:tc>
          <w:tcPr>
            <w:tcW w:w="567" w:type="dxa"/>
            <w:tcBorders>
              <w:top w:val="nil"/>
              <w:left w:val="nil"/>
              <w:bottom w:val="single" w:sz="4" w:space="0" w:color="auto"/>
              <w:right w:val="single" w:sz="4" w:space="0" w:color="auto"/>
            </w:tcBorders>
            <w:noWrap/>
            <w:vAlign w:val="center"/>
            <w:hideMark/>
          </w:tcPr>
          <w:p w14:paraId="10EBEA55"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45896D8F"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443CE702" w14:textId="77777777" w:rsidR="00D42AF2" w:rsidRPr="00DE6F9E" w:rsidRDefault="00D42AF2" w:rsidP="00E635E6">
            <w:pPr>
              <w:pStyle w:val="RSText"/>
              <w:rPr>
                <w:b/>
                <w:lang w:eastAsia="cs-CZ" w:bidi="ar-SA"/>
              </w:rPr>
            </w:pPr>
            <w:r w:rsidRPr="00DE6F9E">
              <w:rPr>
                <w:b/>
                <w:lang w:eastAsia="cs-CZ" w:bidi="ar-SA"/>
              </w:rPr>
              <w:t>Betula pendula</w:t>
            </w:r>
          </w:p>
        </w:tc>
        <w:tc>
          <w:tcPr>
            <w:tcW w:w="1843" w:type="dxa"/>
            <w:tcBorders>
              <w:top w:val="nil"/>
              <w:left w:val="nil"/>
              <w:bottom w:val="single" w:sz="4" w:space="0" w:color="auto"/>
              <w:right w:val="single" w:sz="4" w:space="0" w:color="auto"/>
            </w:tcBorders>
            <w:noWrap/>
            <w:vAlign w:val="center"/>
            <w:hideMark/>
          </w:tcPr>
          <w:p w14:paraId="6F770C51" w14:textId="77777777" w:rsidR="00D42AF2" w:rsidRPr="00DE6F9E" w:rsidRDefault="00D42AF2" w:rsidP="00E635E6">
            <w:pPr>
              <w:pStyle w:val="RSText"/>
              <w:rPr>
                <w:lang w:eastAsia="cs-CZ" w:bidi="ar-SA"/>
              </w:rPr>
            </w:pPr>
            <w:r w:rsidRPr="00DE6F9E">
              <w:rPr>
                <w:lang w:eastAsia="cs-CZ" w:bidi="ar-SA"/>
              </w:rPr>
              <w:t>bříza bělokorá</w:t>
            </w:r>
          </w:p>
        </w:tc>
        <w:tc>
          <w:tcPr>
            <w:tcW w:w="1134" w:type="dxa"/>
            <w:tcBorders>
              <w:top w:val="nil"/>
              <w:left w:val="nil"/>
              <w:bottom w:val="single" w:sz="4" w:space="0" w:color="auto"/>
              <w:right w:val="single" w:sz="4" w:space="0" w:color="auto"/>
            </w:tcBorders>
            <w:vAlign w:val="center"/>
            <w:hideMark/>
          </w:tcPr>
          <w:p w14:paraId="45208267" w14:textId="77777777" w:rsidR="00D42AF2" w:rsidRPr="00DE6F9E" w:rsidRDefault="00D42AF2" w:rsidP="00E635E6">
            <w:pPr>
              <w:pStyle w:val="RSText"/>
              <w:rPr>
                <w:lang w:eastAsia="cs-CZ" w:bidi="ar-SA"/>
              </w:rPr>
            </w:pPr>
            <w:r w:rsidRPr="00DE6F9E">
              <w:rPr>
                <w:lang w:eastAsia="cs-CZ" w:bidi="ar-SA"/>
              </w:rPr>
              <w:t>130</w:t>
            </w:r>
          </w:p>
        </w:tc>
        <w:tc>
          <w:tcPr>
            <w:tcW w:w="500" w:type="dxa"/>
            <w:tcBorders>
              <w:top w:val="nil"/>
              <w:left w:val="nil"/>
              <w:bottom w:val="single" w:sz="4" w:space="0" w:color="auto"/>
              <w:right w:val="single" w:sz="4" w:space="0" w:color="auto"/>
            </w:tcBorders>
            <w:noWrap/>
            <w:vAlign w:val="center"/>
            <w:hideMark/>
          </w:tcPr>
          <w:p w14:paraId="0B377061" w14:textId="77777777" w:rsidR="00D42AF2" w:rsidRPr="00DE6F9E" w:rsidRDefault="00D42AF2" w:rsidP="00E635E6">
            <w:pPr>
              <w:pStyle w:val="RSText"/>
              <w:rPr>
                <w:lang w:eastAsia="cs-CZ" w:bidi="ar-SA"/>
              </w:rPr>
            </w:pPr>
            <w:r w:rsidRPr="00DE6F9E">
              <w:rPr>
                <w:lang w:eastAsia="cs-CZ" w:bidi="ar-SA"/>
              </w:rPr>
              <w:t>14</w:t>
            </w:r>
          </w:p>
        </w:tc>
        <w:tc>
          <w:tcPr>
            <w:tcW w:w="500" w:type="dxa"/>
            <w:tcBorders>
              <w:top w:val="nil"/>
              <w:left w:val="nil"/>
              <w:bottom w:val="single" w:sz="4" w:space="0" w:color="auto"/>
              <w:right w:val="single" w:sz="4" w:space="0" w:color="auto"/>
            </w:tcBorders>
            <w:noWrap/>
            <w:vAlign w:val="center"/>
            <w:hideMark/>
          </w:tcPr>
          <w:p w14:paraId="68DEED3D" w14:textId="77777777" w:rsidR="00D42AF2" w:rsidRPr="00DE6F9E" w:rsidRDefault="00D42AF2" w:rsidP="00E635E6">
            <w:pPr>
              <w:pStyle w:val="RSText"/>
              <w:rPr>
                <w:lang w:eastAsia="cs-CZ" w:bidi="ar-SA"/>
              </w:rPr>
            </w:pPr>
            <w:r w:rsidRPr="00DE6F9E">
              <w:rPr>
                <w:lang w:eastAsia="cs-CZ" w:bidi="ar-SA"/>
              </w:rPr>
              <w:t>4</w:t>
            </w:r>
          </w:p>
        </w:tc>
        <w:tc>
          <w:tcPr>
            <w:tcW w:w="500" w:type="dxa"/>
            <w:tcBorders>
              <w:top w:val="nil"/>
              <w:left w:val="nil"/>
              <w:bottom w:val="single" w:sz="4" w:space="0" w:color="auto"/>
              <w:right w:val="single" w:sz="4" w:space="0" w:color="auto"/>
            </w:tcBorders>
            <w:noWrap/>
            <w:vAlign w:val="center"/>
            <w:hideMark/>
          </w:tcPr>
          <w:p w14:paraId="4B40193F" w14:textId="77777777" w:rsidR="00D42AF2" w:rsidRPr="00DE6F9E" w:rsidRDefault="00D42AF2" w:rsidP="00E635E6">
            <w:pPr>
              <w:pStyle w:val="RSText"/>
              <w:rPr>
                <w:lang w:eastAsia="cs-CZ" w:bidi="ar-SA"/>
              </w:rPr>
            </w:pPr>
            <w:r w:rsidRPr="00DE6F9E">
              <w:rPr>
                <w:lang w:eastAsia="cs-CZ" w:bidi="ar-SA"/>
              </w:rPr>
              <w:t>8</w:t>
            </w:r>
          </w:p>
        </w:tc>
      </w:tr>
      <w:tr w:rsidR="00D42AF2" w:rsidRPr="00DE6F9E" w14:paraId="5AAF1340" w14:textId="77777777" w:rsidTr="00E635E6">
        <w:trPr>
          <w:trHeight w:val="284"/>
        </w:trPr>
        <w:tc>
          <w:tcPr>
            <w:tcW w:w="565" w:type="dxa"/>
            <w:tcBorders>
              <w:top w:val="nil"/>
              <w:left w:val="single" w:sz="4" w:space="0" w:color="auto"/>
              <w:bottom w:val="single" w:sz="4" w:space="0" w:color="auto"/>
              <w:right w:val="single" w:sz="4" w:space="0" w:color="auto"/>
            </w:tcBorders>
            <w:noWrap/>
            <w:vAlign w:val="center"/>
            <w:hideMark/>
          </w:tcPr>
          <w:p w14:paraId="51620498" w14:textId="77777777" w:rsidR="00D42AF2" w:rsidRPr="00DE6F9E" w:rsidRDefault="00D42AF2" w:rsidP="00E635E6">
            <w:pPr>
              <w:pStyle w:val="RSText"/>
              <w:rPr>
                <w:b/>
                <w:lang w:eastAsia="cs-CZ" w:bidi="ar-SA"/>
              </w:rPr>
            </w:pPr>
            <w:r w:rsidRPr="00DE6F9E">
              <w:rPr>
                <w:b/>
                <w:lang w:eastAsia="cs-CZ" w:bidi="ar-SA"/>
              </w:rPr>
              <w:t>77</w:t>
            </w:r>
          </w:p>
        </w:tc>
        <w:tc>
          <w:tcPr>
            <w:tcW w:w="564" w:type="dxa"/>
            <w:tcBorders>
              <w:top w:val="nil"/>
              <w:left w:val="nil"/>
              <w:bottom w:val="single" w:sz="4" w:space="0" w:color="auto"/>
              <w:right w:val="single" w:sz="4" w:space="0" w:color="auto"/>
            </w:tcBorders>
            <w:noWrap/>
            <w:vAlign w:val="center"/>
            <w:hideMark/>
          </w:tcPr>
          <w:p w14:paraId="385714C2" w14:textId="77777777" w:rsidR="00D42AF2" w:rsidRPr="00DE6F9E" w:rsidRDefault="00D42AF2" w:rsidP="00E635E6">
            <w:pPr>
              <w:pStyle w:val="RSText"/>
              <w:rPr>
                <w:lang w:eastAsia="cs-CZ" w:bidi="ar-SA"/>
              </w:rPr>
            </w:pPr>
            <w:r w:rsidRPr="00DE6F9E">
              <w:rPr>
                <w:lang w:eastAsia="cs-CZ" w:bidi="ar-SA"/>
              </w:rPr>
              <w:t>640/13</w:t>
            </w:r>
          </w:p>
        </w:tc>
        <w:tc>
          <w:tcPr>
            <w:tcW w:w="567" w:type="dxa"/>
            <w:tcBorders>
              <w:top w:val="nil"/>
              <w:left w:val="nil"/>
              <w:bottom w:val="single" w:sz="4" w:space="0" w:color="auto"/>
              <w:right w:val="single" w:sz="4" w:space="0" w:color="auto"/>
            </w:tcBorders>
            <w:noWrap/>
            <w:vAlign w:val="center"/>
            <w:hideMark/>
          </w:tcPr>
          <w:p w14:paraId="7FC432A3"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nil"/>
              <w:left w:val="nil"/>
              <w:bottom w:val="single" w:sz="4" w:space="0" w:color="auto"/>
              <w:right w:val="single" w:sz="4" w:space="0" w:color="auto"/>
            </w:tcBorders>
            <w:noWrap/>
            <w:vAlign w:val="center"/>
            <w:hideMark/>
          </w:tcPr>
          <w:p w14:paraId="24D78117"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nil"/>
              <w:left w:val="nil"/>
              <w:bottom w:val="single" w:sz="4" w:space="0" w:color="auto"/>
              <w:right w:val="single" w:sz="4" w:space="0" w:color="auto"/>
            </w:tcBorders>
            <w:noWrap/>
            <w:vAlign w:val="center"/>
            <w:hideMark/>
          </w:tcPr>
          <w:p w14:paraId="7A801C27" w14:textId="77777777" w:rsidR="00D42AF2" w:rsidRPr="00DE6F9E" w:rsidRDefault="00D42AF2" w:rsidP="00E635E6">
            <w:pPr>
              <w:pStyle w:val="RSText"/>
              <w:rPr>
                <w:b/>
                <w:lang w:eastAsia="cs-CZ" w:bidi="ar-SA"/>
              </w:rPr>
            </w:pPr>
            <w:r w:rsidRPr="00DE6F9E">
              <w:rPr>
                <w:b/>
                <w:lang w:eastAsia="cs-CZ" w:bidi="ar-SA"/>
              </w:rPr>
              <w:t>Pinus sylvestris</w:t>
            </w:r>
          </w:p>
        </w:tc>
        <w:tc>
          <w:tcPr>
            <w:tcW w:w="1843" w:type="dxa"/>
            <w:tcBorders>
              <w:top w:val="nil"/>
              <w:left w:val="nil"/>
              <w:bottom w:val="single" w:sz="4" w:space="0" w:color="auto"/>
              <w:right w:val="single" w:sz="4" w:space="0" w:color="auto"/>
            </w:tcBorders>
            <w:noWrap/>
            <w:vAlign w:val="center"/>
            <w:hideMark/>
          </w:tcPr>
          <w:p w14:paraId="1FC50B57" w14:textId="77777777" w:rsidR="00D42AF2" w:rsidRPr="00DE6F9E" w:rsidRDefault="00D42AF2" w:rsidP="00E635E6">
            <w:pPr>
              <w:pStyle w:val="RSText"/>
              <w:rPr>
                <w:lang w:eastAsia="cs-CZ" w:bidi="ar-SA"/>
              </w:rPr>
            </w:pPr>
            <w:r w:rsidRPr="00DE6F9E">
              <w:rPr>
                <w:lang w:eastAsia="cs-CZ" w:bidi="ar-SA"/>
              </w:rPr>
              <w:t>borovice lesní</w:t>
            </w:r>
          </w:p>
        </w:tc>
        <w:tc>
          <w:tcPr>
            <w:tcW w:w="1134" w:type="dxa"/>
            <w:tcBorders>
              <w:top w:val="nil"/>
              <w:left w:val="nil"/>
              <w:bottom w:val="single" w:sz="4" w:space="0" w:color="auto"/>
              <w:right w:val="single" w:sz="4" w:space="0" w:color="auto"/>
            </w:tcBorders>
            <w:vAlign w:val="center"/>
            <w:hideMark/>
          </w:tcPr>
          <w:p w14:paraId="6550D628" w14:textId="77777777" w:rsidR="00D42AF2" w:rsidRPr="00DE6F9E" w:rsidRDefault="00D42AF2" w:rsidP="00E635E6">
            <w:pPr>
              <w:pStyle w:val="RSText"/>
              <w:rPr>
                <w:lang w:eastAsia="cs-CZ" w:bidi="ar-SA"/>
              </w:rPr>
            </w:pPr>
            <w:r w:rsidRPr="00DE6F9E">
              <w:rPr>
                <w:lang w:eastAsia="cs-CZ" w:bidi="ar-SA"/>
              </w:rPr>
              <w:t>96</w:t>
            </w:r>
          </w:p>
        </w:tc>
        <w:tc>
          <w:tcPr>
            <w:tcW w:w="500" w:type="dxa"/>
            <w:tcBorders>
              <w:top w:val="nil"/>
              <w:left w:val="nil"/>
              <w:bottom w:val="single" w:sz="4" w:space="0" w:color="auto"/>
              <w:right w:val="single" w:sz="4" w:space="0" w:color="auto"/>
            </w:tcBorders>
            <w:noWrap/>
            <w:vAlign w:val="center"/>
            <w:hideMark/>
          </w:tcPr>
          <w:p w14:paraId="6934964B" w14:textId="77777777" w:rsidR="00D42AF2" w:rsidRPr="00DE6F9E" w:rsidRDefault="00D42AF2" w:rsidP="00E635E6">
            <w:pPr>
              <w:pStyle w:val="RSText"/>
              <w:rPr>
                <w:lang w:eastAsia="cs-CZ" w:bidi="ar-SA"/>
              </w:rPr>
            </w:pPr>
            <w:r w:rsidRPr="00DE6F9E">
              <w:rPr>
                <w:lang w:eastAsia="cs-CZ" w:bidi="ar-SA"/>
              </w:rPr>
              <w:t>8</w:t>
            </w:r>
          </w:p>
        </w:tc>
        <w:tc>
          <w:tcPr>
            <w:tcW w:w="500" w:type="dxa"/>
            <w:tcBorders>
              <w:top w:val="nil"/>
              <w:left w:val="nil"/>
              <w:bottom w:val="single" w:sz="4" w:space="0" w:color="auto"/>
              <w:right w:val="single" w:sz="4" w:space="0" w:color="auto"/>
            </w:tcBorders>
            <w:noWrap/>
            <w:vAlign w:val="center"/>
            <w:hideMark/>
          </w:tcPr>
          <w:p w14:paraId="2176AC51" w14:textId="77777777" w:rsidR="00D42AF2" w:rsidRPr="00DE6F9E" w:rsidRDefault="00D42AF2" w:rsidP="00E635E6">
            <w:pPr>
              <w:pStyle w:val="RSText"/>
              <w:rPr>
                <w:lang w:eastAsia="cs-CZ" w:bidi="ar-SA"/>
              </w:rPr>
            </w:pPr>
            <w:r w:rsidRPr="00DE6F9E">
              <w:rPr>
                <w:lang w:eastAsia="cs-CZ" w:bidi="ar-SA"/>
              </w:rPr>
              <w:t>2,5</w:t>
            </w:r>
          </w:p>
        </w:tc>
        <w:tc>
          <w:tcPr>
            <w:tcW w:w="500" w:type="dxa"/>
            <w:tcBorders>
              <w:top w:val="nil"/>
              <w:left w:val="nil"/>
              <w:bottom w:val="single" w:sz="4" w:space="0" w:color="auto"/>
              <w:right w:val="single" w:sz="4" w:space="0" w:color="auto"/>
            </w:tcBorders>
            <w:noWrap/>
            <w:vAlign w:val="center"/>
            <w:hideMark/>
          </w:tcPr>
          <w:p w14:paraId="60BD5692" w14:textId="77777777" w:rsidR="00D42AF2" w:rsidRPr="00DE6F9E" w:rsidRDefault="00D42AF2" w:rsidP="00E635E6">
            <w:pPr>
              <w:pStyle w:val="RSText"/>
              <w:rPr>
                <w:lang w:eastAsia="cs-CZ" w:bidi="ar-SA"/>
              </w:rPr>
            </w:pPr>
            <w:r w:rsidRPr="00DE6F9E">
              <w:rPr>
                <w:lang w:eastAsia="cs-CZ" w:bidi="ar-SA"/>
              </w:rPr>
              <w:t>6</w:t>
            </w:r>
          </w:p>
        </w:tc>
      </w:tr>
      <w:tr w:rsidR="00D42AF2" w:rsidRPr="00DE6F9E" w14:paraId="790FA870" w14:textId="77777777" w:rsidTr="00E635E6">
        <w:trPr>
          <w:trHeight w:val="284"/>
        </w:trPr>
        <w:tc>
          <w:tcPr>
            <w:tcW w:w="565" w:type="dxa"/>
            <w:tcBorders>
              <w:top w:val="single" w:sz="4" w:space="0" w:color="auto"/>
              <w:left w:val="single" w:sz="4" w:space="0" w:color="auto"/>
              <w:bottom w:val="single" w:sz="4" w:space="0" w:color="auto"/>
              <w:right w:val="single" w:sz="4" w:space="0" w:color="auto"/>
            </w:tcBorders>
            <w:shd w:val="clear" w:color="auto" w:fill="A6A6A6" w:themeFill="background1" w:themeFillShade="A6"/>
            <w:noWrap/>
            <w:vAlign w:val="center"/>
            <w:hideMark/>
          </w:tcPr>
          <w:p w14:paraId="098273E4" w14:textId="77777777" w:rsidR="00D42AF2" w:rsidRPr="00DE6F9E" w:rsidRDefault="00D42AF2" w:rsidP="00E635E6">
            <w:pPr>
              <w:pStyle w:val="RSText"/>
              <w:rPr>
                <w:b/>
                <w:lang w:eastAsia="cs-CZ" w:bidi="ar-SA"/>
              </w:rPr>
            </w:pPr>
            <w:r w:rsidRPr="00DE6F9E">
              <w:rPr>
                <w:b/>
                <w:lang w:eastAsia="cs-CZ" w:bidi="ar-SA"/>
              </w:rPr>
              <w:t>78</w:t>
            </w:r>
          </w:p>
        </w:tc>
        <w:tc>
          <w:tcPr>
            <w:tcW w:w="564" w:type="dxa"/>
            <w:tcBorders>
              <w:top w:val="single" w:sz="4" w:space="0" w:color="auto"/>
              <w:left w:val="single" w:sz="4" w:space="0" w:color="auto"/>
              <w:bottom w:val="single" w:sz="4" w:space="0" w:color="auto"/>
              <w:right w:val="single" w:sz="4" w:space="0" w:color="auto"/>
            </w:tcBorders>
            <w:shd w:val="clear" w:color="auto" w:fill="A6A6A6" w:themeFill="background1" w:themeFillShade="A6"/>
            <w:noWrap/>
            <w:vAlign w:val="center"/>
            <w:hideMark/>
          </w:tcPr>
          <w:p w14:paraId="6CA4AC0C" w14:textId="77777777" w:rsidR="00D42AF2" w:rsidRPr="00DE6F9E" w:rsidRDefault="00D42AF2" w:rsidP="00E635E6">
            <w:pPr>
              <w:pStyle w:val="RSText"/>
              <w:rPr>
                <w:lang w:eastAsia="cs-CZ" w:bidi="ar-SA"/>
              </w:rPr>
            </w:pPr>
            <w:r w:rsidRPr="00DE6F9E">
              <w:rPr>
                <w:lang w:eastAsia="cs-CZ" w:bidi="ar-SA"/>
              </w:rPr>
              <w:t>1362</w:t>
            </w:r>
          </w:p>
        </w:tc>
        <w:tc>
          <w:tcPr>
            <w:tcW w:w="567" w:type="dxa"/>
            <w:tcBorders>
              <w:top w:val="single" w:sz="4" w:space="0" w:color="auto"/>
              <w:left w:val="single" w:sz="4" w:space="0" w:color="auto"/>
              <w:bottom w:val="single" w:sz="4" w:space="0" w:color="auto"/>
              <w:right w:val="single" w:sz="4" w:space="0" w:color="auto"/>
            </w:tcBorders>
            <w:shd w:val="clear" w:color="auto" w:fill="A6A6A6" w:themeFill="background1" w:themeFillShade="A6"/>
            <w:noWrap/>
            <w:vAlign w:val="center"/>
            <w:hideMark/>
          </w:tcPr>
          <w:p w14:paraId="0469275F" w14:textId="77777777" w:rsidR="00D42AF2" w:rsidRPr="00DE6F9E" w:rsidRDefault="00D42AF2" w:rsidP="00E635E6">
            <w:pPr>
              <w:pStyle w:val="RSText"/>
              <w:rPr>
                <w:lang w:eastAsia="cs-CZ" w:bidi="ar-SA"/>
              </w:rPr>
            </w:pPr>
            <w:r w:rsidRPr="00DE6F9E">
              <w:rPr>
                <w:lang w:eastAsia="cs-CZ" w:bidi="ar-SA"/>
              </w:rPr>
              <w:t>K</w:t>
            </w:r>
          </w:p>
        </w:tc>
        <w:tc>
          <w:tcPr>
            <w:tcW w:w="567" w:type="dxa"/>
            <w:tcBorders>
              <w:top w:val="single" w:sz="4" w:space="0" w:color="auto"/>
              <w:left w:val="single" w:sz="4" w:space="0" w:color="auto"/>
              <w:bottom w:val="single" w:sz="4" w:space="0" w:color="auto"/>
              <w:right w:val="single" w:sz="4" w:space="0" w:color="auto"/>
            </w:tcBorders>
            <w:shd w:val="clear" w:color="auto" w:fill="A6A6A6" w:themeFill="background1" w:themeFillShade="A6"/>
            <w:noWrap/>
            <w:vAlign w:val="center"/>
            <w:hideMark/>
          </w:tcPr>
          <w:p w14:paraId="51182746"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single" w:sz="4" w:space="0" w:color="auto"/>
              <w:left w:val="single" w:sz="4" w:space="0" w:color="auto"/>
              <w:bottom w:val="single" w:sz="4" w:space="0" w:color="auto"/>
              <w:right w:val="single" w:sz="4" w:space="0" w:color="auto"/>
            </w:tcBorders>
            <w:shd w:val="clear" w:color="auto" w:fill="A6A6A6" w:themeFill="background1" w:themeFillShade="A6"/>
            <w:noWrap/>
            <w:vAlign w:val="center"/>
            <w:hideMark/>
          </w:tcPr>
          <w:p w14:paraId="26A79860" w14:textId="77777777" w:rsidR="00D42AF2" w:rsidRPr="00DE6F9E" w:rsidRDefault="00D42AF2" w:rsidP="00E635E6">
            <w:pPr>
              <w:pStyle w:val="RSText"/>
              <w:rPr>
                <w:b/>
                <w:lang w:eastAsia="cs-CZ" w:bidi="ar-SA"/>
              </w:rPr>
            </w:pPr>
            <w:r w:rsidRPr="00DE6F9E">
              <w:rPr>
                <w:b/>
                <w:lang w:eastAsia="cs-CZ" w:bidi="ar-SA"/>
              </w:rPr>
              <w:t>Acer pseudoplatanus</w:t>
            </w:r>
          </w:p>
        </w:tc>
        <w:tc>
          <w:tcPr>
            <w:tcW w:w="1843" w:type="dxa"/>
            <w:tcBorders>
              <w:top w:val="single" w:sz="4" w:space="0" w:color="auto"/>
              <w:left w:val="single" w:sz="4" w:space="0" w:color="auto"/>
              <w:bottom w:val="single" w:sz="4" w:space="0" w:color="auto"/>
              <w:right w:val="single" w:sz="4" w:space="0" w:color="auto"/>
            </w:tcBorders>
            <w:shd w:val="clear" w:color="auto" w:fill="A6A6A6" w:themeFill="background1" w:themeFillShade="A6"/>
            <w:noWrap/>
            <w:vAlign w:val="center"/>
            <w:hideMark/>
          </w:tcPr>
          <w:p w14:paraId="068D5C97" w14:textId="77777777" w:rsidR="00D42AF2" w:rsidRPr="00DE6F9E" w:rsidRDefault="00D42AF2" w:rsidP="00E635E6">
            <w:pPr>
              <w:pStyle w:val="RSText"/>
              <w:rPr>
                <w:lang w:eastAsia="cs-CZ" w:bidi="ar-SA"/>
              </w:rPr>
            </w:pPr>
            <w:r w:rsidRPr="00DE6F9E">
              <w:rPr>
                <w:lang w:eastAsia="cs-CZ" w:bidi="ar-SA"/>
              </w:rPr>
              <w:t>javor klen</w:t>
            </w:r>
          </w:p>
        </w:tc>
        <w:tc>
          <w:tcPr>
            <w:tcW w:w="1134"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7825CBCB" w14:textId="77777777" w:rsidR="00D42AF2" w:rsidRPr="00DE6F9E" w:rsidRDefault="00D42AF2" w:rsidP="00E635E6">
            <w:pPr>
              <w:pStyle w:val="RSText"/>
              <w:rPr>
                <w:lang w:eastAsia="cs-CZ" w:bidi="ar-SA"/>
              </w:rPr>
            </w:pPr>
            <w:r w:rsidRPr="00DE6F9E">
              <w:rPr>
                <w:lang w:eastAsia="cs-CZ" w:bidi="ar-SA"/>
              </w:rPr>
              <w:t>79</w:t>
            </w:r>
          </w:p>
        </w:tc>
        <w:tc>
          <w:tcPr>
            <w:tcW w:w="500" w:type="dxa"/>
            <w:tcBorders>
              <w:top w:val="single" w:sz="4" w:space="0" w:color="auto"/>
              <w:left w:val="single" w:sz="4" w:space="0" w:color="auto"/>
              <w:bottom w:val="single" w:sz="4" w:space="0" w:color="auto"/>
              <w:right w:val="single" w:sz="4" w:space="0" w:color="auto"/>
            </w:tcBorders>
            <w:shd w:val="clear" w:color="auto" w:fill="A6A6A6" w:themeFill="background1" w:themeFillShade="A6"/>
            <w:noWrap/>
            <w:vAlign w:val="center"/>
            <w:hideMark/>
          </w:tcPr>
          <w:p w14:paraId="5D081AC3" w14:textId="77777777" w:rsidR="00D42AF2" w:rsidRPr="00DE6F9E" w:rsidRDefault="00D42AF2" w:rsidP="00E635E6">
            <w:pPr>
              <w:pStyle w:val="RSText"/>
              <w:rPr>
                <w:lang w:eastAsia="cs-CZ" w:bidi="ar-SA"/>
              </w:rPr>
            </w:pPr>
            <w:r w:rsidRPr="00DE6F9E">
              <w:rPr>
                <w:lang w:eastAsia="cs-CZ" w:bidi="ar-SA"/>
              </w:rPr>
              <w:t>6</w:t>
            </w:r>
          </w:p>
        </w:tc>
        <w:tc>
          <w:tcPr>
            <w:tcW w:w="500" w:type="dxa"/>
            <w:tcBorders>
              <w:top w:val="single" w:sz="4" w:space="0" w:color="auto"/>
              <w:left w:val="single" w:sz="4" w:space="0" w:color="auto"/>
              <w:bottom w:val="single" w:sz="4" w:space="0" w:color="auto"/>
              <w:right w:val="single" w:sz="4" w:space="0" w:color="auto"/>
            </w:tcBorders>
            <w:shd w:val="clear" w:color="auto" w:fill="A6A6A6" w:themeFill="background1" w:themeFillShade="A6"/>
            <w:noWrap/>
            <w:vAlign w:val="center"/>
            <w:hideMark/>
          </w:tcPr>
          <w:p w14:paraId="1AF799F6" w14:textId="77777777" w:rsidR="00D42AF2" w:rsidRPr="00DE6F9E" w:rsidRDefault="00D42AF2" w:rsidP="00E635E6">
            <w:pPr>
              <w:pStyle w:val="RSText"/>
              <w:rPr>
                <w:lang w:eastAsia="cs-CZ" w:bidi="ar-SA"/>
              </w:rPr>
            </w:pPr>
            <w:r w:rsidRPr="00DE6F9E">
              <w:rPr>
                <w:lang w:eastAsia="cs-CZ" w:bidi="ar-SA"/>
              </w:rPr>
              <w:t>1</w:t>
            </w:r>
          </w:p>
        </w:tc>
        <w:tc>
          <w:tcPr>
            <w:tcW w:w="500" w:type="dxa"/>
            <w:tcBorders>
              <w:top w:val="single" w:sz="4" w:space="0" w:color="auto"/>
              <w:left w:val="single" w:sz="4" w:space="0" w:color="auto"/>
              <w:bottom w:val="single" w:sz="4" w:space="0" w:color="auto"/>
              <w:right w:val="single" w:sz="4" w:space="0" w:color="auto"/>
            </w:tcBorders>
            <w:shd w:val="clear" w:color="auto" w:fill="A6A6A6" w:themeFill="background1" w:themeFillShade="A6"/>
            <w:noWrap/>
            <w:vAlign w:val="center"/>
            <w:hideMark/>
          </w:tcPr>
          <w:p w14:paraId="27DA3428" w14:textId="77777777" w:rsidR="00D42AF2" w:rsidRPr="00DE6F9E" w:rsidRDefault="00D42AF2" w:rsidP="00E635E6">
            <w:pPr>
              <w:pStyle w:val="RSText"/>
              <w:rPr>
                <w:lang w:eastAsia="cs-CZ" w:bidi="ar-SA"/>
              </w:rPr>
            </w:pPr>
            <w:r w:rsidRPr="00DE6F9E">
              <w:rPr>
                <w:lang w:eastAsia="cs-CZ" w:bidi="ar-SA"/>
              </w:rPr>
              <w:t>4</w:t>
            </w:r>
          </w:p>
        </w:tc>
      </w:tr>
      <w:tr w:rsidR="00D42AF2" w:rsidRPr="00DE6F9E" w14:paraId="0DB85343" w14:textId="77777777" w:rsidTr="00E635E6">
        <w:trPr>
          <w:trHeight w:val="284"/>
        </w:trPr>
        <w:tc>
          <w:tcPr>
            <w:tcW w:w="565" w:type="dxa"/>
            <w:tcBorders>
              <w:top w:val="single" w:sz="4" w:space="0" w:color="auto"/>
              <w:left w:val="single" w:sz="4" w:space="0" w:color="auto"/>
              <w:bottom w:val="single" w:sz="4" w:space="0" w:color="auto"/>
              <w:right w:val="single" w:sz="4" w:space="0" w:color="auto"/>
            </w:tcBorders>
            <w:noWrap/>
            <w:vAlign w:val="center"/>
            <w:hideMark/>
          </w:tcPr>
          <w:p w14:paraId="68BDBC95" w14:textId="77777777" w:rsidR="00D42AF2" w:rsidRPr="00DE6F9E" w:rsidRDefault="00D42AF2" w:rsidP="00E635E6">
            <w:pPr>
              <w:pStyle w:val="RSText"/>
              <w:rPr>
                <w:b/>
                <w:lang w:eastAsia="cs-CZ" w:bidi="ar-SA"/>
              </w:rPr>
            </w:pPr>
            <w:r w:rsidRPr="00DE6F9E">
              <w:rPr>
                <w:b/>
                <w:lang w:eastAsia="cs-CZ" w:bidi="ar-SA"/>
              </w:rPr>
              <w:t>79</w:t>
            </w:r>
          </w:p>
        </w:tc>
        <w:tc>
          <w:tcPr>
            <w:tcW w:w="564" w:type="dxa"/>
            <w:tcBorders>
              <w:top w:val="single" w:sz="4" w:space="0" w:color="auto"/>
              <w:left w:val="nil"/>
              <w:bottom w:val="single" w:sz="4" w:space="0" w:color="auto"/>
              <w:right w:val="single" w:sz="4" w:space="0" w:color="auto"/>
            </w:tcBorders>
            <w:noWrap/>
            <w:vAlign w:val="center"/>
            <w:hideMark/>
          </w:tcPr>
          <w:p w14:paraId="51F88F8C" w14:textId="77777777" w:rsidR="00D42AF2" w:rsidRPr="00DE6F9E" w:rsidRDefault="00D42AF2" w:rsidP="00E635E6">
            <w:pPr>
              <w:pStyle w:val="RSText"/>
              <w:rPr>
                <w:lang w:eastAsia="cs-CZ" w:bidi="ar-SA"/>
              </w:rPr>
            </w:pPr>
            <w:r w:rsidRPr="00DE6F9E">
              <w:rPr>
                <w:lang w:eastAsia="cs-CZ" w:bidi="ar-SA"/>
              </w:rPr>
              <w:t>640/16</w:t>
            </w:r>
          </w:p>
        </w:tc>
        <w:tc>
          <w:tcPr>
            <w:tcW w:w="567" w:type="dxa"/>
            <w:tcBorders>
              <w:top w:val="single" w:sz="4" w:space="0" w:color="auto"/>
              <w:left w:val="nil"/>
              <w:bottom w:val="single" w:sz="4" w:space="0" w:color="auto"/>
              <w:right w:val="single" w:sz="4" w:space="0" w:color="auto"/>
            </w:tcBorders>
            <w:noWrap/>
            <w:vAlign w:val="center"/>
            <w:hideMark/>
          </w:tcPr>
          <w:p w14:paraId="47A7CB85" w14:textId="77777777" w:rsidR="00D42AF2" w:rsidRPr="00DE6F9E" w:rsidRDefault="00D42AF2" w:rsidP="00E635E6">
            <w:pPr>
              <w:pStyle w:val="RSText"/>
              <w:rPr>
                <w:lang w:eastAsia="cs-CZ" w:bidi="ar-SA"/>
              </w:rPr>
            </w:pPr>
            <w:r w:rsidRPr="00DE6F9E">
              <w:rPr>
                <w:lang w:eastAsia="cs-CZ" w:bidi="ar-SA"/>
              </w:rPr>
              <w:t> </w:t>
            </w:r>
          </w:p>
        </w:tc>
        <w:tc>
          <w:tcPr>
            <w:tcW w:w="567" w:type="dxa"/>
            <w:tcBorders>
              <w:top w:val="single" w:sz="4" w:space="0" w:color="auto"/>
              <w:left w:val="nil"/>
              <w:bottom w:val="single" w:sz="4" w:space="0" w:color="auto"/>
              <w:right w:val="single" w:sz="4" w:space="0" w:color="auto"/>
            </w:tcBorders>
            <w:noWrap/>
            <w:vAlign w:val="center"/>
            <w:hideMark/>
          </w:tcPr>
          <w:p w14:paraId="0B37891B" w14:textId="77777777" w:rsidR="00D42AF2" w:rsidRPr="00DE6F9E" w:rsidRDefault="00D42AF2" w:rsidP="00E635E6">
            <w:pPr>
              <w:pStyle w:val="RSText"/>
              <w:rPr>
                <w:lang w:eastAsia="cs-CZ" w:bidi="ar-SA"/>
              </w:rPr>
            </w:pPr>
            <w:r w:rsidRPr="00DE6F9E">
              <w:rPr>
                <w:lang w:eastAsia="cs-CZ" w:bidi="ar-SA"/>
              </w:rPr>
              <w:t> </w:t>
            </w:r>
          </w:p>
        </w:tc>
        <w:tc>
          <w:tcPr>
            <w:tcW w:w="2268" w:type="dxa"/>
            <w:tcBorders>
              <w:top w:val="single" w:sz="4" w:space="0" w:color="auto"/>
              <w:left w:val="nil"/>
              <w:bottom w:val="single" w:sz="4" w:space="0" w:color="auto"/>
              <w:right w:val="single" w:sz="4" w:space="0" w:color="auto"/>
            </w:tcBorders>
            <w:noWrap/>
            <w:vAlign w:val="center"/>
            <w:hideMark/>
          </w:tcPr>
          <w:p w14:paraId="6C9397D7" w14:textId="77777777" w:rsidR="00D42AF2" w:rsidRPr="00DE6F9E" w:rsidRDefault="00D42AF2" w:rsidP="00E635E6">
            <w:pPr>
              <w:pStyle w:val="RSText"/>
              <w:rPr>
                <w:b/>
                <w:lang w:eastAsia="cs-CZ" w:bidi="ar-SA"/>
              </w:rPr>
            </w:pPr>
            <w:r w:rsidRPr="00DE6F9E">
              <w:rPr>
                <w:b/>
                <w:lang w:eastAsia="cs-CZ" w:bidi="ar-SA"/>
              </w:rPr>
              <w:t>Acer platanoides</w:t>
            </w:r>
          </w:p>
        </w:tc>
        <w:tc>
          <w:tcPr>
            <w:tcW w:w="1843" w:type="dxa"/>
            <w:tcBorders>
              <w:top w:val="single" w:sz="4" w:space="0" w:color="auto"/>
              <w:left w:val="nil"/>
              <w:bottom w:val="single" w:sz="4" w:space="0" w:color="auto"/>
              <w:right w:val="single" w:sz="4" w:space="0" w:color="auto"/>
            </w:tcBorders>
            <w:noWrap/>
            <w:vAlign w:val="center"/>
            <w:hideMark/>
          </w:tcPr>
          <w:p w14:paraId="7534F46F" w14:textId="77777777" w:rsidR="00D42AF2" w:rsidRPr="00DE6F9E" w:rsidRDefault="00D42AF2" w:rsidP="00E635E6">
            <w:pPr>
              <w:pStyle w:val="RSText"/>
              <w:rPr>
                <w:lang w:eastAsia="cs-CZ" w:bidi="ar-SA"/>
              </w:rPr>
            </w:pPr>
            <w:r w:rsidRPr="00DE6F9E">
              <w:rPr>
                <w:lang w:eastAsia="cs-CZ" w:bidi="ar-SA"/>
              </w:rPr>
              <w:t>javor mléč</w:t>
            </w:r>
          </w:p>
        </w:tc>
        <w:tc>
          <w:tcPr>
            <w:tcW w:w="1134" w:type="dxa"/>
            <w:tcBorders>
              <w:top w:val="single" w:sz="4" w:space="0" w:color="auto"/>
              <w:left w:val="nil"/>
              <w:bottom w:val="single" w:sz="4" w:space="0" w:color="auto"/>
              <w:right w:val="single" w:sz="4" w:space="0" w:color="auto"/>
            </w:tcBorders>
            <w:vAlign w:val="center"/>
            <w:hideMark/>
          </w:tcPr>
          <w:p w14:paraId="0B9244BB" w14:textId="77777777" w:rsidR="00D42AF2" w:rsidRPr="00DE6F9E" w:rsidRDefault="00D42AF2" w:rsidP="00E635E6">
            <w:pPr>
              <w:pStyle w:val="RSText"/>
              <w:rPr>
                <w:lang w:eastAsia="cs-CZ" w:bidi="ar-SA"/>
              </w:rPr>
            </w:pPr>
            <w:r w:rsidRPr="00DE6F9E">
              <w:rPr>
                <w:lang w:eastAsia="cs-CZ" w:bidi="ar-SA"/>
              </w:rPr>
              <w:t>59</w:t>
            </w:r>
          </w:p>
        </w:tc>
        <w:tc>
          <w:tcPr>
            <w:tcW w:w="500" w:type="dxa"/>
            <w:tcBorders>
              <w:top w:val="single" w:sz="4" w:space="0" w:color="auto"/>
              <w:left w:val="nil"/>
              <w:bottom w:val="single" w:sz="4" w:space="0" w:color="auto"/>
              <w:right w:val="single" w:sz="4" w:space="0" w:color="auto"/>
            </w:tcBorders>
            <w:noWrap/>
            <w:vAlign w:val="center"/>
            <w:hideMark/>
          </w:tcPr>
          <w:p w14:paraId="05637DE6" w14:textId="77777777" w:rsidR="00D42AF2" w:rsidRPr="00DE6F9E" w:rsidRDefault="00D42AF2" w:rsidP="00E635E6">
            <w:pPr>
              <w:pStyle w:val="RSText"/>
              <w:rPr>
                <w:lang w:eastAsia="cs-CZ" w:bidi="ar-SA"/>
              </w:rPr>
            </w:pPr>
            <w:r w:rsidRPr="00DE6F9E">
              <w:rPr>
                <w:lang w:eastAsia="cs-CZ" w:bidi="ar-SA"/>
              </w:rPr>
              <w:t>7</w:t>
            </w:r>
          </w:p>
        </w:tc>
        <w:tc>
          <w:tcPr>
            <w:tcW w:w="500" w:type="dxa"/>
            <w:tcBorders>
              <w:top w:val="single" w:sz="4" w:space="0" w:color="auto"/>
              <w:left w:val="nil"/>
              <w:bottom w:val="single" w:sz="4" w:space="0" w:color="auto"/>
              <w:right w:val="single" w:sz="4" w:space="0" w:color="auto"/>
            </w:tcBorders>
            <w:noWrap/>
            <w:vAlign w:val="center"/>
            <w:hideMark/>
          </w:tcPr>
          <w:p w14:paraId="54E18A5D" w14:textId="77777777" w:rsidR="00D42AF2" w:rsidRPr="00DE6F9E" w:rsidRDefault="00D42AF2" w:rsidP="00E635E6">
            <w:pPr>
              <w:pStyle w:val="RSText"/>
              <w:rPr>
                <w:lang w:eastAsia="cs-CZ" w:bidi="ar-SA"/>
              </w:rPr>
            </w:pPr>
            <w:r w:rsidRPr="00DE6F9E">
              <w:rPr>
                <w:lang w:eastAsia="cs-CZ" w:bidi="ar-SA"/>
              </w:rPr>
              <w:t>2,5</w:t>
            </w:r>
          </w:p>
        </w:tc>
        <w:tc>
          <w:tcPr>
            <w:tcW w:w="500" w:type="dxa"/>
            <w:tcBorders>
              <w:top w:val="single" w:sz="4" w:space="0" w:color="auto"/>
              <w:left w:val="nil"/>
              <w:bottom w:val="single" w:sz="4" w:space="0" w:color="auto"/>
              <w:right w:val="single" w:sz="4" w:space="0" w:color="auto"/>
            </w:tcBorders>
            <w:noWrap/>
            <w:vAlign w:val="center"/>
            <w:hideMark/>
          </w:tcPr>
          <w:p w14:paraId="6B85F942" w14:textId="77777777" w:rsidR="00D42AF2" w:rsidRPr="00DE6F9E" w:rsidRDefault="00D42AF2" w:rsidP="00E635E6">
            <w:pPr>
              <w:pStyle w:val="RSText"/>
              <w:rPr>
                <w:lang w:eastAsia="cs-CZ" w:bidi="ar-SA"/>
              </w:rPr>
            </w:pPr>
            <w:r w:rsidRPr="00DE6F9E">
              <w:rPr>
                <w:lang w:eastAsia="cs-CZ" w:bidi="ar-SA"/>
              </w:rPr>
              <w:t>6</w:t>
            </w:r>
          </w:p>
        </w:tc>
      </w:tr>
    </w:tbl>
    <w:p w14:paraId="735EF599" w14:textId="77777777" w:rsidR="00D42AF2" w:rsidRPr="00DE6F9E" w:rsidRDefault="00D42AF2" w:rsidP="00881410">
      <w:pPr>
        <w:pStyle w:val="RSText"/>
      </w:pPr>
    </w:p>
    <w:p w14:paraId="1D00DAA2" w14:textId="77777777" w:rsidR="00D42AF2" w:rsidRPr="00DE6F9E" w:rsidRDefault="00D42AF2" w:rsidP="00435FFA">
      <w:pPr>
        <w:pStyle w:val="RSText"/>
        <w:numPr>
          <w:ilvl w:val="0"/>
          <w:numId w:val="49"/>
        </w:numPr>
        <w:rPr>
          <w:iCs/>
          <w:lang w:eastAsia="cs-CZ" w:bidi="ar-SA"/>
        </w:rPr>
      </w:pPr>
      <w:r w:rsidRPr="00DE6F9E">
        <w:rPr>
          <w:iCs/>
          <w:lang w:eastAsia="cs-CZ" w:bidi="ar-SA"/>
        </w:rPr>
        <w:t>Vysvětlivky k tab.1:</w:t>
      </w:r>
    </w:p>
    <w:p w14:paraId="44D029A1" w14:textId="77777777" w:rsidR="00D42AF2" w:rsidRPr="00DE6F9E" w:rsidRDefault="00D42AF2" w:rsidP="00435FFA">
      <w:pPr>
        <w:pStyle w:val="RSText"/>
        <w:numPr>
          <w:ilvl w:val="0"/>
          <w:numId w:val="49"/>
        </w:numPr>
        <w:rPr>
          <w:iCs/>
          <w:lang w:eastAsia="cs-CZ" w:bidi="ar-SA"/>
        </w:rPr>
      </w:pPr>
      <w:r w:rsidRPr="00DE6F9E">
        <w:rPr>
          <w:iCs/>
          <w:lang w:eastAsia="cs-CZ" w:bidi="ar-SA"/>
        </w:rPr>
        <w:t>ochranná opatření „O“ … ochrana kořenového prostoru, kmene a koruny</w:t>
      </w:r>
    </w:p>
    <w:p w14:paraId="402F6D1E" w14:textId="3D086066" w:rsidR="00881410" w:rsidRPr="00DE6F9E" w:rsidRDefault="00881410" w:rsidP="00881410">
      <w:pPr>
        <w:pStyle w:val="RSText"/>
        <w:rPr>
          <w:lang w:eastAsia="cs-CZ" w:bidi="ar-SA"/>
        </w:rPr>
      </w:pPr>
    </w:p>
    <w:p w14:paraId="536071F1" w14:textId="7679F688" w:rsidR="00D42AF2" w:rsidRPr="00DE6F9E" w:rsidRDefault="00D42AF2" w:rsidP="00D42AF2">
      <w:pPr>
        <w:pStyle w:val="RSText"/>
        <w:rPr>
          <w:iCs/>
          <w:lang w:eastAsia="cs-CZ" w:bidi="ar-SA"/>
        </w:rPr>
      </w:pPr>
      <w:r w:rsidRPr="00DE6F9E">
        <w:rPr>
          <w:iCs/>
          <w:lang w:eastAsia="cs-CZ" w:bidi="ar-SA"/>
        </w:rPr>
        <w:t>Tab. 2 Keře</w:t>
      </w:r>
    </w:p>
    <w:tbl>
      <w:tblPr>
        <w:tblW w:w="9067" w:type="dxa"/>
        <w:tblCellMar>
          <w:left w:w="70" w:type="dxa"/>
          <w:right w:w="70" w:type="dxa"/>
        </w:tblCellMar>
        <w:tblLook w:val="04A0" w:firstRow="1" w:lastRow="0" w:firstColumn="1" w:lastColumn="0" w:noHBand="0" w:noVBand="1"/>
      </w:tblPr>
      <w:tblGrid>
        <w:gridCol w:w="574"/>
        <w:gridCol w:w="783"/>
        <w:gridCol w:w="534"/>
        <w:gridCol w:w="3102"/>
        <w:gridCol w:w="2948"/>
        <w:gridCol w:w="563"/>
        <w:gridCol w:w="563"/>
      </w:tblGrid>
      <w:tr w:rsidR="00D42AF2" w:rsidRPr="00DE6F9E" w14:paraId="79B7013F" w14:textId="77777777" w:rsidTr="00E635E6">
        <w:trPr>
          <w:trHeight w:val="864"/>
          <w:tblHeader/>
        </w:trPr>
        <w:tc>
          <w:tcPr>
            <w:tcW w:w="580" w:type="dxa"/>
            <w:tcBorders>
              <w:top w:val="single" w:sz="4" w:space="0" w:color="auto"/>
              <w:left w:val="single" w:sz="4" w:space="0" w:color="auto"/>
              <w:bottom w:val="single" w:sz="4" w:space="0" w:color="auto"/>
              <w:right w:val="single" w:sz="4" w:space="0" w:color="auto"/>
            </w:tcBorders>
            <w:vAlign w:val="center"/>
            <w:hideMark/>
          </w:tcPr>
          <w:p w14:paraId="36000D75" w14:textId="77777777" w:rsidR="00D42AF2" w:rsidRPr="00DE6F9E" w:rsidRDefault="00D42AF2" w:rsidP="00E635E6">
            <w:pPr>
              <w:pStyle w:val="RSText"/>
              <w:rPr>
                <w:lang w:eastAsia="cs-CZ" w:bidi="ar-SA"/>
              </w:rPr>
            </w:pPr>
            <w:r w:rsidRPr="00DE6F9E">
              <w:rPr>
                <w:lang w:eastAsia="cs-CZ" w:bidi="ar-SA"/>
              </w:rPr>
              <w:t>č.</w:t>
            </w:r>
          </w:p>
        </w:tc>
        <w:tc>
          <w:tcPr>
            <w:tcW w:w="580" w:type="dxa"/>
            <w:tcBorders>
              <w:top w:val="single" w:sz="4" w:space="0" w:color="auto"/>
              <w:left w:val="nil"/>
              <w:bottom w:val="single" w:sz="4" w:space="0" w:color="auto"/>
              <w:right w:val="single" w:sz="4" w:space="0" w:color="auto"/>
            </w:tcBorders>
            <w:vAlign w:val="center"/>
            <w:hideMark/>
          </w:tcPr>
          <w:p w14:paraId="3B11125A" w14:textId="77777777" w:rsidR="00D42AF2" w:rsidRPr="00DE6F9E" w:rsidRDefault="00D42AF2" w:rsidP="00E635E6">
            <w:pPr>
              <w:pStyle w:val="RSText"/>
              <w:rPr>
                <w:lang w:eastAsia="cs-CZ" w:bidi="ar-SA"/>
              </w:rPr>
            </w:pPr>
            <w:r w:rsidRPr="00DE6F9E">
              <w:rPr>
                <w:lang w:eastAsia="cs-CZ" w:bidi="ar-SA"/>
              </w:rPr>
              <w:t>parc.č.</w:t>
            </w:r>
          </w:p>
        </w:tc>
        <w:tc>
          <w:tcPr>
            <w:tcW w:w="536" w:type="dxa"/>
            <w:tcBorders>
              <w:top w:val="single" w:sz="4" w:space="0" w:color="auto"/>
              <w:left w:val="nil"/>
              <w:bottom w:val="single" w:sz="4" w:space="0" w:color="auto"/>
              <w:right w:val="single" w:sz="4" w:space="0" w:color="auto"/>
            </w:tcBorders>
            <w:textDirection w:val="btLr"/>
            <w:vAlign w:val="center"/>
            <w:hideMark/>
          </w:tcPr>
          <w:p w14:paraId="18F9E02A" w14:textId="77777777" w:rsidR="00D42AF2" w:rsidRPr="00DE6F9E" w:rsidRDefault="00D42AF2" w:rsidP="00E635E6">
            <w:pPr>
              <w:pStyle w:val="RSText"/>
              <w:rPr>
                <w:lang w:eastAsia="cs-CZ" w:bidi="ar-SA"/>
              </w:rPr>
            </w:pPr>
            <w:r w:rsidRPr="00DE6F9E">
              <w:rPr>
                <w:lang w:eastAsia="cs-CZ" w:bidi="ar-SA"/>
              </w:rPr>
              <w:t>kácení</w:t>
            </w:r>
          </w:p>
        </w:tc>
        <w:tc>
          <w:tcPr>
            <w:tcW w:w="3189" w:type="dxa"/>
            <w:tcBorders>
              <w:top w:val="single" w:sz="4" w:space="0" w:color="auto"/>
              <w:left w:val="nil"/>
              <w:bottom w:val="single" w:sz="4" w:space="0" w:color="auto"/>
              <w:right w:val="single" w:sz="4" w:space="0" w:color="auto"/>
            </w:tcBorders>
            <w:vAlign w:val="center"/>
            <w:hideMark/>
          </w:tcPr>
          <w:p w14:paraId="45195A17" w14:textId="77777777" w:rsidR="00D42AF2" w:rsidRPr="00DE6F9E" w:rsidRDefault="00D42AF2" w:rsidP="00E635E6">
            <w:pPr>
              <w:pStyle w:val="RSText"/>
              <w:rPr>
                <w:lang w:eastAsia="cs-CZ" w:bidi="ar-SA"/>
              </w:rPr>
            </w:pPr>
            <w:r w:rsidRPr="00DE6F9E">
              <w:rPr>
                <w:lang w:eastAsia="cs-CZ" w:bidi="ar-SA"/>
              </w:rPr>
              <w:t>název odborný</w:t>
            </w:r>
          </w:p>
        </w:tc>
        <w:tc>
          <w:tcPr>
            <w:tcW w:w="3048" w:type="dxa"/>
            <w:tcBorders>
              <w:top w:val="single" w:sz="4" w:space="0" w:color="auto"/>
              <w:left w:val="nil"/>
              <w:bottom w:val="single" w:sz="4" w:space="0" w:color="auto"/>
              <w:right w:val="single" w:sz="4" w:space="0" w:color="auto"/>
            </w:tcBorders>
            <w:vAlign w:val="center"/>
            <w:hideMark/>
          </w:tcPr>
          <w:p w14:paraId="78A1EBFC" w14:textId="77777777" w:rsidR="00D42AF2" w:rsidRPr="00DE6F9E" w:rsidRDefault="00D42AF2" w:rsidP="00E635E6">
            <w:pPr>
              <w:pStyle w:val="RSText"/>
              <w:rPr>
                <w:lang w:eastAsia="cs-CZ" w:bidi="ar-SA"/>
              </w:rPr>
            </w:pPr>
            <w:r w:rsidRPr="00DE6F9E">
              <w:rPr>
                <w:lang w:eastAsia="cs-CZ" w:bidi="ar-SA"/>
              </w:rPr>
              <w:t>název český</w:t>
            </w:r>
          </w:p>
        </w:tc>
        <w:tc>
          <w:tcPr>
            <w:tcW w:w="567" w:type="dxa"/>
            <w:tcBorders>
              <w:top w:val="single" w:sz="4" w:space="0" w:color="auto"/>
              <w:left w:val="nil"/>
              <w:bottom w:val="single" w:sz="4" w:space="0" w:color="auto"/>
              <w:right w:val="single" w:sz="4" w:space="0" w:color="auto"/>
            </w:tcBorders>
            <w:textDirection w:val="btLr"/>
            <w:vAlign w:val="center"/>
            <w:hideMark/>
          </w:tcPr>
          <w:p w14:paraId="76E71542" w14:textId="77777777" w:rsidR="00D42AF2" w:rsidRPr="00DE6F9E" w:rsidRDefault="00D42AF2" w:rsidP="00E635E6">
            <w:pPr>
              <w:pStyle w:val="RSText"/>
              <w:rPr>
                <w:lang w:eastAsia="cs-CZ" w:bidi="ar-SA"/>
              </w:rPr>
            </w:pPr>
            <w:r w:rsidRPr="00DE6F9E">
              <w:rPr>
                <w:lang w:eastAsia="cs-CZ" w:bidi="ar-SA"/>
              </w:rPr>
              <w:t>plocha (m</w:t>
            </w:r>
            <w:r w:rsidRPr="00DE6F9E">
              <w:rPr>
                <w:vertAlign w:val="superscript"/>
                <w:lang w:eastAsia="cs-CZ" w:bidi="ar-SA"/>
              </w:rPr>
              <w:t>2</w:t>
            </w:r>
            <w:r w:rsidRPr="00DE6F9E">
              <w:rPr>
                <w:lang w:eastAsia="cs-CZ" w:bidi="ar-SA"/>
              </w:rPr>
              <w:t>)</w:t>
            </w:r>
          </w:p>
        </w:tc>
        <w:tc>
          <w:tcPr>
            <w:tcW w:w="567" w:type="dxa"/>
            <w:tcBorders>
              <w:top w:val="single" w:sz="4" w:space="0" w:color="auto"/>
              <w:left w:val="nil"/>
              <w:bottom w:val="single" w:sz="4" w:space="0" w:color="auto"/>
              <w:right w:val="single" w:sz="4" w:space="0" w:color="auto"/>
            </w:tcBorders>
            <w:textDirection w:val="btLr"/>
            <w:vAlign w:val="center"/>
            <w:hideMark/>
          </w:tcPr>
          <w:p w14:paraId="1A2788C7" w14:textId="77777777" w:rsidR="00D42AF2" w:rsidRPr="00DE6F9E" w:rsidRDefault="00D42AF2" w:rsidP="00E635E6">
            <w:pPr>
              <w:pStyle w:val="RSText"/>
              <w:rPr>
                <w:lang w:eastAsia="cs-CZ" w:bidi="ar-SA"/>
              </w:rPr>
            </w:pPr>
            <w:r w:rsidRPr="00DE6F9E">
              <w:rPr>
                <w:lang w:eastAsia="cs-CZ" w:bidi="ar-SA"/>
              </w:rPr>
              <w:t>výška (m)</w:t>
            </w:r>
          </w:p>
        </w:tc>
      </w:tr>
      <w:tr w:rsidR="00D42AF2" w:rsidRPr="00DE6F9E" w14:paraId="541AABF8"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7CB7CE9C" w14:textId="77777777" w:rsidR="00D42AF2" w:rsidRPr="00DE6F9E" w:rsidRDefault="00D42AF2" w:rsidP="00E635E6">
            <w:pPr>
              <w:pStyle w:val="RSText"/>
              <w:rPr>
                <w:lang w:eastAsia="cs-CZ" w:bidi="ar-SA"/>
              </w:rPr>
            </w:pPr>
            <w:r w:rsidRPr="00DE6F9E">
              <w:rPr>
                <w:lang w:eastAsia="cs-CZ" w:bidi="ar-SA"/>
              </w:rPr>
              <w:t>k1</w:t>
            </w:r>
          </w:p>
        </w:tc>
        <w:tc>
          <w:tcPr>
            <w:tcW w:w="580" w:type="dxa"/>
            <w:tcBorders>
              <w:top w:val="nil"/>
              <w:left w:val="nil"/>
              <w:bottom w:val="single" w:sz="4" w:space="0" w:color="auto"/>
              <w:right w:val="single" w:sz="4" w:space="0" w:color="auto"/>
            </w:tcBorders>
            <w:vAlign w:val="center"/>
            <w:hideMark/>
          </w:tcPr>
          <w:p w14:paraId="327E3946" w14:textId="77777777" w:rsidR="00D42AF2" w:rsidRPr="00DE6F9E" w:rsidRDefault="00D42AF2" w:rsidP="00E635E6">
            <w:pPr>
              <w:pStyle w:val="RSText"/>
              <w:rPr>
                <w:lang w:eastAsia="cs-CZ" w:bidi="ar-SA"/>
              </w:rPr>
            </w:pPr>
            <w:r w:rsidRPr="00DE6F9E">
              <w:rPr>
                <w:lang w:eastAsia="cs-CZ" w:bidi="ar-SA"/>
              </w:rPr>
              <w:t>500/87</w:t>
            </w:r>
          </w:p>
        </w:tc>
        <w:tc>
          <w:tcPr>
            <w:tcW w:w="536" w:type="dxa"/>
            <w:tcBorders>
              <w:top w:val="nil"/>
              <w:left w:val="nil"/>
              <w:bottom w:val="single" w:sz="4" w:space="0" w:color="auto"/>
              <w:right w:val="single" w:sz="4" w:space="0" w:color="auto"/>
            </w:tcBorders>
            <w:textDirection w:val="btLr"/>
            <w:vAlign w:val="center"/>
            <w:hideMark/>
          </w:tcPr>
          <w:p w14:paraId="2F67FCFC"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43611F1F" w14:textId="77777777" w:rsidR="00D42AF2" w:rsidRPr="00DE6F9E" w:rsidRDefault="00D42AF2" w:rsidP="00E635E6">
            <w:pPr>
              <w:pStyle w:val="RSText"/>
              <w:rPr>
                <w:lang w:eastAsia="cs-CZ" w:bidi="ar-SA"/>
              </w:rPr>
            </w:pPr>
            <w:r w:rsidRPr="00DE6F9E">
              <w:rPr>
                <w:lang w:eastAsia="cs-CZ" w:bidi="ar-SA"/>
              </w:rPr>
              <w:t>Syringa vulgaris, Forsythia x intermedia</w:t>
            </w:r>
          </w:p>
        </w:tc>
        <w:tc>
          <w:tcPr>
            <w:tcW w:w="3048" w:type="dxa"/>
            <w:tcBorders>
              <w:top w:val="nil"/>
              <w:left w:val="nil"/>
              <w:bottom w:val="single" w:sz="4" w:space="0" w:color="auto"/>
              <w:right w:val="single" w:sz="4" w:space="0" w:color="auto"/>
            </w:tcBorders>
            <w:vAlign w:val="center"/>
            <w:hideMark/>
          </w:tcPr>
          <w:p w14:paraId="7FF3BE5A" w14:textId="77777777" w:rsidR="00D42AF2" w:rsidRPr="00DE6F9E" w:rsidRDefault="00D42AF2" w:rsidP="00E635E6">
            <w:pPr>
              <w:pStyle w:val="RSText"/>
              <w:rPr>
                <w:lang w:eastAsia="cs-CZ" w:bidi="ar-SA"/>
              </w:rPr>
            </w:pPr>
            <w:r w:rsidRPr="00DE6F9E">
              <w:rPr>
                <w:lang w:eastAsia="cs-CZ" w:bidi="ar-SA"/>
              </w:rPr>
              <w:t>šeřík obecný, zlatice prostřední</w:t>
            </w:r>
          </w:p>
        </w:tc>
        <w:tc>
          <w:tcPr>
            <w:tcW w:w="567" w:type="dxa"/>
            <w:tcBorders>
              <w:top w:val="nil"/>
              <w:left w:val="nil"/>
              <w:bottom w:val="single" w:sz="4" w:space="0" w:color="auto"/>
              <w:right w:val="single" w:sz="4" w:space="0" w:color="auto"/>
            </w:tcBorders>
            <w:vAlign w:val="center"/>
            <w:hideMark/>
          </w:tcPr>
          <w:p w14:paraId="44DA7795" w14:textId="77777777" w:rsidR="00D42AF2" w:rsidRPr="00DE6F9E" w:rsidRDefault="00D42AF2" w:rsidP="00E635E6">
            <w:pPr>
              <w:pStyle w:val="RSText"/>
              <w:rPr>
                <w:lang w:eastAsia="cs-CZ" w:bidi="ar-SA"/>
              </w:rPr>
            </w:pPr>
            <w:r w:rsidRPr="00DE6F9E">
              <w:rPr>
                <w:lang w:eastAsia="cs-CZ" w:bidi="ar-SA"/>
              </w:rPr>
              <w:t>8</w:t>
            </w:r>
          </w:p>
        </w:tc>
        <w:tc>
          <w:tcPr>
            <w:tcW w:w="567" w:type="dxa"/>
            <w:tcBorders>
              <w:top w:val="nil"/>
              <w:left w:val="nil"/>
              <w:bottom w:val="single" w:sz="4" w:space="0" w:color="auto"/>
              <w:right w:val="single" w:sz="4" w:space="0" w:color="auto"/>
            </w:tcBorders>
            <w:vAlign w:val="center"/>
            <w:hideMark/>
          </w:tcPr>
          <w:p w14:paraId="0C2A76C2" w14:textId="77777777" w:rsidR="00D42AF2" w:rsidRPr="00DE6F9E" w:rsidRDefault="00D42AF2" w:rsidP="00E635E6">
            <w:pPr>
              <w:pStyle w:val="RSText"/>
              <w:rPr>
                <w:lang w:eastAsia="cs-CZ" w:bidi="ar-SA"/>
              </w:rPr>
            </w:pPr>
            <w:r w:rsidRPr="00DE6F9E">
              <w:rPr>
                <w:lang w:eastAsia="cs-CZ" w:bidi="ar-SA"/>
              </w:rPr>
              <w:t>1,5-2</w:t>
            </w:r>
          </w:p>
        </w:tc>
      </w:tr>
      <w:tr w:rsidR="00D42AF2" w:rsidRPr="00DE6F9E" w14:paraId="07C9CD40"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1E442B7A" w14:textId="77777777" w:rsidR="00D42AF2" w:rsidRPr="00DE6F9E" w:rsidRDefault="00D42AF2" w:rsidP="00E635E6">
            <w:pPr>
              <w:pStyle w:val="RSText"/>
              <w:rPr>
                <w:lang w:eastAsia="cs-CZ" w:bidi="ar-SA"/>
              </w:rPr>
            </w:pPr>
            <w:r w:rsidRPr="00DE6F9E">
              <w:rPr>
                <w:lang w:eastAsia="cs-CZ" w:bidi="ar-SA"/>
              </w:rPr>
              <w:t>k2</w:t>
            </w:r>
          </w:p>
        </w:tc>
        <w:tc>
          <w:tcPr>
            <w:tcW w:w="580" w:type="dxa"/>
            <w:tcBorders>
              <w:top w:val="nil"/>
              <w:left w:val="nil"/>
              <w:bottom w:val="single" w:sz="4" w:space="0" w:color="auto"/>
              <w:right w:val="single" w:sz="4" w:space="0" w:color="auto"/>
            </w:tcBorders>
            <w:vAlign w:val="center"/>
            <w:hideMark/>
          </w:tcPr>
          <w:p w14:paraId="3844ADC1" w14:textId="77777777" w:rsidR="00D42AF2" w:rsidRPr="00DE6F9E" w:rsidRDefault="00D42AF2" w:rsidP="00E635E6">
            <w:pPr>
              <w:pStyle w:val="RSText"/>
              <w:rPr>
                <w:lang w:eastAsia="cs-CZ" w:bidi="ar-SA"/>
              </w:rPr>
            </w:pPr>
            <w:r w:rsidRPr="00DE6F9E">
              <w:rPr>
                <w:lang w:eastAsia="cs-CZ" w:bidi="ar-SA"/>
              </w:rPr>
              <w:t>500/87</w:t>
            </w:r>
          </w:p>
        </w:tc>
        <w:tc>
          <w:tcPr>
            <w:tcW w:w="536" w:type="dxa"/>
            <w:tcBorders>
              <w:top w:val="nil"/>
              <w:left w:val="nil"/>
              <w:bottom w:val="single" w:sz="4" w:space="0" w:color="auto"/>
              <w:right w:val="single" w:sz="4" w:space="0" w:color="auto"/>
            </w:tcBorders>
            <w:textDirection w:val="btLr"/>
            <w:vAlign w:val="center"/>
            <w:hideMark/>
          </w:tcPr>
          <w:p w14:paraId="3DCA9510"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1FC55963" w14:textId="77777777" w:rsidR="00D42AF2" w:rsidRPr="00DE6F9E" w:rsidRDefault="00D42AF2" w:rsidP="00E635E6">
            <w:pPr>
              <w:pStyle w:val="RSText"/>
              <w:rPr>
                <w:lang w:eastAsia="cs-CZ" w:bidi="ar-SA"/>
              </w:rPr>
            </w:pPr>
            <w:r w:rsidRPr="00DE6F9E">
              <w:rPr>
                <w:lang w:eastAsia="cs-CZ" w:bidi="ar-SA"/>
              </w:rPr>
              <w:t>Syringa vulgaris</w:t>
            </w:r>
          </w:p>
        </w:tc>
        <w:tc>
          <w:tcPr>
            <w:tcW w:w="3048" w:type="dxa"/>
            <w:tcBorders>
              <w:top w:val="nil"/>
              <w:left w:val="nil"/>
              <w:bottom w:val="single" w:sz="4" w:space="0" w:color="auto"/>
              <w:right w:val="single" w:sz="4" w:space="0" w:color="auto"/>
            </w:tcBorders>
            <w:vAlign w:val="center"/>
            <w:hideMark/>
          </w:tcPr>
          <w:p w14:paraId="7102E4E2" w14:textId="77777777" w:rsidR="00D42AF2" w:rsidRPr="00DE6F9E" w:rsidRDefault="00D42AF2" w:rsidP="00E635E6">
            <w:pPr>
              <w:pStyle w:val="RSText"/>
              <w:rPr>
                <w:lang w:eastAsia="cs-CZ" w:bidi="ar-SA"/>
              </w:rPr>
            </w:pPr>
            <w:r w:rsidRPr="00DE6F9E">
              <w:rPr>
                <w:lang w:eastAsia="cs-CZ" w:bidi="ar-SA"/>
              </w:rPr>
              <w:t>šeřík obecný</w:t>
            </w:r>
          </w:p>
        </w:tc>
        <w:tc>
          <w:tcPr>
            <w:tcW w:w="567" w:type="dxa"/>
            <w:tcBorders>
              <w:top w:val="nil"/>
              <w:left w:val="nil"/>
              <w:bottom w:val="single" w:sz="4" w:space="0" w:color="auto"/>
              <w:right w:val="single" w:sz="4" w:space="0" w:color="auto"/>
            </w:tcBorders>
            <w:vAlign w:val="center"/>
            <w:hideMark/>
          </w:tcPr>
          <w:p w14:paraId="17139B9A" w14:textId="77777777" w:rsidR="00D42AF2" w:rsidRPr="00DE6F9E" w:rsidRDefault="00D42AF2" w:rsidP="00E635E6">
            <w:pPr>
              <w:pStyle w:val="RSText"/>
              <w:rPr>
                <w:lang w:eastAsia="cs-CZ" w:bidi="ar-SA"/>
              </w:rPr>
            </w:pPr>
            <w:r w:rsidRPr="00DE6F9E">
              <w:rPr>
                <w:lang w:eastAsia="cs-CZ" w:bidi="ar-SA"/>
              </w:rPr>
              <w:t>40</w:t>
            </w:r>
          </w:p>
        </w:tc>
        <w:tc>
          <w:tcPr>
            <w:tcW w:w="567" w:type="dxa"/>
            <w:tcBorders>
              <w:top w:val="nil"/>
              <w:left w:val="nil"/>
              <w:bottom w:val="single" w:sz="4" w:space="0" w:color="auto"/>
              <w:right w:val="single" w:sz="4" w:space="0" w:color="auto"/>
            </w:tcBorders>
            <w:vAlign w:val="center"/>
            <w:hideMark/>
          </w:tcPr>
          <w:p w14:paraId="66453331" w14:textId="77777777" w:rsidR="00D42AF2" w:rsidRPr="00DE6F9E" w:rsidRDefault="00D42AF2" w:rsidP="00E635E6">
            <w:pPr>
              <w:pStyle w:val="RSText"/>
              <w:rPr>
                <w:lang w:eastAsia="cs-CZ" w:bidi="ar-SA"/>
              </w:rPr>
            </w:pPr>
            <w:r w:rsidRPr="00DE6F9E">
              <w:rPr>
                <w:lang w:eastAsia="cs-CZ" w:bidi="ar-SA"/>
              </w:rPr>
              <w:t>3-4</w:t>
            </w:r>
          </w:p>
        </w:tc>
      </w:tr>
      <w:tr w:rsidR="00D42AF2" w:rsidRPr="00DE6F9E" w14:paraId="4719BE60"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63D3B9AF" w14:textId="77777777" w:rsidR="00D42AF2" w:rsidRPr="00DE6F9E" w:rsidRDefault="00D42AF2" w:rsidP="00E635E6">
            <w:pPr>
              <w:pStyle w:val="RSText"/>
              <w:rPr>
                <w:lang w:eastAsia="cs-CZ" w:bidi="ar-SA"/>
              </w:rPr>
            </w:pPr>
            <w:r w:rsidRPr="00DE6F9E">
              <w:rPr>
                <w:lang w:eastAsia="cs-CZ" w:bidi="ar-SA"/>
              </w:rPr>
              <w:t>k3</w:t>
            </w:r>
          </w:p>
        </w:tc>
        <w:tc>
          <w:tcPr>
            <w:tcW w:w="580" w:type="dxa"/>
            <w:tcBorders>
              <w:top w:val="nil"/>
              <w:left w:val="nil"/>
              <w:bottom w:val="single" w:sz="4" w:space="0" w:color="auto"/>
              <w:right w:val="single" w:sz="4" w:space="0" w:color="auto"/>
            </w:tcBorders>
            <w:vAlign w:val="center"/>
            <w:hideMark/>
          </w:tcPr>
          <w:p w14:paraId="4C875992" w14:textId="77777777" w:rsidR="00D42AF2" w:rsidRPr="00DE6F9E" w:rsidRDefault="00D42AF2" w:rsidP="00E635E6">
            <w:pPr>
              <w:pStyle w:val="RSText"/>
              <w:rPr>
                <w:lang w:eastAsia="cs-CZ" w:bidi="ar-SA"/>
              </w:rPr>
            </w:pPr>
            <w:r w:rsidRPr="00DE6F9E">
              <w:rPr>
                <w:lang w:eastAsia="cs-CZ" w:bidi="ar-SA"/>
              </w:rPr>
              <w:t>500/87</w:t>
            </w:r>
          </w:p>
        </w:tc>
        <w:tc>
          <w:tcPr>
            <w:tcW w:w="536" w:type="dxa"/>
            <w:tcBorders>
              <w:top w:val="nil"/>
              <w:left w:val="nil"/>
              <w:bottom w:val="single" w:sz="4" w:space="0" w:color="auto"/>
              <w:right w:val="single" w:sz="4" w:space="0" w:color="auto"/>
            </w:tcBorders>
            <w:textDirection w:val="btLr"/>
            <w:vAlign w:val="center"/>
            <w:hideMark/>
          </w:tcPr>
          <w:p w14:paraId="7F841E8F"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0A956311" w14:textId="77777777" w:rsidR="00D42AF2" w:rsidRPr="00DE6F9E" w:rsidRDefault="00D42AF2" w:rsidP="00E635E6">
            <w:pPr>
              <w:pStyle w:val="RSText"/>
              <w:rPr>
                <w:lang w:eastAsia="cs-CZ" w:bidi="ar-SA"/>
              </w:rPr>
            </w:pPr>
            <w:r w:rsidRPr="00DE6F9E">
              <w:rPr>
                <w:lang w:eastAsia="cs-CZ" w:bidi="ar-SA"/>
              </w:rPr>
              <w:t>Syringa vulgaris</w:t>
            </w:r>
          </w:p>
        </w:tc>
        <w:tc>
          <w:tcPr>
            <w:tcW w:w="3048" w:type="dxa"/>
            <w:tcBorders>
              <w:top w:val="nil"/>
              <w:left w:val="nil"/>
              <w:bottom w:val="single" w:sz="4" w:space="0" w:color="auto"/>
              <w:right w:val="single" w:sz="4" w:space="0" w:color="auto"/>
            </w:tcBorders>
            <w:vAlign w:val="center"/>
            <w:hideMark/>
          </w:tcPr>
          <w:p w14:paraId="20063442" w14:textId="77777777" w:rsidR="00D42AF2" w:rsidRPr="00DE6F9E" w:rsidRDefault="00D42AF2" w:rsidP="00E635E6">
            <w:pPr>
              <w:pStyle w:val="RSText"/>
              <w:rPr>
                <w:lang w:eastAsia="cs-CZ" w:bidi="ar-SA"/>
              </w:rPr>
            </w:pPr>
            <w:r w:rsidRPr="00DE6F9E">
              <w:rPr>
                <w:lang w:eastAsia="cs-CZ" w:bidi="ar-SA"/>
              </w:rPr>
              <w:t>šeřík obecný</w:t>
            </w:r>
          </w:p>
        </w:tc>
        <w:tc>
          <w:tcPr>
            <w:tcW w:w="567" w:type="dxa"/>
            <w:tcBorders>
              <w:top w:val="nil"/>
              <w:left w:val="nil"/>
              <w:bottom w:val="single" w:sz="4" w:space="0" w:color="auto"/>
              <w:right w:val="single" w:sz="4" w:space="0" w:color="auto"/>
            </w:tcBorders>
            <w:vAlign w:val="center"/>
            <w:hideMark/>
          </w:tcPr>
          <w:p w14:paraId="290F7A7B" w14:textId="77777777" w:rsidR="00D42AF2" w:rsidRPr="00DE6F9E" w:rsidRDefault="00D42AF2" w:rsidP="00E635E6">
            <w:pPr>
              <w:pStyle w:val="RSText"/>
              <w:rPr>
                <w:lang w:eastAsia="cs-CZ" w:bidi="ar-SA"/>
              </w:rPr>
            </w:pPr>
            <w:r w:rsidRPr="00DE6F9E">
              <w:rPr>
                <w:lang w:eastAsia="cs-CZ" w:bidi="ar-SA"/>
              </w:rPr>
              <w:t>6</w:t>
            </w:r>
          </w:p>
        </w:tc>
        <w:tc>
          <w:tcPr>
            <w:tcW w:w="567" w:type="dxa"/>
            <w:tcBorders>
              <w:top w:val="nil"/>
              <w:left w:val="nil"/>
              <w:bottom w:val="single" w:sz="4" w:space="0" w:color="auto"/>
              <w:right w:val="single" w:sz="4" w:space="0" w:color="auto"/>
            </w:tcBorders>
            <w:vAlign w:val="center"/>
            <w:hideMark/>
          </w:tcPr>
          <w:p w14:paraId="51DA847E" w14:textId="77777777" w:rsidR="00D42AF2" w:rsidRPr="00DE6F9E" w:rsidRDefault="00D42AF2" w:rsidP="00E635E6">
            <w:pPr>
              <w:pStyle w:val="RSText"/>
              <w:rPr>
                <w:lang w:eastAsia="cs-CZ" w:bidi="ar-SA"/>
              </w:rPr>
            </w:pPr>
            <w:r w:rsidRPr="00DE6F9E">
              <w:rPr>
                <w:lang w:eastAsia="cs-CZ" w:bidi="ar-SA"/>
              </w:rPr>
              <w:t>3</w:t>
            </w:r>
          </w:p>
        </w:tc>
      </w:tr>
      <w:tr w:rsidR="00D42AF2" w:rsidRPr="00DE6F9E" w14:paraId="21764414"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41A9323B" w14:textId="77777777" w:rsidR="00D42AF2" w:rsidRPr="00DE6F9E" w:rsidRDefault="00D42AF2" w:rsidP="00E635E6">
            <w:pPr>
              <w:pStyle w:val="RSText"/>
              <w:rPr>
                <w:lang w:eastAsia="cs-CZ" w:bidi="ar-SA"/>
              </w:rPr>
            </w:pPr>
            <w:r w:rsidRPr="00DE6F9E">
              <w:rPr>
                <w:lang w:eastAsia="cs-CZ" w:bidi="ar-SA"/>
              </w:rPr>
              <w:t>k4</w:t>
            </w:r>
          </w:p>
        </w:tc>
        <w:tc>
          <w:tcPr>
            <w:tcW w:w="580" w:type="dxa"/>
            <w:tcBorders>
              <w:top w:val="nil"/>
              <w:left w:val="nil"/>
              <w:bottom w:val="single" w:sz="4" w:space="0" w:color="auto"/>
              <w:right w:val="single" w:sz="4" w:space="0" w:color="auto"/>
            </w:tcBorders>
            <w:vAlign w:val="center"/>
            <w:hideMark/>
          </w:tcPr>
          <w:p w14:paraId="12F8D49B" w14:textId="77777777" w:rsidR="00D42AF2" w:rsidRPr="00DE6F9E" w:rsidRDefault="00D42AF2" w:rsidP="00E635E6">
            <w:pPr>
              <w:pStyle w:val="RSText"/>
              <w:rPr>
                <w:lang w:eastAsia="cs-CZ" w:bidi="ar-SA"/>
              </w:rPr>
            </w:pPr>
            <w:r w:rsidRPr="00DE6F9E">
              <w:rPr>
                <w:lang w:eastAsia="cs-CZ" w:bidi="ar-SA"/>
              </w:rPr>
              <w:t>500/87</w:t>
            </w:r>
          </w:p>
        </w:tc>
        <w:tc>
          <w:tcPr>
            <w:tcW w:w="536" w:type="dxa"/>
            <w:tcBorders>
              <w:top w:val="nil"/>
              <w:left w:val="nil"/>
              <w:bottom w:val="single" w:sz="4" w:space="0" w:color="auto"/>
              <w:right w:val="single" w:sz="4" w:space="0" w:color="auto"/>
            </w:tcBorders>
            <w:textDirection w:val="btLr"/>
            <w:vAlign w:val="center"/>
            <w:hideMark/>
          </w:tcPr>
          <w:p w14:paraId="6F01099C"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15DA9492" w14:textId="77777777" w:rsidR="00D42AF2" w:rsidRPr="00DE6F9E" w:rsidRDefault="00D42AF2" w:rsidP="00E635E6">
            <w:pPr>
              <w:pStyle w:val="RSText"/>
              <w:rPr>
                <w:lang w:eastAsia="cs-CZ" w:bidi="ar-SA"/>
              </w:rPr>
            </w:pPr>
            <w:r w:rsidRPr="00DE6F9E">
              <w:rPr>
                <w:lang w:eastAsia="cs-CZ" w:bidi="ar-SA"/>
              </w:rPr>
              <w:t>Syringa vulgaris</w:t>
            </w:r>
          </w:p>
        </w:tc>
        <w:tc>
          <w:tcPr>
            <w:tcW w:w="3048" w:type="dxa"/>
            <w:tcBorders>
              <w:top w:val="nil"/>
              <w:left w:val="nil"/>
              <w:bottom w:val="single" w:sz="4" w:space="0" w:color="auto"/>
              <w:right w:val="single" w:sz="4" w:space="0" w:color="auto"/>
            </w:tcBorders>
            <w:vAlign w:val="center"/>
            <w:hideMark/>
          </w:tcPr>
          <w:p w14:paraId="7D8251EB" w14:textId="77777777" w:rsidR="00D42AF2" w:rsidRPr="00DE6F9E" w:rsidRDefault="00D42AF2" w:rsidP="00E635E6">
            <w:pPr>
              <w:pStyle w:val="RSText"/>
              <w:rPr>
                <w:lang w:eastAsia="cs-CZ" w:bidi="ar-SA"/>
              </w:rPr>
            </w:pPr>
            <w:r w:rsidRPr="00DE6F9E">
              <w:rPr>
                <w:lang w:eastAsia="cs-CZ" w:bidi="ar-SA"/>
              </w:rPr>
              <w:t>šeřík obecný</w:t>
            </w:r>
          </w:p>
        </w:tc>
        <w:tc>
          <w:tcPr>
            <w:tcW w:w="567" w:type="dxa"/>
            <w:tcBorders>
              <w:top w:val="nil"/>
              <w:left w:val="nil"/>
              <w:bottom w:val="single" w:sz="4" w:space="0" w:color="auto"/>
              <w:right w:val="single" w:sz="4" w:space="0" w:color="auto"/>
            </w:tcBorders>
            <w:vAlign w:val="center"/>
            <w:hideMark/>
          </w:tcPr>
          <w:p w14:paraId="0B8D9D02" w14:textId="77777777" w:rsidR="00D42AF2" w:rsidRPr="00DE6F9E" w:rsidRDefault="00D42AF2" w:rsidP="00E635E6">
            <w:pPr>
              <w:pStyle w:val="RSText"/>
              <w:rPr>
                <w:lang w:eastAsia="cs-CZ" w:bidi="ar-SA"/>
              </w:rPr>
            </w:pPr>
            <w:r w:rsidRPr="00DE6F9E">
              <w:rPr>
                <w:lang w:eastAsia="cs-CZ" w:bidi="ar-SA"/>
              </w:rPr>
              <w:t>6</w:t>
            </w:r>
          </w:p>
        </w:tc>
        <w:tc>
          <w:tcPr>
            <w:tcW w:w="567" w:type="dxa"/>
            <w:tcBorders>
              <w:top w:val="nil"/>
              <w:left w:val="nil"/>
              <w:bottom w:val="single" w:sz="4" w:space="0" w:color="auto"/>
              <w:right w:val="single" w:sz="4" w:space="0" w:color="auto"/>
            </w:tcBorders>
            <w:vAlign w:val="center"/>
            <w:hideMark/>
          </w:tcPr>
          <w:p w14:paraId="52CD1A49" w14:textId="77777777" w:rsidR="00D42AF2" w:rsidRPr="00DE6F9E" w:rsidRDefault="00D42AF2" w:rsidP="00E635E6">
            <w:pPr>
              <w:pStyle w:val="RSText"/>
              <w:rPr>
                <w:lang w:eastAsia="cs-CZ" w:bidi="ar-SA"/>
              </w:rPr>
            </w:pPr>
            <w:r w:rsidRPr="00DE6F9E">
              <w:rPr>
                <w:lang w:eastAsia="cs-CZ" w:bidi="ar-SA"/>
              </w:rPr>
              <w:t>1,5</w:t>
            </w:r>
          </w:p>
        </w:tc>
      </w:tr>
      <w:tr w:rsidR="00D42AF2" w:rsidRPr="00DE6F9E" w14:paraId="29B0CF76"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511E79C6" w14:textId="77777777" w:rsidR="00D42AF2" w:rsidRPr="00DE6F9E" w:rsidRDefault="00D42AF2" w:rsidP="00E635E6">
            <w:pPr>
              <w:pStyle w:val="RSText"/>
              <w:rPr>
                <w:lang w:eastAsia="cs-CZ" w:bidi="ar-SA"/>
              </w:rPr>
            </w:pPr>
            <w:r w:rsidRPr="00DE6F9E">
              <w:rPr>
                <w:lang w:eastAsia="cs-CZ" w:bidi="ar-SA"/>
              </w:rPr>
              <w:t>k5</w:t>
            </w:r>
          </w:p>
        </w:tc>
        <w:tc>
          <w:tcPr>
            <w:tcW w:w="580" w:type="dxa"/>
            <w:tcBorders>
              <w:top w:val="nil"/>
              <w:left w:val="nil"/>
              <w:bottom w:val="single" w:sz="4" w:space="0" w:color="auto"/>
              <w:right w:val="single" w:sz="4" w:space="0" w:color="auto"/>
            </w:tcBorders>
            <w:vAlign w:val="center"/>
            <w:hideMark/>
          </w:tcPr>
          <w:p w14:paraId="193277D9" w14:textId="77777777" w:rsidR="00D42AF2" w:rsidRPr="00DE6F9E" w:rsidRDefault="00D42AF2" w:rsidP="00E635E6">
            <w:pPr>
              <w:pStyle w:val="RSText"/>
              <w:rPr>
                <w:lang w:eastAsia="cs-CZ" w:bidi="ar-SA"/>
              </w:rPr>
            </w:pPr>
            <w:r w:rsidRPr="00DE6F9E">
              <w:rPr>
                <w:lang w:eastAsia="cs-CZ" w:bidi="ar-SA"/>
              </w:rPr>
              <w:t>500/87</w:t>
            </w:r>
          </w:p>
        </w:tc>
        <w:tc>
          <w:tcPr>
            <w:tcW w:w="536" w:type="dxa"/>
            <w:tcBorders>
              <w:top w:val="nil"/>
              <w:left w:val="nil"/>
              <w:bottom w:val="single" w:sz="4" w:space="0" w:color="auto"/>
              <w:right w:val="single" w:sz="4" w:space="0" w:color="auto"/>
            </w:tcBorders>
            <w:textDirection w:val="btLr"/>
            <w:vAlign w:val="center"/>
            <w:hideMark/>
          </w:tcPr>
          <w:p w14:paraId="402C8E48"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085B40D1" w14:textId="77777777" w:rsidR="00D42AF2" w:rsidRPr="00DE6F9E" w:rsidRDefault="00D42AF2" w:rsidP="00E635E6">
            <w:pPr>
              <w:pStyle w:val="RSText"/>
              <w:rPr>
                <w:lang w:eastAsia="cs-CZ" w:bidi="ar-SA"/>
              </w:rPr>
            </w:pPr>
            <w:r w:rsidRPr="00DE6F9E">
              <w:rPr>
                <w:lang w:eastAsia="cs-CZ" w:bidi="ar-SA"/>
              </w:rPr>
              <w:t>Spiraea bumalda</w:t>
            </w:r>
          </w:p>
        </w:tc>
        <w:tc>
          <w:tcPr>
            <w:tcW w:w="3048" w:type="dxa"/>
            <w:tcBorders>
              <w:top w:val="nil"/>
              <w:left w:val="nil"/>
              <w:bottom w:val="single" w:sz="4" w:space="0" w:color="auto"/>
              <w:right w:val="single" w:sz="4" w:space="0" w:color="auto"/>
            </w:tcBorders>
            <w:vAlign w:val="center"/>
            <w:hideMark/>
          </w:tcPr>
          <w:p w14:paraId="2FD2518B" w14:textId="77777777" w:rsidR="00D42AF2" w:rsidRPr="00DE6F9E" w:rsidRDefault="00D42AF2" w:rsidP="00E635E6">
            <w:pPr>
              <w:pStyle w:val="RSText"/>
              <w:rPr>
                <w:lang w:eastAsia="cs-CZ" w:bidi="ar-SA"/>
              </w:rPr>
            </w:pPr>
            <w:r w:rsidRPr="00DE6F9E">
              <w:rPr>
                <w:lang w:eastAsia="cs-CZ" w:bidi="ar-SA"/>
              </w:rPr>
              <w:t>tavolník nízký</w:t>
            </w:r>
          </w:p>
        </w:tc>
        <w:tc>
          <w:tcPr>
            <w:tcW w:w="567" w:type="dxa"/>
            <w:tcBorders>
              <w:top w:val="nil"/>
              <w:left w:val="nil"/>
              <w:bottom w:val="single" w:sz="4" w:space="0" w:color="auto"/>
              <w:right w:val="single" w:sz="4" w:space="0" w:color="auto"/>
            </w:tcBorders>
            <w:vAlign w:val="center"/>
            <w:hideMark/>
          </w:tcPr>
          <w:p w14:paraId="328EFD24" w14:textId="77777777" w:rsidR="00D42AF2" w:rsidRPr="00DE6F9E" w:rsidRDefault="00D42AF2" w:rsidP="00E635E6">
            <w:pPr>
              <w:pStyle w:val="RSText"/>
              <w:rPr>
                <w:lang w:eastAsia="cs-CZ" w:bidi="ar-SA"/>
              </w:rPr>
            </w:pPr>
            <w:r w:rsidRPr="00DE6F9E">
              <w:rPr>
                <w:lang w:eastAsia="cs-CZ" w:bidi="ar-SA"/>
              </w:rPr>
              <w:t>6</w:t>
            </w:r>
          </w:p>
        </w:tc>
        <w:tc>
          <w:tcPr>
            <w:tcW w:w="567" w:type="dxa"/>
            <w:tcBorders>
              <w:top w:val="nil"/>
              <w:left w:val="nil"/>
              <w:bottom w:val="single" w:sz="4" w:space="0" w:color="auto"/>
              <w:right w:val="single" w:sz="4" w:space="0" w:color="auto"/>
            </w:tcBorders>
            <w:vAlign w:val="center"/>
            <w:hideMark/>
          </w:tcPr>
          <w:p w14:paraId="32921809" w14:textId="77777777" w:rsidR="00D42AF2" w:rsidRPr="00DE6F9E" w:rsidRDefault="00D42AF2" w:rsidP="00E635E6">
            <w:pPr>
              <w:pStyle w:val="RSText"/>
              <w:rPr>
                <w:lang w:eastAsia="cs-CZ" w:bidi="ar-SA"/>
              </w:rPr>
            </w:pPr>
            <w:r w:rsidRPr="00DE6F9E">
              <w:rPr>
                <w:lang w:eastAsia="cs-CZ" w:bidi="ar-SA"/>
              </w:rPr>
              <w:t>1</w:t>
            </w:r>
          </w:p>
        </w:tc>
      </w:tr>
      <w:tr w:rsidR="00D42AF2" w:rsidRPr="00DE6F9E" w14:paraId="6F8305A2"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7F13B290" w14:textId="77777777" w:rsidR="00D42AF2" w:rsidRPr="00DE6F9E" w:rsidRDefault="00D42AF2" w:rsidP="00E635E6">
            <w:pPr>
              <w:pStyle w:val="RSText"/>
              <w:rPr>
                <w:lang w:eastAsia="cs-CZ" w:bidi="ar-SA"/>
              </w:rPr>
            </w:pPr>
            <w:r w:rsidRPr="00DE6F9E">
              <w:rPr>
                <w:lang w:eastAsia="cs-CZ" w:bidi="ar-SA"/>
              </w:rPr>
              <w:t>k6</w:t>
            </w:r>
          </w:p>
        </w:tc>
        <w:tc>
          <w:tcPr>
            <w:tcW w:w="580" w:type="dxa"/>
            <w:tcBorders>
              <w:top w:val="nil"/>
              <w:left w:val="nil"/>
              <w:bottom w:val="single" w:sz="4" w:space="0" w:color="auto"/>
              <w:right w:val="single" w:sz="4" w:space="0" w:color="auto"/>
            </w:tcBorders>
            <w:vAlign w:val="center"/>
            <w:hideMark/>
          </w:tcPr>
          <w:p w14:paraId="31B63034" w14:textId="77777777" w:rsidR="00D42AF2" w:rsidRPr="00DE6F9E" w:rsidRDefault="00D42AF2" w:rsidP="00E635E6">
            <w:pPr>
              <w:pStyle w:val="RSText"/>
              <w:rPr>
                <w:lang w:eastAsia="cs-CZ" w:bidi="ar-SA"/>
              </w:rPr>
            </w:pPr>
            <w:r w:rsidRPr="00DE6F9E">
              <w:rPr>
                <w:lang w:eastAsia="cs-CZ" w:bidi="ar-SA"/>
              </w:rPr>
              <w:t>500/19</w:t>
            </w:r>
          </w:p>
        </w:tc>
        <w:tc>
          <w:tcPr>
            <w:tcW w:w="536" w:type="dxa"/>
            <w:tcBorders>
              <w:top w:val="nil"/>
              <w:left w:val="nil"/>
              <w:bottom w:val="single" w:sz="4" w:space="0" w:color="auto"/>
              <w:right w:val="single" w:sz="4" w:space="0" w:color="auto"/>
            </w:tcBorders>
            <w:vAlign w:val="center"/>
            <w:hideMark/>
          </w:tcPr>
          <w:p w14:paraId="35641854"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5C061565" w14:textId="77777777" w:rsidR="00D42AF2" w:rsidRPr="00DE6F9E" w:rsidRDefault="00D42AF2" w:rsidP="00E635E6">
            <w:pPr>
              <w:pStyle w:val="RSText"/>
              <w:rPr>
                <w:lang w:eastAsia="cs-CZ" w:bidi="ar-SA"/>
              </w:rPr>
            </w:pPr>
            <w:r w:rsidRPr="00DE6F9E">
              <w:rPr>
                <w:lang w:eastAsia="cs-CZ" w:bidi="ar-SA"/>
              </w:rPr>
              <w:t>Forsythia x intermedia, Lonicera xylosteum, Juniperus chinensis</w:t>
            </w:r>
          </w:p>
        </w:tc>
        <w:tc>
          <w:tcPr>
            <w:tcW w:w="3048" w:type="dxa"/>
            <w:tcBorders>
              <w:top w:val="nil"/>
              <w:left w:val="nil"/>
              <w:bottom w:val="single" w:sz="4" w:space="0" w:color="auto"/>
              <w:right w:val="single" w:sz="4" w:space="0" w:color="auto"/>
            </w:tcBorders>
            <w:vAlign w:val="center"/>
            <w:hideMark/>
          </w:tcPr>
          <w:p w14:paraId="706FBD72" w14:textId="77777777" w:rsidR="00D42AF2" w:rsidRPr="00DE6F9E" w:rsidRDefault="00D42AF2" w:rsidP="00E635E6">
            <w:pPr>
              <w:pStyle w:val="RSText"/>
              <w:rPr>
                <w:lang w:eastAsia="cs-CZ" w:bidi="ar-SA"/>
              </w:rPr>
            </w:pPr>
            <w:r w:rsidRPr="00DE6F9E">
              <w:rPr>
                <w:lang w:eastAsia="cs-CZ" w:bidi="ar-SA"/>
              </w:rPr>
              <w:t>zlatice prostřední, zimoléz pýřitý, jalovec čínský</w:t>
            </w:r>
          </w:p>
        </w:tc>
        <w:tc>
          <w:tcPr>
            <w:tcW w:w="567" w:type="dxa"/>
            <w:tcBorders>
              <w:top w:val="nil"/>
              <w:left w:val="nil"/>
              <w:bottom w:val="single" w:sz="4" w:space="0" w:color="auto"/>
              <w:right w:val="single" w:sz="4" w:space="0" w:color="auto"/>
            </w:tcBorders>
            <w:vAlign w:val="center"/>
            <w:hideMark/>
          </w:tcPr>
          <w:p w14:paraId="09C3C4FD" w14:textId="77777777" w:rsidR="00D42AF2" w:rsidRPr="00DE6F9E" w:rsidRDefault="00D42AF2" w:rsidP="00E635E6">
            <w:pPr>
              <w:pStyle w:val="RSText"/>
              <w:rPr>
                <w:lang w:eastAsia="cs-CZ" w:bidi="ar-SA"/>
              </w:rPr>
            </w:pPr>
            <w:r w:rsidRPr="00DE6F9E">
              <w:rPr>
                <w:lang w:eastAsia="cs-CZ" w:bidi="ar-SA"/>
              </w:rPr>
              <w:t>13</w:t>
            </w:r>
          </w:p>
        </w:tc>
        <w:tc>
          <w:tcPr>
            <w:tcW w:w="567" w:type="dxa"/>
            <w:tcBorders>
              <w:top w:val="nil"/>
              <w:left w:val="nil"/>
              <w:bottom w:val="single" w:sz="4" w:space="0" w:color="auto"/>
              <w:right w:val="single" w:sz="4" w:space="0" w:color="auto"/>
            </w:tcBorders>
            <w:vAlign w:val="center"/>
            <w:hideMark/>
          </w:tcPr>
          <w:p w14:paraId="3668DA14" w14:textId="77777777" w:rsidR="00D42AF2" w:rsidRPr="00DE6F9E" w:rsidRDefault="00D42AF2" w:rsidP="00E635E6">
            <w:pPr>
              <w:pStyle w:val="RSText"/>
              <w:rPr>
                <w:lang w:eastAsia="cs-CZ" w:bidi="ar-SA"/>
              </w:rPr>
            </w:pPr>
            <w:r w:rsidRPr="00DE6F9E">
              <w:rPr>
                <w:lang w:eastAsia="cs-CZ" w:bidi="ar-SA"/>
              </w:rPr>
              <w:t>1,2</w:t>
            </w:r>
          </w:p>
        </w:tc>
      </w:tr>
      <w:tr w:rsidR="00D42AF2" w:rsidRPr="00DE6F9E" w14:paraId="4369B057"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107C05ED" w14:textId="77777777" w:rsidR="00D42AF2" w:rsidRPr="00DE6F9E" w:rsidRDefault="00D42AF2" w:rsidP="00E635E6">
            <w:pPr>
              <w:pStyle w:val="RSText"/>
              <w:rPr>
                <w:lang w:eastAsia="cs-CZ" w:bidi="ar-SA"/>
              </w:rPr>
            </w:pPr>
            <w:r w:rsidRPr="00DE6F9E">
              <w:rPr>
                <w:lang w:eastAsia="cs-CZ" w:bidi="ar-SA"/>
              </w:rPr>
              <w:t>k7</w:t>
            </w:r>
          </w:p>
        </w:tc>
        <w:tc>
          <w:tcPr>
            <w:tcW w:w="580" w:type="dxa"/>
            <w:tcBorders>
              <w:top w:val="nil"/>
              <w:left w:val="nil"/>
              <w:bottom w:val="single" w:sz="4" w:space="0" w:color="auto"/>
              <w:right w:val="single" w:sz="4" w:space="0" w:color="auto"/>
            </w:tcBorders>
            <w:vAlign w:val="center"/>
            <w:hideMark/>
          </w:tcPr>
          <w:p w14:paraId="00FC0222" w14:textId="77777777" w:rsidR="00D42AF2" w:rsidRPr="00DE6F9E" w:rsidRDefault="00D42AF2" w:rsidP="00E635E6">
            <w:pPr>
              <w:pStyle w:val="RSText"/>
              <w:rPr>
                <w:lang w:eastAsia="cs-CZ" w:bidi="ar-SA"/>
              </w:rPr>
            </w:pPr>
            <w:r w:rsidRPr="00DE6F9E">
              <w:rPr>
                <w:lang w:eastAsia="cs-CZ" w:bidi="ar-SA"/>
              </w:rPr>
              <w:t>830/1</w:t>
            </w:r>
          </w:p>
        </w:tc>
        <w:tc>
          <w:tcPr>
            <w:tcW w:w="536" w:type="dxa"/>
            <w:tcBorders>
              <w:top w:val="nil"/>
              <w:left w:val="nil"/>
              <w:bottom w:val="single" w:sz="4" w:space="0" w:color="auto"/>
              <w:right w:val="single" w:sz="4" w:space="0" w:color="auto"/>
            </w:tcBorders>
            <w:vAlign w:val="center"/>
            <w:hideMark/>
          </w:tcPr>
          <w:p w14:paraId="5EEA8C32" w14:textId="77777777" w:rsidR="00D42AF2" w:rsidRPr="00DE6F9E" w:rsidRDefault="00D42AF2" w:rsidP="00E635E6">
            <w:pPr>
              <w:pStyle w:val="RSText"/>
              <w:rPr>
                <w:lang w:eastAsia="cs-CZ" w:bidi="ar-SA"/>
              </w:rPr>
            </w:pPr>
          </w:p>
        </w:tc>
        <w:tc>
          <w:tcPr>
            <w:tcW w:w="3189" w:type="dxa"/>
            <w:tcBorders>
              <w:top w:val="nil"/>
              <w:left w:val="nil"/>
              <w:bottom w:val="single" w:sz="4" w:space="0" w:color="auto"/>
              <w:right w:val="single" w:sz="4" w:space="0" w:color="auto"/>
            </w:tcBorders>
            <w:vAlign w:val="center"/>
            <w:hideMark/>
          </w:tcPr>
          <w:p w14:paraId="67113CB2" w14:textId="77777777" w:rsidR="00D42AF2" w:rsidRPr="00DE6F9E" w:rsidRDefault="00D42AF2" w:rsidP="00E635E6">
            <w:pPr>
              <w:pStyle w:val="RSText"/>
              <w:rPr>
                <w:lang w:eastAsia="cs-CZ" w:bidi="ar-SA"/>
              </w:rPr>
            </w:pPr>
            <w:r w:rsidRPr="00DE6F9E">
              <w:rPr>
                <w:lang w:eastAsia="cs-CZ" w:bidi="ar-SA"/>
              </w:rPr>
              <w:t>Cornus sanguinea</w:t>
            </w:r>
          </w:p>
        </w:tc>
        <w:tc>
          <w:tcPr>
            <w:tcW w:w="3048" w:type="dxa"/>
            <w:tcBorders>
              <w:top w:val="nil"/>
              <w:left w:val="nil"/>
              <w:bottom w:val="single" w:sz="4" w:space="0" w:color="auto"/>
              <w:right w:val="single" w:sz="4" w:space="0" w:color="auto"/>
            </w:tcBorders>
            <w:vAlign w:val="center"/>
            <w:hideMark/>
          </w:tcPr>
          <w:p w14:paraId="1B525880" w14:textId="77777777" w:rsidR="00D42AF2" w:rsidRPr="00DE6F9E" w:rsidRDefault="00D42AF2" w:rsidP="00E635E6">
            <w:pPr>
              <w:pStyle w:val="RSText"/>
              <w:rPr>
                <w:lang w:eastAsia="cs-CZ" w:bidi="ar-SA"/>
              </w:rPr>
            </w:pPr>
            <w:r w:rsidRPr="00DE6F9E">
              <w:rPr>
                <w:lang w:eastAsia="cs-CZ" w:bidi="ar-SA"/>
              </w:rPr>
              <w:t>svída krvavá</w:t>
            </w:r>
          </w:p>
        </w:tc>
        <w:tc>
          <w:tcPr>
            <w:tcW w:w="567" w:type="dxa"/>
            <w:tcBorders>
              <w:top w:val="nil"/>
              <w:left w:val="nil"/>
              <w:bottom w:val="single" w:sz="4" w:space="0" w:color="auto"/>
              <w:right w:val="single" w:sz="4" w:space="0" w:color="auto"/>
            </w:tcBorders>
            <w:vAlign w:val="center"/>
            <w:hideMark/>
          </w:tcPr>
          <w:p w14:paraId="4119E630" w14:textId="77777777" w:rsidR="00D42AF2" w:rsidRPr="00DE6F9E" w:rsidRDefault="00D42AF2" w:rsidP="00E635E6">
            <w:pPr>
              <w:pStyle w:val="RSText"/>
              <w:rPr>
                <w:lang w:eastAsia="cs-CZ" w:bidi="ar-SA"/>
              </w:rPr>
            </w:pPr>
            <w:r w:rsidRPr="00DE6F9E">
              <w:rPr>
                <w:lang w:eastAsia="cs-CZ" w:bidi="ar-SA"/>
              </w:rPr>
              <w:t>16</w:t>
            </w:r>
          </w:p>
        </w:tc>
        <w:tc>
          <w:tcPr>
            <w:tcW w:w="567" w:type="dxa"/>
            <w:tcBorders>
              <w:top w:val="nil"/>
              <w:left w:val="nil"/>
              <w:bottom w:val="single" w:sz="4" w:space="0" w:color="auto"/>
              <w:right w:val="single" w:sz="4" w:space="0" w:color="auto"/>
            </w:tcBorders>
            <w:vAlign w:val="center"/>
            <w:hideMark/>
          </w:tcPr>
          <w:p w14:paraId="19A0A86A" w14:textId="77777777" w:rsidR="00D42AF2" w:rsidRPr="00DE6F9E" w:rsidRDefault="00D42AF2" w:rsidP="00E635E6">
            <w:pPr>
              <w:pStyle w:val="RSText"/>
              <w:rPr>
                <w:lang w:eastAsia="cs-CZ" w:bidi="ar-SA"/>
              </w:rPr>
            </w:pPr>
            <w:r w:rsidRPr="00DE6F9E">
              <w:rPr>
                <w:lang w:eastAsia="cs-CZ" w:bidi="ar-SA"/>
              </w:rPr>
              <w:t>4</w:t>
            </w:r>
          </w:p>
        </w:tc>
      </w:tr>
      <w:tr w:rsidR="00D42AF2" w:rsidRPr="00DE6F9E" w14:paraId="324D6C1F"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489EDE89" w14:textId="77777777" w:rsidR="00D42AF2" w:rsidRPr="00DE6F9E" w:rsidRDefault="00D42AF2" w:rsidP="00E635E6">
            <w:pPr>
              <w:pStyle w:val="RSText"/>
              <w:rPr>
                <w:lang w:eastAsia="cs-CZ" w:bidi="ar-SA"/>
              </w:rPr>
            </w:pPr>
            <w:r w:rsidRPr="00DE6F9E">
              <w:rPr>
                <w:lang w:eastAsia="cs-CZ" w:bidi="ar-SA"/>
              </w:rPr>
              <w:t>k8</w:t>
            </w:r>
          </w:p>
        </w:tc>
        <w:tc>
          <w:tcPr>
            <w:tcW w:w="580" w:type="dxa"/>
            <w:tcBorders>
              <w:top w:val="nil"/>
              <w:left w:val="nil"/>
              <w:bottom w:val="single" w:sz="4" w:space="0" w:color="auto"/>
              <w:right w:val="single" w:sz="4" w:space="0" w:color="auto"/>
            </w:tcBorders>
            <w:vAlign w:val="center"/>
            <w:hideMark/>
          </w:tcPr>
          <w:p w14:paraId="11CBFAF3" w14:textId="77777777" w:rsidR="00D42AF2" w:rsidRPr="00DE6F9E" w:rsidRDefault="00D42AF2" w:rsidP="00E635E6">
            <w:pPr>
              <w:pStyle w:val="RSText"/>
              <w:rPr>
                <w:lang w:eastAsia="cs-CZ" w:bidi="ar-SA"/>
              </w:rPr>
            </w:pPr>
            <w:r w:rsidRPr="00DE6F9E">
              <w:rPr>
                <w:lang w:eastAsia="cs-CZ" w:bidi="ar-SA"/>
              </w:rPr>
              <w:t>500/19</w:t>
            </w:r>
          </w:p>
        </w:tc>
        <w:tc>
          <w:tcPr>
            <w:tcW w:w="536" w:type="dxa"/>
            <w:tcBorders>
              <w:top w:val="nil"/>
              <w:left w:val="nil"/>
              <w:bottom w:val="single" w:sz="4" w:space="0" w:color="auto"/>
              <w:right w:val="single" w:sz="4" w:space="0" w:color="auto"/>
            </w:tcBorders>
            <w:vAlign w:val="center"/>
            <w:hideMark/>
          </w:tcPr>
          <w:p w14:paraId="5966F333"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5D8CCAD6" w14:textId="77777777" w:rsidR="00D42AF2" w:rsidRPr="00DE6F9E" w:rsidRDefault="00D42AF2" w:rsidP="00E635E6">
            <w:pPr>
              <w:pStyle w:val="RSText"/>
              <w:rPr>
                <w:lang w:eastAsia="cs-CZ" w:bidi="ar-SA"/>
              </w:rPr>
            </w:pPr>
            <w:r w:rsidRPr="00DE6F9E">
              <w:rPr>
                <w:lang w:eastAsia="cs-CZ" w:bidi="ar-SA"/>
              </w:rPr>
              <w:t>Forsythia x intermedia</w:t>
            </w:r>
          </w:p>
        </w:tc>
        <w:tc>
          <w:tcPr>
            <w:tcW w:w="3048" w:type="dxa"/>
            <w:tcBorders>
              <w:top w:val="nil"/>
              <w:left w:val="nil"/>
              <w:bottom w:val="single" w:sz="4" w:space="0" w:color="auto"/>
              <w:right w:val="single" w:sz="4" w:space="0" w:color="auto"/>
            </w:tcBorders>
            <w:vAlign w:val="center"/>
            <w:hideMark/>
          </w:tcPr>
          <w:p w14:paraId="7D4E4F60" w14:textId="77777777" w:rsidR="00D42AF2" w:rsidRPr="00DE6F9E" w:rsidRDefault="00D42AF2" w:rsidP="00E635E6">
            <w:pPr>
              <w:pStyle w:val="RSText"/>
              <w:rPr>
                <w:lang w:eastAsia="cs-CZ" w:bidi="ar-SA"/>
              </w:rPr>
            </w:pPr>
            <w:r w:rsidRPr="00DE6F9E">
              <w:rPr>
                <w:lang w:eastAsia="cs-CZ" w:bidi="ar-SA"/>
              </w:rPr>
              <w:t>zlatice prostřední</w:t>
            </w:r>
          </w:p>
        </w:tc>
        <w:tc>
          <w:tcPr>
            <w:tcW w:w="567" w:type="dxa"/>
            <w:tcBorders>
              <w:top w:val="nil"/>
              <w:left w:val="nil"/>
              <w:bottom w:val="single" w:sz="4" w:space="0" w:color="auto"/>
              <w:right w:val="single" w:sz="4" w:space="0" w:color="auto"/>
            </w:tcBorders>
            <w:vAlign w:val="center"/>
            <w:hideMark/>
          </w:tcPr>
          <w:p w14:paraId="40481BB2" w14:textId="77777777" w:rsidR="00D42AF2" w:rsidRPr="00DE6F9E" w:rsidRDefault="00D42AF2" w:rsidP="00E635E6">
            <w:pPr>
              <w:pStyle w:val="RSText"/>
              <w:rPr>
                <w:lang w:eastAsia="cs-CZ" w:bidi="ar-SA"/>
              </w:rPr>
            </w:pPr>
            <w:r w:rsidRPr="00DE6F9E">
              <w:rPr>
                <w:lang w:eastAsia="cs-CZ" w:bidi="ar-SA"/>
              </w:rPr>
              <w:t>6</w:t>
            </w:r>
          </w:p>
        </w:tc>
        <w:tc>
          <w:tcPr>
            <w:tcW w:w="567" w:type="dxa"/>
            <w:tcBorders>
              <w:top w:val="nil"/>
              <w:left w:val="nil"/>
              <w:bottom w:val="single" w:sz="4" w:space="0" w:color="auto"/>
              <w:right w:val="single" w:sz="4" w:space="0" w:color="auto"/>
            </w:tcBorders>
            <w:vAlign w:val="center"/>
            <w:hideMark/>
          </w:tcPr>
          <w:p w14:paraId="295B6564" w14:textId="77777777" w:rsidR="00D42AF2" w:rsidRPr="00DE6F9E" w:rsidRDefault="00D42AF2" w:rsidP="00E635E6">
            <w:pPr>
              <w:pStyle w:val="RSText"/>
              <w:rPr>
                <w:lang w:eastAsia="cs-CZ" w:bidi="ar-SA"/>
              </w:rPr>
            </w:pPr>
            <w:r w:rsidRPr="00DE6F9E">
              <w:rPr>
                <w:lang w:eastAsia="cs-CZ" w:bidi="ar-SA"/>
              </w:rPr>
              <w:t>1</w:t>
            </w:r>
          </w:p>
        </w:tc>
      </w:tr>
      <w:tr w:rsidR="00D42AF2" w:rsidRPr="00DE6F9E" w14:paraId="52CC0174"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5F399CFA" w14:textId="77777777" w:rsidR="00D42AF2" w:rsidRPr="00DE6F9E" w:rsidRDefault="00D42AF2" w:rsidP="00E635E6">
            <w:pPr>
              <w:pStyle w:val="RSText"/>
              <w:rPr>
                <w:lang w:eastAsia="cs-CZ" w:bidi="ar-SA"/>
              </w:rPr>
            </w:pPr>
            <w:r w:rsidRPr="00DE6F9E">
              <w:rPr>
                <w:lang w:eastAsia="cs-CZ" w:bidi="ar-SA"/>
              </w:rPr>
              <w:t>k9</w:t>
            </w:r>
          </w:p>
        </w:tc>
        <w:tc>
          <w:tcPr>
            <w:tcW w:w="580" w:type="dxa"/>
            <w:tcBorders>
              <w:top w:val="nil"/>
              <w:left w:val="nil"/>
              <w:bottom w:val="single" w:sz="4" w:space="0" w:color="auto"/>
              <w:right w:val="single" w:sz="4" w:space="0" w:color="auto"/>
            </w:tcBorders>
            <w:vAlign w:val="center"/>
            <w:hideMark/>
          </w:tcPr>
          <w:p w14:paraId="40481A1B" w14:textId="77777777" w:rsidR="00D42AF2" w:rsidRPr="00DE6F9E" w:rsidRDefault="00D42AF2" w:rsidP="00E635E6">
            <w:pPr>
              <w:pStyle w:val="RSText"/>
              <w:rPr>
                <w:lang w:eastAsia="cs-CZ" w:bidi="ar-SA"/>
              </w:rPr>
            </w:pPr>
            <w:r w:rsidRPr="00DE6F9E">
              <w:rPr>
                <w:lang w:eastAsia="cs-CZ" w:bidi="ar-SA"/>
              </w:rPr>
              <w:t>830/1</w:t>
            </w:r>
          </w:p>
        </w:tc>
        <w:tc>
          <w:tcPr>
            <w:tcW w:w="536" w:type="dxa"/>
            <w:tcBorders>
              <w:top w:val="nil"/>
              <w:left w:val="nil"/>
              <w:bottom w:val="single" w:sz="4" w:space="0" w:color="auto"/>
              <w:right w:val="single" w:sz="4" w:space="0" w:color="auto"/>
            </w:tcBorders>
            <w:vAlign w:val="center"/>
            <w:hideMark/>
          </w:tcPr>
          <w:p w14:paraId="291E5E3E"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0D124199" w14:textId="77777777" w:rsidR="00D42AF2" w:rsidRPr="00DE6F9E" w:rsidRDefault="00D42AF2" w:rsidP="00E635E6">
            <w:pPr>
              <w:pStyle w:val="RSText"/>
              <w:rPr>
                <w:lang w:eastAsia="cs-CZ" w:bidi="ar-SA"/>
              </w:rPr>
            </w:pPr>
            <w:r w:rsidRPr="00DE6F9E">
              <w:rPr>
                <w:lang w:eastAsia="cs-CZ" w:bidi="ar-SA"/>
              </w:rPr>
              <w:t>Lonicera xylosteum</w:t>
            </w:r>
          </w:p>
        </w:tc>
        <w:tc>
          <w:tcPr>
            <w:tcW w:w="3048" w:type="dxa"/>
            <w:tcBorders>
              <w:top w:val="nil"/>
              <w:left w:val="nil"/>
              <w:bottom w:val="single" w:sz="4" w:space="0" w:color="auto"/>
              <w:right w:val="single" w:sz="4" w:space="0" w:color="auto"/>
            </w:tcBorders>
            <w:vAlign w:val="center"/>
            <w:hideMark/>
          </w:tcPr>
          <w:p w14:paraId="106B5297" w14:textId="77777777" w:rsidR="00D42AF2" w:rsidRPr="00DE6F9E" w:rsidRDefault="00D42AF2" w:rsidP="00E635E6">
            <w:pPr>
              <w:pStyle w:val="RSText"/>
              <w:rPr>
                <w:lang w:eastAsia="cs-CZ" w:bidi="ar-SA"/>
              </w:rPr>
            </w:pPr>
            <w:r w:rsidRPr="00DE6F9E">
              <w:rPr>
                <w:lang w:eastAsia="cs-CZ" w:bidi="ar-SA"/>
              </w:rPr>
              <w:t>zimoléz pýřitý</w:t>
            </w:r>
          </w:p>
        </w:tc>
        <w:tc>
          <w:tcPr>
            <w:tcW w:w="567" w:type="dxa"/>
            <w:tcBorders>
              <w:top w:val="nil"/>
              <w:left w:val="nil"/>
              <w:bottom w:val="single" w:sz="4" w:space="0" w:color="auto"/>
              <w:right w:val="single" w:sz="4" w:space="0" w:color="auto"/>
            </w:tcBorders>
            <w:vAlign w:val="center"/>
            <w:hideMark/>
          </w:tcPr>
          <w:p w14:paraId="004C33B1" w14:textId="77777777" w:rsidR="00D42AF2" w:rsidRPr="00DE6F9E" w:rsidRDefault="00D42AF2" w:rsidP="00E635E6">
            <w:pPr>
              <w:pStyle w:val="RSText"/>
              <w:rPr>
                <w:lang w:eastAsia="cs-CZ" w:bidi="ar-SA"/>
              </w:rPr>
            </w:pPr>
            <w:r w:rsidRPr="00DE6F9E">
              <w:rPr>
                <w:lang w:eastAsia="cs-CZ" w:bidi="ar-SA"/>
              </w:rPr>
              <w:t>9</w:t>
            </w:r>
          </w:p>
        </w:tc>
        <w:tc>
          <w:tcPr>
            <w:tcW w:w="567" w:type="dxa"/>
            <w:tcBorders>
              <w:top w:val="nil"/>
              <w:left w:val="nil"/>
              <w:bottom w:val="single" w:sz="4" w:space="0" w:color="auto"/>
              <w:right w:val="single" w:sz="4" w:space="0" w:color="auto"/>
            </w:tcBorders>
            <w:vAlign w:val="center"/>
            <w:hideMark/>
          </w:tcPr>
          <w:p w14:paraId="0667AFB2" w14:textId="77777777" w:rsidR="00D42AF2" w:rsidRPr="00DE6F9E" w:rsidRDefault="00D42AF2" w:rsidP="00E635E6">
            <w:pPr>
              <w:pStyle w:val="RSText"/>
              <w:rPr>
                <w:lang w:eastAsia="cs-CZ" w:bidi="ar-SA"/>
              </w:rPr>
            </w:pPr>
            <w:r w:rsidRPr="00DE6F9E">
              <w:rPr>
                <w:lang w:eastAsia="cs-CZ" w:bidi="ar-SA"/>
              </w:rPr>
              <w:t>1</w:t>
            </w:r>
          </w:p>
        </w:tc>
      </w:tr>
      <w:tr w:rsidR="00D42AF2" w:rsidRPr="00DE6F9E" w14:paraId="22870602"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7760936B" w14:textId="77777777" w:rsidR="00D42AF2" w:rsidRPr="00DE6F9E" w:rsidRDefault="00D42AF2" w:rsidP="00E635E6">
            <w:pPr>
              <w:pStyle w:val="RSText"/>
              <w:rPr>
                <w:lang w:eastAsia="cs-CZ" w:bidi="ar-SA"/>
              </w:rPr>
            </w:pPr>
            <w:r w:rsidRPr="00DE6F9E">
              <w:rPr>
                <w:lang w:eastAsia="cs-CZ" w:bidi="ar-SA"/>
              </w:rPr>
              <w:t>k10</w:t>
            </w:r>
          </w:p>
        </w:tc>
        <w:tc>
          <w:tcPr>
            <w:tcW w:w="580" w:type="dxa"/>
            <w:tcBorders>
              <w:top w:val="nil"/>
              <w:left w:val="nil"/>
              <w:bottom w:val="single" w:sz="4" w:space="0" w:color="auto"/>
              <w:right w:val="single" w:sz="4" w:space="0" w:color="auto"/>
            </w:tcBorders>
            <w:vAlign w:val="center"/>
            <w:hideMark/>
          </w:tcPr>
          <w:p w14:paraId="4F04667B" w14:textId="77777777" w:rsidR="00D42AF2" w:rsidRPr="00DE6F9E" w:rsidRDefault="00D42AF2" w:rsidP="00E635E6">
            <w:pPr>
              <w:pStyle w:val="RSText"/>
              <w:rPr>
                <w:lang w:eastAsia="cs-CZ" w:bidi="ar-SA"/>
              </w:rPr>
            </w:pPr>
            <w:r w:rsidRPr="00DE6F9E">
              <w:rPr>
                <w:lang w:eastAsia="cs-CZ" w:bidi="ar-SA"/>
              </w:rPr>
              <w:t>500/19</w:t>
            </w:r>
          </w:p>
        </w:tc>
        <w:tc>
          <w:tcPr>
            <w:tcW w:w="536" w:type="dxa"/>
            <w:tcBorders>
              <w:top w:val="nil"/>
              <w:left w:val="nil"/>
              <w:bottom w:val="single" w:sz="4" w:space="0" w:color="auto"/>
              <w:right w:val="single" w:sz="4" w:space="0" w:color="auto"/>
            </w:tcBorders>
            <w:vAlign w:val="center"/>
            <w:hideMark/>
          </w:tcPr>
          <w:p w14:paraId="76DC6B33"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010980A9" w14:textId="77777777" w:rsidR="00D42AF2" w:rsidRPr="00DE6F9E" w:rsidRDefault="00D42AF2" w:rsidP="00E635E6">
            <w:pPr>
              <w:pStyle w:val="RSText"/>
              <w:rPr>
                <w:lang w:eastAsia="cs-CZ" w:bidi="ar-SA"/>
              </w:rPr>
            </w:pPr>
            <w:r w:rsidRPr="00DE6F9E">
              <w:rPr>
                <w:lang w:eastAsia="cs-CZ" w:bidi="ar-SA"/>
              </w:rPr>
              <w:t>Viburnum rhytidophyllum</w:t>
            </w:r>
          </w:p>
        </w:tc>
        <w:tc>
          <w:tcPr>
            <w:tcW w:w="3048" w:type="dxa"/>
            <w:tcBorders>
              <w:top w:val="nil"/>
              <w:left w:val="nil"/>
              <w:bottom w:val="single" w:sz="4" w:space="0" w:color="auto"/>
              <w:right w:val="single" w:sz="4" w:space="0" w:color="auto"/>
            </w:tcBorders>
            <w:vAlign w:val="center"/>
            <w:hideMark/>
          </w:tcPr>
          <w:p w14:paraId="6499940E" w14:textId="77777777" w:rsidR="00D42AF2" w:rsidRPr="00DE6F9E" w:rsidRDefault="00D42AF2" w:rsidP="00E635E6">
            <w:pPr>
              <w:pStyle w:val="RSText"/>
              <w:rPr>
                <w:lang w:eastAsia="cs-CZ" w:bidi="ar-SA"/>
              </w:rPr>
            </w:pPr>
            <w:r w:rsidRPr="00DE6F9E">
              <w:rPr>
                <w:lang w:eastAsia="cs-CZ" w:bidi="ar-SA"/>
              </w:rPr>
              <w:t>kalina vrásčitolistá</w:t>
            </w:r>
          </w:p>
        </w:tc>
        <w:tc>
          <w:tcPr>
            <w:tcW w:w="567" w:type="dxa"/>
            <w:tcBorders>
              <w:top w:val="nil"/>
              <w:left w:val="nil"/>
              <w:bottom w:val="single" w:sz="4" w:space="0" w:color="auto"/>
              <w:right w:val="single" w:sz="4" w:space="0" w:color="auto"/>
            </w:tcBorders>
            <w:vAlign w:val="center"/>
            <w:hideMark/>
          </w:tcPr>
          <w:p w14:paraId="72D1D3EC" w14:textId="77777777" w:rsidR="00D42AF2" w:rsidRPr="00DE6F9E" w:rsidRDefault="00D42AF2" w:rsidP="00E635E6">
            <w:pPr>
              <w:pStyle w:val="RSText"/>
              <w:rPr>
                <w:lang w:eastAsia="cs-CZ" w:bidi="ar-SA"/>
              </w:rPr>
            </w:pPr>
            <w:r w:rsidRPr="00DE6F9E">
              <w:rPr>
                <w:lang w:eastAsia="cs-CZ" w:bidi="ar-SA"/>
              </w:rPr>
              <w:t>4</w:t>
            </w:r>
          </w:p>
        </w:tc>
        <w:tc>
          <w:tcPr>
            <w:tcW w:w="567" w:type="dxa"/>
            <w:tcBorders>
              <w:top w:val="nil"/>
              <w:left w:val="nil"/>
              <w:bottom w:val="single" w:sz="4" w:space="0" w:color="auto"/>
              <w:right w:val="single" w:sz="4" w:space="0" w:color="auto"/>
            </w:tcBorders>
            <w:vAlign w:val="center"/>
            <w:hideMark/>
          </w:tcPr>
          <w:p w14:paraId="76BBED2E" w14:textId="77777777" w:rsidR="00D42AF2" w:rsidRPr="00DE6F9E" w:rsidRDefault="00D42AF2" w:rsidP="00E635E6">
            <w:pPr>
              <w:pStyle w:val="RSText"/>
              <w:rPr>
                <w:lang w:eastAsia="cs-CZ" w:bidi="ar-SA"/>
              </w:rPr>
            </w:pPr>
            <w:r w:rsidRPr="00DE6F9E">
              <w:rPr>
                <w:lang w:eastAsia="cs-CZ" w:bidi="ar-SA"/>
              </w:rPr>
              <w:t>1,5</w:t>
            </w:r>
          </w:p>
        </w:tc>
      </w:tr>
      <w:tr w:rsidR="00D42AF2" w:rsidRPr="00DE6F9E" w14:paraId="39C883AD"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30FE3DCA" w14:textId="77777777" w:rsidR="00D42AF2" w:rsidRPr="00DE6F9E" w:rsidRDefault="00D42AF2" w:rsidP="00E635E6">
            <w:pPr>
              <w:pStyle w:val="RSText"/>
              <w:rPr>
                <w:lang w:eastAsia="cs-CZ" w:bidi="ar-SA"/>
              </w:rPr>
            </w:pPr>
            <w:r w:rsidRPr="00DE6F9E">
              <w:rPr>
                <w:lang w:eastAsia="cs-CZ" w:bidi="ar-SA"/>
              </w:rPr>
              <w:t>k11</w:t>
            </w:r>
          </w:p>
        </w:tc>
        <w:tc>
          <w:tcPr>
            <w:tcW w:w="580" w:type="dxa"/>
            <w:tcBorders>
              <w:top w:val="nil"/>
              <w:left w:val="nil"/>
              <w:bottom w:val="single" w:sz="4" w:space="0" w:color="auto"/>
              <w:right w:val="single" w:sz="4" w:space="0" w:color="auto"/>
            </w:tcBorders>
            <w:vAlign w:val="center"/>
            <w:hideMark/>
          </w:tcPr>
          <w:p w14:paraId="249537AA" w14:textId="77777777" w:rsidR="00D42AF2" w:rsidRPr="00DE6F9E" w:rsidRDefault="00D42AF2" w:rsidP="00E635E6">
            <w:pPr>
              <w:pStyle w:val="RSText"/>
              <w:rPr>
                <w:lang w:eastAsia="cs-CZ" w:bidi="ar-SA"/>
              </w:rPr>
            </w:pPr>
            <w:r w:rsidRPr="00DE6F9E">
              <w:rPr>
                <w:lang w:eastAsia="cs-CZ" w:bidi="ar-SA"/>
              </w:rPr>
              <w:t>500/19</w:t>
            </w:r>
          </w:p>
        </w:tc>
        <w:tc>
          <w:tcPr>
            <w:tcW w:w="536" w:type="dxa"/>
            <w:tcBorders>
              <w:top w:val="nil"/>
              <w:left w:val="nil"/>
              <w:bottom w:val="single" w:sz="4" w:space="0" w:color="auto"/>
              <w:right w:val="single" w:sz="4" w:space="0" w:color="auto"/>
            </w:tcBorders>
            <w:vAlign w:val="center"/>
            <w:hideMark/>
          </w:tcPr>
          <w:p w14:paraId="0B8540F7"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1219ECCB" w14:textId="77777777" w:rsidR="00D42AF2" w:rsidRPr="00DE6F9E" w:rsidRDefault="00D42AF2" w:rsidP="00E635E6">
            <w:pPr>
              <w:pStyle w:val="RSText"/>
              <w:rPr>
                <w:lang w:eastAsia="cs-CZ" w:bidi="ar-SA"/>
              </w:rPr>
            </w:pPr>
            <w:r w:rsidRPr="00DE6F9E">
              <w:rPr>
                <w:lang w:eastAsia="cs-CZ" w:bidi="ar-SA"/>
              </w:rPr>
              <w:t>Spiraea vanhouttei</w:t>
            </w:r>
          </w:p>
        </w:tc>
        <w:tc>
          <w:tcPr>
            <w:tcW w:w="3048" w:type="dxa"/>
            <w:tcBorders>
              <w:top w:val="nil"/>
              <w:left w:val="nil"/>
              <w:bottom w:val="single" w:sz="4" w:space="0" w:color="auto"/>
              <w:right w:val="single" w:sz="4" w:space="0" w:color="auto"/>
            </w:tcBorders>
            <w:vAlign w:val="center"/>
            <w:hideMark/>
          </w:tcPr>
          <w:p w14:paraId="079DEFE8" w14:textId="77777777" w:rsidR="00D42AF2" w:rsidRPr="00DE6F9E" w:rsidRDefault="00D42AF2" w:rsidP="00E635E6">
            <w:pPr>
              <w:pStyle w:val="RSText"/>
              <w:rPr>
                <w:lang w:eastAsia="cs-CZ" w:bidi="ar-SA"/>
              </w:rPr>
            </w:pPr>
            <w:r w:rsidRPr="00DE6F9E">
              <w:rPr>
                <w:lang w:eastAsia="cs-CZ" w:bidi="ar-SA"/>
              </w:rPr>
              <w:t>tavolník van Houtteův</w:t>
            </w:r>
          </w:p>
        </w:tc>
        <w:tc>
          <w:tcPr>
            <w:tcW w:w="567" w:type="dxa"/>
            <w:tcBorders>
              <w:top w:val="nil"/>
              <w:left w:val="nil"/>
              <w:bottom w:val="single" w:sz="4" w:space="0" w:color="auto"/>
              <w:right w:val="single" w:sz="4" w:space="0" w:color="auto"/>
            </w:tcBorders>
            <w:vAlign w:val="center"/>
            <w:hideMark/>
          </w:tcPr>
          <w:p w14:paraId="510947AF" w14:textId="77777777" w:rsidR="00D42AF2" w:rsidRPr="00DE6F9E" w:rsidRDefault="00D42AF2" w:rsidP="00E635E6">
            <w:pPr>
              <w:pStyle w:val="RSText"/>
              <w:rPr>
                <w:lang w:eastAsia="cs-CZ" w:bidi="ar-SA"/>
              </w:rPr>
            </w:pPr>
            <w:r w:rsidRPr="00DE6F9E">
              <w:rPr>
                <w:lang w:eastAsia="cs-CZ" w:bidi="ar-SA"/>
              </w:rPr>
              <w:t>15</w:t>
            </w:r>
          </w:p>
        </w:tc>
        <w:tc>
          <w:tcPr>
            <w:tcW w:w="567" w:type="dxa"/>
            <w:tcBorders>
              <w:top w:val="nil"/>
              <w:left w:val="nil"/>
              <w:bottom w:val="single" w:sz="4" w:space="0" w:color="auto"/>
              <w:right w:val="single" w:sz="4" w:space="0" w:color="auto"/>
            </w:tcBorders>
            <w:vAlign w:val="center"/>
            <w:hideMark/>
          </w:tcPr>
          <w:p w14:paraId="6C0FEB73" w14:textId="77777777" w:rsidR="00D42AF2" w:rsidRPr="00DE6F9E" w:rsidRDefault="00D42AF2" w:rsidP="00E635E6">
            <w:pPr>
              <w:pStyle w:val="RSText"/>
              <w:rPr>
                <w:lang w:eastAsia="cs-CZ" w:bidi="ar-SA"/>
              </w:rPr>
            </w:pPr>
            <w:r w:rsidRPr="00DE6F9E">
              <w:rPr>
                <w:lang w:eastAsia="cs-CZ" w:bidi="ar-SA"/>
              </w:rPr>
              <w:t>2</w:t>
            </w:r>
          </w:p>
        </w:tc>
      </w:tr>
      <w:tr w:rsidR="00D42AF2" w:rsidRPr="00DE6F9E" w14:paraId="355FD928"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5C706913" w14:textId="77777777" w:rsidR="00D42AF2" w:rsidRPr="00DE6F9E" w:rsidRDefault="00D42AF2" w:rsidP="00E635E6">
            <w:pPr>
              <w:pStyle w:val="RSText"/>
              <w:rPr>
                <w:lang w:eastAsia="cs-CZ" w:bidi="ar-SA"/>
              </w:rPr>
            </w:pPr>
            <w:r w:rsidRPr="00DE6F9E">
              <w:rPr>
                <w:lang w:eastAsia="cs-CZ" w:bidi="ar-SA"/>
              </w:rPr>
              <w:t>k12</w:t>
            </w:r>
          </w:p>
        </w:tc>
        <w:tc>
          <w:tcPr>
            <w:tcW w:w="580" w:type="dxa"/>
            <w:tcBorders>
              <w:top w:val="nil"/>
              <w:left w:val="nil"/>
              <w:bottom w:val="single" w:sz="4" w:space="0" w:color="auto"/>
              <w:right w:val="single" w:sz="4" w:space="0" w:color="auto"/>
            </w:tcBorders>
            <w:vAlign w:val="center"/>
            <w:hideMark/>
          </w:tcPr>
          <w:p w14:paraId="5F7BE6F3" w14:textId="77777777" w:rsidR="00D42AF2" w:rsidRPr="00DE6F9E" w:rsidRDefault="00D42AF2" w:rsidP="00E635E6">
            <w:pPr>
              <w:pStyle w:val="RSText"/>
              <w:rPr>
                <w:lang w:eastAsia="cs-CZ" w:bidi="ar-SA"/>
              </w:rPr>
            </w:pPr>
            <w:r w:rsidRPr="00DE6F9E">
              <w:rPr>
                <w:lang w:eastAsia="cs-CZ" w:bidi="ar-SA"/>
              </w:rPr>
              <w:t>500/19</w:t>
            </w:r>
          </w:p>
        </w:tc>
        <w:tc>
          <w:tcPr>
            <w:tcW w:w="536" w:type="dxa"/>
            <w:tcBorders>
              <w:top w:val="nil"/>
              <w:left w:val="nil"/>
              <w:bottom w:val="single" w:sz="4" w:space="0" w:color="auto"/>
              <w:right w:val="single" w:sz="4" w:space="0" w:color="auto"/>
            </w:tcBorders>
            <w:vAlign w:val="center"/>
            <w:hideMark/>
          </w:tcPr>
          <w:p w14:paraId="2F57EB72"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5AF02EDB" w14:textId="77777777" w:rsidR="00D42AF2" w:rsidRPr="00DE6F9E" w:rsidRDefault="00D42AF2" w:rsidP="00E635E6">
            <w:pPr>
              <w:pStyle w:val="RSText"/>
              <w:rPr>
                <w:lang w:eastAsia="cs-CZ" w:bidi="ar-SA"/>
              </w:rPr>
            </w:pPr>
            <w:r w:rsidRPr="00DE6F9E">
              <w:rPr>
                <w:lang w:eastAsia="cs-CZ" w:bidi="ar-SA"/>
              </w:rPr>
              <w:t>Syringa vulgaris</w:t>
            </w:r>
          </w:p>
        </w:tc>
        <w:tc>
          <w:tcPr>
            <w:tcW w:w="3048" w:type="dxa"/>
            <w:tcBorders>
              <w:top w:val="nil"/>
              <w:left w:val="nil"/>
              <w:bottom w:val="single" w:sz="4" w:space="0" w:color="auto"/>
              <w:right w:val="single" w:sz="4" w:space="0" w:color="auto"/>
            </w:tcBorders>
            <w:vAlign w:val="center"/>
            <w:hideMark/>
          </w:tcPr>
          <w:p w14:paraId="4B427B79" w14:textId="77777777" w:rsidR="00D42AF2" w:rsidRPr="00DE6F9E" w:rsidRDefault="00D42AF2" w:rsidP="00E635E6">
            <w:pPr>
              <w:pStyle w:val="RSText"/>
              <w:rPr>
                <w:lang w:eastAsia="cs-CZ" w:bidi="ar-SA"/>
              </w:rPr>
            </w:pPr>
            <w:r w:rsidRPr="00DE6F9E">
              <w:rPr>
                <w:lang w:eastAsia="cs-CZ" w:bidi="ar-SA"/>
              </w:rPr>
              <w:t>šeřík obecný</w:t>
            </w:r>
          </w:p>
        </w:tc>
        <w:tc>
          <w:tcPr>
            <w:tcW w:w="567" w:type="dxa"/>
            <w:tcBorders>
              <w:top w:val="nil"/>
              <w:left w:val="nil"/>
              <w:bottom w:val="single" w:sz="4" w:space="0" w:color="auto"/>
              <w:right w:val="single" w:sz="4" w:space="0" w:color="auto"/>
            </w:tcBorders>
            <w:vAlign w:val="center"/>
            <w:hideMark/>
          </w:tcPr>
          <w:p w14:paraId="5087AAB8" w14:textId="77777777" w:rsidR="00D42AF2" w:rsidRPr="00DE6F9E" w:rsidRDefault="00D42AF2" w:rsidP="00E635E6">
            <w:pPr>
              <w:pStyle w:val="RSText"/>
              <w:rPr>
                <w:lang w:eastAsia="cs-CZ" w:bidi="ar-SA"/>
              </w:rPr>
            </w:pPr>
            <w:r w:rsidRPr="00DE6F9E">
              <w:rPr>
                <w:lang w:eastAsia="cs-CZ" w:bidi="ar-SA"/>
              </w:rPr>
              <w:t>30</w:t>
            </w:r>
          </w:p>
        </w:tc>
        <w:tc>
          <w:tcPr>
            <w:tcW w:w="567" w:type="dxa"/>
            <w:tcBorders>
              <w:top w:val="nil"/>
              <w:left w:val="nil"/>
              <w:bottom w:val="single" w:sz="4" w:space="0" w:color="auto"/>
              <w:right w:val="single" w:sz="4" w:space="0" w:color="auto"/>
            </w:tcBorders>
            <w:vAlign w:val="center"/>
            <w:hideMark/>
          </w:tcPr>
          <w:p w14:paraId="7FAD45E8" w14:textId="77777777" w:rsidR="00D42AF2" w:rsidRPr="00DE6F9E" w:rsidRDefault="00D42AF2" w:rsidP="00E635E6">
            <w:pPr>
              <w:pStyle w:val="RSText"/>
              <w:rPr>
                <w:lang w:eastAsia="cs-CZ" w:bidi="ar-SA"/>
              </w:rPr>
            </w:pPr>
            <w:r w:rsidRPr="00DE6F9E">
              <w:rPr>
                <w:lang w:eastAsia="cs-CZ" w:bidi="ar-SA"/>
              </w:rPr>
              <w:t>3</w:t>
            </w:r>
          </w:p>
        </w:tc>
      </w:tr>
      <w:tr w:rsidR="00D42AF2" w:rsidRPr="00DE6F9E" w14:paraId="4154A381"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391AA162" w14:textId="77777777" w:rsidR="00D42AF2" w:rsidRPr="00DE6F9E" w:rsidRDefault="00D42AF2" w:rsidP="00E635E6">
            <w:pPr>
              <w:pStyle w:val="RSText"/>
              <w:rPr>
                <w:lang w:eastAsia="cs-CZ" w:bidi="ar-SA"/>
              </w:rPr>
            </w:pPr>
            <w:r w:rsidRPr="00DE6F9E">
              <w:rPr>
                <w:lang w:eastAsia="cs-CZ" w:bidi="ar-SA"/>
              </w:rPr>
              <w:t>k13</w:t>
            </w:r>
          </w:p>
        </w:tc>
        <w:tc>
          <w:tcPr>
            <w:tcW w:w="580" w:type="dxa"/>
            <w:tcBorders>
              <w:top w:val="nil"/>
              <w:left w:val="nil"/>
              <w:bottom w:val="single" w:sz="4" w:space="0" w:color="auto"/>
              <w:right w:val="single" w:sz="4" w:space="0" w:color="auto"/>
            </w:tcBorders>
            <w:vAlign w:val="center"/>
            <w:hideMark/>
          </w:tcPr>
          <w:p w14:paraId="4DADFBE0" w14:textId="77777777" w:rsidR="00D42AF2" w:rsidRPr="00DE6F9E" w:rsidRDefault="00D42AF2" w:rsidP="00E635E6">
            <w:pPr>
              <w:pStyle w:val="RSText"/>
              <w:rPr>
                <w:lang w:eastAsia="cs-CZ" w:bidi="ar-SA"/>
              </w:rPr>
            </w:pPr>
            <w:r w:rsidRPr="00DE6F9E">
              <w:rPr>
                <w:lang w:eastAsia="cs-CZ" w:bidi="ar-SA"/>
              </w:rPr>
              <w:t>500/25</w:t>
            </w:r>
          </w:p>
        </w:tc>
        <w:tc>
          <w:tcPr>
            <w:tcW w:w="536" w:type="dxa"/>
            <w:tcBorders>
              <w:top w:val="nil"/>
              <w:left w:val="nil"/>
              <w:bottom w:val="single" w:sz="4" w:space="0" w:color="auto"/>
              <w:right w:val="single" w:sz="4" w:space="0" w:color="auto"/>
            </w:tcBorders>
            <w:vAlign w:val="center"/>
            <w:hideMark/>
          </w:tcPr>
          <w:p w14:paraId="26A4A0F6"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14BFB604" w14:textId="77777777" w:rsidR="00D42AF2" w:rsidRPr="00DE6F9E" w:rsidRDefault="00D42AF2" w:rsidP="00E635E6">
            <w:pPr>
              <w:pStyle w:val="RSText"/>
              <w:rPr>
                <w:lang w:eastAsia="cs-CZ" w:bidi="ar-SA"/>
              </w:rPr>
            </w:pPr>
            <w:r w:rsidRPr="00DE6F9E">
              <w:rPr>
                <w:lang w:eastAsia="cs-CZ" w:bidi="ar-SA"/>
              </w:rPr>
              <w:t>Ligustrum vulgare, Spiraea vanhouttei, Juniperus chinensis</w:t>
            </w:r>
          </w:p>
        </w:tc>
        <w:tc>
          <w:tcPr>
            <w:tcW w:w="3048" w:type="dxa"/>
            <w:tcBorders>
              <w:top w:val="nil"/>
              <w:left w:val="nil"/>
              <w:bottom w:val="single" w:sz="4" w:space="0" w:color="auto"/>
              <w:right w:val="single" w:sz="4" w:space="0" w:color="auto"/>
            </w:tcBorders>
            <w:vAlign w:val="center"/>
            <w:hideMark/>
          </w:tcPr>
          <w:p w14:paraId="19B67738" w14:textId="77777777" w:rsidR="00D42AF2" w:rsidRPr="00DE6F9E" w:rsidRDefault="00D42AF2" w:rsidP="00E635E6">
            <w:pPr>
              <w:pStyle w:val="RSText"/>
              <w:rPr>
                <w:lang w:eastAsia="cs-CZ" w:bidi="ar-SA"/>
              </w:rPr>
            </w:pPr>
            <w:r w:rsidRPr="00DE6F9E">
              <w:rPr>
                <w:lang w:eastAsia="cs-CZ" w:bidi="ar-SA"/>
              </w:rPr>
              <w:t>ptačí zob obecný, tavolník van Houtteův, jalovec čínský</w:t>
            </w:r>
          </w:p>
        </w:tc>
        <w:tc>
          <w:tcPr>
            <w:tcW w:w="567" w:type="dxa"/>
            <w:tcBorders>
              <w:top w:val="nil"/>
              <w:left w:val="nil"/>
              <w:bottom w:val="single" w:sz="4" w:space="0" w:color="auto"/>
              <w:right w:val="single" w:sz="4" w:space="0" w:color="auto"/>
            </w:tcBorders>
            <w:vAlign w:val="center"/>
            <w:hideMark/>
          </w:tcPr>
          <w:p w14:paraId="080868ED" w14:textId="77777777" w:rsidR="00D42AF2" w:rsidRPr="00DE6F9E" w:rsidRDefault="00D42AF2" w:rsidP="00E635E6">
            <w:pPr>
              <w:pStyle w:val="RSText"/>
              <w:rPr>
                <w:lang w:eastAsia="cs-CZ" w:bidi="ar-SA"/>
              </w:rPr>
            </w:pPr>
            <w:r w:rsidRPr="00DE6F9E">
              <w:rPr>
                <w:lang w:eastAsia="cs-CZ" w:bidi="ar-SA"/>
              </w:rPr>
              <w:t>35</w:t>
            </w:r>
          </w:p>
        </w:tc>
        <w:tc>
          <w:tcPr>
            <w:tcW w:w="567" w:type="dxa"/>
            <w:tcBorders>
              <w:top w:val="nil"/>
              <w:left w:val="nil"/>
              <w:bottom w:val="single" w:sz="4" w:space="0" w:color="auto"/>
              <w:right w:val="single" w:sz="4" w:space="0" w:color="auto"/>
            </w:tcBorders>
            <w:vAlign w:val="center"/>
            <w:hideMark/>
          </w:tcPr>
          <w:p w14:paraId="45AE0DCF" w14:textId="77777777" w:rsidR="00D42AF2" w:rsidRPr="00DE6F9E" w:rsidRDefault="00D42AF2" w:rsidP="00E635E6">
            <w:pPr>
              <w:pStyle w:val="RSText"/>
              <w:rPr>
                <w:lang w:eastAsia="cs-CZ" w:bidi="ar-SA"/>
              </w:rPr>
            </w:pPr>
            <w:r w:rsidRPr="00DE6F9E">
              <w:rPr>
                <w:lang w:eastAsia="cs-CZ" w:bidi="ar-SA"/>
              </w:rPr>
              <w:t>1,4</w:t>
            </w:r>
          </w:p>
        </w:tc>
      </w:tr>
      <w:tr w:rsidR="00D42AF2" w:rsidRPr="00DE6F9E" w14:paraId="73CC93AB"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67115584" w14:textId="77777777" w:rsidR="00D42AF2" w:rsidRPr="00DE6F9E" w:rsidRDefault="00D42AF2" w:rsidP="00E635E6">
            <w:pPr>
              <w:pStyle w:val="RSText"/>
              <w:rPr>
                <w:lang w:eastAsia="cs-CZ" w:bidi="ar-SA"/>
              </w:rPr>
            </w:pPr>
            <w:r w:rsidRPr="00DE6F9E">
              <w:rPr>
                <w:lang w:eastAsia="cs-CZ" w:bidi="ar-SA"/>
              </w:rPr>
              <w:t>k14</w:t>
            </w:r>
          </w:p>
        </w:tc>
        <w:tc>
          <w:tcPr>
            <w:tcW w:w="580" w:type="dxa"/>
            <w:tcBorders>
              <w:top w:val="nil"/>
              <w:left w:val="nil"/>
              <w:bottom w:val="single" w:sz="4" w:space="0" w:color="auto"/>
              <w:right w:val="single" w:sz="4" w:space="0" w:color="auto"/>
            </w:tcBorders>
            <w:vAlign w:val="center"/>
            <w:hideMark/>
          </w:tcPr>
          <w:p w14:paraId="1F0A9800" w14:textId="77777777" w:rsidR="00D42AF2" w:rsidRPr="00DE6F9E" w:rsidRDefault="00D42AF2" w:rsidP="00E635E6">
            <w:pPr>
              <w:pStyle w:val="RSText"/>
              <w:rPr>
                <w:lang w:eastAsia="cs-CZ" w:bidi="ar-SA"/>
              </w:rPr>
            </w:pPr>
            <w:r w:rsidRPr="00DE6F9E">
              <w:rPr>
                <w:lang w:eastAsia="cs-CZ" w:bidi="ar-SA"/>
              </w:rPr>
              <w:t>500/25</w:t>
            </w:r>
          </w:p>
        </w:tc>
        <w:tc>
          <w:tcPr>
            <w:tcW w:w="536" w:type="dxa"/>
            <w:tcBorders>
              <w:top w:val="nil"/>
              <w:left w:val="nil"/>
              <w:bottom w:val="single" w:sz="4" w:space="0" w:color="auto"/>
              <w:right w:val="single" w:sz="4" w:space="0" w:color="auto"/>
            </w:tcBorders>
            <w:vAlign w:val="center"/>
            <w:hideMark/>
          </w:tcPr>
          <w:p w14:paraId="7475F2D1"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6BF12C51" w14:textId="77777777" w:rsidR="00D42AF2" w:rsidRPr="00DE6F9E" w:rsidRDefault="00D42AF2" w:rsidP="00E635E6">
            <w:pPr>
              <w:pStyle w:val="RSText"/>
              <w:rPr>
                <w:lang w:eastAsia="cs-CZ" w:bidi="ar-SA"/>
              </w:rPr>
            </w:pPr>
            <w:r w:rsidRPr="00DE6F9E">
              <w:rPr>
                <w:lang w:eastAsia="cs-CZ" w:bidi="ar-SA"/>
              </w:rPr>
              <w:t>Ligustrum vulgare</w:t>
            </w:r>
          </w:p>
        </w:tc>
        <w:tc>
          <w:tcPr>
            <w:tcW w:w="3048" w:type="dxa"/>
            <w:tcBorders>
              <w:top w:val="nil"/>
              <w:left w:val="nil"/>
              <w:bottom w:val="single" w:sz="4" w:space="0" w:color="auto"/>
              <w:right w:val="single" w:sz="4" w:space="0" w:color="auto"/>
            </w:tcBorders>
            <w:vAlign w:val="center"/>
            <w:hideMark/>
          </w:tcPr>
          <w:p w14:paraId="1E3E0AF3" w14:textId="77777777" w:rsidR="00D42AF2" w:rsidRPr="00DE6F9E" w:rsidRDefault="00D42AF2" w:rsidP="00E635E6">
            <w:pPr>
              <w:pStyle w:val="RSText"/>
              <w:rPr>
                <w:lang w:eastAsia="cs-CZ" w:bidi="ar-SA"/>
              </w:rPr>
            </w:pPr>
            <w:r w:rsidRPr="00DE6F9E">
              <w:rPr>
                <w:lang w:eastAsia="cs-CZ" w:bidi="ar-SA"/>
              </w:rPr>
              <w:t>ptačí zob obecný</w:t>
            </w:r>
          </w:p>
        </w:tc>
        <w:tc>
          <w:tcPr>
            <w:tcW w:w="567" w:type="dxa"/>
            <w:tcBorders>
              <w:top w:val="nil"/>
              <w:left w:val="nil"/>
              <w:bottom w:val="single" w:sz="4" w:space="0" w:color="auto"/>
              <w:right w:val="single" w:sz="4" w:space="0" w:color="auto"/>
            </w:tcBorders>
            <w:vAlign w:val="center"/>
            <w:hideMark/>
          </w:tcPr>
          <w:p w14:paraId="4D36D8EE" w14:textId="77777777" w:rsidR="00D42AF2" w:rsidRPr="00DE6F9E" w:rsidRDefault="00D42AF2" w:rsidP="00E635E6">
            <w:pPr>
              <w:pStyle w:val="RSText"/>
              <w:rPr>
                <w:lang w:eastAsia="cs-CZ" w:bidi="ar-SA"/>
              </w:rPr>
            </w:pPr>
            <w:r w:rsidRPr="00DE6F9E">
              <w:rPr>
                <w:lang w:eastAsia="cs-CZ" w:bidi="ar-SA"/>
              </w:rPr>
              <w:t>2</w:t>
            </w:r>
          </w:p>
        </w:tc>
        <w:tc>
          <w:tcPr>
            <w:tcW w:w="567" w:type="dxa"/>
            <w:tcBorders>
              <w:top w:val="nil"/>
              <w:left w:val="nil"/>
              <w:bottom w:val="single" w:sz="4" w:space="0" w:color="auto"/>
              <w:right w:val="single" w:sz="4" w:space="0" w:color="auto"/>
            </w:tcBorders>
            <w:vAlign w:val="center"/>
            <w:hideMark/>
          </w:tcPr>
          <w:p w14:paraId="4C2CF555" w14:textId="77777777" w:rsidR="00D42AF2" w:rsidRPr="00DE6F9E" w:rsidRDefault="00D42AF2" w:rsidP="00E635E6">
            <w:pPr>
              <w:pStyle w:val="RSText"/>
              <w:rPr>
                <w:lang w:eastAsia="cs-CZ" w:bidi="ar-SA"/>
              </w:rPr>
            </w:pPr>
            <w:r w:rsidRPr="00DE6F9E">
              <w:rPr>
                <w:lang w:eastAsia="cs-CZ" w:bidi="ar-SA"/>
              </w:rPr>
              <w:t>1</w:t>
            </w:r>
          </w:p>
        </w:tc>
      </w:tr>
      <w:tr w:rsidR="00D42AF2" w:rsidRPr="00DE6F9E" w14:paraId="4518F60F"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0A4A0681" w14:textId="77777777" w:rsidR="00D42AF2" w:rsidRPr="00DE6F9E" w:rsidRDefault="00D42AF2" w:rsidP="00E635E6">
            <w:pPr>
              <w:pStyle w:val="RSText"/>
              <w:rPr>
                <w:lang w:eastAsia="cs-CZ" w:bidi="ar-SA"/>
              </w:rPr>
            </w:pPr>
            <w:r w:rsidRPr="00DE6F9E">
              <w:rPr>
                <w:lang w:eastAsia="cs-CZ" w:bidi="ar-SA"/>
              </w:rPr>
              <w:t>k15</w:t>
            </w:r>
          </w:p>
        </w:tc>
        <w:tc>
          <w:tcPr>
            <w:tcW w:w="580" w:type="dxa"/>
            <w:tcBorders>
              <w:top w:val="nil"/>
              <w:left w:val="nil"/>
              <w:bottom w:val="single" w:sz="4" w:space="0" w:color="auto"/>
              <w:right w:val="single" w:sz="4" w:space="0" w:color="auto"/>
            </w:tcBorders>
            <w:vAlign w:val="center"/>
            <w:hideMark/>
          </w:tcPr>
          <w:p w14:paraId="54E82E3F" w14:textId="77777777" w:rsidR="00D42AF2" w:rsidRPr="00DE6F9E" w:rsidRDefault="00D42AF2" w:rsidP="00E635E6">
            <w:pPr>
              <w:pStyle w:val="RSText"/>
              <w:rPr>
                <w:lang w:eastAsia="cs-CZ" w:bidi="ar-SA"/>
              </w:rPr>
            </w:pPr>
            <w:r w:rsidRPr="00DE6F9E">
              <w:rPr>
                <w:lang w:eastAsia="cs-CZ" w:bidi="ar-SA"/>
              </w:rPr>
              <w:t>500/25</w:t>
            </w:r>
          </w:p>
        </w:tc>
        <w:tc>
          <w:tcPr>
            <w:tcW w:w="536" w:type="dxa"/>
            <w:tcBorders>
              <w:top w:val="nil"/>
              <w:left w:val="nil"/>
              <w:bottom w:val="single" w:sz="4" w:space="0" w:color="auto"/>
              <w:right w:val="single" w:sz="4" w:space="0" w:color="auto"/>
            </w:tcBorders>
            <w:vAlign w:val="center"/>
            <w:hideMark/>
          </w:tcPr>
          <w:p w14:paraId="6A43073E"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2879C5FE" w14:textId="77777777" w:rsidR="00D42AF2" w:rsidRPr="00DE6F9E" w:rsidRDefault="00D42AF2" w:rsidP="00E635E6">
            <w:pPr>
              <w:pStyle w:val="RSText"/>
              <w:rPr>
                <w:lang w:eastAsia="cs-CZ" w:bidi="ar-SA"/>
              </w:rPr>
            </w:pPr>
            <w:r w:rsidRPr="00DE6F9E">
              <w:rPr>
                <w:lang w:eastAsia="cs-CZ" w:bidi="ar-SA"/>
              </w:rPr>
              <w:t>Ligustrum vulgare, Symphoricarpos albus, Taxus baccata</w:t>
            </w:r>
          </w:p>
        </w:tc>
        <w:tc>
          <w:tcPr>
            <w:tcW w:w="3048" w:type="dxa"/>
            <w:tcBorders>
              <w:top w:val="nil"/>
              <w:left w:val="nil"/>
              <w:bottom w:val="single" w:sz="4" w:space="0" w:color="auto"/>
              <w:right w:val="single" w:sz="4" w:space="0" w:color="auto"/>
            </w:tcBorders>
            <w:vAlign w:val="center"/>
            <w:hideMark/>
          </w:tcPr>
          <w:p w14:paraId="62AD6D66" w14:textId="77777777" w:rsidR="00D42AF2" w:rsidRPr="00DE6F9E" w:rsidRDefault="00D42AF2" w:rsidP="00E635E6">
            <w:pPr>
              <w:pStyle w:val="RSText"/>
              <w:rPr>
                <w:lang w:eastAsia="cs-CZ" w:bidi="ar-SA"/>
              </w:rPr>
            </w:pPr>
            <w:r w:rsidRPr="00DE6F9E">
              <w:rPr>
                <w:lang w:eastAsia="cs-CZ" w:bidi="ar-SA"/>
              </w:rPr>
              <w:t>ptačí zob obecný, pámelník bílý, tis červený</w:t>
            </w:r>
          </w:p>
        </w:tc>
        <w:tc>
          <w:tcPr>
            <w:tcW w:w="567" w:type="dxa"/>
            <w:tcBorders>
              <w:top w:val="nil"/>
              <w:left w:val="nil"/>
              <w:bottom w:val="single" w:sz="4" w:space="0" w:color="auto"/>
              <w:right w:val="single" w:sz="4" w:space="0" w:color="auto"/>
            </w:tcBorders>
            <w:vAlign w:val="center"/>
            <w:hideMark/>
          </w:tcPr>
          <w:p w14:paraId="324AD0E0" w14:textId="77777777" w:rsidR="00D42AF2" w:rsidRPr="00DE6F9E" w:rsidRDefault="00D42AF2" w:rsidP="00E635E6">
            <w:pPr>
              <w:pStyle w:val="RSText"/>
              <w:rPr>
                <w:lang w:eastAsia="cs-CZ" w:bidi="ar-SA"/>
              </w:rPr>
            </w:pPr>
            <w:r w:rsidRPr="00DE6F9E">
              <w:rPr>
                <w:lang w:eastAsia="cs-CZ" w:bidi="ar-SA"/>
              </w:rPr>
              <w:t>4</w:t>
            </w:r>
          </w:p>
        </w:tc>
        <w:tc>
          <w:tcPr>
            <w:tcW w:w="567" w:type="dxa"/>
            <w:tcBorders>
              <w:top w:val="nil"/>
              <w:left w:val="nil"/>
              <w:bottom w:val="single" w:sz="4" w:space="0" w:color="auto"/>
              <w:right w:val="single" w:sz="4" w:space="0" w:color="auto"/>
            </w:tcBorders>
            <w:vAlign w:val="center"/>
            <w:hideMark/>
          </w:tcPr>
          <w:p w14:paraId="7B3BEDA6" w14:textId="77777777" w:rsidR="00D42AF2" w:rsidRPr="00DE6F9E" w:rsidRDefault="00D42AF2" w:rsidP="00E635E6">
            <w:pPr>
              <w:pStyle w:val="RSText"/>
              <w:rPr>
                <w:lang w:eastAsia="cs-CZ" w:bidi="ar-SA"/>
              </w:rPr>
            </w:pPr>
            <w:r w:rsidRPr="00DE6F9E">
              <w:rPr>
                <w:lang w:eastAsia="cs-CZ" w:bidi="ar-SA"/>
              </w:rPr>
              <w:t>1</w:t>
            </w:r>
          </w:p>
        </w:tc>
      </w:tr>
      <w:tr w:rsidR="00D42AF2" w:rsidRPr="00DE6F9E" w14:paraId="5BD5C167"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69A487EC" w14:textId="77777777" w:rsidR="00D42AF2" w:rsidRPr="00DE6F9E" w:rsidRDefault="00D42AF2" w:rsidP="00E635E6">
            <w:pPr>
              <w:pStyle w:val="RSText"/>
              <w:rPr>
                <w:lang w:eastAsia="cs-CZ" w:bidi="ar-SA"/>
              </w:rPr>
            </w:pPr>
            <w:r w:rsidRPr="00DE6F9E">
              <w:rPr>
                <w:lang w:eastAsia="cs-CZ" w:bidi="ar-SA"/>
              </w:rPr>
              <w:t>k16</w:t>
            </w:r>
          </w:p>
        </w:tc>
        <w:tc>
          <w:tcPr>
            <w:tcW w:w="580" w:type="dxa"/>
            <w:tcBorders>
              <w:top w:val="nil"/>
              <w:left w:val="nil"/>
              <w:bottom w:val="single" w:sz="4" w:space="0" w:color="auto"/>
              <w:right w:val="single" w:sz="4" w:space="0" w:color="auto"/>
            </w:tcBorders>
            <w:vAlign w:val="center"/>
            <w:hideMark/>
          </w:tcPr>
          <w:p w14:paraId="67FF46D8" w14:textId="77777777" w:rsidR="00D42AF2" w:rsidRPr="00DE6F9E" w:rsidRDefault="00D42AF2" w:rsidP="00E635E6">
            <w:pPr>
              <w:pStyle w:val="RSText"/>
              <w:rPr>
                <w:lang w:eastAsia="cs-CZ" w:bidi="ar-SA"/>
              </w:rPr>
            </w:pPr>
            <w:r w:rsidRPr="00DE6F9E">
              <w:rPr>
                <w:lang w:eastAsia="cs-CZ" w:bidi="ar-SA"/>
              </w:rPr>
              <w:t>500/25</w:t>
            </w:r>
          </w:p>
        </w:tc>
        <w:tc>
          <w:tcPr>
            <w:tcW w:w="536" w:type="dxa"/>
            <w:tcBorders>
              <w:top w:val="nil"/>
              <w:left w:val="nil"/>
              <w:bottom w:val="single" w:sz="4" w:space="0" w:color="auto"/>
              <w:right w:val="single" w:sz="4" w:space="0" w:color="auto"/>
            </w:tcBorders>
            <w:vAlign w:val="center"/>
            <w:hideMark/>
          </w:tcPr>
          <w:p w14:paraId="474DABB4"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09C0ED10" w14:textId="77777777" w:rsidR="00D42AF2" w:rsidRPr="00DE6F9E" w:rsidRDefault="00D42AF2" w:rsidP="00E635E6">
            <w:pPr>
              <w:pStyle w:val="RSText"/>
              <w:rPr>
                <w:lang w:eastAsia="cs-CZ" w:bidi="ar-SA"/>
              </w:rPr>
            </w:pPr>
            <w:r w:rsidRPr="00DE6F9E">
              <w:rPr>
                <w:lang w:eastAsia="cs-CZ" w:bidi="ar-SA"/>
              </w:rPr>
              <w:t>Syringa vulgaris</w:t>
            </w:r>
          </w:p>
        </w:tc>
        <w:tc>
          <w:tcPr>
            <w:tcW w:w="3048" w:type="dxa"/>
            <w:tcBorders>
              <w:top w:val="nil"/>
              <w:left w:val="nil"/>
              <w:bottom w:val="single" w:sz="4" w:space="0" w:color="auto"/>
              <w:right w:val="single" w:sz="4" w:space="0" w:color="auto"/>
            </w:tcBorders>
            <w:vAlign w:val="center"/>
            <w:hideMark/>
          </w:tcPr>
          <w:p w14:paraId="49533C07" w14:textId="77777777" w:rsidR="00D42AF2" w:rsidRPr="00DE6F9E" w:rsidRDefault="00D42AF2" w:rsidP="00E635E6">
            <w:pPr>
              <w:pStyle w:val="RSText"/>
              <w:rPr>
                <w:lang w:eastAsia="cs-CZ" w:bidi="ar-SA"/>
              </w:rPr>
            </w:pPr>
            <w:r w:rsidRPr="00DE6F9E">
              <w:rPr>
                <w:lang w:eastAsia="cs-CZ" w:bidi="ar-SA"/>
              </w:rPr>
              <w:t>šeřík obecný</w:t>
            </w:r>
          </w:p>
        </w:tc>
        <w:tc>
          <w:tcPr>
            <w:tcW w:w="567" w:type="dxa"/>
            <w:tcBorders>
              <w:top w:val="nil"/>
              <w:left w:val="nil"/>
              <w:bottom w:val="single" w:sz="4" w:space="0" w:color="auto"/>
              <w:right w:val="single" w:sz="4" w:space="0" w:color="auto"/>
            </w:tcBorders>
            <w:vAlign w:val="center"/>
            <w:hideMark/>
          </w:tcPr>
          <w:p w14:paraId="1932C1BF" w14:textId="77777777" w:rsidR="00D42AF2" w:rsidRPr="00DE6F9E" w:rsidRDefault="00D42AF2" w:rsidP="00E635E6">
            <w:pPr>
              <w:pStyle w:val="RSText"/>
              <w:rPr>
                <w:lang w:eastAsia="cs-CZ" w:bidi="ar-SA"/>
              </w:rPr>
            </w:pPr>
            <w:r w:rsidRPr="00DE6F9E">
              <w:rPr>
                <w:lang w:eastAsia="cs-CZ" w:bidi="ar-SA"/>
              </w:rPr>
              <w:t>9</w:t>
            </w:r>
          </w:p>
        </w:tc>
        <w:tc>
          <w:tcPr>
            <w:tcW w:w="567" w:type="dxa"/>
            <w:tcBorders>
              <w:top w:val="nil"/>
              <w:left w:val="nil"/>
              <w:bottom w:val="single" w:sz="4" w:space="0" w:color="auto"/>
              <w:right w:val="single" w:sz="4" w:space="0" w:color="auto"/>
            </w:tcBorders>
            <w:vAlign w:val="center"/>
            <w:hideMark/>
          </w:tcPr>
          <w:p w14:paraId="4B3F70C3" w14:textId="77777777" w:rsidR="00D42AF2" w:rsidRPr="00DE6F9E" w:rsidRDefault="00D42AF2" w:rsidP="00E635E6">
            <w:pPr>
              <w:pStyle w:val="RSText"/>
              <w:rPr>
                <w:lang w:eastAsia="cs-CZ" w:bidi="ar-SA"/>
              </w:rPr>
            </w:pPr>
            <w:r w:rsidRPr="00DE6F9E">
              <w:rPr>
                <w:lang w:eastAsia="cs-CZ" w:bidi="ar-SA"/>
              </w:rPr>
              <w:t>4</w:t>
            </w:r>
          </w:p>
        </w:tc>
      </w:tr>
      <w:tr w:rsidR="00D42AF2" w:rsidRPr="00DE6F9E" w14:paraId="2E0FC15E"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32698115" w14:textId="77777777" w:rsidR="00D42AF2" w:rsidRPr="00DE6F9E" w:rsidRDefault="00D42AF2" w:rsidP="00E635E6">
            <w:pPr>
              <w:pStyle w:val="RSText"/>
              <w:rPr>
                <w:lang w:eastAsia="cs-CZ" w:bidi="ar-SA"/>
              </w:rPr>
            </w:pPr>
            <w:r w:rsidRPr="00DE6F9E">
              <w:rPr>
                <w:lang w:eastAsia="cs-CZ" w:bidi="ar-SA"/>
              </w:rPr>
              <w:t>k17</w:t>
            </w:r>
          </w:p>
        </w:tc>
        <w:tc>
          <w:tcPr>
            <w:tcW w:w="580" w:type="dxa"/>
            <w:tcBorders>
              <w:top w:val="nil"/>
              <w:left w:val="nil"/>
              <w:bottom w:val="single" w:sz="4" w:space="0" w:color="auto"/>
              <w:right w:val="single" w:sz="4" w:space="0" w:color="auto"/>
            </w:tcBorders>
            <w:vAlign w:val="center"/>
            <w:hideMark/>
          </w:tcPr>
          <w:p w14:paraId="1489D55A" w14:textId="77777777" w:rsidR="00D42AF2" w:rsidRPr="00DE6F9E" w:rsidRDefault="00D42AF2" w:rsidP="00E635E6">
            <w:pPr>
              <w:pStyle w:val="RSText"/>
              <w:rPr>
                <w:lang w:eastAsia="cs-CZ" w:bidi="ar-SA"/>
              </w:rPr>
            </w:pPr>
            <w:r w:rsidRPr="00DE6F9E">
              <w:rPr>
                <w:lang w:eastAsia="cs-CZ" w:bidi="ar-SA"/>
              </w:rPr>
              <w:t>830/1</w:t>
            </w:r>
          </w:p>
        </w:tc>
        <w:tc>
          <w:tcPr>
            <w:tcW w:w="536" w:type="dxa"/>
            <w:tcBorders>
              <w:top w:val="nil"/>
              <w:left w:val="nil"/>
              <w:bottom w:val="single" w:sz="4" w:space="0" w:color="auto"/>
              <w:right w:val="single" w:sz="4" w:space="0" w:color="auto"/>
            </w:tcBorders>
            <w:vAlign w:val="center"/>
            <w:hideMark/>
          </w:tcPr>
          <w:p w14:paraId="06CAA58E" w14:textId="77777777" w:rsidR="00D42AF2" w:rsidRPr="00DE6F9E" w:rsidRDefault="00D42AF2" w:rsidP="00E635E6">
            <w:pPr>
              <w:pStyle w:val="RSText"/>
              <w:rPr>
                <w:lang w:eastAsia="cs-CZ" w:bidi="ar-SA"/>
              </w:rPr>
            </w:pPr>
          </w:p>
        </w:tc>
        <w:tc>
          <w:tcPr>
            <w:tcW w:w="3189" w:type="dxa"/>
            <w:tcBorders>
              <w:top w:val="nil"/>
              <w:left w:val="nil"/>
              <w:bottom w:val="single" w:sz="4" w:space="0" w:color="auto"/>
              <w:right w:val="single" w:sz="4" w:space="0" w:color="auto"/>
            </w:tcBorders>
            <w:vAlign w:val="center"/>
            <w:hideMark/>
          </w:tcPr>
          <w:p w14:paraId="273DF37B" w14:textId="77777777" w:rsidR="00D42AF2" w:rsidRPr="00DE6F9E" w:rsidRDefault="00D42AF2" w:rsidP="00E635E6">
            <w:pPr>
              <w:pStyle w:val="RSText"/>
              <w:rPr>
                <w:lang w:eastAsia="cs-CZ" w:bidi="ar-SA"/>
              </w:rPr>
            </w:pPr>
            <w:r w:rsidRPr="00DE6F9E">
              <w:rPr>
                <w:lang w:eastAsia="cs-CZ" w:bidi="ar-SA"/>
              </w:rPr>
              <w:t>Lonicera xylosteum</w:t>
            </w:r>
          </w:p>
        </w:tc>
        <w:tc>
          <w:tcPr>
            <w:tcW w:w="3048" w:type="dxa"/>
            <w:tcBorders>
              <w:top w:val="nil"/>
              <w:left w:val="nil"/>
              <w:bottom w:val="single" w:sz="4" w:space="0" w:color="auto"/>
              <w:right w:val="single" w:sz="4" w:space="0" w:color="auto"/>
            </w:tcBorders>
            <w:vAlign w:val="center"/>
            <w:hideMark/>
          </w:tcPr>
          <w:p w14:paraId="0EB286AF" w14:textId="77777777" w:rsidR="00D42AF2" w:rsidRPr="00DE6F9E" w:rsidRDefault="00D42AF2" w:rsidP="00E635E6">
            <w:pPr>
              <w:pStyle w:val="RSText"/>
              <w:rPr>
                <w:lang w:eastAsia="cs-CZ" w:bidi="ar-SA"/>
              </w:rPr>
            </w:pPr>
            <w:r w:rsidRPr="00DE6F9E">
              <w:rPr>
                <w:lang w:eastAsia="cs-CZ" w:bidi="ar-SA"/>
              </w:rPr>
              <w:t>zimoléz pýřitý</w:t>
            </w:r>
          </w:p>
        </w:tc>
        <w:tc>
          <w:tcPr>
            <w:tcW w:w="567" w:type="dxa"/>
            <w:tcBorders>
              <w:top w:val="nil"/>
              <w:left w:val="nil"/>
              <w:bottom w:val="single" w:sz="4" w:space="0" w:color="auto"/>
              <w:right w:val="single" w:sz="4" w:space="0" w:color="auto"/>
            </w:tcBorders>
            <w:vAlign w:val="center"/>
            <w:hideMark/>
          </w:tcPr>
          <w:p w14:paraId="71E5A89C" w14:textId="77777777" w:rsidR="00D42AF2" w:rsidRPr="00DE6F9E" w:rsidRDefault="00D42AF2" w:rsidP="00E635E6">
            <w:pPr>
              <w:pStyle w:val="RSText"/>
              <w:rPr>
                <w:lang w:eastAsia="cs-CZ" w:bidi="ar-SA"/>
              </w:rPr>
            </w:pPr>
            <w:r w:rsidRPr="00DE6F9E">
              <w:rPr>
                <w:lang w:eastAsia="cs-CZ" w:bidi="ar-SA"/>
              </w:rPr>
              <w:t>6</w:t>
            </w:r>
          </w:p>
        </w:tc>
        <w:tc>
          <w:tcPr>
            <w:tcW w:w="567" w:type="dxa"/>
            <w:tcBorders>
              <w:top w:val="nil"/>
              <w:left w:val="nil"/>
              <w:bottom w:val="single" w:sz="4" w:space="0" w:color="auto"/>
              <w:right w:val="single" w:sz="4" w:space="0" w:color="auto"/>
            </w:tcBorders>
            <w:vAlign w:val="center"/>
            <w:hideMark/>
          </w:tcPr>
          <w:p w14:paraId="12825BFD" w14:textId="77777777" w:rsidR="00D42AF2" w:rsidRPr="00DE6F9E" w:rsidRDefault="00D42AF2" w:rsidP="00E635E6">
            <w:pPr>
              <w:pStyle w:val="RSText"/>
              <w:rPr>
                <w:lang w:eastAsia="cs-CZ" w:bidi="ar-SA"/>
              </w:rPr>
            </w:pPr>
            <w:r w:rsidRPr="00DE6F9E">
              <w:rPr>
                <w:lang w:eastAsia="cs-CZ" w:bidi="ar-SA"/>
              </w:rPr>
              <w:t>1,5</w:t>
            </w:r>
          </w:p>
        </w:tc>
      </w:tr>
      <w:tr w:rsidR="00D42AF2" w:rsidRPr="00DE6F9E" w14:paraId="30602528"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2D79FF6D" w14:textId="77777777" w:rsidR="00D42AF2" w:rsidRPr="00DE6F9E" w:rsidRDefault="00D42AF2" w:rsidP="00E635E6">
            <w:pPr>
              <w:pStyle w:val="RSText"/>
              <w:rPr>
                <w:lang w:eastAsia="cs-CZ" w:bidi="ar-SA"/>
              </w:rPr>
            </w:pPr>
            <w:r w:rsidRPr="00DE6F9E">
              <w:rPr>
                <w:lang w:eastAsia="cs-CZ" w:bidi="ar-SA"/>
              </w:rPr>
              <w:t>k18</w:t>
            </w:r>
          </w:p>
        </w:tc>
        <w:tc>
          <w:tcPr>
            <w:tcW w:w="580" w:type="dxa"/>
            <w:tcBorders>
              <w:top w:val="nil"/>
              <w:left w:val="nil"/>
              <w:bottom w:val="single" w:sz="4" w:space="0" w:color="auto"/>
              <w:right w:val="single" w:sz="4" w:space="0" w:color="auto"/>
            </w:tcBorders>
            <w:vAlign w:val="center"/>
            <w:hideMark/>
          </w:tcPr>
          <w:p w14:paraId="3C48CEFE" w14:textId="77777777" w:rsidR="00D42AF2" w:rsidRPr="00DE6F9E" w:rsidRDefault="00D42AF2" w:rsidP="00E635E6">
            <w:pPr>
              <w:pStyle w:val="RSText"/>
              <w:rPr>
                <w:lang w:eastAsia="cs-CZ" w:bidi="ar-SA"/>
              </w:rPr>
            </w:pPr>
            <w:r w:rsidRPr="00DE6F9E">
              <w:rPr>
                <w:lang w:eastAsia="cs-CZ" w:bidi="ar-SA"/>
              </w:rPr>
              <w:t>500/25</w:t>
            </w:r>
          </w:p>
        </w:tc>
        <w:tc>
          <w:tcPr>
            <w:tcW w:w="536" w:type="dxa"/>
            <w:tcBorders>
              <w:top w:val="nil"/>
              <w:left w:val="nil"/>
              <w:bottom w:val="single" w:sz="4" w:space="0" w:color="auto"/>
              <w:right w:val="single" w:sz="4" w:space="0" w:color="auto"/>
            </w:tcBorders>
            <w:vAlign w:val="center"/>
            <w:hideMark/>
          </w:tcPr>
          <w:p w14:paraId="5039AA4F"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4F476FD7" w14:textId="77777777" w:rsidR="00D42AF2" w:rsidRPr="00DE6F9E" w:rsidRDefault="00D42AF2" w:rsidP="00E635E6">
            <w:pPr>
              <w:pStyle w:val="RSText"/>
              <w:rPr>
                <w:lang w:eastAsia="cs-CZ" w:bidi="ar-SA"/>
              </w:rPr>
            </w:pPr>
            <w:r w:rsidRPr="00DE6F9E">
              <w:rPr>
                <w:lang w:eastAsia="cs-CZ" w:bidi="ar-SA"/>
              </w:rPr>
              <w:t>Taxus baccata</w:t>
            </w:r>
          </w:p>
        </w:tc>
        <w:tc>
          <w:tcPr>
            <w:tcW w:w="3048" w:type="dxa"/>
            <w:tcBorders>
              <w:top w:val="nil"/>
              <w:left w:val="nil"/>
              <w:bottom w:val="single" w:sz="4" w:space="0" w:color="auto"/>
              <w:right w:val="single" w:sz="4" w:space="0" w:color="auto"/>
            </w:tcBorders>
            <w:vAlign w:val="center"/>
            <w:hideMark/>
          </w:tcPr>
          <w:p w14:paraId="029A6E77" w14:textId="77777777" w:rsidR="00D42AF2" w:rsidRPr="00DE6F9E" w:rsidRDefault="00D42AF2" w:rsidP="00E635E6">
            <w:pPr>
              <w:pStyle w:val="RSText"/>
              <w:rPr>
                <w:lang w:eastAsia="cs-CZ" w:bidi="ar-SA"/>
              </w:rPr>
            </w:pPr>
            <w:r w:rsidRPr="00DE6F9E">
              <w:rPr>
                <w:lang w:eastAsia="cs-CZ" w:bidi="ar-SA"/>
              </w:rPr>
              <w:t>tis červený</w:t>
            </w:r>
          </w:p>
        </w:tc>
        <w:tc>
          <w:tcPr>
            <w:tcW w:w="567" w:type="dxa"/>
            <w:tcBorders>
              <w:top w:val="nil"/>
              <w:left w:val="nil"/>
              <w:bottom w:val="single" w:sz="4" w:space="0" w:color="auto"/>
              <w:right w:val="single" w:sz="4" w:space="0" w:color="auto"/>
            </w:tcBorders>
            <w:vAlign w:val="center"/>
            <w:hideMark/>
          </w:tcPr>
          <w:p w14:paraId="798C7929" w14:textId="77777777" w:rsidR="00D42AF2" w:rsidRPr="00DE6F9E" w:rsidRDefault="00D42AF2" w:rsidP="00E635E6">
            <w:pPr>
              <w:pStyle w:val="RSText"/>
              <w:rPr>
                <w:lang w:eastAsia="cs-CZ" w:bidi="ar-SA"/>
              </w:rPr>
            </w:pPr>
            <w:r w:rsidRPr="00DE6F9E">
              <w:rPr>
                <w:lang w:eastAsia="cs-CZ" w:bidi="ar-SA"/>
              </w:rPr>
              <w:t>16</w:t>
            </w:r>
          </w:p>
        </w:tc>
        <w:tc>
          <w:tcPr>
            <w:tcW w:w="567" w:type="dxa"/>
            <w:tcBorders>
              <w:top w:val="nil"/>
              <w:left w:val="nil"/>
              <w:bottom w:val="single" w:sz="4" w:space="0" w:color="auto"/>
              <w:right w:val="single" w:sz="4" w:space="0" w:color="auto"/>
            </w:tcBorders>
            <w:vAlign w:val="center"/>
            <w:hideMark/>
          </w:tcPr>
          <w:p w14:paraId="1D110100" w14:textId="77777777" w:rsidR="00D42AF2" w:rsidRPr="00DE6F9E" w:rsidRDefault="00D42AF2" w:rsidP="00E635E6">
            <w:pPr>
              <w:pStyle w:val="RSText"/>
              <w:rPr>
                <w:lang w:eastAsia="cs-CZ" w:bidi="ar-SA"/>
              </w:rPr>
            </w:pPr>
            <w:r w:rsidRPr="00DE6F9E">
              <w:rPr>
                <w:lang w:eastAsia="cs-CZ" w:bidi="ar-SA"/>
              </w:rPr>
              <w:t>2</w:t>
            </w:r>
          </w:p>
        </w:tc>
      </w:tr>
      <w:tr w:rsidR="00D42AF2" w:rsidRPr="00DE6F9E" w14:paraId="75541454"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737E464C" w14:textId="77777777" w:rsidR="00D42AF2" w:rsidRPr="00DE6F9E" w:rsidRDefault="00D42AF2" w:rsidP="00E635E6">
            <w:pPr>
              <w:pStyle w:val="RSText"/>
              <w:rPr>
                <w:lang w:eastAsia="cs-CZ" w:bidi="ar-SA"/>
              </w:rPr>
            </w:pPr>
            <w:r w:rsidRPr="00DE6F9E">
              <w:rPr>
                <w:lang w:eastAsia="cs-CZ" w:bidi="ar-SA"/>
              </w:rPr>
              <w:t>k19</w:t>
            </w:r>
          </w:p>
        </w:tc>
        <w:tc>
          <w:tcPr>
            <w:tcW w:w="580" w:type="dxa"/>
            <w:tcBorders>
              <w:top w:val="nil"/>
              <w:left w:val="nil"/>
              <w:bottom w:val="single" w:sz="4" w:space="0" w:color="auto"/>
              <w:right w:val="single" w:sz="4" w:space="0" w:color="auto"/>
            </w:tcBorders>
            <w:vAlign w:val="center"/>
            <w:hideMark/>
          </w:tcPr>
          <w:p w14:paraId="4E5BB87C" w14:textId="77777777" w:rsidR="00D42AF2" w:rsidRPr="00DE6F9E" w:rsidRDefault="00D42AF2" w:rsidP="00E635E6">
            <w:pPr>
              <w:pStyle w:val="RSText"/>
              <w:rPr>
                <w:lang w:eastAsia="cs-CZ" w:bidi="ar-SA"/>
              </w:rPr>
            </w:pPr>
            <w:r w:rsidRPr="00DE6F9E">
              <w:rPr>
                <w:lang w:eastAsia="cs-CZ" w:bidi="ar-SA"/>
              </w:rPr>
              <w:t>500/25</w:t>
            </w:r>
          </w:p>
        </w:tc>
        <w:tc>
          <w:tcPr>
            <w:tcW w:w="536" w:type="dxa"/>
            <w:tcBorders>
              <w:top w:val="nil"/>
              <w:left w:val="nil"/>
              <w:bottom w:val="single" w:sz="4" w:space="0" w:color="auto"/>
              <w:right w:val="single" w:sz="4" w:space="0" w:color="auto"/>
            </w:tcBorders>
            <w:vAlign w:val="center"/>
            <w:hideMark/>
          </w:tcPr>
          <w:p w14:paraId="2FC15606"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270DEA04" w14:textId="77777777" w:rsidR="00D42AF2" w:rsidRPr="00DE6F9E" w:rsidRDefault="00D42AF2" w:rsidP="00E635E6">
            <w:pPr>
              <w:pStyle w:val="RSText"/>
              <w:rPr>
                <w:lang w:eastAsia="cs-CZ" w:bidi="ar-SA"/>
              </w:rPr>
            </w:pPr>
            <w:r w:rsidRPr="00DE6F9E">
              <w:rPr>
                <w:lang w:eastAsia="cs-CZ" w:bidi="ar-SA"/>
              </w:rPr>
              <w:t>Ligustrum vulgare, Spireae vanhouttei</w:t>
            </w:r>
          </w:p>
        </w:tc>
        <w:tc>
          <w:tcPr>
            <w:tcW w:w="3048" w:type="dxa"/>
            <w:tcBorders>
              <w:top w:val="nil"/>
              <w:left w:val="nil"/>
              <w:bottom w:val="single" w:sz="4" w:space="0" w:color="auto"/>
              <w:right w:val="single" w:sz="4" w:space="0" w:color="auto"/>
            </w:tcBorders>
            <w:vAlign w:val="center"/>
            <w:hideMark/>
          </w:tcPr>
          <w:p w14:paraId="5BD75A04" w14:textId="77777777" w:rsidR="00D42AF2" w:rsidRPr="00DE6F9E" w:rsidRDefault="00D42AF2" w:rsidP="00E635E6">
            <w:pPr>
              <w:pStyle w:val="RSText"/>
              <w:rPr>
                <w:lang w:eastAsia="cs-CZ" w:bidi="ar-SA"/>
              </w:rPr>
            </w:pPr>
            <w:r w:rsidRPr="00DE6F9E">
              <w:rPr>
                <w:lang w:eastAsia="cs-CZ" w:bidi="ar-SA"/>
              </w:rPr>
              <w:t>ptačí zob obecný, tavolník van Houtteův</w:t>
            </w:r>
          </w:p>
        </w:tc>
        <w:tc>
          <w:tcPr>
            <w:tcW w:w="567" w:type="dxa"/>
            <w:tcBorders>
              <w:top w:val="nil"/>
              <w:left w:val="nil"/>
              <w:bottom w:val="single" w:sz="4" w:space="0" w:color="auto"/>
              <w:right w:val="single" w:sz="4" w:space="0" w:color="auto"/>
            </w:tcBorders>
            <w:vAlign w:val="center"/>
            <w:hideMark/>
          </w:tcPr>
          <w:p w14:paraId="6FA53EFD" w14:textId="77777777" w:rsidR="00D42AF2" w:rsidRPr="00DE6F9E" w:rsidRDefault="00D42AF2" w:rsidP="00E635E6">
            <w:pPr>
              <w:pStyle w:val="RSText"/>
              <w:rPr>
                <w:lang w:eastAsia="cs-CZ" w:bidi="ar-SA"/>
              </w:rPr>
            </w:pPr>
            <w:r w:rsidRPr="00DE6F9E">
              <w:rPr>
                <w:lang w:eastAsia="cs-CZ" w:bidi="ar-SA"/>
              </w:rPr>
              <w:t>7</w:t>
            </w:r>
          </w:p>
        </w:tc>
        <w:tc>
          <w:tcPr>
            <w:tcW w:w="567" w:type="dxa"/>
            <w:tcBorders>
              <w:top w:val="nil"/>
              <w:left w:val="nil"/>
              <w:bottom w:val="single" w:sz="4" w:space="0" w:color="auto"/>
              <w:right w:val="single" w:sz="4" w:space="0" w:color="auto"/>
            </w:tcBorders>
            <w:vAlign w:val="center"/>
            <w:hideMark/>
          </w:tcPr>
          <w:p w14:paraId="316E738F" w14:textId="77777777" w:rsidR="00D42AF2" w:rsidRPr="00DE6F9E" w:rsidRDefault="00D42AF2" w:rsidP="00E635E6">
            <w:pPr>
              <w:pStyle w:val="RSText"/>
              <w:rPr>
                <w:lang w:eastAsia="cs-CZ" w:bidi="ar-SA"/>
              </w:rPr>
            </w:pPr>
            <w:r w:rsidRPr="00DE6F9E">
              <w:rPr>
                <w:lang w:eastAsia="cs-CZ" w:bidi="ar-SA"/>
              </w:rPr>
              <w:t>1,3</w:t>
            </w:r>
          </w:p>
        </w:tc>
      </w:tr>
      <w:tr w:rsidR="00D42AF2" w:rsidRPr="00DE6F9E" w14:paraId="4979CE60"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359CE37C" w14:textId="77777777" w:rsidR="00D42AF2" w:rsidRPr="00DE6F9E" w:rsidRDefault="00D42AF2" w:rsidP="00E635E6">
            <w:pPr>
              <w:pStyle w:val="RSText"/>
              <w:rPr>
                <w:lang w:eastAsia="cs-CZ" w:bidi="ar-SA"/>
              </w:rPr>
            </w:pPr>
            <w:r w:rsidRPr="00DE6F9E">
              <w:rPr>
                <w:lang w:eastAsia="cs-CZ" w:bidi="ar-SA"/>
              </w:rPr>
              <w:t>k20</w:t>
            </w:r>
          </w:p>
        </w:tc>
        <w:tc>
          <w:tcPr>
            <w:tcW w:w="580" w:type="dxa"/>
            <w:tcBorders>
              <w:top w:val="nil"/>
              <w:left w:val="nil"/>
              <w:bottom w:val="single" w:sz="4" w:space="0" w:color="auto"/>
              <w:right w:val="single" w:sz="4" w:space="0" w:color="auto"/>
            </w:tcBorders>
            <w:vAlign w:val="center"/>
            <w:hideMark/>
          </w:tcPr>
          <w:p w14:paraId="5ECFE762" w14:textId="77777777" w:rsidR="00D42AF2" w:rsidRPr="00DE6F9E" w:rsidRDefault="00D42AF2" w:rsidP="00E635E6">
            <w:pPr>
              <w:pStyle w:val="RSText"/>
              <w:rPr>
                <w:lang w:eastAsia="cs-CZ" w:bidi="ar-SA"/>
              </w:rPr>
            </w:pPr>
            <w:r w:rsidRPr="00DE6F9E">
              <w:rPr>
                <w:lang w:eastAsia="cs-CZ" w:bidi="ar-SA"/>
              </w:rPr>
              <w:t>500/25</w:t>
            </w:r>
          </w:p>
        </w:tc>
        <w:tc>
          <w:tcPr>
            <w:tcW w:w="536" w:type="dxa"/>
            <w:tcBorders>
              <w:top w:val="nil"/>
              <w:left w:val="nil"/>
              <w:bottom w:val="single" w:sz="4" w:space="0" w:color="auto"/>
              <w:right w:val="single" w:sz="4" w:space="0" w:color="auto"/>
            </w:tcBorders>
            <w:vAlign w:val="center"/>
            <w:hideMark/>
          </w:tcPr>
          <w:p w14:paraId="68EC848C"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54A5E8EB" w14:textId="77777777" w:rsidR="00D42AF2" w:rsidRPr="00DE6F9E" w:rsidRDefault="00D42AF2" w:rsidP="00E635E6">
            <w:pPr>
              <w:pStyle w:val="RSText"/>
              <w:rPr>
                <w:lang w:eastAsia="cs-CZ" w:bidi="ar-SA"/>
              </w:rPr>
            </w:pPr>
            <w:r w:rsidRPr="00DE6F9E">
              <w:rPr>
                <w:lang w:eastAsia="cs-CZ" w:bidi="ar-SA"/>
              </w:rPr>
              <w:t>Spiraea vanhouttei</w:t>
            </w:r>
          </w:p>
        </w:tc>
        <w:tc>
          <w:tcPr>
            <w:tcW w:w="3048" w:type="dxa"/>
            <w:tcBorders>
              <w:top w:val="nil"/>
              <w:left w:val="nil"/>
              <w:bottom w:val="single" w:sz="4" w:space="0" w:color="auto"/>
              <w:right w:val="single" w:sz="4" w:space="0" w:color="auto"/>
            </w:tcBorders>
            <w:vAlign w:val="center"/>
            <w:hideMark/>
          </w:tcPr>
          <w:p w14:paraId="7BE55516" w14:textId="77777777" w:rsidR="00D42AF2" w:rsidRPr="00DE6F9E" w:rsidRDefault="00D42AF2" w:rsidP="00E635E6">
            <w:pPr>
              <w:pStyle w:val="RSText"/>
              <w:rPr>
                <w:lang w:eastAsia="cs-CZ" w:bidi="ar-SA"/>
              </w:rPr>
            </w:pPr>
            <w:r w:rsidRPr="00DE6F9E">
              <w:rPr>
                <w:lang w:eastAsia="cs-CZ" w:bidi="ar-SA"/>
              </w:rPr>
              <w:t>tavolník van Houtteův</w:t>
            </w:r>
          </w:p>
        </w:tc>
        <w:tc>
          <w:tcPr>
            <w:tcW w:w="567" w:type="dxa"/>
            <w:tcBorders>
              <w:top w:val="nil"/>
              <w:left w:val="nil"/>
              <w:bottom w:val="single" w:sz="4" w:space="0" w:color="auto"/>
              <w:right w:val="single" w:sz="4" w:space="0" w:color="auto"/>
            </w:tcBorders>
            <w:vAlign w:val="center"/>
            <w:hideMark/>
          </w:tcPr>
          <w:p w14:paraId="27FE2567" w14:textId="77777777" w:rsidR="00D42AF2" w:rsidRPr="00DE6F9E" w:rsidRDefault="00D42AF2" w:rsidP="00E635E6">
            <w:pPr>
              <w:pStyle w:val="RSText"/>
              <w:rPr>
                <w:lang w:eastAsia="cs-CZ" w:bidi="ar-SA"/>
              </w:rPr>
            </w:pPr>
            <w:r w:rsidRPr="00DE6F9E">
              <w:rPr>
                <w:lang w:eastAsia="cs-CZ" w:bidi="ar-SA"/>
              </w:rPr>
              <w:t>13</w:t>
            </w:r>
          </w:p>
        </w:tc>
        <w:tc>
          <w:tcPr>
            <w:tcW w:w="567" w:type="dxa"/>
            <w:tcBorders>
              <w:top w:val="nil"/>
              <w:left w:val="nil"/>
              <w:bottom w:val="single" w:sz="4" w:space="0" w:color="auto"/>
              <w:right w:val="single" w:sz="4" w:space="0" w:color="auto"/>
            </w:tcBorders>
            <w:vAlign w:val="center"/>
            <w:hideMark/>
          </w:tcPr>
          <w:p w14:paraId="5BEDB65C" w14:textId="77777777" w:rsidR="00D42AF2" w:rsidRPr="00DE6F9E" w:rsidRDefault="00D42AF2" w:rsidP="00E635E6">
            <w:pPr>
              <w:pStyle w:val="RSText"/>
              <w:rPr>
                <w:lang w:eastAsia="cs-CZ" w:bidi="ar-SA"/>
              </w:rPr>
            </w:pPr>
            <w:r w:rsidRPr="00DE6F9E">
              <w:rPr>
                <w:lang w:eastAsia="cs-CZ" w:bidi="ar-SA"/>
              </w:rPr>
              <w:t>1,3</w:t>
            </w:r>
          </w:p>
        </w:tc>
      </w:tr>
      <w:tr w:rsidR="00D42AF2" w:rsidRPr="00DE6F9E" w14:paraId="5379EE2E"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60EF0261" w14:textId="77777777" w:rsidR="00D42AF2" w:rsidRPr="00DE6F9E" w:rsidRDefault="00D42AF2" w:rsidP="00E635E6">
            <w:pPr>
              <w:pStyle w:val="RSText"/>
              <w:rPr>
                <w:lang w:eastAsia="cs-CZ" w:bidi="ar-SA"/>
              </w:rPr>
            </w:pPr>
            <w:r w:rsidRPr="00DE6F9E">
              <w:rPr>
                <w:lang w:eastAsia="cs-CZ" w:bidi="ar-SA"/>
              </w:rPr>
              <w:t>k21</w:t>
            </w:r>
          </w:p>
        </w:tc>
        <w:tc>
          <w:tcPr>
            <w:tcW w:w="580" w:type="dxa"/>
            <w:tcBorders>
              <w:top w:val="nil"/>
              <w:left w:val="nil"/>
              <w:bottom w:val="single" w:sz="4" w:space="0" w:color="auto"/>
              <w:right w:val="single" w:sz="4" w:space="0" w:color="auto"/>
            </w:tcBorders>
            <w:vAlign w:val="center"/>
            <w:hideMark/>
          </w:tcPr>
          <w:p w14:paraId="4C3B2458" w14:textId="77777777" w:rsidR="00D42AF2" w:rsidRPr="00DE6F9E" w:rsidRDefault="00D42AF2" w:rsidP="00E635E6">
            <w:pPr>
              <w:pStyle w:val="RSText"/>
              <w:rPr>
                <w:lang w:eastAsia="cs-CZ" w:bidi="ar-SA"/>
              </w:rPr>
            </w:pPr>
            <w:r w:rsidRPr="00DE6F9E">
              <w:rPr>
                <w:lang w:eastAsia="cs-CZ" w:bidi="ar-SA"/>
              </w:rPr>
              <w:t>500/25</w:t>
            </w:r>
          </w:p>
        </w:tc>
        <w:tc>
          <w:tcPr>
            <w:tcW w:w="536" w:type="dxa"/>
            <w:tcBorders>
              <w:top w:val="nil"/>
              <w:left w:val="nil"/>
              <w:bottom w:val="single" w:sz="4" w:space="0" w:color="auto"/>
              <w:right w:val="single" w:sz="4" w:space="0" w:color="auto"/>
            </w:tcBorders>
            <w:vAlign w:val="center"/>
            <w:hideMark/>
          </w:tcPr>
          <w:p w14:paraId="13EE2D65"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335044F9" w14:textId="77777777" w:rsidR="00D42AF2" w:rsidRPr="00DE6F9E" w:rsidRDefault="00D42AF2" w:rsidP="00E635E6">
            <w:pPr>
              <w:pStyle w:val="RSText"/>
              <w:rPr>
                <w:lang w:eastAsia="cs-CZ" w:bidi="ar-SA"/>
              </w:rPr>
            </w:pPr>
            <w:r w:rsidRPr="00DE6F9E">
              <w:rPr>
                <w:lang w:eastAsia="cs-CZ" w:bidi="ar-SA"/>
              </w:rPr>
              <w:t>Spiraea vanhouttei</w:t>
            </w:r>
          </w:p>
        </w:tc>
        <w:tc>
          <w:tcPr>
            <w:tcW w:w="3048" w:type="dxa"/>
            <w:tcBorders>
              <w:top w:val="nil"/>
              <w:left w:val="nil"/>
              <w:bottom w:val="single" w:sz="4" w:space="0" w:color="auto"/>
              <w:right w:val="single" w:sz="4" w:space="0" w:color="auto"/>
            </w:tcBorders>
            <w:vAlign w:val="center"/>
            <w:hideMark/>
          </w:tcPr>
          <w:p w14:paraId="2972D0A9" w14:textId="77777777" w:rsidR="00D42AF2" w:rsidRPr="00DE6F9E" w:rsidRDefault="00D42AF2" w:rsidP="00E635E6">
            <w:pPr>
              <w:pStyle w:val="RSText"/>
              <w:rPr>
                <w:lang w:eastAsia="cs-CZ" w:bidi="ar-SA"/>
              </w:rPr>
            </w:pPr>
            <w:r w:rsidRPr="00DE6F9E">
              <w:rPr>
                <w:lang w:eastAsia="cs-CZ" w:bidi="ar-SA"/>
              </w:rPr>
              <w:t>tavolník van Houtteův</w:t>
            </w:r>
          </w:p>
        </w:tc>
        <w:tc>
          <w:tcPr>
            <w:tcW w:w="567" w:type="dxa"/>
            <w:tcBorders>
              <w:top w:val="nil"/>
              <w:left w:val="nil"/>
              <w:bottom w:val="single" w:sz="4" w:space="0" w:color="auto"/>
              <w:right w:val="single" w:sz="4" w:space="0" w:color="auto"/>
            </w:tcBorders>
            <w:vAlign w:val="center"/>
            <w:hideMark/>
          </w:tcPr>
          <w:p w14:paraId="34BBB2D2" w14:textId="77777777" w:rsidR="00D42AF2" w:rsidRPr="00DE6F9E" w:rsidRDefault="00D42AF2" w:rsidP="00E635E6">
            <w:pPr>
              <w:pStyle w:val="RSText"/>
              <w:rPr>
                <w:lang w:eastAsia="cs-CZ" w:bidi="ar-SA"/>
              </w:rPr>
            </w:pPr>
            <w:r w:rsidRPr="00DE6F9E">
              <w:rPr>
                <w:lang w:eastAsia="cs-CZ" w:bidi="ar-SA"/>
              </w:rPr>
              <w:t>18</w:t>
            </w:r>
          </w:p>
        </w:tc>
        <w:tc>
          <w:tcPr>
            <w:tcW w:w="567" w:type="dxa"/>
            <w:tcBorders>
              <w:top w:val="nil"/>
              <w:left w:val="nil"/>
              <w:bottom w:val="single" w:sz="4" w:space="0" w:color="auto"/>
              <w:right w:val="single" w:sz="4" w:space="0" w:color="auto"/>
            </w:tcBorders>
            <w:vAlign w:val="center"/>
            <w:hideMark/>
          </w:tcPr>
          <w:p w14:paraId="1FC7EA73" w14:textId="77777777" w:rsidR="00D42AF2" w:rsidRPr="00DE6F9E" w:rsidRDefault="00D42AF2" w:rsidP="00E635E6">
            <w:pPr>
              <w:pStyle w:val="RSText"/>
              <w:rPr>
                <w:lang w:eastAsia="cs-CZ" w:bidi="ar-SA"/>
              </w:rPr>
            </w:pPr>
            <w:r w:rsidRPr="00DE6F9E">
              <w:rPr>
                <w:lang w:eastAsia="cs-CZ" w:bidi="ar-SA"/>
              </w:rPr>
              <w:t>1</w:t>
            </w:r>
          </w:p>
        </w:tc>
      </w:tr>
      <w:tr w:rsidR="00D42AF2" w:rsidRPr="00DE6F9E" w14:paraId="1D86B6D8"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07B34197" w14:textId="77777777" w:rsidR="00D42AF2" w:rsidRPr="00DE6F9E" w:rsidRDefault="00D42AF2" w:rsidP="00E635E6">
            <w:pPr>
              <w:pStyle w:val="RSText"/>
              <w:rPr>
                <w:lang w:eastAsia="cs-CZ" w:bidi="ar-SA"/>
              </w:rPr>
            </w:pPr>
            <w:r w:rsidRPr="00DE6F9E">
              <w:rPr>
                <w:lang w:eastAsia="cs-CZ" w:bidi="ar-SA"/>
              </w:rPr>
              <w:t>k22</w:t>
            </w:r>
          </w:p>
        </w:tc>
        <w:tc>
          <w:tcPr>
            <w:tcW w:w="580" w:type="dxa"/>
            <w:tcBorders>
              <w:top w:val="nil"/>
              <w:left w:val="nil"/>
              <w:bottom w:val="single" w:sz="4" w:space="0" w:color="auto"/>
              <w:right w:val="single" w:sz="4" w:space="0" w:color="auto"/>
            </w:tcBorders>
            <w:vAlign w:val="center"/>
            <w:hideMark/>
          </w:tcPr>
          <w:p w14:paraId="02E80065" w14:textId="77777777" w:rsidR="00D42AF2" w:rsidRPr="00DE6F9E" w:rsidRDefault="00D42AF2" w:rsidP="00E635E6">
            <w:pPr>
              <w:pStyle w:val="RSText"/>
              <w:rPr>
                <w:lang w:eastAsia="cs-CZ" w:bidi="ar-SA"/>
              </w:rPr>
            </w:pPr>
            <w:r w:rsidRPr="00DE6F9E">
              <w:rPr>
                <w:lang w:eastAsia="cs-CZ" w:bidi="ar-SA"/>
              </w:rPr>
              <w:t>500/25</w:t>
            </w:r>
          </w:p>
        </w:tc>
        <w:tc>
          <w:tcPr>
            <w:tcW w:w="536" w:type="dxa"/>
            <w:tcBorders>
              <w:top w:val="nil"/>
              <w:left w:val="nil"/>
              <w:bottom w:val="single" w:sz="4" w:space="0" w:color="auto"/>
              <w:right w:val="single" w:sz="4" w:space="0" w:color="auto"/>
            </w:tcBorders>
            <w:vAlign w:val="center"/>
            <w:hideMark/>
          </w:tcPr>
          <w:p w14:paraId="1963E18F"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27D0EDA4" w14:textId="77777777" w:rsidR="00D42AF2" w:rsidRPr="00DE6F9E" w:rsidRDefault="00D42AF2" w:rsidP="00E635E6">
            <w:pPr>
              <w:pStyle w:val="RSText"/>
              <w:rPr>
                <w:lang w:eastAsia="cs-CZ" w:bidi="ar-SA"/>
              </w:rPr>
            </w:pPr>
            <w:r w:rsidRPr="00DE6F9E">
              <w:rPr>
                <w:lang w:eastAsia="cs-CZ" w:bidi="ar-SA"/>
              </w:rPr>
              <w:t>Syringa vulgaris</w:t>
            </w:r>
          </w:p>
        </w:tc>
        <w:tc>
          <w:tcPr>
            <w:tcW w:w="3048" w:type="dxa"/>
            <w:tcBorders>
              <w:top w:val="nil"/>
              <w:left w:val="nil"/>
              <w:bottom w:val="single" w:sz="4" w:space="0" w:color="auto"/>
              <w:right w:val="single" w:sz="4" w:space="0" w:color="auto"/>
            </w:tcBorders>
            <w:vAlign w:val="center"/>
            <w:hideMark/>
          </w:tcPr>
          <w:p w14:paraId="15396A06" w14:textId="77777777" w:rsidR="00D42AF2" w:rsidRPr="00DE6F9E" w:rsidRDefault="00D42AF2" w:rsidP="00E635E6">
            <w:pPr>
              <w:pStyle w:val="RSText"/>
              <w:rPr>
                <w:lang w:eastAsia="cs-CZ" w:bidi="ar-SA"/>
              </w:rPr>
            </w:pPr>
            <w:r w:rsidRPr="00DE6F9E">
              <w:rPr>
                <w:lang w:eastAsia="cs-CZ" w:bidi="ar-SA"/>
              </w:rPr>
              <w:t>šeřík obecný</w:t>
            </w:r>
          </w:p>
        </w:tc>
        <w:tc>
          <w:tcPr>
            <w:tcW w:w="567" w:type="dxa"/>
            <w:tcBorders>
              <w:top w:val="nil"/>
              <w:left w:val="nil"/>
              <w:bottom w:val="single" w:sz="4" w:space="0" w:color="auto"/>
              <w:right w:val="single" w:sz="4" w:space="0" w:color="auto"/>
            </w:tcBorders>
            <w:vAlign w:val="center"/>
            <w:hideMark/>
          </w:tcPr>
          <w:p w14:paraId="56A5198E" w14:textId="77777777" w:rsidR="00D42AF2" w:rsidRPr="00DE6F9E" w:rsidRDefault="00D42AF2" w:rsidP="00E635E6">
            <w:pPr>
              <w:pStyle w:val="RSText"/>
              <w:rPr>
                <w:lang w:eastAsia="cs-CZ" w:bidi="ar-SA"/>
              </w:rPr>
            </w:pPr>
            <w:r w:rsidRPr="00DE6F9E">
              <w:rPr>
                <w:lang w:eastAsia="cs-CZ" w:bidi="ar-SA"/>
              </w:rPr>
              <w:t>25</w:t>
            </w:r>
          </w:p>
        </w:tc>
        <w:tc>
          <w:tcPr>
            <w:tcW w:w="567" w:type="dxa"/>
            <w:tcBorders>
              <w:top w:val="nil"/>
              <w:left w:val="nil"/>
              <w:bottom w:val="single" w:sz="4" w:space="0" w:color="auto"/>
              <w:right w:val="single" w:sz="4" w:space="0" w:color="auto"/>
            </w:tcBorders>
            <w:vAlign w:val="center"/>
            <w:hideMark/>
          </w:tcPr>
          <w:p w14:paraId="16D25154" w14:textId="77777777" w:rsidR="00D42AF2" w:rsidRPr="00DE6F9E" w:rsidRDefault="00D42AF2" w:rsidP="00E635E6">
            <w:pPr>
              <w:pStyle w:val="RSText"/>
              <w:rPr>
                <w:lang w:eastAsia="cs-CZ" w:bidi="ar-SA"/>
              </w:rPr>
            </w:pPr>
            <w:r w:rsidRPr="00DE6F9E">
              <w:rPr>
                <w:lang w:eastAsia="cs-CZ" w:bidi="ar-SA"/>
              </w:rPr>
              <w:t>3</w:t>
            </w:r>
          </w:p>
        </w:tc>
      </w:tr>
      <w:tr w:rsidR="00D42AF2" w:rsidRPr="00DE6F9E" w14:paraId="59C13E71"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54214034" w14:textId="77777777" w:rsidR="00D42AF2" w:rsidRPr="00DE6F9E" w:rsidRDefault="00D42AF2" w:rsidP="00E635E6">
            <w:pPr>
              <w:pStyle w:val="RSText"/>
              <w:rPr>
                <w:lang w:eastAsia="cs-CZ" w:bidi="ar-SA"/>
              </w:rPr>
            </w:pPr>
            <w:r w:rsidRPr="00DE6F9E">
              <w:rPr>
                <w:lang w:eastAsia="cs-CZ" w:bidi="ar-SA"/>
              </w:rPr>
              <w:t>k23</w:t>
            </w:r>
          </w:p>
        </w:tc>
        <w:tc>
          <w:tcPr>
            <w:tcW w:w="580" w:type="dxa"/>
            <w:tcBorders>
              <w:top w:val="nil"/>
              <w:left w:val="nil"/>
              <w:bottom w:val="single" w:sz="4" w:space="0" w:color="auto"/>
              <w:right w:val="single" w:sz="4" w:space="0" w:color="auto"/>
            </w:tcBorders>
            <w:vAlign w:val="center"/>
            <w:hideMark/>
          </w:tcPr>
          <w:p w14:paraId="1AA8EC86" w14:textId="77777777" w:rsidR="00D42AF2" w:rsidRPr="00DE6F9E" w:rsidRDefault="00D42AF2" w:rsidP="00E635E6">
            <w:pPr>
              <w:pStyle w:val="RSText"/>
              <w:rPr>
                <w:lang w:eastAsia="cs-CZ" w:bidi="ar-SA"/>
              </w:rPr>
            </w:pPr>
            <w:r w:rsidRPr="00DE6F9E">
              <w:rPr>
                <w:lang w:eastAsia="cs-CZ" w:bidi="ar-SA"/>
              </w:rPr>
              <w:t>500/25</w:t>
            </w:r>
          </w:p>
        </w:tc>
        <w:tc>
          <w:tcPr>
            <w:tcW w:w="536" w:type="dxa"/>
            <w:tcBorders>
              <w:top w:val="nil"/>
              <w:left w:val="nil"/>
              <w:bottom w:val="single" w:sz="4" w:space="0" w:color="auto"/>
              <w:right w:val="single" w:sz="4" w:space="0" w:color="auto"/>
            </w:tcBorders>
            <w:vAlign w:val="center"/>
            <w:hideMark/>
          </w:tcPr>
          <w:p w14:paraId="5D869E27"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106E3755" w14:textId="77777777" w:rsidR="00D42AF2" w:rsidRPr="00DE6F9E" w:rsidRDefault="00D42AF2" w:rsidP="00E635E6">
            <w:pPr>
              <w:pStyle w:val="RSText"/>
              <w:rPr>
                <w:lang w:eastAsia="cs-CZ" w:bidi="ar-SA"/>
              </w:rPr>
            </w:pPr>
            <w:r w:rsidRPr="00DE6F9E">
              <w:rPr>
                <w:lang w:eastAsia="cs-CZ" w:bidi="ar-SA"/>
              </w:rPr>
              <w:t>Forsythia x intermedia</w:t>
            </w:r>
          </w:p>
        </w:tc>
        <w:tc>
          <w:tcPr>
            <w:tcW w:w="3048" w:type="dxa"/>
            <w:tcBorders>
              <w:top w:val="nil"/>
              <w:left w:val="nil"/>
              <w:bottom w:val="single" w:sz="4" w:space="0" w:color="auto"/>
              <w:right w:val="single" w:sz="4" w:space="0" w:color="auto"/>
            </w:tcBorders>
            <w:vAlign w:val="center"/>
            <w:hideMark/>
          </w:tcPr>
          <w:p w14:paraId="6F4D6056" w14:textId="77777777" w:rsidR="00D42AF2" w:rsidRPr="00DE6F9E" w:rsidRDefault="00D42AF2" w:rsidP="00E635E6">
            <w:pPr>
              <w:pStyle w:val="RSText"/>
              <w:rPr>
                <w:lang w:eastAsia="cs-CZ" w:bidi="ar-SA"/>
              </w:rPr>
            </w:pPr>
            <w:r w:rsidRPr="00DE6F9E">
              <w:rPr>
                <w:lang w:eastAsia="cs-CZ" w:bidi="ar-SA"/>
              </w:rPr>
              <w:t>zlatice prostřední</w:t>
            </w:r>
          </w:p>
        </w:tc>
        <w:tc>
          <w:tcPr>
            <w:tcW w:w="567" w:type="dxa"/>
            <w:tcBorders>
              <w:top w:val="nil"/>
              <w:left w:val="nil"/>
              <w:bottom w:val="single" w:sz="4" w:space="0" w:color="auto"/>
              <w:right w:val="single" w:sz="4" w:space="0" w:color="auto"/>
            </w:tcBorders>
            <w:vAlign w:val="center"/>
            <w:hideMark/>
          </w:tcPr>
          <w:p w14:paraId="0675C6BF" w14:textId="77777777" w:rsidR="00D42AF2" w:rsidRPr="00DE6F9E" w:rsidRDefault="00D42AF2" w:rsidP="00E635E6">
            <w:pPr>
              <w:pStyle w:val="RSText"/>
              <w:rPr>
                <w:lang w:eastAsia="cs-CZ" w:bidi="ar-SA"/>
              </w:rPr>
            </w:pPr>
            <w:r w:rsidRPr="00DE6F9E">
              <w:rPr>
                <w:lang w:eastAsia="cs-CZ" w:bidi="ar-SA"/>
              </w:rPr>
              <w:t>6</w:t>
            </w:r>
          </w:p>
        </w:tc>
        <w:tc>
          <w:tcPr>
            <w:tcW w:w="567" w:type="dxa"/>
            <w:tcBorders>
              <w:top w:val="nil"/>
              <w:left w:val="nil"/>
              <w:bottom w:val="single" w:sz="4" w:space="0" w:color="auto"/>
              <w:right w:val="single" w:sz="4" w:space="0" w:color="auto"/>
            </w:tcBorders>
            <w:vAlign w:val="center"/>
            <w:hideMark/>
          </w:tcPr>
          <w:p w14:paraId="6F563878" w14:textId="77777777" w:rsidR="00D42AF2" w:rsidRPr="00DE6F9E" w:rsidRDefault="00D42AF2" w:rsidP="00E635E6">
            <w:pPr>
              <w:pStyle w:val="RSText"/>
              <w:rPr>
                <w:lang w:eastAsia="cs-CZ" w:bidi="ar-SA"/>
              </w:rPr>
            </w:pPr>
            <w:r w:rsidRPr="00DE6F9E">
              <w:rPr>
                <w:lang w:eastAsia="cs-CZ" w:bidi="ar-SA"/>
              </w:rPr>
              <w:t>3</w:t>
            </w:r>
          </w:p>
        </w:tc>
      </w:tr>
      <w:tr w:rsidR="00D42AF2" w:rsidRPr="00DE6F9E" w14:paraId="4BF41D30"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65854FC9" w14:textId="77777777" w:rsidR="00D42AF2" w:rsidRPr="00DE6F9E" w:rsidRDefault="00D42AF2" w:rsidP="00E635E6">
            <w:pPr>
              <w:pStyle w:val="RSText"/>
              <w:rPr>
                <w:lang w:eastAsia="cs-CZ" w:bidi="ar-SA"/>
              </w:rPr>
            </w:pPr>
            <w:r w:rsidRPr="00DE6F9E">
              <w:rPr>
                <w:lang w:eastAsia="cs-CZ" w:bidi="ar-SA"/>
              </w:rPr>
              <w:t>k24</w:t>
            </w:r>
          </w:p>
        </w:tc>
        <w:tc>
          <w:tcPr>
            <w:tcW w:w="580" w:type="dxa"/>
            <w:tcBorders>
              <w:top w:val="nil"/>
              <w:left w:val="nil"/>
              <w:bottom w:val="single" w:sz="4" w:space="0" w:color="auto"/>
              <w:right w:val="single" w:sz="4" w:space="0" w:color="auto"/>
            </w:tcBorders>
            <w:vAlign w:val="center"/>
            <w:hideMark/>
          </w:tcPr>
          <w:p w14:paraId="4652D0F3" w14:textId="77777777" w:rsidR="00D42AF2" w:rsidRPr="00DE6F9E" w:rsidRDefault="00D42AF2" w:rsidP="00E635E6">
            <w:pPr>
              <w:pStyle w:val="RSText"/>
              <w:rPr>
                <w:lang w:eastAsia="cs-CZ" w:bidi="ar-SA"/>
              </w:rPr>
            </w:pPr>
            <w:r w:rsidRPr="00DE6F9E">
              <w:rPr>
                <w:lang w:eastAsia="cs-CZ" w:bidi="ar-SA"/>
              </w:rPr>
              <w:t>500/25</w:t>
            </w:r>
          </w:p>
        </w:tc>
        <w:tc>
          <w:tcPr>
            <w:tcW w:w="536" w:type="dxa"/>
            <w:tcBorders>
              <w:top w:val="nil"/>
              <w:left w:val="nil"/>
              <w:bottom w:val="single" w:sz="4" w:space="0" w:color="auto"/>
              <w:right w:val="single" w:sz="4" w:space="0" w:color="auto"/>
            </w:tcBorders>
            <w:vAlign w:val="center"/>
            <w:hideMark/>
          </w:tcPr>
          <w:p w14:paraId="7226C893"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54E9A87C" w14:textId="77777777" w:rsidR="00D42AF2" w:rsidRPr="00DE6F9E" w:rsidRDefault="00D42AF2" w:rsidP="00E635E6">
            <w:pPr>
              <w:pStyle w:val="RSText"/>
              <w:rPr>
                <w:lang w:eastAsia="cs-CZ" w:bidi="ar-SA"/>
              </w:rPr>
            </w:pPr>
            <w:r w:rsidRPr="00DE6F9E">
              <w:rPr>
                <w:lang w:eastAsia="cs-CZ" w:bidi="ar-SA"/>
              </w:rPr>
              <w:t>Syringa vulgaris</w:t>
            </w:r>
          </w:p>
        </w:tc>
        <w:tc>
          <w:tcPr>
            <w:tcW w:w="3048" w:type="dxa"/>
            <w:tcBorders>
              <w:top w:val="nil"/>
              <w:left w:val="nil"/>
              <w:bottom w:val="single" w:sz="4" w:space="0" w:color="auto"/>
              <w:right w:val="single" w:sz="4" w:space="0" w:color="auto"/>
            </w:tcBorders>
            <w:vAlign w:val="center"/>
            <w:hideMark/>
          </w:tcPr>
          <w:p w14:paraId="22F18B45" w14:textId="77777777" w:rsidR="00D42AF2" w:rsidRPr="00DE6F9E" w:rsidRDefault="00D42AF2" w:rsidP="00E635E6">
            <w:pPr>
              <w:pStyle w:val="RSText"/>
              <w:rPr>
                <w:lang w:eastAsia="cs-CZ" w:bidi="ar-SA"/>
              </w:rPr>
            </w:pPr>
            <w:r w:rsidRPr="00DE6F9E">
              <w:rPr>
                <w:lang w:eastAsia="cs-CZ" w:bidi="ar-SA"/>
              </w:rPr>
              <w:t>šeřík obecný</w:t>
            </w:r>
          </w:p>
        </w:tc>
        <w:tc>
          <w:tcPr>
            <w:tcW w:w="567" w:type="dxa"/>
            <w:tcBorders>
              <w:top w:val="nil"/>
              <w:left w:val="nil"/>
              <w:bottom w:val="single" w:sz="4" w:space="0" w:color="auto"/>
              <w:right w:val="single" w:sz="4" w:space="0" w:color="auto"/>
            </w:tcBorders>
            <w:vAlign w:val="center"/>
            <w:hideMark/>
          </w:tcPr>
          <w:p w14:paraId="277890F6" w14:textId="77777777" w:rsidR="00D42AF2" w:rsidRPr="00DE6F9E" w:rsidRDefault="00D42AF2" w:rsidP="00E635E6">
            <w:pPr>
              <w:pStyle w:val="RSText"/>
              <w:rPr>
                <w:lang w:eastAsia="cs-CZ" w:bidi="ar-SA"/>
              </w:rPr>
            </w:pPr>
            <w:r w:rsidRPr="00DE6F9E">
              <w:rPr>
                <w:lang w:eastAsia="cs-CZ" w:bidi="ar-SA"/>
              </w:rPr>
              <w:t>2</w:t>
            </w:r>
          </w:p>
        </w:tc>
        <w:tc>
          <w:tcPr>
            <w:tcW w:w="567" w:type="dxa"/>
            <w:tcBorders>
              <w:top w:val="nil"/>
              <w:left w:val="nil"/>
              <w:bottom w:val="single" w:sz="4" w:space="0" w:color="auto"/>
              <w:right w:val="single" w:sz="4" w:space="0" w:color="auto"/>
            </w:tcBorders>
            <w:vAlign w:val="center"/>
            <w:hideMark/>
          </w:tcPr>
          <w:p w14:paraId="575DFE5D" w14:textId="77777777" w:rsidR="00D42AF2" w:rsidRPr="00DE6F9E" w:rsidRDefault="00D42AF2" w:rsidP="00E635E6">
            <w:pPr>
              <w:pStyle w:val="RSText"/>
              <w:rPr>
                <w:lang w:eastAsia="cs-CZ" w:bidi="ar-SA"/>
              </w:rPr>
            </w:pPr>
            <w:r w:rsidRPr="00DE6F9E">
              <w:rPr>
                <w:lang w:eastAsia="cs-CZ" w:bidi="ar-SA"/>
              </w:rPr>
              <w:t>3</w:t>
            </w:r>
          </w:p>
        </w:tc>
      </w:tr>
      <w:tr w:rsidR="00D42AF2" w:rsidRPr="00DE6F9E" w14:paraId="38D29745"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6F108763" w14:textId="77777777" w:rsidR="00D42AF2" w:rsidRPr="00DE6F9E" w:rsidRDefault="00D42AF2" w:rsidP="00E635E6">
            <w:pPr>
              <w:pStyle w:val="RSText"/>
              <w:rPr>
                <w:lang w:eastAsia="cs-CZ" w:bidi="ar-SA"/>
              </w:rPr>
            </w:pPr>
            <w:r w:rsidRPr="00DE6F9E">
              <w:rPr>
                <w:lang w:eastAsia="cs-CZ" w:bidi="ar-SA"/>
              </w:rPr>
              <w:t>k25</w:t>
            </w:r>
          </w:p>
        </w:tc>
        <w:tc>
          <w:tcPr>
            <w:tcW w:w="580" w:type="dxa"/>
            <w:tcBorders>
              <w:top w:val="nil"/>
              <w:left w:val="nil"/>
              <w:bottom w:val="single" w:sz="4" w:space="0" w:color="auto"/>
              <w:right w:val="single" w:sz="4" w:space="0" w:color="auto"/>
            </w:tcBorders>
            <w:vAlign w:val="center"/>
            <w:hideMark/>
          </w:tcPr>
          <w:p w14:paraId="6826CFB5" w14:textId="77777777" w:rsidR="00D42AF2" w:rsidRPr="00DE6F9E" w:rsidRDefault="00D42AF2" w:rsidP="00E635E6">
            <w:pPr>
              <w:pStyle w:val="RSText"/>
              <w:rPr>
                <w:lang w:eastAsia="cs-CZ" w:bidi="ar-SA"/>
              </w:rPr>
            </w:pPr>
            <w:r w:rsidRPr="00DE6F9E">
              <w:rPr>
                <w:lang w:eastAsia="cs-CZ" w:bidi="ar-SA"/>
              </w:rPr>
              <w:t>830/3</w:t>
            </w:r>
          </w:p>
        </w:tc>
        <w:tc>
          <w:tcPr>
            <w:tcW w:w="536" w:type="dxa"/>
            <w:tcBorders>
              <w:top w:val="nil"/>
              <w:left w:val="nil"/>
              <w:bottom w:val="single" w:sz="4" w:space="0" w:color="auto"/>
              <w:right w:val="single" w:sz="4" w:space="0" w:color="auto"/>
            </w:tcBorders>
            <w:vAlign w:val="center"/>
            <w:hideMark/>
          </w:tcPr>
          <w:p w14:paraId="33FB3E94" w14:textId="77777777" w:rsidR="00D42AF2" w:rsidRPr="00DE6F9E" w:rsidRDefault="00D42AF2" w:rsidP="00E635E6">
            <w:pPr>
              <w:pStyle w:val="RSText"/>
              <w:rPr>
                <w:lang w:eastAsia="cs-CZ" w:bidi="ar-SA"/>
              </w:rPr>
            </w:pPr>
          </w:p>
        </w:tc>
        <w:tc>
          <w:tcPr>
            <w:tcW w:w="3189" w:type="dxa"/>
            <w:tcBorders>
              <w:top w:val="nil"/>
              <w:left w:val="nil"/>
              <w:bottom w:val="single" w:sz="4" w:space="0" w:color="auto"/>
              <w:right w:val="single" w:sz="4" w:space="0" w:color="auto"/>
            </w:tcBorders>
            <w:vAlign w:val="center"/>
            <w:hideMark/>
          </w:tcPr>
          <w:p w14:paraId="489C75DA" w14:textId="77777777" w:rsidR="00D42AF2" w:rsidRPr="00DE6F9E" w:rsidRDefault="00D42AF2" w:rsidP="00E635E6">
            <w:pPr>
              <w:pStyle w:val="RSText"/>
              <w:rPr>
                <w:lang w:eastAsia="cs-CZ" w:bidi="ar-SA"/>
              </w:rPr>
            </w:pPr>
            <w:r w:rsidRPr="00DE6F9E">
              <w:rPr>
                <w:lang w:eastAsia="cs-CZ" w:bidi="ar-SA"/>
              </w:rPr>
              <w:t>Syringa vulgaris</w:t>
            </w:r>
          </w:p>
        </w:tc>
        <w:tc>
          <w:tcPr>
            <w:tcW w:w="3048" w:type="dxa"/>
            <w:tcBorders>
              <w:top w:val="nil"/>
              <w:left w:val="nil"/>
              <w:bottom w:val="single" w:sz="4" w:space="0" w:color="auto"/>
              <w:right w:val="single" w:sz="4" w:space="0" w:color="auto"/>
            </w:tcBorders>
            <w:vAlign w:val="center"/>
            <w:hideMark/>
          </w:tcPr>
          <w:p w14:paraId="35620DFA" w14:textId="77777777" w:rsidR="00D42AF2" w:rsidRPr="00DE6F9E" w:rsidRDefault="00D42AF2" w:rsidP="00E635E6">
            <w:pPr>
              <w:pStyle w:val="RSText"/>
              <w:rPr>
                <w:lang w:eastAsia="cs-CZ" w:bidi="ar-SA"/>
              </w:rPr>
            </w:pPr>
            <w:r w:rsidRPr="00DE6F9E">
              <w:rPr>
                <w:lang w:eastAsia="cs-CZ" w:bidi="ar-SA"/>
              </w:rPr>
              <w:t>šeřík obecný</w:t>
            </w:r>
          </w:p>
        </w:tc>
        <w:tc>
          <w:tcPr>
            <w:tcW w:w="567" w:type="dxa"/>
            <w:tcBorders>
              <w:top w:val="nil"/>
              <w:left w:val="nil"/>
              <w:bottom w:val="single" w:sz="4" w:space="0" w:color="auto"/>
              <w:right w:val="single" w:sz="4" w:space="0" w:color="auto"/>
            </w:tcBorders>
            <w:vAlign w:val="center"/>
            <w:hideMark/>
          </w:tcPr>
          <w:p w14:paraId="0DBF0B3C" w14:textId="77777777" w:rsidR="00D42AF2" w:rsidRPr="00DE6F9E" w:rsidRDefault="00D42AF2" w:rsidP="00E635E6">
            <w:pPr>
              <w:pStyle w:val="RSText"/>
              <w:rPr>
                <w:lang w:eastAsia="cs-CZ" w:bidi="ar-SA"/>
              </w:rPr>
            </w:pPr>
            <w:r w:rsidRPr="00DE6F9E">
              <w:rPr>
                <w:lang w:eastAsia="cs-CZ" w:bidi="ar-SA"/>
              </w:rPr>
              <w:t>3</w:t>
            </w:r>
          </w:p>
        </w:tc>
        <w:tc>
          <w:tcPr>
            <w:tcW w:w="567" w:type="dxa"/>
            <w:tcBorders>
              <w:top w:val="nil"/>
              <w:left w:val="nil"/>
              <w:bottom w:val="single" w:sz="4" w:space="0" w:color="auto"/>
              <w:right w:val="single" w:sz="4" w:space="0" w:color="auto"/>
            </w:tcBorders>
            <w:vAlign w:val="center"/>
            <w:hideMark/>
          </w:tcPr>
          <w:p w14:paraId="751EC759" w14:textId="77777777" w:rsidR="00D42AF2" w:rsidRPr="00DE6F9E" w:rsidRDefault="00D42AF2" w:rsidP="00E635E6">
            <w:pPr>
              <w:pStyle w:val="RSText"/>
              <w:rPr>
                <w:lang w:eastAsia="cs-CZ" w:bidi="ar-SA"/>
              </w:rPr>
            </w:pPr>
            <w:r w:rsidRPr="00DE6F9E">
              <w:rPr>
                <w:lang w:eastAsia="cs-CZ" w:bidi="ar-SA"/>
              </w:rPr>
              <w:t>3</w:t>
            </w:r>
          </w:p>
        </w:tc>
      </w:tr>
      <w:tr w:rsidR="00D42AF2" w:rsidRPr="00DE6F9E" w14:paraId="21B99969"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02020850" w14:textId="77777777" w:rsidR="00D42AF2" w:rsidRPr="00DE6F9E" w:rsidRDefault="00D42AF2" w:rsidP="00E635E6">
            <w:pPr>
              <w:pStyle w:val="RSText"/>
              <w:rPr>
                <w:lang w:eastAsia="cs-CZ" w:bidi="ar-SA"/>
              </w:rPr>
            </w:pPr>
            <w:r w:rsidRPr="00DE6F9E">
              <w:rPr>
                <w:lang w:eastAsia="cs-CZ" w:bidi="ar-SA"/>
              </w:rPr>
              <w:t>k26</w:t>
            </w:r>
          </w:p>
        </w:tc>
        <w:tc>
          <w:tcPr>
            <w:tcW w:w="580" w:type="dxa"/>
            <w:tcBorders>
              <w:top w:val="nil"/>
              <w:left w:val="nil"/>
              <w:bottom w:val="single" w:sz="4" w:space="0" w:color="auto"/>
              <w:right w:val="single" w:sz="4" w:space="0" w:color="auto"/>
            </w:tcBorders>
            <w:vAlign w:val="center"/>
            <w:hideMark/>
          </w:tcPr>
          <w:p w14:paraId="23059B2A" w14:textId="77777777" w:rsidR="00D42AF2" w:rsidRPr="00DE6F9E" w:rsidRDefault="00D42AF2" w:rsidP="00E635E6">
            <w:pPr>
              <w:pStyle w:val="RSText"/>
              <w:rPr>
                <w:lang w:eastAsia="cs-CZ" w:bidi="ar-SA"/>
              </w:rPr>
            </w:pPr>
            <w:r w:rsidRPr="00DE6F9E">
              <w:rPr>
                <w:lang w:eastAsia="cs-CZ" w:bidi="ar-SA"/>
              </w:rPr>
              <w:t>500/91</w:t>
            </w:r>
          </w:p>
        </w:tc>
        <w:tc>
          <w:tcPr>
            <w:tcW w:w="536" w:type="dxa"/>
            <w:tcBorders>
              <w:top w:val="nil"/>
              <w:left w:val="nil"/>
              <w:bottom w:val="single" w:sz="4" w:space="0" w:color="auto"/>
              <w:right w:val="single" w:sz="4" w:space="0" w:color="auto"/>
            </w:tcBorders>
            <w:textDirection w:val="btLr"/>
            <w:vAlign w:val="center"/>
            <w:hideMark/>
          </w:tcPr>
          <w:p w14:paraId="291E5348"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0B6DC468" w14:textId="77777777" w:rsidR="00D42AF2" w:rsidRPr="00DE6F9E" w:rsidRDefault="00D42AF2" w:rsidP="00E635E6">
            <w:pPr>
              <w:pStyle w:val="RSText"/>
              <w:rPr>
                <w:lang w:eastAsia="cs-CZ" w:bidi="ar-SA"/>
              </w:rPr>
            </w:pPr>
            <w:r w:rsidRPr="00DE6F9E">
              <w:rPr>
                <w:lang w:eastAsia="cs-CZ" w:bidi="ar-SA"/>
              </w:rPr>
              <w:t>Syringa vulgaris</w:t>
            </w:r>
          </w:p>
        </w:tc>
        <w:tc>
          <w:tcPr>
            <w:tcW w:w="3048" w:type="dxa"/>
            <w:tcBorders>
              <w:top w:val="nil"/>
              <w:left w:val="nil"/>
              <w:bottom w:val="single" w:sz="4" w:space="0" w:color="auto"/>
              <w:right w:val="single" w:sz="4" w:space="0" w:color="auto"/>
            </w:tcBorders>
            <w:vAlign w:val="center"/>
            <w:hideMark/>
          </w:tcPr>
          <w:p w14:paraId="0D1475B1" w14:textId="77777777" w:rsidR="00D42AF2" w:rsidRPr="00DE6F9E" w:rsidRDefault="00D42AF2" w:rsidP="00E635E6">
            <w:pPr>
              <w:pStyle w:val="RSText"/>
              <w:rPr>
                <w:lang w:eastAsia="cs-CZ" w:bidi="ar-SA"/>
              </w:rPr>
            </w:pPr>
            <w:r w:rsidRPr="00DE6F9E">
              <w:rPr>
                <w:lang w:eastAsia="cs-CZ" w:bidi="ar-SA"/>
              </w:rPr>
              <w:t>šeřík obecný</w:t>
            </w:r>
          </w:p>
        </w:tc>
        <w:tc>
          <w:tcPr>
            <w:tcW w:w="567" w:type="dxa"/>
            <w:tcBorders>
              <w:top w:val="nil"/>
              <w:left w:val="nil"/>
              <w:bottom w:val="single" w:sz="4" w:space="0" w:color="auto"/>
              <w:right w:val="single" w:sz="4" w:space="0" w:color="auto"/>
            </w:tcBorders>
            <w:vAlign w:val="center"/>
            <w:hideMark/>
          </w:tcPr>
          <w:p w14:paraId="64F3CBB5" w14:textId="77777777" w:rsidR="00D42AF2" w:rsidRPr="00DE6F9E" w:rsidRDefault="00D42AF2" w:rsidP="00E635E6">
            <w:pPr>
              <w:pStyle w:val="RSText"/>
              <w:rPr>
                <w:lang w:eastAsia="cs-CZ" w:bidi="ar-SA"/>
              </w:rPr>
            </w:pPr>
            <w:r w:rsidRPr="00DE6F9E">
              <w:rPr>
                <w:lang w:eastAsia="cs-CZ" w:bidi="ar-SA"/>
              </w:rPr>
              <w:t>6</w:t>
            </w:r>
          </w:p>
        </w:tc>
        <w:tc>
          <w:tcPr>
            <w:tcW w:w="567" w:type="dxa"/>
            <w:tcBorders>
              <w:top w:val="nil"/>
              <w:left w:val="nil"/>
              <w:bottom w:val="single" w:sz="4" w:space="0" w:color="auto"/>
              <w:right w:val="single" w:sz="4" w:space="0" w:color="auto"/>
            </w:tcBorders>
            <w:vAlign w:val="center"/>
            <w:hideMark/>
          </w:tcPr>
          <w:p w14:paraId="77DAD8BC" w14:textId="77777777" w:rsidR="00D42AF2" w:rsidRPr="00DE6F9E" w:rsidRDefault="00D42AF2" w:rsidP="00E635E6">
            <w:pPr>
              <w:pStyle w:val="RSText"/>
              <w:rPr>
                <w:lang w:eastAsia="cs-CZ" w:bidi="ar-SA"/>
              </w:rPr>
            </w:pPr>
            <w:r w:rsidRPr="00DE6F9E">
              <w:rPr>
                <w:lang w:eastAsia="cs-CZ" w:bidi="ar-SA"/>
              </w:rPr>
              <w:t>3</w:t>
            </w:r>
          </w:p>
        </w:tc>
      </w:tr>
      <w:tr w:rsidR="00D42AF2" w:rsidRPr="00DE6F9E" w14:paraId="2C720BC5"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683F2763" w14:textId="77777777" w:rsidR="00D42AF2" w:rsidRPr="00DE6F9E" w:rsidRDefault="00D42AF2" w:rsidP="00E635E6">
            <w:pPr>
              <w:pStyle w:val="RSText"/>
              <w:rPr>
                <w:lang w:eastAsia="cs-CZ" w:bidi="ar-SA"/>
              </w:rPr>
            </w:pPr>
            <w:r w:rsidRPr="00DE6F9E">
              <w:rPr>
                <w:lang w:eastAsia="cs-CZ" w:bidi="ar-SA"/>
              </w:rPr>
              <w:t>k27</w:t>
            </w:r>
          </w:p>
        </w:tc>
        <w:tc>
          <w:tcPr>
            <w:tcW w:w="580" w:type="dxa"/>
            <w:tcBorders>
              <w:top w:val="nil"/>
              <w:left w:val="nil"/>
              <w:bottom w:val="single" w:sz="4" w:space="0" w:color="auto"/>
              <w:right w:val="single" w:sz="4" w:space="0" w:color="auto"/>
            </w:tcBorders>
            <w:vAlign w:val="center"/>
            <w:hideMark/>
          </w:tcPr>
          <w:p w14:paraId="59D6DD6D" w14:textId="77777777" w:rsidR="00D42AF2" w:rsidRPr="00DE6F9E" w:rsidRDefault="00D42AF2" w:rsidP="00E635E6">
            <w:pPr>
              <w:pStyle w:val="RSText"/>
              <w:rPr>
                <w:lang w:eastAsia="cs-CZ" w:bidi="ar-SA"/>
              </w:rPr>
            </w:pPr>
            <w:r w:rsidRPr="00DE6F9E">
              <w:rPr>
                <w:lang w:eastAsia="cs-CZ" w:bidi="ar-SA"/>
              </w:rPr>
              <w:t>500/91</w:t>
            </w:r>
          </w:p>
        </w:tc>
        <w:tc>
          <w:tcPr>
            <w:tcW w:w="536" w:type="dxa"/>
            <w:tcBorders>
              <w:top w:val="nil"/>
              <w:left w:val="nil"/>
              <w:bottom w:val="single" w:sz="4" w:space="0" w:color="auto"/>
              <w:right w:val="single" w:sz="4" w:space="0" w:color="auto"/>
            </w:tcBorders>
            <w:textDirection w:val="btLr"/>
            <w:vAlign w:val="center"/>
            <w:hideMark/>
          </w:tcPr>
          <w:p w14:paraId="22F97DFC"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5862E8CA" w14:textId="77777777" w:rsidR="00D42AF2" w:rsidRPr="00DE6F9E" w:rsidRDefault="00D42AF2" w:rsidP="00E635E6">
            <w:pPr>
              <w:pStyle w:val="RSText"/>
              <w:rPr>
                <w:lang w:eastAsia="cs-CZ" w:bidi="ar-SA"/>
              </w:rPr>
            </w:pPr>
            <w:r w:rsidRPr="00DE6F9E">
              <w:rPr>
                <w:lang w:eastAsia="cs-CZ" w:bidi="ar-SA"/>
              </w:rPr>
              <w:t>Syringa vulgaris</w:t>
            </w:r>
          </w:p>
        </w:tc>
        <w:tc>
          <w:tcPr>
            <w:tcW w:w="3048" w:type="dxa"/>
            <w:tcBorders>
              <w:top w:val="nil"/>
              <w:left w:val="nil"/>
              <w:bottom w:val="single" w:sz="4" w:space="0" w:color="auto"/>
              <w:right w:val="single" w:sz="4" w:space="0" w:color="auto"/>
            </w:tcBorders>
            <w:vAlign w:val="center"/>
            <w:hideMark/>
          </w:tcPr>
          <w:p w14:paraId="658968B8" w14:textId="77777777" w:rsidR="00D42AF2" w:rsidRPr="00DE6F9E" w:rsidRDefault="00D42AF2" w:rsidP="00E635E6">
            <w:pPr>
              <w:pStyle w:val="RSText"/>
              <w:rPr>
                <w:lang w:eastAsia="cs-CZ" w:bidi="ar-SA"/>
              </w:rPr>
            </w:pPr>
            <w:r w:rsidRPr="00DE6F9E">
              <w:rPr>
                <w:lang w:eastAsia="cs-CZ" w:bidi="ar-SA"/>
              </w:rPr>
              <w:t>šeřík obecný</w:t>
            </w:r>
          </w:p>
        </w:tc>
        <w:tc>
          <w:tcPr>
            <w:tcW w:w="567" w:type="dxa"/>
            <w:tcBorders>
              <w:top w:val="nil"/>
              <w:left w:val="nil"/>
              <w:bottom w:val="single" w:sz="4" w:space="0" w:color="auto"/>
              <w:right w:val="single" w:sz="4" w:space="0" w:color="auto"/>
            </w:tcBorders>
            <w:vAlign w:val="center"/>
            <w:hideMark/>
          </w:tcPr>
          <w:p w14:paraId="638344CA" w14:textId="77777777" w:rsidR="00D42AF2" w:rsidRPr="00DE6F9E" w:rsidRDefault="00D42AF2" w:rsidP="00E635E6">
            <w:pPr>
              <w:pStyle w:val="RSText"/>
              <w:rPr>
                <w:lang w:eastAsia="cs-CZ" w:bidi="ar-SA"/>
              </w:rPr>
            </w:pPr>
            <w:r w:rsidRPr="00DE6F9E">
              <w:rPr>
                <w:lang w:eastAsia="cs-CZ" w:bidi="ar-SA"/>
              </w:rPr>
              <w:t>10</w:t>
            </w:r>
          </w:p>
        </w:tc>
        <w:tc>
          <w:tcPr>
            <w:tcW w:w="567" w:type="dxa"/>
            <w:tcBorders>
              <w:top w:val="nil"/>
              <w:left w:val="nil"/>
              <w:bottom w:val="single" w:sz="4" w:space="0" w:color="auto"/>
              <w:right w:val="single" w:sz="4" w:space="0" w:color="auto"/>
            </w:tcBorders>
            <w:vAlign w:val="center"/>
            <w:hideMark/>
          </w:tcPr>
          <w:p w14:paraId="3DF2F371" w14:textId="77777777" w:rsidR="00D42AF2" w:rsidRPr="00DE6F9E" w:rsidRDefault="00D42AF2" w:rsidP="00E635E6">
            <w:pPr>
              <w:pStyle w:val="RSText"/>
              <w:rPr>
                <w:lang w:eastAsia="cs-CZ" w:bidi="ar-SA"/>
              </w:rPr>
            </w:pPr>
            <w:r w:rsidRPr="00DE6F9E">
              <w:rPr>
                <w:lang w:eastAsia="cs-CZ" w:bidi="ar-SA"/>
              </w:rPr>
              <w:t>2</w:t>
            </w:r>
          </w:p>
        </w:tc>
      </w:tr>
      <w:tr w:rsidR="00D42AF2" w:rsidRPr="00DE6F9E" w14:paraId="057DC3F0"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2E3A569D" w14:textId="77777777" w:rsidR="00D42AF2" w:rsidRPr="00DE6F9E" w:rsidRDefault="00D42AF2" w:rsidP="00E635E6">
            <w:pPr>
              <w:pStyle w:val="RSText"/>
              <w:rPr>
                <w:lang w:eastAsia="cs-CZ" w:bidi="ar-SA"/>
              </w:rPr>
            </w:pPr>
            <w:r w:rsidRPr="00DE6F9E">
              <w:rPr>
                <w:lang w:eastAsia="cs-CZ" w:bidi="ar-SA"/>
              </w:rPr>
              <w:t>k28</w:t>
            </w:r>
          </w:p>
        </w:tc>
        <w:tc>
          <w:tcPr>
            <w:tcW w:w="580" w:type="dxa"/>
            <w:tcBorders>
              <w:top w:val="nil"/>
              <w:left w:val="nil"/>
              <w:bottom w:val="single" w:sz="4" w:space="0" w:color="auto"/>
              <w:right w:val="single" w:sz="4" w:space="0" w:color="auto"/>
            </w:tcBorders>
            <w:vAlign w:val="center"/>
            <w:hideMark/>
          </w:tcPr>
          <w:p w14:paraId="0F199AE8" w14:textId="77777777" w:rsidR="00D42AF2" w:rsidRPr="00DE6F9E" w:rsidRDefault="00D42AF2" w:rsidP="00E635E6">
            <w:pPr>
              <w:pStyle w:val="RSText"/>
              <w:rPr>
                <w:lang w:eastAsia="cs-CZ" w:bidi="ar-SA"/>
              </w:rPr>
            </w:pPr>
            <w:r w:rsidRPr="00DE6F9E">
              <w:rPr>
                <w:lang w:eastAsia="cs-CZ" w:bidi="ar-SA"/>
              </w:rPr>
              <w:t>500/91</w:t>
            </w:r>
          </w:p>
        </w:tc>
        <w:tc>
          <w:tcPr>
            <w:tcW w:w="536" w:type="dxa"/>
            <w:tcBorders>
              <w:top w:val="nil"/>
              <w:left w:val="nil"/>
              <w:bottom w:val="single" w:sz="4" w:space="0" w:color="auto"/>
              <w:right w:val="single" w:sz="4" w:space="0" w:color="auto"/>
            </w:tcBorders>
            <w:textDirection w:val="btLr"/>
            <w:vAlign w:val="center"/>
            <w:hideMark/>
          </w:tcPr>
          <w:p w14:paraId="64586FE6"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2FC9BE8C" w14:textId="77777777" w:rsidR="00D42AF2" w:rsidRPr="00DE6F9E" w:rsidRDefault="00D42AF2" w:rsidP="00E635E6">
            <w:pPr>
              <w:pStyle w:val="RSText"/>
              <w:rPr>
                <w:lang w:eastAsia="cs-CZ" w:bidi="ar-SA"/>
              </w:rPr>
            </w:pPr>
            <w:r w:rsidRPr="00DE6F9E">
              <w:rPr>
                <w:lang w:eastAsia="cs-CZ" w:bidi="ar-SA"/>
              </w:rPr>
              <w:t>Spiraea vanhouttei</w:t>
            </w:r>
          </w:p>
        </w:tc>
        <w:tc>
          <w:tcPr>
            <w:tcW w:w="3048" w:type="dxa"/>
            <w:tcBorders>
              <w:top w:val="nil"/>
              <w:left w:val="nil"/>
              <w:bottom w:val="single" w:sz="4" w:space="0" w:color="auto"/>
              <w:right w:val="single" w:sz="4" w:space="0" w:color="auto"/>
            </w:tcBorders>
            <w:vAlign w:val="center"/>
            <w:hideMark/>
          </w:tcPr>
          <w:p w14:paraId="699FBB3A" w14:textId="77777777" w:rsidR="00D42AF2" w:rsidRPr="00DE6F9E" w:rsidRDefault="00D42AF2" w:rsidP="00E635E6">
            <w:pPr>
              <w:pStyle w:val="RSText"/>
              <w:rPr>
                <w:lang w:eastAsia="cs-CZ" w:bidi="ar-SA"/>
              </w:rPr>
            </w:pPr>
            <w:r w:rsidRPr="00DE6F9E">
              <w:rPr>
                <w:lang w:eastAsia="cs-CZ" w:bidi="ar-SA"/>
              </w:rPr>
              <w:t>tavolník van Houtteův</w:t>
            </w:r>
          </w:p>
        </w:tc>
        <w:tc>
          <w:tcPr>
            <w:tcW w:w="567" w:type="dxa"/>
            <w:tcBorders>
              <w:top w:val="nil"/>
              <w:left w:val="nil"/>
              <w:bottom w:val="single" w:sz="4" w:space="0" w:color="auto"/>
              <w:right w:val="single" w:sz="4" w:space="0" w:color="auto"/>
            </w:tcBorders>
            <w:vAlign w:val="center"/>
            <w:hideMark/>
          </w:tcPr>
          <w:p w14:paraId="2FDE8D04" w14:textId="77777777" w:rsidR="00D42AF2" w:rsidRPr="00DE6F9E" w:rsidRDefault="00D42AF2" w:rsidP="00E635E6">
            <w:pPr>
              <w:pStyle w:val="RSText"/>
              <w:rPr>
                <w:lang w:eastAsia="cs-CZ" w:bidi="ar-SA"/>
              </w:rPr>
            </w:pPr>
            <w:r w:rsidRPr="00DE6F9E">
              <w:rPr>
                <w:lang w:eastAsia="cs-CZ" w:bidi="ar-SA"/>
              </w:rPr>
              <w:t>6</w:t>
            </w:r>
          </w:p>
        </w:tc>
        <w:tc>
          <w:tcPr>
            <w:tcW w:w="567" w:type="dxa"/>
            <w:tcBorders>
              <w:top w:val="nil"/>
              <w:left w:val="nil"/>
              <w:bottom w:val="single" w:sz="4" w:space="0" w:color="auto"/>
              <w:right w:val="single" w:sz="4" w:space="0" w:color="auto"/>
            </w:tcBorders>
            <w:vAlign w:val="center"/>
            <w:hideMark/>
          </w:tcPr>
          <w:p w14:paraId="07D4B058" w14:textId="77777777" w:rsidR="00D42AF2" w:rsidRPr="00DE6F9E" w:rsidRDefault="00D42AF2" w:rsidP="00E635E6">
            <w:pPr>
              <w:pStyle w:val="RSText"/>
              <w:rPr>
                <w:lang w:eastAsia="cs-CZ" w:bidi="ar-SA"/>
              </w:rPr>
            </w:pPr>
            <w:r w:rsidRPr="00DE6F9E">
              <w:rPr>
                <w:lang w:eastAsia="cs-CZ" w:bidi="ar-SA"/>
              </w:rPr>
              <w:t>1</w:t>
            </w:r>
          </w:p>
        </w:tc>
      </w:tr>
      <w:tr w:rsidR="00D42AF2" w:rsidRPr="00DE6F9E" w14:paraId="2A1EDEB6"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44D288DB" w14:textId="77777777" w:rsidR="00D42AF2" w:rsidRPr="00DE6F9E" w:rsidRDefault="00D42AF2" w:rsidP="00E635E6">
            <w:pPr>
              <w:pStyle w:val="RSText"/>
              <w:rPr>
                <w:lang w:eastAsia="cs-CZ" w:bidi="ar-SA"/>
              </w:rPr>
            </w:pPr>
            <w:r w:rsidRPr="00DE6F9E">
              <w:rPr>
                <w:lang w:eastAsia="cs-CZ" w:bidi="ar-SA"/>
              </w:rPr>
              <w:t>k29</w:t>
            </w:r>
          </w:p>
        </w:tc>
        <w:tc>
          <w:tcPr>
            <w:tcW w:w="580" w:type="dxa"/>
            <w:tcBorders>
              <w:top w:val="nil"/>
              <w:left w:val="nil"/>
              <w:bottom w:val="single" w:sz="4" w:space="0" w:color="auto"/>
              <w:right w:val="single" w:sz="4" w:space="0" w:color="auto"/>
            </w:tcBorders>
            <w:vAlign w:val="center"/>
            <w:hideMark/>
          </w:tcPr>
          <w:p w14:paraId="5BD91C03" w14:textId="77777777" w:rsidR="00D42AF2" w:rsidRPr="00DE6F9E" w:rsidRDefault="00D42AF2" w:rsidP="00E635E6">
            <w:pPr>
              <w:pStyle w:val="RSText"/>
              <w:rPr>
                <w:lang w:eastAsia="cs-CZ" w:bidi="ar-SA"/>
              </w:rPr>
            </w:pPr>
            <w:r w:rsidRPr="00DE6F9E">
              <w:rPr>
                <w:lang w:eastAsia="cs-CZ" w:bidi="ar-SA"/>
              </w:rPr>
              <w:t>500/91</w:t>
            </w:r>
          </w:p>
        </w:tc>
        <w:tc>
          <w:tcPr>
            <w:tcW w:w="536" w:type="dxa"/>
            <w:tcBorders>
              <w:top w:val="nil"/>
              <w:left w:val="nil"/>
              <w:bottom w:val="single" w:sz="4" w:space="0" w:color="auto"/>
              <w:right w:val="single" w:sz="4" w:space="0" w:color="auto"/>
            </w:tcBorders>
            <w:textDirection w:val="btLr"/>
            <w:vAlign w:val="center"/>
            <w:hideMark/>
          </w:tcPr>
          <w:p w14:paraId="331492DB"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3752A763" w14:textId="77777777" w:rsidR="00D42AF2" w:rsidRPr="00DE6F9E" w:rsidRDefault="00D42AF2" w:rsidP="00E635E6">
            <w:pPr>
              <w:pStyle w:val="RSText"/>
              <w:rPr>
                <w:lang w:eastAsia="cs-CZ" w:bidi="ar-SA"/>
              </w:rPr>
            </w:pPr>
            <w:r w:rsidRPr="00DE6F9E">
              <w:rPr>
                <w:lang w:eastAsia="cs-CZ" w:bidi="ar-SA"/>
              </w:rPr>
              <w:t>Syringa vulgaris</w:t>
            </w:r>
          </w:p>
        </w:tc>
        <w:tc>
          <w:tcPr>
            <w:tcW w:w="3048" w:type="dxa"/>
            <w:tcBorders>
              <w:top w:val="nil"/>
              <w:left w:val="nil"/>
              <w:bottom w:val="single" w:sz="4" w:space="0" w:color="auto"/>
              <w:right w:val="single" w:sz="4" w:space="0" w:color="auto"/>
            </w:tcBorders>
            <w:vAlign w:val="center"/>
            <w:hideMark/>
          </w:tcPr>
          <w:p w14:paraId="78EC53E8" w14:textId="77777777" w:rsidR="00D42AF2" w:rsidRPr="00DE6F9E" w:rsidRDefault="00D42AF2" w:rsidP="00E635E6">
            <w:pPr>
              <w:pStyle w:val="RSText"/>
              <w:rPr>
                <w:lang w:eastAsia="cs-CZ" w:bidi="ar-SA"/>
              </w:rPr>
            </w:pPr>
            <w:r w:rsidRPr="00DE6F9E">
              <w:rPr>
                <w:lang w:eastAsia="cs-CZ" w:bidi="ar-SA"/>
              </w:rPr>
              <w:t>šeřík obecný</w:t>
            </w:r>
          </w:p>
        </w:tc>
        <w:tc>
          <w:tcPr>
            <w:tcW w:w="567" w:type="dxa"/>
            <w:tcBorders>
              <w:top w:val="nil"/>
              <w:left w:val="nil"/>
              <w:bottom w:val="single" w:sz="4" w:space="0" w:color="auto"/>
              <w:right w:val="single" w:sz="4" w:space="0" w:color="auto"/>
            </w:tcBorders>
            <w:vAlign w:val="center"/>
            <w:hideMark/>
          </w:tcPr>
          <w:p w14:paraId="1D5BEE69" w14:textId="77777777" w:rsidR="00D42AF2" w:rsidRPr="00DE6F9E" w:rsidRDefault="00D42AF2" w:rsidP="00E635E6">
            <w:pPr>
              <w:pStyle w:val="RSText"/>
              <w:rPr>
                <w:lang w:eastAsia="cs-CZ" w:bidi="ar-SA"/>
              </w:rPr>
            </w:pPr>
            <w:r w:rsidRPr="00DE6F9E">
              <w:rPr>
                <w:lang w:eastAsia="cs-CZ" w:bidi="ar-SA"/>
              </w:rPr>
              <w:t>16</w:t>
            </w:r>
          </w:p>
        </w:tc>
        <w:tc>
          <w:tcPr>
            <w:tcW w:w="567" w:type="dxa"/>
            <w:tcBorders>
              <w:top w:val="nil"/>
              <w:left w:val="nil"/>
              <w:bottom w:val="single" w:sz="4" w:space="0" w:color="auto"/>
              <w:right w:val="single" w:sz="4" w:space="0" w:color="auto"/>
            </w:tcBorders>
            <w:vAlign w:val="center"/>
            <w:hideMark/>
          </w:tcPr>
          <w:p w14:paraId="6AD5E0D3" w14:textId="77777777" w:rsidR="00D42AF2" w:rsidRPr="00DE6F9E" w:rsidRDefault="00D42AF2" w:rsidP="00E635E6">
            <w:pPr>
              <w:pStyle w:val="RSText"/>
              <w:rPr>
                <w:lang w:eastAsia="cs-CZ" w:bidi="ar-SA"/>
              </w:rPr>
            </w:pPr>
            <w:r w:rsidRPr="00DE6F9E">
              <w:rPr>
                <w:lang w:eastAsia="cs-CZ" w:bidi="ar-SA"/>
              </w:rPr>
              <w:t>3</w:t>
            </w:r>
          </w:p>
        </w:tc>
      </w:tr>
      <w:tr w:rsidR="00D42AF2" w:rsidRPr="00DE6F9E" w14:paraId="04F39C8D"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7D52C0DC" w14:textId="77777777" w:rsidR="00D42AF2" w:rsidRPr="00DE6F9E" w:rsidRDefault="00D42AF2" w:rsidP="00E635E6">
            <w:pPr>
              <w:pStyle w:val="RSText"/>
              <w:rPr>
                <w:lang w:eastAsia="cs-CZ" w:bidi="ar-SA"/>
              </w:rPr>
            </w:pPr>
            <w:r w:rsidRPr="00DE6F9E">
              <w:rPr>
                <w:lang w:eastAsia="cs-CZ" w:bidi="ar-SA"/>
              </w:rPr>
              <w:t>k30</w:t>
            </w:r>
          </w:p>
        </w:tc>
        <w:tc>
          <w:tcPr>
            <w:tcW w:w="580" w:type="dxa"/>
            <w:tcBorders>
              <w:top w:val="nil"/>
              <w:left w:val="nil"/>
              <w:bottom w:val="single" w:sz="4" w:space="0" w:color="auto"/>
              <w:right w:val="single" w:sz="4" w:space="0" w:color="auto"/>
            </w:tcBorders>
            <w:vAlign w:val="center"/>
            <w:hideMark/>
          </w:tcPr>
          <w:p w14:paraId="6ABDA278" w14:textId="77777777" w:rsidR="00D42AF2" w:rsidRPr="00DE6F9E" w:rsidRDefault="00D42AF2" w:rsidP="00E635E6">
            <w:pPr>
              <w:pStyle w:val="RSText"/>
              <w:rPr>
                <w:lang w:eastAsia="cs-CZ" w:bidi="ar-SA"/>
              </w:rPr>
            </w:pPr>
            <w:r w:rsidRPr="00DE6F9E">
              <w:rPr>
                <w:lang w:eastAsia="cs-CZ" w:bidi="ar-SA"/>
              </w:rPr>
              <w:t>500/20</w:t>
            </w:r>
          </w:p>
        </w:tc>
        <w:tc>
          <w:tcPr>
            <w:tcW w:w="536" w:type="dxa"/>
            <w:tcBorders>
              <w:top w:val="nil"/>
              <w:left w:val="nil"/>
              <w:bottom w:val="single" w:sz="4" w:space="0" w:color="auto"/>
              <w:right w:val="single" w:sz="4" w:space="0" w:color="auto"/>
            </w:tcBorders>
            <w:textDirection w:val="btLr"/>
            <w:vAlign w:val="center"/>
            <w:hideMark/>
          </w:tcPr>
          <w:p w14:paraId="080EBAD3"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3821F357" w14:textId="77777777" w:rsidR="00D42AF2" w:rsidRPr="00DE6F9E" w:rsidRDefault="00D42AF2" w:rsidP="00E635E6">
            <w:pPr>
              <w:pStyle w:val="RSText"/>
              <w:rPr>
                <w:lang w:eastAsia="cs-CZ" w:bidi="ar-SA"/>
              </w:rPr>
            </w:pPr>
            <w:r w:rsidRPr="00DE6F9E">
              <w:rPr>
                <w:lang w:eastAsia="cs-CZ" w:bidi="ar-SA"/>
              </w:rPr>
              <w:t>Spiraea vanhouttei</w:t>
            </w:r>
          </w:p>
        </w:tc>
        <w:tc>
          <w:tcPr>
            <w:tcW w:w="3048" w:type="dxa"/>
            <w:tcBorders>
              <w:top w:val="nil"/>
              <w:left w:val="nil"/>
              <w:bottom w:val="single" w:sz="4" w:space="0" w:color="auto"/>
              <w:right w:val="single" w:sz="4" w:space="0" w:color="auto"/>
            </w:tcBorders>
            <w:vAlign w:val="center"/>
            <w:hideMark/>
          </w:tcPr>
          <w:p w14:paraId="09811D69" w14:textId="77777777" w:rsidR="00D42AF2" w:rsidRPr="00DE6F9E" w:rsidRDefault="00D42AF2" w:rsidP="00E635E6">
            <w:pPr>
              <w:pStyle w:val="RSText"/>
              <w:rPr>
                <w:lang w:eastAsia="cs-CZ" w:bidi="ar-SA"/>
              </w:rPr>
            </w:pPr>
            <w:r w:rsidRPr="00DE6F9E">
              <w:rPr>
                <w:lang w:eastAsia="cs-CZ" w:bidi="ar-SA"/>
              </w:rPr>
              <w:t>tavolník van Houtteův</w:t>
            </w:r>
          </w:p>
        </w:tc>
        <w:tc>
          <w:tcPr>
            <w:tcW w:w="567" w:type="dxa"/>
            <w:tcBorders>
              <w:top w:val="nil"/>
              <w:left w:val="nil"/>
              <w:bottom w:val="single" w:sz="4" w:space="0" w:color="auto"/>
              <w:right w:val="single" w:sz="4" w:space="0" w:color="auto"/>
            </w:tcBorders>
            <w:vAlign w:val="center"/>
            <w:hideMark/>
          </w:tcPr>
          <w:p w14:paraId="3951FF97" w14:textId="77777777" w:rsidR="00D42AF2" w:rsidRPr="00DE6F9E" w:rsidRDefault="00D42AF2" w:rsidP="00E635E6">
            <w:pPr>
              <w:pStyle w:val="RSText"/>
              <w:rPr>
                <w:lang w:eastAsia="cs-CZ" w:bidi="ar-SA"/>
              </w:rPr>
            </w:pPr>
            <w:r w:rsidRPr="00DE6F9E">
              <w:rPr>
                <w:lang w:eastAsia="cs-CZ" w:bidi="ar-SA"/>
              </w:rPr>
              <w:t>23</w:t>
            </w:r>
          </w:p>
        </w:tc>
        <w:tc>
          <w:tcPr>
            <w:tcW w:w="567" w:type="dxa"/>
            <w:tcBorders>
              <w:top w:val="nil"/>
              <w:left w:val="nil"/>
              <w:bottom w:val="single" w:sz="4" w:space="0" w:color="auto"/>
              <w:right w:val="single" w:sz="4" w:space="0" w:color="auto"/>
            </w:tcBorders>
            <w:vAlign w:val="center"/>
            <w:hideMark/>
          </w:tcPr>
          <w:p w14:paraId="19C71169" w14:textId="77777777" w:rsidR="00D42AF2" w:rsidRPr="00DE6F9E" w:rsidRDefault="00D42AF2" w:rsidP="00E635E6">
            <w:pPr>
              <w:pStyle w:val="RSText"/>
              <w:rPr>
                <w:lang w:eastAsia="cs-CZ" w:bidi="ar-SA"/>
              </w:rPr>
            </w:pPr>
            <w:r w:rsidRPr="00DE6F9E">
              <w:rPr>
                <w:lang w:eastAsia="cs-CZ" w:bidi="ar-SA"/>
              </w:rPr>
              <w:t>1,2</w:t>
            </w:r>
          </w:p>
        </w:tc>
      </w:tr>
      <w:tr w:rsidR="00D42AF2" w:rsidRPr="00DE6F9E" w14:paraId="2196F084"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10C97191" w14:textId="77777777" w:rsidR="00D42AF2" w:rsidRPr="00DE6F9E" w:rsidRDefault="00D42AF2" w:rsidP="00E635E6">
            <w:pPr>
              <w:pStyle w:val="RSText"/>
              <w:rPr>
                <w:lang w:eastAsia="cs-CZ" w:bidi="ar-SA"/>
              </w:rPr>
            </w:pPr>
            <w:r w:rsidRPr="00DE6F9E">
              <w:rPr>
                <w:lang w:eastAsia="cs-CZ" w:bidi="ar-SA"/>
              </w:rPr>
              <w:t>k31</w:t>
            </w:r>
          </w:p>
        </w:tc>
        <w:tc>
          <w:tcPr>
            <w:tcW w:w="580" w:type="dxa"/>
            <w:tcBorders>
              <w:top w:val="nil"/>
              <w:left w:val="nil"/>
              <w:bottom w:val="single" w:sz="4" w:space="0" w:color="auto"/>
              <w:right w:val="single" w:sz="4" w:space="0" w:color="auto"/>
            </w:tcBorders>
            <w:vAlign w:val="center"/>
            <w:hideMark/>
          </w:tcPr>
          <w:p w14:paraId="1B167ED3" w14:textId="77777777" w:rsidR="00D42AF2" w:rsidRPr="00DE6F9E" w:rsidRDefault="00D42AF2" w:rsidP="00E635E6">
            <w:pPr>
              <w:pStyle w:val="RSText"/>
              <w:rPr>
                <w:lang w:eastAsia="cs-CZ" w:bidi="ar-SA"/>
              </w:rPr>
            </w:pPr>
            <w:r w:rsidRPr="00DE6F9E">
              <w:rPr>
                <w:lang w:eastAsia="cs-CZ" w:bidi="ar-SA"/>
              </w:rPr>
              <w:t>500/87</w:t>
            </w:r>
          </w:p>
        </w:tc>
        <w:tc>
          <w:tcPr>
            <w:tcW w:w="536" w:type="dxa"/>
            <w:tcBorders>
              <w:top w:val="nil"/>
              <w:left w:val="nil"/>
              <w:bottom w:val="single" w:sz="4" w:space="0" w:color="auto"/>
              <w:right w:val="single" w:sz="4" w:space="0" w:color="auto"/>
            </w:tcBorders>
            <w:textDirection w:val="btLr"/>
            <w:vAlign w:val="center"/>
            <w:hideMark/>
          </w:tcPr>
          <w:p w14:paraId="490C3281"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73FA4E22" w14:textId="77777777" w:rsidR="00D42AF2" w:rsidRPr="00DE6F9E" w:rsidRDefault="00D42AF2" w:rsidP="00E635E6">
            <w:pPr>
              <w:pStyle w:val="RSText"/>
              <w:rPr>
                <w:lang w:eastAsia="cs-CZ" w:bidi="ar-SA"/>
              </w:rPr>
            </w:pPr>
            <w:r w:rsidRPr="00DE6F9E">
              <w:rPr>
                <w:lang w:eastAsia="cs-CZ" w:bidi="ar-SA"/>
              </w:rPr>
              <w:t>Spiraea vanhouttei, Symphoricarpos albus, Lonicera xylosteum</w:t>
            </w:r>
          </w:p>
        </w:tc>
        <w:tc>
          <w:tcPr>
            <w:tcW w:w="3048" w:type="dxa"/>
            <w:tcBorders>
              <w:top w:val="nil"/>
              <w:left w:val="nil"/>
              <w:bottom w:val="single" w:sz="4" w:space="0" w:color="auto"/>
              <w:right w:val="single" w:sz="4" w:space="0" w:color="auto"/>
            </w:tcBorders>
            <w:vAlign w:val="center"/>
            <w:hideMark/>
          </w:tcPr>
          <w:p w14:paraId="6494754C" w14:textId="77777777" w:rsidR="00D42AF2" w:rsidRPr="00DE6F9E" w:rsidRDefault="00D42AF2" w:rsidP="00E635E6">
            <w:pPr>
              <w:pStyle w:val="RSText"/>
              <w:rPr>
                <w:lang w:eastAsia="cs-CZ" w:bidi="ar-SA"/>
              </w:rPr>
            </w:pPr>
            <w:r w:rsidRPr="00DE6F9E">
              <w:rPr>
                <w:lang w:eastAsia="cs-CZ" w:bidi="ar-SA"/>
              </w:rPr>
              <w:t>tavolník van Houtteův, pámelník bílý, zimoléz pýřitý</w:t>
            </w:r>
          </w:p>
        </w:tc>
        <w:tc>
          <w:tcPr>
            <w:tcW w:w="567" w:type="dxa"/>
            <w:tcBorders>
              <w:top w:val="nil"/>
              <w:left w:val="nil"/>
              <w:bottom w:val="single" w:sz="4" w:space="0" w:color="auto"/>
              <w:right w:val="single" w:sz="4" w:space="0" w:color="auto"/>
            </w:tcBorders>
            <w:vAlign w:val="center"/>
            <w:hideMark/>
          </w:tcPr>
          <w:p w14:paraId="2E64C3B2" w14:textId="77777777" w:rsidR="00D42AF2" w:rsidRPr="00DE6F9E" w:rsidRDefault="00D42AF2" w:rsidP="00E635E6">
            <w:pPr>
              <w:pStyle w:val="RSText"/>
              <w:rPr>
                <w:lang w:eastAsia="cs-CZ" w:bidi="ar-SA"/>
              </w:rPr>
            </w:pPr>
            <w:r w:rsidRPr="00DE6F9E">
              <w:rPr>
                <w:lang w:eastAsia="cs-CZ" w:bidi="ar-SA"/>
              </w:rPr>
              <w:t>27</w:t>
            </w:r>
          </w:p>
        </w:tc>
        <w:tc>
          <w:tcPr>
            <w:tcW w:w="567" w:type="dxa"/>
            <w:tcBorders>
              <w:top w:val="nil"/>
              <w:left w:val="nil"/>
              <w:bottom w:val="single" w:sz="4" w:space="0" w:color="auto"/>
              <w:right w:val="single" w:sz="4" w:space="0" w:color="auto"/>
            </w:tcBorders>
            <w:vAlign w:val="center"/>
            <w:hideMark/>
          </w:tcPr>
          <w:p w14:paraId="6AB44A65" w14:textId="77777777" w:rsidR="00D42AF2" w:rsidRPr="00DE6F9E" w:rsidRDefault="00D42AF2" w:rsidP="00E635E6">
            <w:pPr>
              <w:pStyle w:val="RSText"/>
              <w:rPr>
                <w:lang w:eastAsia="cs-CZ" w:bidi="ar-SA"/>
              </w:rPr>
            </w:pPr>
            <w:r w:rsidRPr="00DE6F9E">
              <w:rPr>
                <w:lang w:eastAsia="cs-CZ" w:bidi="ar-SA"/>
              </w:rPr>
              <w:t>1,5-2</w:t>
            </w:r>
          </w:p>
        </w:tc>
      </w:tr>
      <w:tr w:rsidR="00D42AF2" w:rsidRPr="00DE6F9E" w14:paraId="060EE770"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3695BA0A" w14:textId="77777777" w:rsidR="00D42AF2" w:rsidRPr="00DE6F9E" w:rsidRDefault="00D42AF2" w:rsidP="00E635E6">
            <w:pPr>
              <w:pStyle w:val="RSText"/>
              <w:rPr>
                <w:lang w:eastAsia="cs-CZ" w:bidi="ar-SA"/>
              </w:rPr>
            </w:pPr>
            <w:r w:rsidRPr="00DE6F9E">
              <w:rPr>
                <w:lang w:eastAsia="cs-CZ" w:bidi="ar-SA"/>
              </w:rPr>
              <w:t>k32</w:t>
            </w:r>
          </w:p>
        </w:tc>
        <w:tc>
          <w:tcPr>
            <w:tcW w:w="580" w:type="dxa"/>
            <w:tcBorders>
              <w:top w:val="nil"/>
              <w:left w:val="nil"/>
              <w:bottom w:val="single" w:sz="4" w:space="0" w:color="auto"/>
              <w:right w:val="single" w:sz="4" w:space="0" w:color="auto"/>
            </w:tcBorders>
            <w:vAlign w:val="center"/>
            <w:hideMark/>
          </w:tcPr>
          <w:p w14:paraId="290EF36A" w14:textId="77777777" w:rsidR="00D42AF2" w:rsidRPr="00DE6F9E" w:rsidRDefault="00D42AF2" w:rsidP="00E635E6">
            <w:pPr>
              <w:pStyle w:val="RSText"/>
              <w:rPr>
                <w:lang w:eastAsia="cs-CZ" w:bidi="ar-SA"/>
              </w:rPr>
            </w:pPr>
            <w:r w:rsidRPr="00DE6F9E">
              <w:rPr>
                <w:lang w:eastAsia="cs-CZ" w:bidi="ar-SA"/>
              </w:rPr>
              <w:t>640/16</w:t>
            </w:r>
          </w:p>
        </w:tc>
        <w:tc>
          <w:tcPr>
            <w:tcW w:w="536" w:type="dxa"/>
            <w:tcBorders>
              <w:top w:val="nil"/>
              <w:left w:val="nil"/>
              <w:bottom w:val="single" w:sz="4" w:space="0" w:color="auto"/>
              <w:right w:val="single" w:sz="4" w:space="0" w:color="auto"/>
            </w:tcBorders>
            <w:textDirection w:val="btLr"/>
            <w:vAlign w:val="center"/>
            <w:hideMark/>
          </w:tcPr>
          <w:p w14:paraId="3D9D04EC"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4BD29C4A" w14:textId="77777777" w:rsidR="00D42AF2" w:rsidRPr="00DE6F9E" w:rsidRDefault="00D42AF2" w:rsidP="00E635E6">
            <w:pPr>
              <w:pStyle w:val="RSText"/>
              <w:rPr>
                <w:lang w:eastAsia="cs-CZ" w:bidi="ar-SA"/>
              </w:rPr>
            </w:pPr>
            <w:r w:rsidRPr="00DE6F9E">
              <w:rPr>
                <w:lang w:eastAsia="cs-CZ" w:bidi="ar-SA"/>
              </w:rPr>
              <w:t>Ligustrum vulgare, Spiraea vanhouttei</w:t>
            </w:r>
          </w:p>
        </w:tc>
        <w:tc>
          <w:tcPr>
            <w:tcW w:w="3048" w:type="dxa"/>
            <w:tcBorders>
              <w:top w:val="nil"/>
              <w:left w:val="nil"/>
              <w:bottom w:val="single" w:sz="4" w:space="0" w:color="auto"/>
              <w:right w:val="single" w:sz="4" w:space="0" w:color="auto"/>
            </w:tcBorders>
            <w:vAlign w:val="center"/>
            <w:hideMark/>
          </w:tcPr>
          <w:p w14:paraId="69C29274" w14:textId="77777777" w:rsidR="00D42AF2" w:rsidRPr="00DE6F9E" w:rsidRDefault="00D42AF2" w:rsidP="00E635E6">
            <w:pPr>
              <w:pStyle w:val="RSText"/>
              <w:rPr>
                <w:lang w:eastAsia="cs-CZ" w:bidi="ar-SA"/>
              </w:rPr>
            </w:pPr>
            <w:r w:rsidRPr="00DE6F9E">
              <w:rPr>
                <w:lang w:eastAsia="cs-CZ" w:bidi="ar-SA"/>
              </w:rPr>
              <w:t>ptačí zob obecný, tavolník van Houtteův</w:t>
            </w:r>
          </w:p>
        </w:tc>
        <w:tc>
          <w:tcPr>
            <w:tcW w:w="567" w:type="dxa"/>
            <w:tcBorders>
              <w:top w:val="nil"/>
              <w:left w:val="nil"/>
              <w:bottom w:val="single" w:sz="4" w:space="0" w:color="auto"/>
              <w:right w:val="single" w:sz="4" w:space="0" w:color="auto"/>
            </w:tcBorders>
            <w:vAlign w:val="center"/>
            <w:hideMark/>
          </w:tcPr>
          <w:p w14:paraId="68796898" w14:textId="77777777" w:rsidR="00D42AF2" w:rsidRPr="00DE6F9E" w:rsidRDefault="00D42AF2" w:rsidP="00E635E6">
            <w:pPr>
              <w:pStyle w:val="RSText"/>
              <w:rPr>
                <w:lang w:eastAsia="cs-CZ" w:bidi="ar-SA"/>
              </w:rPr>
            </w:pPr>
            <w:r w:rsidRPr="00DE6F9E">
              <w:rPr>
                <w:lang w:eastAsia="cs-CZ" w:bidi="ar-SA"/>
              </w:rPr>
              <w:t>10</w:t>
            </w:r>
          </w:p>
        </w:tc>
        <w:tc>
          <w:tcPr>
            <w:tcW w:w="567" w:type="dxa"/>
            <w:tcBorders>
              <w:top w:val="nil"/>
              <w:left w:val="nil"/>
              <w:bottom w:val="single" w:sz="4" w:space="0" w:color="auto"/>
              <w:right w:val="single" w:sz="4" w:space="0" w:color="auto"/>
            </w:tcBorders>
            <w:vAlign w:val="center"/>
            <w:hideMark/>
          </w:tcPr>
          <w:p w14:paraId="14AE841C" w14:textId="77777777" w:rsidR="00D42AF2" w:rsidRPr="00DE6F9E" w:rsidRDefault="00D42AF2" w:rsidP="00E635E6">
            <w:pPr>
              <w:pStyle w:val="RSText"/>
              <w:rPr>
                <w:lang w:eastAsia="cs-CZ" w:bidi="ar-SA"/>
              </w:rPr>
            </w:pPr>
            <w:r w:rsidRPr="00DE6F9E">
              <w:rPr>
                <w:lang w:eastAsia="cs-CZ" w:bidi="ar-SA"/>
              </w:rPr>
              <w:t>2</w:t>
            </w:r>
          </w:p>
        </w:tc>
      </w:tr>
      <w:tr w:rsidR="00D42AF2" w:rsidRPr="00DE6F9E" w14:paraId="0C83C07F"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04D16F2F" w14:textId="77777777" w:rsidR="00D42AF2" w:rsidRPr="00DE6F9E" w:rsidRDefault="00D42AF2" w:rsidP="00E635E6">
            <w:pPr>
              <w:pStyle w:val="RSText"/>
              <w:rPr>
                <w:lang w:eastAsia="cs-CZ" w:bidi="ar-SA"/>
              </w:rPr>
            </w:pPr>
            <w:r w:rsidRPr="00DE6F9E">
              <w:rPr>
                <w:lang w:eastAsia="cs-CZ" w:bidi="ar-SA"/>
              </w:rPr>
              <w:t>k33</w:t>
            </w:r>
          </w:p>
        </w:tc>
        <w:tc>
          <w:tcPr>
            <w:tcW w:w="580" w:type="dxa"/>
            <w:tcBorders>
              <w:top w:val="nil"/>
              <w:left w:val="nil"/>
              <w:bottom w:val="single" w:sz="4" w:space="0" w:color="auto"/>
              <w:right w:val="single" w:sz="4" w:space="0" w:color="auto"/>
            </w:tcBorders>
            <w:vAlign w:val="center"/>
            <w:hideMark/>
          </w:tcPr>
          <w:p w14:paraId="71A31A17" w14:textId="77777777" w:rsidR="00D42AF2" w:rsidRPr="00DE6F9E" w:rsidRDefault="00D42AF2" w:rsidP="00E635E6">
            <w:pPr>
              <w:pStyle w:val="RSText"/>
              <w:rPr>
                <w:lang w:eastAsia="cs-CZ" w:bidi="ar-SA"/>
              </w:rPr>
            </w:pPr>
            <w:r w:rsidRPr="00DE6F9E">
              <w:rPr>
                <w:lang w:eastAsia="cs-CZ" w:bidi="ar-SA"/>
              </w:rPr>
              <w:t>640/32</w:t>
            </w:r>
          </w:p>
        </w:tc>
        <w:tc>
          <w:tcPr>
            <w:tcW w:w="536" w:type="dxa"/>
            <w:tcBorders>
              <w:top w:val="nil"/>
              <w:left w:val="nil"/>
              <w:bottom w:val="single" w:sz="4" w:space="0" w:color="auto"/>
              <w:right w:val="single" w:sz="4" w:space="0" w:color="auto"/>
            </w:tcBorders>
            <w:textDirection w:val="btLr"/>
            <w:vAlign w:val="center"/>
            <w:hideMark/>
          </w:tcPr>
          <w:p w14:paraId="192CD127"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6760951D" w14:textId="77777777" w:rsidR="00D42AF2" w:rsidRPr="00DE6F9E" w:rsidRDefault="00D42AF2" w:rsidP="00E635E6">
            <w:pPr>
              <w:pStyle w:val="RSText"/>
              <w:rPr>
                <w:lang w:eastAsia="cs-CZ" w:bidi="ar-SA"/>
              </w:rPr>
            </w:pPr>
            <w:r w:rsidRPr="00DE6F9E">
              <w:rPr>
                <w:lang w:eastAsia="cs-CZ" w:bidi="ar-SA"/>
              </w:rPr>
              <w:t>Forsythia x intermedia, Juniperus chinensis</w:t>
            </w:r>
          </w:p>
        </w:tc>
        <w:tc>
          <w:tcPr>
            <w:tcW w:w="3048" w:type="dxa"/>
            <w:tcBorders>
              <w:top w:val="nil"/>
              <w:left w:val="nil"/>
              <w:bottom w:val="single" w:sz="4" w:space="0" w:color="auto"/>
              <w:right w:val="single" w:sz="4" w:space="0" w:color="auto"/>
            </w:tcBorders>
            <w:vAlign w:val="center"/>
            <w:hideMark/>
          </w:tcPr>
          <w:p w14:paraId="7F457277" w14:textId="77777777" w:rsidR="00D42AF2" w:rsidRPr="00DE6F9E" w:rsidRDefault="00D42AF2" w:rsidP="00E635E6">
            <w:pPr>
              <w:pStyle w:val="RSText"/>
              <w:rPr>
                <w:lang w:eastAsia="cs-CZ" w:bidi="ar-SA"/>
              </w:rPr>
            </w:pPr>
            <w:r w:rsidRPr="00DE6F9E">
              <w:rPr>
                <w:lang w:eastAsia="cs-CZ" w:bidi="ar-SA"/>
              </w:rPr>
              <w:t>zlatice prostřední, jalovec čínský</w:t>
            </w:r>
          </w:p>
        </w:tc>
        <w:tc>
          <w:tcPr>
            <w:tcW w:w="567" w:type="dxa"/>
            <w:tcBorders>
              <w:top w:val="nil"/>
              <w:left w:val="nil"/>
              <w:bottom w:val="single" w:sz="4" w:space="0" w:color="auto"/>
              <w:right w:val="single" w:sz="4" w:space="0" w:color="auto"/>
            </w:tcBorders>
            <w:vAlign w:val="center"/>
            <w:hideMark/>
          </w:tcPr>
          <w:p w14:paraId="264545E1" w14:textId="77777777" w:rsidR="00D42AF2" w:rsidRPr="00DE6F9E" w:rsidRDefault="00D42AF2" w:rsidP="00E635E6">
            <w:pPr>
              <w:pStyle w:val="RSText"/>
              <w:rPr>
                <w:lang w:eastAsia="cs-CZ" w:bidi="ar-SA"/>
              </w:rPr>
            </w:pPr>
            <w:r w:rsidRPr="00DE6F9E">
              <w:rPr>
                <w:lang w:eastAsia="cs-CZ" w:bidi="ar-SA"/>
              </w:rPr>
              <w:t>35</w:t>
            </w:r>
          </w:p>
        </w:tc>
        <w:tc>
          <w:tcPr>
            <w:tcW w:w="567" w:type="dxa"/>
            <w:tcBorders>
              <w:top w:val="nil"/>
              <w:left w:val="nil"/>
              <w:bottom w:val="single" w:sz="4" w:space="0" w:color="auto"/>
              <w:right w:val="single" w:sz="4" w:space="0" w:color="auto"/>
            </w:tcBorders>
            <w:vAlign w:val="center"/>
            <w:hideMark/>
          </w:tcPr>
          <w:p w14:paraId="4A968BF3" w14:textId="77777777" w:rsidR="00D42AF2" w:rsidRPr="00DE6F9E" w:rsidRDefault="00D42AF2" w:rsidP="00E635E6">
            <w:pPr>
              <w:pStyle w:val="RSText"/>
              <w:rPr>
                <w:lang w:eastAsia="cs-CZ" w:bidi="ar-SA"/>
              </w:rPr>
            </w:pPr>
            <w:r w:rsidRPr="00DE6F9E">
              <w:rPr>
                <w:lang w:eastAsia="cs-CZ" w:bidi="ar-SA"/>
              </w:rPr>
              <w:t>3-4</w:t>
            </w:r>
          </w:p>
        </w:tc>
      </w:tr>
      <w:tr w:rsidR="00D42AF2" w:rsidRPr="00DE6F9E" w14:paraId="1C445F5F"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357C8C19" w14:textId="77777777" w:rsidR="00D42AF2" w:rsidRPr="00DE6F9E" w:rsidRDefault="00D42AF2" w:rsidP="00E635E6">
            <w:pPr>
              <w:pStyle w:val="RSText"/>
              <w:rPr>
                <w:lang w:eastAsia="cs-CZ" w:bidi="ar-SA"/>
              </w:rPr>
            </w:pPr>
            <w:r w:rsidRPr="00DE6F9E">
              <w:rPr>
                <w:lang w:eastAsia="cs-CZ" w:bidi="ar-SA"/>
              </w:rPr>
              <w:t>k34</w:t>
            </w:r>
          </w:p>
        </w:tc>
        <w:tc>
          <w:tcPr>
            <w:tcW w:w="580" w:type="dxa"/>
            <w:tcBorders>
              <w:top w:val="nil"/>
              <w:left w:val="nil"/>
              <w:bottom w:val="single" w:sz="4" w:space="0" w:color="auto"/>
              <w:right w:val="single" w:sz="4" w:space="0" w:color="auto"/>
            </w:tcBorders>
            <w:vAlign w:val="center"/>
            <w:hideMark/>
          </w:tcPr>
          <w:p w14:paraId="06176B42" w14:textId="77777777" w:rsidR="00D42AF2" w:rsidRPr="00DE6F9E" w:rsidRDefault="00D42AF2" w:rsidP="00E635E6">
            <w:pPr>
              <w:pStyle w:val="RSText"/>
              <w:rPr>
                <w:lang w:eastAsia="cs-CZ" w:bidi="ar-SA"/>
              </w:rPr>
            </w:pPr>
            <w:r w:rsidRPr="00DE6F9E">
              <w:rPr>
                <w:lang w:eastAsia="cs-CZ" w:bidi="ar-SA"/>
              </w:rPr>
              <w:t>640/32</w:t>
            </w:r>
          </w:p>
        </w:tc>
        <w:tc>
          <w:tcPr>
            <w:tcW w:w="536" w:type="dxa"/>
            <w:tcBorders>
              <w:top w:val="nil"/>
              <w:left w:val="nil"/>
              <w:bottom w:val="single" w:sz="4" w:space="0" w:color="auto"/>
              <w:right w:val="single" w:sz="4" w:space="0" w:color="auto"/>
            </w:tcBorders>
            <w:textDirection w:val="btLr"/>
            <w:vAlign w:val="center"/>
            <w:hideMark/>
          </w:tcPr>
          <w:p w14:paraId="4B7A8417"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362A3A47" w14:textId="77777777" w:rsidR="00D42AF2" w:rsidRPr="00DE6F9E" w:rsidRDefault="00D42AF2" w:rsidP="00E635E6">
            <w:pPr>
              <w:pStyle w:val="RSText"/>
              <w:rPr>
                <w:lang w:eastAsia="cs-CZ" w:bidi="ar-SA"/>
              </w:rPr>
            </w:pPr>
            <w:r w:rsidRPr="00DE6F9E">
              <w:rPr>
                <w:lang w:eastAsia="cs-CZ" w:bidi="ar-SA"/>
              </w:rPr>
              <w:t>Forsythia x intermedia</w:t>
            </w:r>
          </w:p>
        </w:tc>
        <w:tc>
          <w:tcPr>
            <w:tcW w:w="3048" w:type="dxa"/>
            <w:tcBorders>
              <w:top w:val="nil"/>
              <w:left w:val="nil"/>
              <w:bottom w:val="single" w:sz="4" w:space="0" w:color="auto"/>
              <w:right w:val="single" w:sz="4" w:space="0" w:color="auto"/>
            </w:tcBorders>
            <w:vAlign w:val="center"/>
            <w:hideMark/>
          </w:tcPr>
          <w:p w14:paraId="0D0A7A0E" w14:textId="77777777" w:rsidR="00D42AF2" w:rsidRPr="00DE6F9E" w:rsidRDefault="00D42AF2" w:rsidP="00E635E6">
            <w:pPr>
              <w:pStyle w:val="RSText"/>
              <w:rPr>
                <w:lang w:eastAsia="cs-CZ" w:bidi="ar-SA"/>
              </w:rPr>
            </w:pPr>
            <w:r w:rsidRPr="00DE6F9E">
              <w:rPr>
                <w:lang w:eastAsia="cs-CZ" w:bidi="ar-SA"/>
              </w:rPr>
              <w:t>zlatice prostřední</w:t>
            </w:r>
          </w:p>
        </w:tc>
        <w:tc>
          <w:tcPr>
            <w:tcW w:w="567" w:type="dxa"/>
            <w:tcBorders>
              <w:top w:val="nil"/>
              <w:left w:val="nil"/>
              <w:bottom w:val="single" w:sz="4" w:space="0" w:color="auto"/>
              <w:right w:val="single" w:sz="4" w:space="0" w:color="auto"/>
            </w:tcBorders>
            <w:vAlign w:val="center"/>
            <w:hideMark/>
          </w:tcPr>
          <w:p w14:paraId="65F930C4" w14:textId="77777777" w:rsidR="00D42AF2" w:rsidRPr="00DE6F9E" w:rsidRDefault="00D42AF2" w:rsidP="00E635E6">
            <w:pPr>
              <w:pStyle w:val="RSText"/>
              <w:rPr>
                <w:lang w:eastAsia="cs-CZ" w:bidi="ar-SA"/>
              </w:rPr>
            </w:pPr>
            <w:r w:rsidRPr="00DE6F9E">
              <w:rPr>
                <w:lang w:eastAsia="cs-CZ" w:bidi="ar-SA"/>
              </w:rPr>
              <w:t>12</w:t>
            </w:r>
          </w:p>
        </w:tc>
        <w:tc>
          <w:tcPr>
            <w:tcW w:w="567" w:type="dxa"/>
            <w:tcBorders>
              <w:top w:val="nil"/>
              <w:left w:val="nil"/>
              <w:bottom w:val="single" w:sz="4" w:space="0" w:color="auto"/>
              <w:right w:val="single" w:sz="4" w:space="0" w:color="auto"/>
            </w:tcBorders>
            <w:vAlign w:val="center"/>
            <w:hideMark/>
          </w:tcPr>
          <w:p w14:paraId="23D0CC8F" w14:textId="77777777" w:rsidR="00D42AF2" w:rsidRPr="00DE6F9E" w:rsidRDefault="00D42AF2" w:rsidP="00E635E6">
            <w:pPr>
              <w:pStyle w:val="RSText"/>
              <w:rPr>
                <w:lang w:eastAsia="cs-CZ" w:bidi="ar-SA"/>
              </w:rPr>
            </w:pPr>
            <w:r w:rsidRPr="00DE6F9E">
              <w:rPr>
                <w:lang w:eastAsia="cs-CZ" w:bidi="ar-SA"/>
              </w:rPr>
              <w:t>3</w:t>
            </w:r>
          </w:p>
        </w:tc>
      </w:tr>
      <w:tr w:rsidR="00D42AF2" w:rsidRPr="00DE6F9E" w14:paraId="6BACEF90"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060B75B0" w14:textId="77777777" w:rsidR="00D42AF2" w:rsidRPr="00DE6F9E" w:rsidRDefault="00D42AF2" w:rsidP="00E635E6">
            <w:pPr>
              <w:pStyle w:val="RSText"/>
              <w:rPr>
                <w:lang w:eastAsia="cs-CZ" w:bidi="ar-SA"/>
              </w:rPr>
            </w:pPr>
            <w:r w:rsidRPr="00DE6F9E">
              <w:rPr>
                <w:lang w:eastAsia="cs-CZ" w:bidi="ar-SA"/>
              </w:rPr>
              <w:t>k35</w:t>
            </w:r>
          </w:p>
        </w:tc>
        <w:tc>
          <w:tcPr>
            <w:tcW w:w="580" w:type="dxa"/>
            <w:tcBorders>
              <w:top w:val="nil"/>
              <w:left w:val="nil"/>
              <w:bottom w:val="single" w:sz="4" w:space="0" w:color="auto"/>
              <w:right w:val="single" w:sz="4" w:space="0" w:color="auto"/>
            </w:tcBorders>
            <w:vAlign w:val="center"/>
            <w:hideMark/>
          </w:tcPr>
          <w:p w14:paraId="00AEA0EE" w14:textId="77777777" w:rsidR="00D42AF2" w:rsidRPr="00DE6F9E" w:rsidRDefault="00D42AF2" w:rsidP="00E635E6">
            <w:pPr>
              <w:pStyle w:val="RSText"/>
              <w:rPr>
                <w:lang w:eastAsia="cs-CZ" w:bidi="ar-SA"/>
              </w:rPr>
            </w:pPr>
            <w:r w:rsidRPr="00DE6F9E">
              <w:rPr>
                <w:lang w:eastAsia="cs-CZ" w:bidi="ar-SA"/>
              </w:rPr>
              <w:t>500/20</w:t>
            </w:r>
          </w:p>
        </w:tc>
        <w:tc>
          <w:tcPr>
            <w:tcW w:w="536" w:type="dxa"/>
            <w:tcBorders>
              <w:top w:val="nil"/>
              <w:left w:val="nil"/>
              <w:bottom w:val="single" w:sz="4" w:space="0" w:color="auto"/>
              <w:right w:val="single" w:sz="4" w:space="0" w:color="auto"/>
            </w:tcBorders>
            <w:textDirection w:val="btLr"/>
            <w:vAlign w:val="center"/>
            <w:hideMark/>
          </w:tcPr>
          <w:p w14:paraId="46608295"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7F7E69D7" w14:textId="77777777" w:rsidR="00D42AF2" w:rsidRPr="00DE6F9E" w:rsidRDefault="00D42AF2" w:rsidP="00E635E6">
            <w:pPr>
              <w:pStyle w:val="RSText"/>
              <w:rPr>
                <w:lang w:eastAsia="cs-CZ" w:bidi="ar-SA"/>
              </w:rPr>
            </w:pPr>
            <w:r w:rsidRPr="00DE6F9E">
              <w:rPr>
                <w:lang w:eastAsia="cs-CZ" w:bidi="ar-SA"/>
              </w:rPr>
              <w:t>Spiraea vanhouttei</w:t>
            </w:r>
          </w:p>
        </w:tc>
        <w:tc>
          <w:tcPr>
            <w:tcW w:w="3048" w:type="dxa"/>
            <w:tcBorders>
              <w:top w:val="nil"/>
              <w:left w:val="nil"/>
              <w:bottom w:val="single" w:sz="4" w:space="0" w:color="auto"/>
              <w:right w:val="single" w:sz="4" w:space="0" w:color="auto"/>
            </w:tcBorders>
            <w:vAlign w:val="center"/>
            <w:hideMark/>
          </w:tcPr>
          <w:p w14:paraId="2FAF4EFF" w14:textId="77777777" w:rsidR="00D42AF2" w:rsidRPr="00DE6F9E" w:rsidRDefault="00D42AF2" w:rsidP="00E635E6">
            <w:pPr>
              <w:pStyle w:val="RSText"/>
              <w:rPr>
                <w:lang w:eastAsia="cs-CZ" w:bidi="ar-SA"/>
              </w:rPr>
            </w:pPr>
            <w:r w:rsidRPr="00DE6F9E">
              <w:rPr>
                <w:lang w:eastAsia="cs-CZ" w:bidi="ar-SA"/>
              </w:rPr>
              <w:t>tavolník van Houtteův</w:t>
            </w:r>
          </w:p>
        </w:tc>
        <w:tc>
          <w:tcPr>
            <w:tcW w:w="567" w:type="dxa"/>
            <w:tcBorders>
              <w:top w:val="nil"/>
              <w:left w:val="nil"/>
              <w:bottom w:val="single" w:sz="4" w:space="0" w:color="auto"/>
              <w:right w:val="single" w:sz="4" w:space="0" w:color="auto"/>
            </w:tcBorders>
            <w:vAlign w:val="center"/>
            <w:hideMark/>
          </w:tcPr>
          <w:p w14:paraId="73766A12" w14:textId="77777777" w:rsidR="00D42AF2" w:rsidRPr="00DE6F9E" w:rsidRDefault="00D42AF2" w:rsidP="00E635E6">
            <w:pPr>
              <w:pStyle w:val="RSText"/>
              <w:rPr>
                <w:lang w:eastAsia="cs-CZ" w:bidi="ar-SA"/>
              </w:rPr>
            </w:pPr>
            <w:r w:rsidRPr="00DE6F9E">
              <w:rPr>
                <w:lang w:eastAsia="cs-CZ" w:bidi="ar-SA"/>
              </w:rPr>
              <w:t>20</w:t>
            </w:r>
          </w:p>
        </w:tc>
        <w:tc>
          <w:tcPr>
            <w:tcW w:w="567" w:type="dxa"/>
            <w:tcBorders>
              <w:top w:val="nil"/>
              <w:left w:val="nil"/>
              <w:bottom w:val="single" w:sz="4" w:space="0" w:color="auto"/>
              <w:right w:val="single" w:sz="4" w:space="0" w:color="auto"/>
            </w:tcBorders>
            <w:vAlign w:val="center"/>
            <w:hideMark/>
          </w:tcPr>
          <w:p w14:paraId="20D021C9" w14:textId="77777777" w:rsidR="00D42AF2" w:rsidRPr="00DE6F9E" w:rsidRDefault="00D42AF2" w:rsidP="00E635E6">
            <w:pPr>
              <w:pStyle w:val="RSText"/>
              <w:rPr>
                <w:lang w:eastAsia="cs-CZ" w:bidi="ar-SA"/>
              </w:rPr>
            </w:pPr>
            <w:r w:rsidRPr="00DE6F9E">
              <w:rPr>
                <w:lang w:eastAsia="cs-CZ" w:bidi="ar-SA"/>
              </w:rPr>
              <w:t>1,2</w:t>
            </w:r>
          </w:p>
        </w:tc>
      </w:tr>
      <w:tr w:rsidR="00D42AF2" w:rsidRPr="00DE6F9E" w14:paraId="2DB96D5B"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646F5575" w14:textId="77777777" w:rsidR="00D42AF2" w:rsidRPr="00DE6F9E" w:rsidRDefault="00D42AF2" w:rsidP="00E635E6">
            <w:pPr>
              <w:pStyle w:val="RSText"/>
              <w:rPr>
                <w:lang w:eastAsia="cs-CZ" w:bidi="ar-SA"/>
              </w:rPr>
            </w:pPr>
            <w:r w:rsidRPr="00DE6F9E">
              <w:rPr>
                <w:lang w:eastAsia="cs-CZ" w:bidi="ar-SA"/>
              </w:rPr>
              <w:t>k36</w:t>
            </w:r>
          </w:p>
        </w:tc>
        <w:tc>
          <w:tcPr>
            <w:tcW w:w="580" w:type="dxa"/>
            <w:tcBorders>
              <w:top w:val="nil"/>
              <w:left w:val="nil"/>
              <w:bottom w:val="single" w:sz="4" w:space="0" w:color="auto"/>
              <w:right w:val="single" w:sz="4" w:space="0" w:color="auto"/>
            </w:tcBorders>
            <w:vAlign w:val="center"/>
            <w:hideMark/>
          </w:tcPr>
          <w:p w14:paraId="1E2E43F2" w14:textId="77777777" w:rsidR="00D42AF2" w:rsidRPr="00DE6F9E" w:rsidRDefault="00D42AF2" w:rsidP="00E635E6">
            <w:pPr>
              <w:pStyle w:val="RSText"/>
              <w:rPr>
                <w:lang w:eastAsia="cs-CZ" w:bidi="ar-SA"/>
              </w:rPr>
            </w:pPr>
            <w:r w:rsidRPr="00DE6F9E">
              <w:rPr>
                <w:lang w:eastAsia="cs-CZ" w:bidi="ar-SA"/>
              </w:rPr>
              <w:t>500/20</w:t>
            </w:r>
          </w:p>
        </w:tc>
        <w:tc>
          <w:tcPr>
            <w:tcW w:w="536" w:type="dxa"/>
            <w:tcBorders>
              <w:top w:val="nil"/>
              <w:left w:val="nil"/>
              <w:bottom w:val="single" w:sz="4" w:space="0" w:color="auto"/>
              <w:right w:val="single" w:sz="4" w:space="0" w:color="auto"/>
            </w:tcBorders>
            <w:textDirection w:val="btLr"/>
            <w:vAlign w:val="center"/>
            <w:hideMark/>
          </w:tcPr>
          <w:p w14:paraId="6FF1579A"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18BAB418" w14:textId="77777777" w:rsidR="00D42AF2" w:rsidRPr="00DE6F9E" w:rsidRDefault="00D42AF2" w:rsidP="00E635E6">
            <w:pPr>
              <w:pStyle w:val="RSText"/>
              <w:rPr>
                <w:lang w:eastAsia="cs-CZ" w:bidi="ar-SA"/>
              </w:rPr>
            </w:pPr>
            <w:r w:rsidRPr="00DE6F9E">
              <w:rPr>
                <w:lang w:eastAsia="cs-CZ" w:bidi="ar-SA"/>
              </w:rPr>
              <w:t>Spiraea vanhouttei</w:t>
            </w:r>
          </w:p>
        </w:tc>
        <w:tc>
          <w:tcPr>
            <w:tcW w:w="3048" w:type="dxa"/>
            <w:tcBorders>
              <w:top w:val="nil"/>
              <w:left w:val="nil"/>
              <w:bottom w:val="single" w:sz="4" w:space="0" w:color="auto"/>
              <w:right w:val="single" w:sz="4" w:space="0" w:color="auto"/>
            </w:tcBorders>
            <w:vAlign w:val="center"/>
            <w:hideMark/>
          </w:tcPr>
          <w:p w14:paraId="4D9BCE04" w14:textId="77777777" w:rsidR="00D42AF2" w:rsidRPr="00DE6F9E" w:rsidRDefault="00D42AF2" w:rsidP="00E635E6">
            <w:pPr>
              <w:pStyle w:val="RSText"/>
              <w:rPr>
                <w:lang w:eastAsia="cs-CZ" w:bidi="ar-SA"/>
              </w:rPr>
            </w:pPr>
            <w:r w:rsidRPr="00DE6F9E">
              <w:rPr>
                <w:lang w:eastAsia="cs-CZ" w:bidi="ar-SA"/>
              </w:rPr>
              <w:t>tavolník van Houtteův</w:t>
            </w:r>
          </w:p>
        </w:tc>
        <w:tc>
          <w:tcPr>
            <w:tcW w:w="567" w:type="dxa"/>
            <w:tcBorders>
              <w:top w:val="nil"/>
              <w:left w:val="nil"/>
              <w:bottom w:val="single" w:sz="4" w:space="0" w:color="auto"/>
              <w:right w:val="single" w:sz="4" w:space="0" w:color="auto"/>
            </w:tcBorders>
            <w:vAlign w:val="center"/>
            <w:hideMark/>
          </w:tcPr>
          <w:p w14:paraId="6D3B4C5D" w14:textId="77777777" w:rsidR="00D42AF2" w:rsidRPr="00DE6F9E" w:rsidRDefault="00D42AF2" w:rsidP="00E635E6">
            <w:pPr>
              <w:pStyle w:val="RSText"/>
              <w:rPr>
                <w:lang w:eastAsia="cs-CZ" w:bidi="ar-SA"/>
              </w:rPr>
            </w:pPr>
            <w:r w:rsidRPr="00DE6F9E">
              <w:rPr>
                <w:lang w:eastAsia="cs-CZ" w:bidi="ar-SA"/>
              </w:rPr>
              <w:t>10</w:t>
            </w:r>
          </w:p>
        </w:tc>
        <w:tc>
          <w:tcPr>
            <w:tcW w:w="567" w:type="dxa"/>
            <w:tcBorders>
              <w:top w:val="nil"/>
              <w:left w:val="nil"/>
              <w:bottom w:val="single" w:sz="4" w:space="0" w:color="auto"/>
              <w:right w:val="single" w:sz="4" w:space="0" w:color="auto"/>
            </w:tcBorders>
            <w:vAlign w:val="center"/>
            <w:hideMark/>
          </w:tcPr>
          <w:p w14:paraId="16ED6E9E" w14:textId="77777777" w:rsidR="00D42AF2" w:rsidRPr="00DE6F9E" w:rsidRDefault="00D42AF2" w:rsidP="00E635E6">
            <w:pPr>
              <w:pStyle w:val="RSText"/>
              <w:rPr>
                <w:lang w:eastAsia="cs-CZ" w:bidi="ar-SA"/>
              </w:rPr>
            </w:pPr>
            <w:r w:rsidRPr="00DE6F9E">
              <w:rPr>
                <w:lang w:eastAsia="cs-CZ" w:bidi="ar-SA"/>
              </w:rPr>
              <w:t>1,2</w:t>
            </w:r>
          </w:p>
        </w:tc>
      </w:tr>
      <w:tr w:rsidR="00D42AF2" w:rsidRPr="00DE6F9E" w14:paraId="74F102D9"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3DA4FA40" w14:textId="77777777" w:rsidR="00D42AF2" w:rsidRPr="00DE6F9E" w:rsidRDefault="00D42AF2" w:rsidP="00E635E6">
            <w:pPr>
              <w:pStyle w:val="RSText"/>
              <w:rPr>
                <w:lang w:eastAsia="cs-CZ" w:bidi="ar-SA"/>
              </w:rPr>
            </w:pPr>
            <w:r w:rsidRPr="00DE6F9E">
              <w:rPr>
                <w:lang w:eastAsia="cs-CZ" w:bidi="ar-SA"/>
              </w:rPr>
              <w:t>k37</w:t>
            </w:r>
          </w:p>
        </w:tc>
        <w:tc>
          <w:tcPr>
            <w:tcW w:w="580" w:type="dxa"/>
            <w:tcBorders>
              <w:top w:val="nil"/>
              <w:left w:val="nil"/>
              <w:bottom w:val="single" w:sz="4" w:space="0" w:color="auto"/>
              <w:right w:val="single" w:sz="4" w:space="0" w:color="auto"/>
            </w:tcBorders>
            <w:vAlign w:val="center"/>
            <w:hideMark/>
          </w:tcPr>
          <w:p w14:paraId="7D2139F2" w14:textId="77777777" w:rsidR="00D42AF2" w:rsidRPr="00DE6F9E" w:rsidRDefault="00D42AF2" w:rsidP="00E635E6">
            <w:pPr>
              <w:pStyle w:val="RSText"/>
              <w:rPr>
                <w:lang w:eastAsia="cs-CZ" w:bidi="ar-SA"/>
              </w:rPr>
            </w:pPr>
            <w:r w:rsidRPr="00DE6F9E">
              <w:rPr>
                <w:lang w:eastAsia="cs-CZ" w:bidi="ar-SA"/>
              </w:rPr>
              <w:t>500/20</w:t>
            </w:r>
          </w:p>
        </w:tc>
        <w:tc>
          <w:tcPr>
            <w:tcW w:w="536" w:type="dxa"/>
            <w:tcBorders>
              <w:top w:val="nil"/>
              <w:left w:val="nil"/>
              <w:bottom w:val="single" w:sz="4" w:space="0" w:color="auto"/>
              <w:right w:val="single" w:sz="4" w:space="0" w:color="auto"/>
            </w:tcBorders>
            <w:textDirection w:val="btLr"/>
            <w:vAlign w:val="center"/>
            <w:hideMark/>
          </w:tcPr>
          <w:p w14:paraId="7EB8EACD"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1714BE46" w14:textId="77777777" w:rsidR="00D42AF2" w:rsidRPr="00DE6F9E" w:rsidRDefault="00D42AF2" w:rsidP="00E635E6">
            <w:pPr>
              <w:pStyle w:val="RSText"/>
              <w:rPr>
                <w:lang w:eastAsia="cs-CZ" w:bidi="ar-SA"/>
              </w:rPr>
            </w:pPr>
            <w:r w:rsidRPr="00DE6F9E">
              <w:rPr>
                <w:lang w:eastAsia="cs-CZ" w:bidi="ar-SA"/>
              </w:rPr>
              <w:t>Juniperus chinensis</w:t>
            </w:r>
          </w:p>
        </w:tc>
        <w:tc>
          <w:tcPr>
            <w:tcW w:w="3048" w:type="dxa"/>
            <w:tcBorders>
              <w:top w:val="nil"/>
              <w:left w:val="nil"/>
              <w:bottom w:val="single" w:sz="4" w:space="0" w:color="auto"/>
              <w:right w:val="single" w:sz="4" w:space="0" w:color="auto"/>
            </w:tcBorders>
            <w:vAlign w:val="center"/>
            <w:hideMark/>
          </w:tcPr>
          <w:p w14:paraId="11D44A64" w14:textId="77777777" w:rsidR="00D42AF2" w:rsidRPr="00DE6F9E" w:rsidRDefault="00D42AF2" w:rsidP="00E635E6">
            <w:pPr>
              <w:pStyle w:val="RSText"/>
              <w:rPr>
                <w:lang w:eastAsia="cs-CZ" w:bidi="ar-SA"/>
              </w:rPr>
            </w:pPr>
            <w:r w:rsidRPr="00DE6F9E">
              <w:rPr>
                <w:lang w:eastAsia="cs-CZ" w:bidi="ar-SA"/>
              </w:rPr>
              <w:t>jalovec čínský</w:t>
            </w:r>
          </w:p>
        </w:tc>
        <w:tc>
          <w:tcPr>
            <w:tcW w:w="567" w:type="dxa"/>
            <w:tcBorders>
              <w:top w:val="nil"/>
              <w:left w:val="nil"/>
              <w:bottom w:val="single" w:sz="4" w:space="0" w:color="auto"/>
              <w:right w:val="single" w:sz="4" w:space="0" w:color="auto"/>
            </w:tcBorders>
            <w:vAlign w:val="center"/>
            <w:hideMark/>
          </w:tcPr>
          <w:p w14:paraId="18369255" w14:textId="77777777" w:rsidR="00D42AF2" w:rsidRPr="00DE6F9E" w:rsidRDefault="00D42AF2" w:rsidP="00E635E6">
            <w:pPr>
              <w:pStyle w:val="RSText"/>
              <w:rPr>
                <w:lang w:eastAsia="cs-CZ" w:bidi="ar-SA"/>
              </w:rPr>
            </w:pPr>
            <w:r w:rsidRPr="00DE6F9E">
              <w:rPr>
                <w:lang w:eastAsia="cs-CZ" w:bidi="ar-SA"/>
              </w:rPr>
              <w:t>20</w:t>
            </w:r>
          </w:p>
        </w:tc>
        <w:tc>
          <w:tcPr>
            <w:tcW w:w="567" w:type="dxa"/>
            <w:tcBorders>
              <w:top w:val="nil"/>
              <w:left w:val="nil"/>
              <w:bottom w:val="single" w:sz="4" w:space="0" w:color="auto"/>
              <w:right w:val="single" w:sz="4" w:space="0" w:color="auto"/>
            </w:tcBorders>
            <w:vAlign w:val="center"/>
            <w:hideMark/>
          </w:tcPr>
          <w:p w14:paraId="00987C9B" w14:textId="77777777" w:rsidR="00D42AF2" w:rsidRPr="00DE6F9E" w:rsidRDefault="00D42AF2" w:rsidP="00E635E6">
            <w:pPr>
              <w:pStyle w:val="RSText"/>
              <w:rPr>
                <w:lang w:eastAsia="cs-CZ" w:bidi="ar-SA"/>
              </w:rPr>
            </w:pPr>
            <w:r w:rsidRPr="00DE6F9E">
              <w:rPr>
                <w:lang w:eastAsia="cs-CZ" w:bidi="ar-SA"/>
              </w:rPr>
              <w:t>4</w:t>
            </w:r>
          </w:p>
        </w:tc>
      </w:tr>
      <w:tr w:rsidR="00D42AF2" w:rsidRPr="00DE6F9E" w14:paraId="03B36951"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5D07360B" w14:textId="77777777" w:rsidR="00D42AF2" w:rsidRPr="00DE6F9E" w:rsidRDefault="00D42AF2" w:rsidP="00E635E6">
            <w:pPr>
              <w:pStyle w:val="RSText"/>
              <w:rPr>
                <w:lang w:eastAsia="cs-CZ" w:bidi="ar-SA"/>
              </w:rPr>
            </w:pPr>
            <w:r w:rsidRPr="00DE6F9E">
              <w:rPr>
                <w:lang w:eastAsia="cs-CZ" w:bidi="ar-SA"/>
              </w:rPr>
              <w:t>k38</w:t>
            </w:r>
          </w:p>
        </w:tc>
        <w:tc>
          <w:tcPr>
            <w:tcW w:w="580" w:type="dxa"/>
            <w:tcBorders>
              <w:top w:val="nil"/>
              <w:left w:val="nil"/>
              <w:bottom w:val="single" w:sz="4" w:space="0" w:color="auto"/>
              <w:right w:val="single" w:sz="4" w:space="0" w:color="auto"/>
            </w:tcBorders>
            <w:vAlign w:val="center"/>
            <w:hideMark/>
          </w:tcPr>
          <w:p w14:paraId="78B12912" w14:textId="77777777" w:rsidR="00D42AF2" w:rsidRPr="00DE6F9E" w:rsidRDefault="00D42AF2" w:rsidP="00E635E6">
            <w:pPr>
              <w:pStyle w:val="RSText"/>
              <w:rPr>
                <w:lang w:eastAsia="cs-CZ" w:bidi="ar-SA"/>
              </w:rPr>
            </w:pPr>
            <w:r w:rsidRPr="00DE6F9E">
              <w:rPr>
                <w:lang w:eastAsia="cs-CZ" w:bidi="ar-SA"/>
              </w:rPr>
              <w:t>500/16</w:t>
            </w:r>
          </w:p>
        </w:tc>
        <w:tc>
          <w:tcPr>
            <w:tcW w:w="536" w:type="dxa"/>
            <w:tcBorders>
              <w:top w:val="nil"/>
              <w:left w:val="nil"/>
              <w:bottom w:val="single" w:sz="4" w:space="0" w:color="auto"/>
              <w:right w:val="single" w:sz="4" w:space="0" w:color="auto"/>
            </w:tcBorders>
            <w:textDirection w:val="btLr"/>
            <w:vAlign w:val="center"/>
            <w:hideMark/>
          </w:tcPr>
          <w:p w14:paraId="3F819904"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69D8037F" w14:textId="77777777" w:rsidR="00D42AF2" w:rsidRPr="00DE6F9E" w:rsidRDefault="00D42AF2" w:rsidP="00E635E6">
            <w:pPr>
              <w:pStyle w:val="RSText"/>
              <w:rPr>
                <w:lang w:eastAsia="cs-CZ" w:bidi="ar-SA"/>
              </w:rPr>
            </w:pPr>
            <w:r w:rsidRPr="00DE6F9E">
              <w:rPr>
                <w:lang w:eastAsia="cs-CZ" w:bidi="ar-SA"/>
              </w:rPr>
              <w:t>Spiraea vanhouttei</w:t>
            </w:r>
          </w:p>
        </w:tc>
        <w:tc>
          <w:tcPr>
            <w:tcW w:w="3048" w:type="dxa"/>
            <w:tcBorders>
              <w:top w:val="nil"/>
              <w:left w:val="nil"/>
              <w:bottom w:val="single" w:sz="4" w:space="0" w:color="auto"/>
              <w:right w:val="single" w:sz="4" w:space="0" w:color="auto"/>
            </w:tcBorders>
            <w:vAlign w:val="center"/>
            <w:hideMark/>
          </w:tcPr>
          <w:p w14:paraId="1F0AFF32" w14:textId="77777777" w:rsidR="00D42AF2" w:rsidRPr="00DE6F9E" w:rsidRDefault="00D42AF2" w:rsidP="00E635E6">
            <w:pPr>
              <w:pStyle w:val="RSText"/>
              <w:rPr>
                <w:lang w:eastAsia="cs-CZ" w:bidi="ar-SA"/>
              </w:rPr>
            </w:pPr>
            <w:r w:rsidRPr="00DE6F9E">
              <w:rPr>
                <w:lang w:eastAsia="cs-CZ" w:bidi="ar-SA"/>
              </w:rPr>
              <w:t>tavolník van Houtteův</w:t>
            </w:r>
          </w:p>
        </w:tc>
        <w:tc>
          <w:tcPr>
            <w:tcW w:w="567" w:type="dxa"/>
            <w:tcBorders>
              <w:top w:val="nil"/>
              <w:left w:val="nil"/>
              <w:bottom w:val="single" w:sz="4" w:space="0" w:color="auto"/>
              <w:right w:val="single" w:sz="4" w:space="0" w:color="auto"/>
            </w:tcBorders>
            <w:vAlign w:val="center"/>
            <w:hideMark/>
          </w:tcPr>
          <w:p w14:paraId="03ECF5C3" w14:textId="77777777" w:rsidR="00D42AF2" w:rsidRPr="00DE6F9E" w:rsidRDefault="00D42AF2" w:rsidP="00E635E6">
            <w:pPr>
              <w:pStyle w:val="RSText"/>
              <w:rPr>
                <w:lang w:eastAsia="cs-CZ" w:bidi="ar-SA"/>
              </w:rPr>
            </w:pPr>
            <w:r w:rsidRPr="00DE6F9E">
              <w:rPr>
                <w:lang w:eastAsia="cs-CZ" w:bidi="ar-SA"/>
              </w:rPr>
              <w:t>24</w:t>
            </w:r>
          </w:p>
        </w:tc>
        <w:tc>
          <w:tcPr>
            <w:tcW w:w="567" w:type="dxa"/>
            <w:tcBorders>
              <w:top w:val="nil"/>
              <w:left w:val="nil"/>
              <w:bottom w:val="single" w:sz="4" w:space="0" w:color="auto"/>
              <w:right w:val="single" w:sz="4" w:space="0" w:color="auto"/>
            </w:tcBorders>
            <w:vAlign w:val="center"/>
            <w:hideMark/>
          </w:tcPr>
          <w:p w14:paraId="349CF017" w14:textId="77777777" w:rsidR="00D42AF2" w:rsidRPr="00DE6F9E" w:rsidRDefault="00D42AF2" w:rsidP="00E635E6">
            <w:pPr>
              <w:pStyle w:val="RSText"/>
              <w:rPr>
                <w:lang w:eastAsia="cs-CZ" w:bidi="ar-SA"/>
              </w:rPr>
            </w:pPr>
            <w:r w:rsidRPr="00DE6F9E">
              <w:rPr>
                <w:lang w:eastAsia="cs-CZ" w:bidi="ar-SA"/>
              </w:rPr>
              <w:t>1,2</w:t>
            </w:r>
          </w:p>
        </w:tc>
      </w:tr>
      <w:tr w:rsidR="00D42AF2" w:rsidRPr="00DE6F9E" w14:paraId="72A8BAAF"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14DBFC6E" w14:textId="77777777" w:rsidR="00D42AF2" w:rsidRPr="00DE6F9E" w:rsidRDefault="00D42AF2" w:rsidP="00E635E6">
            <w:pPr>
              <w:pStyle w:val="RSText"/>
              <w:rPr>
                <w:lang w:eastAsia="cs-CZ" w:bidi="ar-SA"/>
              </w:rPr>
            </w:pPr>
            <w:r w:rsidRPr="00DE6F9E">
              <w:rPr>
                <w:lang w:eastAsia="cs-CZ" w:bidi="ar-SA"/>
              </w:rPr>
              <w:t>k39</w:t>
            </w:r>
          </w:p>
        </w:tc>
        <w:tc>
          <w:tcPr>
            <w:tcW w:w="580" w:type="dxa"/>
            <w:tcBorders>
              <w:top w:val="nil"/>
              <w:left w:val="nil"/>
              <w:bottom w:val="single" w:sz="4" w:space="0" w:color="auto"/>
              <w:right w:val="single" w:sz="4" w:space="0" w:color="auto"/>
            </w:tcBorders>
            <w:vAlign w:val="center"/>
            <w:hideMark/>
          </w:tcPr>
          <w:p w14:paraId="566FBDAF" w14:textId="77777777" w:rsidR="00D42AF2" w:rsidRPr="00DE6F9E" w:rsidRDefault="00D42AF2" w:rsidP="00E635E6">
            <w:pPr>
              <w:pStyle w:val="RSText"/>
              <w:rPr>
                <w:lang w:eastAsia="cs-CZ" w:bidi="ar-SA"/>
              </w:rPr>
            </w:pPr>
            <w:r w:rsidRPr="00DE6F9E">
              <w:rPr>
                <w:lang w:eastAsia="cs-CZ" w:bidi="ar-SA"/>
              </w:rPr>
              <w:t>500/16</w:t>
            </w:r>
          </w:p>
        </w:tc>
        <w:tc>
          <w:tcPr>
            <w:tcW w:w="536" w:type="dxa"/>
            <w:tcBorders>
              <w:top w:val="nil"/>
              <w:left w:val="nil"/>
              <w:bottom w:val="single" w:sz="4" w:space="0" w:color="auto"/>
              <w:right w:val="single" w:sz="4" w:space="0" w:color="auto"/>
            </w:tcBorders>
            <w:textDirection w:val="btLr"/>
            <w:vAlign w:val="center"/>
            <w:hideMark/>
          </w:tcPr>
          <w:p w14:paraId="17CCC57B"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25C0D088" w14:textId="77777777" w:rsidR="00D42AF2" w:rsidRPr="00DE6F9E" w:rsidRDefault="00D42AF2" w:rsidP="00E635E6">
            <w:pPr>
              <w:pStyle w:val="RSText"/>
              <w:rPr>
                <w:lang w:eastAsia="cs-CZ" w:bidi="ar-SA"/>
              </w:rPr>
            </w:pPr>
            <w:r w:rsidRPr="00DE6F9E">
              <w:rPr>
                <w:lang w:eastAsia="cs-CZ" w:bidi="ar-SA"/>
              </w:rPr>
              <w:t>Spiraea vanhouttei</w:t>
            </w:r>
          </w:p>
        </w:tc>
        <w:tc>
          <w:tcPr>
            <w:tcW w:w="3048" w:type="dxa"/>
            <w:tcBorders>
              <w:top w:val="nil"/>
              <w:left w:val="nil"/>
              <w:bottom w:val="single" w:sz="4" w:space="0" w:color="auto"/>
              <w:right w:val="single" w:sz="4" w:space="0" w:color="auto"/>
            </w:tcBorders>
            <w:vAlign w:val="center"/>
            <w:hideMark/>
          </w:tcPr>
          <w:p w14:paraId="710CCADE" w14:textId="77777777" w:rsidR="00D42AF2" w:rsidRPr="00DE6F9E" w:rsidRDefault="00D42AF2" w:rsidP="00E635E6">
            <w:pPr>
              <w:pStyle w:val="RSText"/>
              <w:rPr>
                <w:lang w:eastAsia="cs-CZ" w:bidi="ar-SA"/>
              </w:rPr>
            </w:pPr>
            <w:r w:rsidRPr="00DE6F9E">
              <w:rPr>
                <w:lang w:eastAsia="cs-CZ" w:bidi="ar-SA"/>
              </w:rPr>
              <w:t>tavolník van Houtteův</w:t>
            </w:r>
          </w:p>
        </w:tc>
        <w:tc>
          <w:tcPr>
            <w:tcW w:w="567" w:type="dxa"/>
            <w:tcBorders>
              <w:top w:val="nil"/>
              <w:left w:val="nil"/>
              <w:bottom w:val="single" w:sz="4" w:space="0" w:color="auto"/>
              <w:right w:val="single" w:sz="4" w:space="0" w:color="auto"/>
            </w:tcBorders>
            <w:vAlign w:val="center"/>
            <w:hideMark/>
          </w:tcPr>
          <w:p w14:paraId="12CFA235" w14:textId="77777777" w:rsidR="00D42AF2" w:rsidRPr="00DE6F9E" w:rsidRDefault="00D42AF2" w:rsidP="00E635E6">
            <w:pPr>
              <w:pStyle w:val="RSText"/>
              <w:rPr>
                <w:lang w:eastAsia="cs-CZ" w:bidi="ar-SA"/>
              </w:rPr>
            </w:pPr>
            <w:r w:rsidRPr="00DE6F9E">
              <w:rPr>
                <w:lang w:eastAsia="cs-CZ" w:bidi="ar-SA"/>
              </w:rPr>
              <w:t>5</w:t>
            </w:r>
          </w:p>
        </w:tc>
        <w:tc>
          <w:tcPr>
            <w:tcW w:w="567" w:type="dxa"/>
            <w:tcBorders>
              <w:top w:val="nil"/>
              <w:left w:val="nil"/>
              <w:bottom w:val="single" w:sz="4" w:space="0" w:color="auto"/>
              <w:right w:val="single" w:sz="4" w:space="0" w:color="auto"/>
            </w:tcBorders>
            <w:vAlign w:val="center"/>
            <w:hideMark/>
          </w:tcPr>
          <w:p w14:paraId="428E92F6" w14:textId="77777777" w:rsidR="00D42AF2" w:rsidRPr="00DE6F9E" w:rsidRDefault="00D42AF2" w:rsidP="00E635E6">
            <w:pPr>
              <w:pStyle w:val="RSText"/>
              <w:rPr>
                <w:lang w:eastAsia="cs-CZ" w:bidi="ar-SA"/>
              </w:rPr>
            </w:pPr>
            <w:r w:rsidRPr="00DE6F9E">
              <w:rPr>
                <w:lang w:eastAsia="cs-CZ" w:bidi="ar-SA"/>
              </w:rPr>
              <w:t>1,2</w:t>
            </w:r>
          </w:p>
        </w:tc>
      </w:tr>
      <w:tr w:rsidR="00D42AF2" w:rsidRPr="00DE6F9E" w14:paraId="3720A680"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4E0ECB2D" w14:textId="77777777" w:rsidR="00D42AF2" w:rsidRPr="00DE6F9E" w:rsidRDefault="00D42AF2" w:rsidP="00E635E6">
            <w:pPr>
              <w:pStyle w:val="RSText"/>
              <w:rPr>
                <w:lang w:eastAsia="cs-CZ" w:bidi="ar-SA"/>
              </w:rPr>
            </w:pPr>
            <w:r w:rsidRPr="00DE6F9E">
              <w:rPr>
                <w:lang w:eastAsia="cs-CZ" w:bidi="ar-SA"/>
              </w:rPr>
              <w:t>k40</w:t>
            </w:r>
          </w:p>
        </w:tc>
        <w:tc>
          <w:tcPr>
            <w:tcW w:w="580" w:type="dxa"/>
            <w:tcBorders>
              <w:top w:val="nil"/>
              <w:left w:val="nil"/>
              <w:bottom w:val="single" w:sz="4" w:space="0" w:color="auto"/>
              <w:right w:val="single" w:sz="4" w:space="0" w:color="auto"/>
            </w:tcBorders>
            <w:vAlign w:val="center"/>
            <w:hideMark/>
          </w:tcPr>
          <w:p w14:paraId="28956413" w14:textId="77777777" w:rsidR="00D42AF2" w:rsidRPr="00DE6F9E" w:rsidRDefault="00D42AF2" w:rsidP="00E635E6">
            <w:pPr>
              <w:pStyle w:val="RSText"/>
              <w:rPr>
                <w:lang w:eastAsia="cs-CZ" w:bidi="ar-SA"/>
              </w:rPr>
            </w:pPr>
            <w:r w:rsidRPr="00DE6F9E">
              <w:rPr>
                <w:lang w:eastAsia="cs-CZ" w:bidi="ar-SA"/>
              </w:rPr>
              <w:t>500/84</w:t>
            </w:r>
          </w:p>
        </w:tc>
        <w:tc>
          <w:tcPr>
            <w:tcW w:w="536" w:type="dxa"/>
            <w:tcBorders>
              <w:top w:val="nil"/>
              <w:left w:val="nil"/>
              <w:bottom w:val="single" w:sz="4" w:space="0" w:color="auto"/>
              <w:right w:val="single" w:sz="4" w:space="0" w:color="auto"/>
            </w:tcBorders>
            <w:textDirection w:val="btLr"/>
            <w:vAlign w:val="center"/>
            <w:hideMark/>
          </w:tcPr>
          <w:p w14:paraId="062D07DF"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089396C2" w14:textId="77777777" w:rsidR="00D42AF2" w:rsidRPr="00DE6F9E" w:rsidRDefault="00D42AF2" w:rsidP="00E635E6">
            <w:pPr>
              <w:pStyle w:val="RSText"/>
              <w:rPr>
                <w:lang w:eastAsia="cs-CZ" w:bidi="ar-SA"/>
              </w:rPr>
            </w:pPr>
            <w:r w:rsidRPr="00DE6F9E">
              <w:rPr>
                <w:lang w:eastAsia="cs-CZ" w:bidi="ar-SA"/>
              </w:rPr>
              <w:t>Spiraea vanhouttei</w:t>
            </w:r>
          </w:p>
        </w:tc>
        <w:tc>
          <w:tcPr>
            <w:tcW w:w="3048" w:type="dxa"/>
            <w:tcBorders>
              <w:top w:val="nil"/>
              <w:left w:val="nil"/>
              <w:bottom w:val="single" w:sz="4" w:space="0" w:color="auto"/>
              <w:right w:val="single" w:sz="4" w:space="0" w:color="auto"/>
            </w:tcBorders>
            <w:vAlign w:val="center"/>
            <w:hideMark/>
          </w:tcPr>
          <w:p w14:paraId="210B526A" w14:textId="77777777" w:rsidR="00D42AF2" w:rsidRPr="00DE6F9E" w:rsidRDefault="00D42AF2" w:rsidP="00E635E6">
            <w:pPr>
              <w:pStyle w:val="RSText"/>
              <w:rPr>
                <w:lang w:eastAsia="cs-CZ" w:bidi="ar-SA"/>
              </w:rPr>
            </w:pPr>
            <w:r w:rsidRPr="00DE6F9E">
              <w:rPr>
                <w:lang w:eastAsia="cs-CZ" w:bidi="ar-SA"/>
              </w:rPr>
              <w:t>tavolník van Houtteův</w:t>
            </w:r>
          </w:p>
        </w:tc>
        <w:tc>
          <w:tcPr>
            <w:tcW w:w="567" w:type="dxa"/>
            <w:tcBorders>
              <w:top w:val="nil"/>
              <w:left w:val="nil"/>
              <w:bottom w:val="single" w:sz="4" w:space="0" w:color="auto"/>
              <w:right w:val="single" w:sz="4" w:space="0" w:color="auto"/>
            </w:tcBorders>
            <w:vAlign w:val="center"/>
            <w:hideMark/>
          </w:tcPr>
          <w:p w14:paraId="4A65805A" w14:textId="77777777" w:rsidR="00D42AF2" w:rsidRPr="00DE6F9E" w:rsidRDefault="00D42AF2" w:rsidP="00E635E6">
            <w:pPr>
              <w:pStyle w:val="RSText"/>
              <w:rPr>
                <w:lang w:eastAsia="cs-CZ" w:bidi="ar-SA"/>
              </w:rPr>
            </w:pPr>
            <w:r w:rsidRPr="00DE6F9E">
              <w:rPr>
                <w:lang w:eastAsia="cs-CZ" w:bidi="ar-SA"/>
              </w:rPr>
              <w:t>14</w:t>
            </w:r>
          </w:p>
        </w:tc>
        <w:tc>
          <w:tcPr>
            <w:tcW w:w="567" w:type="dxa"/>
            <w:tcBorders>
              <w:top w:val="nil"/>
              <w:left w:val="nil"/>
              <w:bottom w:val="single" w:sz="4" w:space="0" w:color="auto"/>
              <w:right w:val="single" w:sz="4" w:space="0" w:color="auto"/>
            </w:tcBorders>
            <w:vAlign w:val="center"/>
            <w:hideMark/>
          </w:tcPr>
          <w:p w14:paraId="32F9E05A" w14:textId="77777777" w:rsidR="00D42AF2" w:rsidRPr="00DE6F9E" w:rsidRDefault="00D42AF2" w:rsidP="00E635E6">
            <w:pPr>
              <w:pStyle w:val="RSText"/>
              <w:rPr>
                <w:lang w:eastAsia="cs-CZ" w:bidi="ar-SA"/>
              </w:rPr>
            </w:pPr>
            <w:r w:rsidRPr="00DE6F9E">
              <w:rPr>
                <w:lang w:eastAsia="cs-CZ" w:bidi="ar-SA"/>
              </w:rPr>
              <w:t>1,2</w:t>
            </w:r>
          </w:p>
        </w:tc>
      </w:tr>
      <w:tr w:rsidR="00D42AF2" w:rsidRPr="00DE6F9E" w14:paraId="31A12A20"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7AA0531D" w14:textId="77777777" w:rsidR="00D42AF2" w:rsidRPr="00DE6F9E" w:rsidRDefault="00D42AF2" w:rsidP="00E635E6">
            <w:pPr>
              <w:pStyle w:val="RSText"/>
              <w:rPr>
                <w:lang w:eastAsia="cs-CZ" w:bidi="ar-SA"/>
              </w:rPr>
            </w:pPr>
            <w:r w:rsidRPr="00DE6F9E">
              <w:rPr>
                <w:lang w:eastAsia="cs-CZ" w:bidi="ar-SA"/>
              </w:rPr>
              <w:t>k41</w:t>
            </w:r>
          </w:p>
        </w:tc>
        <w:tc>
          <w:tcPr>
            <w:tcW w:w="580" w:type="dxa"/>
            <w:tcBorders>
              <w:top w:val="nil"/>
              <w:left w:val="nil"/>
              <w:bottom w:val="single" w:sz="4" w:space="0" w:color="auto"/>
              <w:right w:val="single" w:sz="4" w:space="0" w:color="auto"/>
            </w:tcBorders>
            <w:vAlign w:val="center"/>
            <w:hideMark/>
          </w:tcPr>
          <w:p w14:paraId="73A17ED6" w14:textId="77777777" w:rsidR="00D42AF2" w:rsidRPr="00DE6F9E" w:rsidRDefault="00D42AF2" w:rsidP="00E635E6">
            <w:pPr>
              <w:pStyle w:val="RSText"/>
              <w:rPr>
                <w:lang w:eastAsia="cs-CZ" w:bidi="ar-SA"/>
              </w:rPr>
            </w:pPr>
            <w:r w:rsidRPr="00DE6F9E">
              <w:rPr>
                <w:lang w:eastAsia="cs-CZ" w:bidi="ar-SA"/>
              </w:rPr>
              <w:t>500/14</w:t>
            </w:r>
          </w:p>
        </w:tc>
        <w:tc>
          <w:tcPr>
            <w:tcW w:w="536" w:type="dxa"/>
            <w:tcBorders>
              <w:top w:val="nil"/>
              <w:left w:val="nil"/>
              <w:bottom w:val="single" w:sz="4" w:space="0" w:color="auto"/>
              <w:right w:val="single" w:sz="4" w:space="0" w:color="auto"/>
            </w:tcBorders>
            <w:textDirection w:val="btLr"/>
            <w:vAlign w:val="center"/>
            <w:hideMark/>
          </w:tcPr>
          <w:p w14:paraId="158BC8F6"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2EA94A87" w14:textId="77777777" w:rsidR="00D42AF2" w:rsidRPr="00DE6F9E" w:rsidRDefault="00D42AF2" w:rsidP="00E635E6">
            <w:pPr>
              <w:pStyle w:val="RSText"/>
              <w:rPr>
                <w:lang w:eastAsia="cs-CZ" w:bidi="ar-SA"/>
              </w:rPr>
            </w:pPr>
            <w:r w:rsidRPr="00DE6F9E">
              <w:rPr>
                <w:lang w:eastAsia="cs-CZ" w:bidi="ar-SA"/>
              </w:rPr>
              <w:t>Spiraea vanhouttei</w:t>
            </w:r>
          </w:p>
        </w:tc>
        <w:tc>
          <w:tcPr>
            <w:tcW w:w="3048" w:type="dxa"/>
            <w:tcBorders>
              <w:top w:val="nil"/>
              <w:left w:val="nil"/>
              <w:bottom w:val="single" w:sz="4" w:space="0" w:color="auto"/>
              <w:right w:val="single" w:sz="4" w:space="0" w:color="auto"/>
            </w:tcBorders>
            <w:vAlign w:val="center"/>
            <w:hideMark/>
          </w:tcPr>
          <w:p w14:paraId="2F9CE99F" w14:textId="77777777" w:rsidR="00D42AF2" w:rsidRPr="00DE6F9E" w:rsidRDefault="00D42AF2" w:rsidP="00E635E6">
            <w:pPr>
              <w:pStyle w:val="RSText"/>
              <w:rPr>
                <w:lang w:eastAsia="cs-CZ" w:bidi="ar-SA"/>
              </w:rPr>
            </w:pPr>
            <w:r w:rsidRPr="00DE6F9E">
              <w:rPr>
                <w:lang w:eastAsia="cs-CZ" w:bidi="ar-SA"/>
              </w:rPr>
              <w:t>tavolník van Houtteův</w:t>
            </w:r>
          </w:p>
        </w:tc>
        <w:tc>
          <w:tcPr>
            <w:tcW w:w="567" w:type="dxa"/>
            <w:tcBorders>
              <w:top w:val="nil"/>
              <w:left w:val="nil"/>
              <w:bottom w:val="single" w:sz="4" w:space="0" w:color="auto"/>
              <w:right w:val="single" w:sz="4" w:space="0" w:color="auto"/>
            </w:tcBorders>
            <w:vAlign w:val="center"/>
            <w:hideMark/>
          </w:tcPr>
          <w:p w14:paraId="31BB44AA" w14:textId="77777777" w:rsidR="00D42AF2" w:rsidRPr="00DE6F9E" w:rsidRDefault="00D42AF2" w:rsidP="00E635E6">
            <w:pPr>
              <w:pStyle w:val="RSText"/>
              <w:rPr>
                <w:lang w:eastAsia="cs-CZ" w:bidi="ar-SA"/>
              </w:rPr>
            </w:pPr>
            <w:r w:rsidRPr="00DE6F9E">
              <w:rPr>
                <w:lang w:eastAsia="cs-CZ" w:bidi="ar-SA"/>
              </w:rPr>
              <w:t>17</w:t>
            </w:r>
          </w:p>
        </w:tc>
        <w:tc>
          <w:tcPr>
            <w:tcW w:w="567" w:type="dxa"/>
            <w:tcBorders>
              <w:top w:val="nil"/>
              <w:left w:val="nil"/>
              <w:bottom w:val="single" w:sz="4" w:space="0" w:color="auto"/>
              <w:right w:val="single" w:sz="4" w:space="0" w:color="auto"/>
            </w:tcBorders>
            <w:vAlign w:val="center"/>
            <w:hideMark/>
          </w:tcPr>
          <w:p w14:paraId="784607AB" w14:textId="77777777" w:rsidR="00D42AF2" w:rsidRPr="00DE6F9E" w:rsidRDefault="00D42AF2" w:rsidP="00E635E6">
            <w:pPr>
              <w:pStyle w:val="RSText"/>
              <w:rPr>
                <w:lang w:eastAsia="cs-CZ" w:bidi="ar-SA"/>
              </w:rPr>
            </w:pPr>
            <w:r w:rsidRPr="00DE6F9E">
              <w:rPr>
                <w:lang w:eastAsia="cs-CZ" w:bidi="ar-SA"/>
              </w:rPr>
              <w:t>1,2</w:t>
            </w:r>
          </w:p>
        </w:tc>
      </w:tr>
      <w:tr w:rsidR="00D42AF2" w:rsidRPr="00DE6F9E" w14:paraId="7157C5AB"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0ED9E2F9" w14:textId="77777777" w:rsidR="00D42AF2" w:rsidRPr="00DE6F9E" w:rsidRDefault="00D42AF2" w:rsidP="00E635E6">
            <w:pPr>
              <w:pStyle w:val="RSText"/>
              <w:rPr>
                <w:lang w:eastAsia="cs-CZ" w:bidi="ar-SA"/>
              </w:rPr>
            </w:pPr>
            <w:r w:rsidRPr="00DE6F9E">
              <w:rPr>
                <w:lang w:eastAsia="cs-CZ" w:bidi="ar-SA"/>
              </w:rPr>
              <w:t>k42</w:t>
            </w:r>
          </w:p>
        </w:tc>
        <w:tc>
          <w:tcPr>
            <w:tcW w:w="580" w:type="dxa"/>
            <w:tcBorders>
              <w:top w:val="nil"/>
              <w:left w:val="nil"/>
              <w:bottom w:val="single" w:sz="4" w:space="0" w:color="auto"/>
              <w:right w:val="single" w:sz="4" w:space="0" w:color="auto"/>
            </w:tcBorders>
            <w:vAlign w:val="center"/>
            <w:hideMark/>
          </w:tcPr>
          <w:p w14:paraId="57E519A9" w14:textId="77777777" w:rsidR="00D42AF2" w:rsidRPr="00DE6F9E" w:rsidRDefault="00D42AF2" w:rsidP="00E635E6">
            <w:pPr>
              <w:pStyle w:val="RSText"/>
              <w:rPr>
                <w:lang w:eastAsia="cs-CZ" w:bidi="ar-SA"/>
              </w:rPr>
            </w:pPr>
            <w:r w:rsidRPr="00DE6F9E">
              <w:rPr>
                <w:lang w:eastAsia="cs-CZ" w:bidi="ar-SA"/>
              </w:rPr>
              <w:t>500/14</w:t>
            </w:r>
          </w:p>
        </w:tc>
        <w:tc>
          <w:tcPr>
            <w:tcW w:w="536" w:type="dxa"/>
            <w:tcBorders>
              <w:top w:val="nil"/>
              <w:left w:val="nil"/>
              <w:bottom w:val="single" w:sz="4" w:space="0" w:color="auto"/>
              <w:right w:val="single" w:sz="4" w:space="0" w:color="auto"/>
            </w:tcBorders>
            <w:textDirection w:val="btLr"/>
            <w:vAlign w:val="center"/>
            <w:hideMark/>
          </w:tcPr>
          <w:p w14:paraId="0B1652DF"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7275ECC1" w14:textId="77777777" w:rsidR="00D42AF2" w:rsidRPr="00DE6F9E" w:rsidRDefault="00D42AF2" w:rsidP="00E635E6">
            <w:pPr>
              <w:pStyle w:val="RSText"/>
              <w:rPr>
                <w:lang w:eastAsia="cs-CZ" w:bidi="ar-SA"/>
              </w:rPr>
            </w:pPr>
            <w:r w:rsidRPr="00DE6F9E">
              <w:rPr>
                <w:lang w:eastAsia="cs-CZ" w:bidi="ar-SA"/>
              </w:rPr>
              <w:t>Spiraea vanhouttei</w:t>
            </w:r>
          </w:p>
        </w:tc>
        <w:tc>
          <w:tcPr>
            <w:tcW w:w="3048" w:type="dxa"/>
            <w:tcBorders>
              <w:top w:val="nil"/>
              <w:left w:val="nil"/>
              <w:bottom w:val="single" w:sz="4" w:space="0" w:color="auto"/>
              <w:right w:val="single" w:sz="4" w:space="0" w:color="auto"/>
            </w:tcBorders>
            <w:vAlign w:val="center"/>
            <w:hideMark/>
          </w:tcPr>
          <w:p w14:paraId="3108ADB6" w14:textId="77777777" w:rsidR="00D42AF2" w:rsidRPr="00DE6F9E" w:rsidRDefault="00D42AF2" w:rsidP="00E635E6">
            <w:pPr>
              <w:pStyle w:val="RSText"/>
              <w:rPr>
                <w:lang w:eastAsia="cs-CZ" w:bidi="ar-SA"/>
              </w:rPr>
            </w:pPr>
            <w:r w:rsidRPr="00DE6F9E">
              <w:rPr>
                <w:lang w:eastAsia="cs-CZ" w:bidi="ar-SA"/>
              </w:rPr>
              <w:t>tavolník van Houtteův</w:t>
            </w:r>
          </w:p>
        </w:tc>
        <w:tc>
          <w:tcPr>
            <w:tcW w:w="567" w:type="dxa"/>
            <w:tcBorders>
              <w:top w:val="nil"/>
              <w:left w:val="nil"/>
              <w:bottom w:val="single" w:sz="4" w:space="0" w:color="auto"/>
              <w:right w:val="single" w:sz="4" w:space="0" w:color="auto"/>
            </w:tcBorders>
            <w:vAlign w:val="center"/>
            <w:hideMark/>
          </w:tcPr>
          <w:p w14:paraId="34FCF3DD" w14:textId="77777777" w:rsidR="00D42AF2" w:rsidRPr="00DE6F9E" w:rsidRDefault="00D42AF2" w:rsidP="00E635E6">
            <w:pPr>
              <w:pStyle w:val="RSText"/>
              <w:rPr>
                <w:lang w:eastAsia="cs-CZ" w:bidi="ar-SA"/>
              </w:rPr>
            </w:pPr>
            <w:r w:rsidRPr="00DE6F9E">
              <w:rPr>
                <w:lang w:eastAsia="cs-CZ" w:bidi="ar-SA"/>
              </w:rPr>
              <w:t>3</w:t>
            </w:r>
          </w:p>
        </w:tc>
        <w:tc>
          <w:tcPr>
            <w:tcW w:w="567" w:type="dxa"/>
            <w:tcBorders>
              <w:top w:val="nil"/>
              <w:left w:val="nil"/>
              <w:bottom w:val="single" w:sz="4" w:space="0" w:color="auto"/>
              <w:right w:val="single" w:sz="4" w:space="0" w:color="auto"/>
            </w:tcBorders>
            <w:vAlign w:val="center"/>
            <w:hideMark/>
          </w:tcPr>
          <w:p w14:paraId="67242978" w14:textId="77777777" w:rsidR="00D42AF2" w:rsidRPr="00DE6F9E" w:rsidRDefault="00D42AF2" w:rsidP="00E635E6">
            <w:pPr>
              <w:pStyle w:val="RSText"/>
              <w:rPr>
                <w:lang w:eastAsia="cs-CZ" w:bidi="ar-SA"/>
              </w:rPr>
            </w:pPr>
            <w:r w:rsidRPr="00DE6F9E">
              <w:rPr>
                <w:lang w:eastAsia="cs-CZ" w:bidi="ar-SA"/>
              </w:rPr>
              <w:t>1,2</w:t>
            </w:r>
          </w:p>
        </w:tc>
      </w:tr>
      <w:tr w:rsidR="00D42AF2" w:rsidRPr="00DE6F9E" w14:paraId="50CC00A5"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4F473299" w14:textId="77777777" w:rsidR="00D42AF2" w:rsidRPr="00DE6F9E" w:rsidRDefault="00D42AF2" w:rsidP="00E635E6">
            <w:pPr>
              <w:pStyle w:val="RSText"/>
              <w:rPr>
                <w:lang w:eastAsia="cs-CZ" w:bidi="ar-SA"/>
              </w:rPr>
            </w:pPr>
            <w:r w:rsidRPr="00DE6F9E">
              <w:rPr>
                <w:lang w:eastAsia="cs-CZ" w:bidi="ar-SA"/>
              </w:rPr>
              <w:t>k43</w:t>
            </w:r>
          </w:p>
        </w:tc>
        <w:tc>
          <w:tcPr>
            <w:tcW w:w="580" w:type="dxa"/>
            <w:tcBorders>
              <w:top w:val="nil"/>
              <w:left w:val="nil"/>
              <w:bottom w:val="single" w:sz="4" w:space="0" w:color="auto"/>
              <w:right w:val="single" w:sz="4" w:space="0" w:color="auto"/>
            </w:tcBorders>
            <w:vAlign w:val="center"/>
            <w:hideMark/>
          </w:tcPr>
          <w:p w14:paraId="796CEC9F" w14:textId="77777777" w:rsidR="00D42AF2" w:rsidRPr="00DE6F9E" w:rsidRDefault="00D42AF2" w:rsidP="00E635E6">
            <w:pPr>
              <w:pStyle w:val="RSText"/>
              <w:rPr>
                <w:lang w:eastAsia="cs-CZ" w:bidi="ar-SA"/>
              </w:rPr>
            </w:pPr>
            <w:r w:rsidRPr="00DE6F9E">
              <w:rPr>
                <w:lang w:eastAsia="cs-CZ" w:bidi="ar-SA"/>
              </w:rPr>
              <w:t>500/14</w:t>
            </w:r>
          </w:p>
        </w:tc>
        <w:tc>
          <w:tcPr>
            <w:tcW w:w="536" w:type="dxa"/>
            <w:tcBorders>
              <w:top w:val="nil"/>
              <w:left w:val="nil"/>
              <w:bottom w:val="single" w:sz="4" w:space="0" w:color="auto"/>
              <w:right w:val="single" w:sz="4" w:space="0" w:color="auto"/>
            </w:tcBorders>
            <w:textDirection w:val="btLr"/>
            <w:vAlign w:val="center"/>
            <w:hideMark/>
          </w:tcPr>
          <w:p w14:paraId="62BE962E"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44945DD1" w14:textId="77777777" w:rsidR="00D42AF2" w:rsidRPr="00DE6F9E" w:rsidRDefault="00D42AF2" w:rsidP="00E635E6">
            <w:pPr>
              <w:pStyle w:val="RSText"/>
              <w:rPr>
                <w:lang w:eastAsia="cs-CZ" w:bidi="ar-SA"/>
              </w:rPr>
            </w:pPr>
            <w:r w:rsidRPr="00DE6F9E">
              <w:rPr>
                <w:lang w:eastAsia="cs-CZ" w:bidi="ar-SA"/>
              </w:rPr>
              <w:t>Spiraea vanhouttei</w:t>
            </w:r>
          </w:p>
        </w:tc>
        <w:tc>
          <w:tcPr>
            <w:tcW w:w="3048" w:type="dxa"/>
            <w:tcBorders>
              <w:top w:val="nil"/>
              <w:left w:val="nil"/>
              <w:bottom w:val="single" w:sz="4" w:space="0" w:color="auto"/>
              <w:right w:val="single" w:sz="4" w:space="0" w:color="auto"/>
            </w:tcBorders>
            <w:vAlign w:val="center"/>
            <w:hideMark/>
          </w:tcPr>
          <w:p w14:paraId="0AE0057A" w14:textId="77777777" w:rsidR="00D42AF2" w:rsidRPr="00DE6F9E" w:rsidRDefault="00D42AF2" w:rsidP="00E635E6">
            <w:pPr>
              <w:pStyle w:val="RSText"/>
              <w:rPr>
                <w:lang w:eastAsia="cs-CZ" w:bidi="ar-SA"/>
              </w:rPr>
            </w:pPr>
            <w:r w:rsidRPr="00DE6F9E">
              <w:rPr>
                <w:lang w:eastAsia="cs-CZ" w:bidi="ar-SA"/>
              </w:rPr>
              <w:t>tavolník van Houtteův</w:t>
            </w:r>
          </w:p>
        </w:tc>
        <w:tc>
          <w:tcPr>
            <w:tcW w:w="567" w:type="dxa"/>
            <w:tcBorders>
              <w:top w:val="nil"/>
              <w:left w:val="nil"/>
              <w:bottom w:val="single" w:sz="4" w:space="0" w:color="auto"/>
              <w:right w:val="single" w:sz="4" w:space="0" w:color="auto"/>
            </w:tcBorders>
            <w:vAlign w:val="center"/>
            <w:hideMark/>
          </w:tcPr>
          <w:p w14:paraId="4F3ED809" w14:textId="77777777" w:rsidR="00D42AF2" w:rsidRPr="00DE6F9E" w:rsidRDefault="00D42AF2" w:rsidP="00E635E6">
            <w:pPr>
              <w:pStyle w:val="RSText"/>
              <w:rPr>
                <w:lang w:eastAsia="cs-CZ" w:bidi="ar-SA"/>
              </w:rPr>
            </w:pPr>
            <w:r w:rsidRPr="00DE6F9E">
              <w:rPr>
                <w:lang w:eastAsia="cs-CZ" w:bidi="ar-SA"/>
              </w:rPr>
              <w:t>16</w:t>
            </w:r>
          </w:p>
        </w:tc>
        <w:tc>
          <w:tcPr>
            <w:tcW w:w="567" w:type="dxa"/>
            <w:tcBorders>
              <w:top w:val="nil"/>
              <w:left w:val="nil"/>
              <w:bottom w:val="single" w:sz="4" w:space="0" w:color="auto"/>
              <w:right w:val="single" w:sz="4" w:space="0" w:color="auto"/>
            </w:tcBorders>
            <w:vAlign w:val="center"/>
            <w:hideMark/>
          </w:tcPr>
          <w:p w14:paraId="38F2AC62" w14:textId="77777777" w:rsidR="00D42AF2" w:rsidRPr="00DE6F9E" w:rsidRDefault="00D42AF2" w:rsidP="00E635E6">
            <w:pPr>
              <w:pStyle w:val="RSText"/>
              <w:rPr>
                <w:lang w:eastAsia="cs-CZ" w:bidi="ar-SA"/>
              </w:rPr>
            </w:pPr>
            <w:r w:rsidRPr="00DE6F9E">
              <w:rPr>
                <w:lang w:eastAsia="cs-CZ" w:bidi="ar-SA"/>
              </w:rPr>
              <w:t>1,2</w:t>
            </w:r>
          </w:p>
        </w:tc>
      </w:tr>
      <w:tr w:rsidR="00D42AF2" w:rsidRPr="00DE6F9E" w14:paraId="5F01156E"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3D419A00" w14:textId="77777777" w:rsidR="00D42AF2" w:rsidRPr="00DE6F9E" w:rsidRDefault="00D42AF2" w:rsidP="00E635E6">
            <w:pPr>
              <w:pStyle w:val="RSText"/>
              <w:rPr>
                <w:lang w:eastAsia="cs-CZ" w:bidi="ar-SA"/>
              </w:rPr>
            </w:pPr>
            <w:r w:rsidRPr="00DE6F9E">
              <w:rPr>
                <w:lang w:eastAsia="cs-CZ" w:bidi="ar-SA"/>
              </w:rPr>
              <w:t>k44</w:t>
            </w:r>
          </w:p>
        </w:tc>
        <w:tc>
          <w:tcPr>
            <w:tcW w:w="580" w:type="dxa"/>
            <w:tcBorders>
              <w:top w:val="nil"/>
              <w:left w:val="nil"/>
              <w:bottom w:val="single" w:sz="4" w:space="0" w:color="auto"/>
              <w:right w:val="single" w:sz="4" w:space="0" w:color="auto"/>
            </w:tcBorders>
            <w:vAlign w:val="center"/>
            <w:hideMark/>
          </w:tcPr>
          <w:p w14:paraId="18BDC699" w14:textId="77777777" w:rsidR="00D42AF2" w:rsidRPr="00DE6F9E" w:rsidRDefault="00D42AF2" w:rsidP="00E635E6">
            <w:pPr>
              <w:pStyle w:val="RSText"/>
              <w:rPr>
                <w:lang w:eastAsia="cs-CZ" w:bidi="ar-SA"/>
              </w:rPr>
            </w:pPr>
            <w:r w:rsidRPr="00DE6F9E">
              <w:rPr>
                <w:lang w:eastAsia="cs-CZ" w:bidi="ar-SA"/>
              </w:rPr>
              <w:t>500/14</w:t>
            </w:r>
          </w:p>
        </w:tc>
        <w:tc>
          <w:tcPr>
            <w:tcW w:w="536" w:type="dxa"/>
            <w:tcBorders>
              <w:top w:val="nil"/>
              <w:left w:val="nil"/>
              <w:bottom w:val="single" w:sz="4" w:space="0" w:color="auto"/>
              <w:right w:val="single" w:sz="4" w:space="0" w:color="auto"/>
            </w:tcBorders>
            <w:textDirection w:val="btLr"/>
            <w:vAlign w:val="center"/>
            <w:hideMark/>
          </w:tcPr>
          <w:p w14:paraId="437891D5"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037F5F57" w14:textId="77777777" w:rsidR="00D42AF2" w:rsidRPr="00DE6F9E" w:rsidRDefault="00D42AF2" w:rsidP="00E635E6">
            <w:pPr>
              <w:pStyle w:val="RSText"/>
              <w:rPr>
                <w:lang w:eastAsia="cs-CZ" w:bidi="ar-SA"/>
              </w:rPr>
            </w:pPr>
            <w:r w:rsidRPr="00DE6F9E">
              <w:rPr>
                <w:lang w:eastAsia="cs-CZ" w:bidi="ar-SA"/>
              </w:rPr>
              <w:t>Spiraea vanhouttei</w:t>
            </w:r>
          </w:p>
        </w:tc>
        <w:tc>
          <w:tcPr>
            <w:tcW w:w="3048" w:type="dxa"/>
            <w:tcBorders>
              <w:top w:val="nil"/>
              <w:left w:val="nil"/>
              <w:bottom w:val="single" w:sz="4" w:space="0" w:color="auto"/>
              <w:right w:val="single" w:sz="4" w:space="0" w:color="auto"/>
            </w:tcBorders>
            <w:vAlign w:val="center"/>
            <w:hideMark/>
          </w:tcPr>
          <w:p w14:paraId="4879409B" w14:textId="77777777" w:rsidR="00D42AF2" w:rsidRPr="00DE6F9E" w:rsidRDefault="00D42AF2" w:rsidP="00E635E6">
            <w:pPr>
              <w:pStyle w:val="RSText"/>
              <w:rPr>
                <w:lang w:eastAsia="cs-CZ" w:bidi="ar-SA"/>
              </w:rPr>
            </w:pPr>
            <w:r w:rsidRPr="00DE6F9E">
              <w:rPr>
                <w:lang w:eastAsia="cs-CZ" w:bidi="ar-SA"/>
              </w:rPr>
              <w:t>tavolník van Houtteův</w:t>
            </w:r>
          </w:p>
        </w:tc>
        <w:tc>
          <w:tcPr>
            <w:tcW w:w="567" w:type="dxa"/>
            <w:tcBorders>
              <w:top w:val="nil"/>
              <w:left w:val="nil"/>
              <w:bottom w:val="single" w:sz="4" w:space="0" w:color="auto"/>
              <w:right w:val="single" w:sz="4" w:space="0" w:color="auto"/>
            </w:tcBorders>
            <w:vAlign w:val="center"/>
            <w:hideMark/>
          </w:tcPr>
          <w:p w14:paraId="6EB05665" w14:textId="77777777" w:rsidR="00D42AF2" w:rsidRPr="00DE6F9E" w:rsidRDefault="00D42AF2" w:rsidP="00E635E6">
            <w:pPr>
              <w:pStyle w:val="RSText"/>
              <w:rPr>
                <w:lang w:eastAsia="cs-CZ" w:bidi="ar-SA"/>
              </w:rPr>
            </w:pPr>
            <w:r w:rsidRPr="00DE6F9E">
              <w:rPr>
                <w:lang w:eastAsia="cs-CZ" w:bidi="ar-SA"/>
              </w:rPr>
              <w:t>2</w:t>
            </w:r>
          </w:p>
        </w:tc>
        <w:tc>
          <w:tcPr>
            <w:tcW w:w="567" w:type="dxa"/>
            <w:tcBorders>
              <w:top w:val="nil"/>
              <w:left w:val="nil"/>
              <w:bottom w:val="single" w:sz="4" w:space="0" w:color="auto"/>
              <w:right w:val="single" w:sz="4" w:space="0" w:color="auto"/>
            </w:tcBorders>
            <w:vAlign w:val="center"/>
            <w:hideMark/>
          </w:tcPr>
          <w:p w14:paraId="7DEF4398" w14:textId="77777777" w:rsidR="00D42AF2" w:rsidRPr="00DE6F9E" w:rsidRDefault="00D42AF2" w:rsidP="00E635E6">
            <w:pPr>
              <w:pStyle w:val="RSText"/>
              <w:rPr>
                <w:lang w:eastAsia="cs-CZ" w:bidi="ar-SA"/>
              </w:rPr>
            </w:pPr>
            <w:r w:rsidRPr="00DE6F9E">
              <w:rPr>
                <w:lang w:eastAsia="cs-CZ" w:bidi="ar-SA"/>
              </w:rPr>
              <w:t>1,2</w:t>
            </w:r>
          </w:p>
        </w:tc>
      </w:tr>
      <w:tr w:rsidR="00D42AF2" w:rsidRPr="00DE6F9E" w14:paraId="2679FB88"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479FF680" w14:textId="77777777" w:rsidR="00D42AF2" w:rsidRPr="00DE6F9E" w:rsidRDefault="00D42AF2" w:rsidP="00E635E6">
            <w:pPr>
              <w:pStyle w:val="RSText"/>
              <w:rPr>
                <w:lang w:eastAsia="cs-CZ" w:bidi="ar-SA"/>
              </w:rPr>
            </w:pPr>
            <w:r w:rsidRPr="00DE6F9E">
              <w:rPr>
                <w:lang w:eastAsia="cs-CZ" w:bidi="ar-SA"/>
              </w:rPr>
              <w:t>k45</w:t>
            </w:r>
          </w:p>
        </w:tc>
        <w:tc>
          <w:tcPr>
            <w:tcW w:w="580" w:type="dxa"/>
            <w:tcBorders>
              <w:top w:val="nil"/>
              <w:left w:val="nil"/>
              <w:bottom w:val="single" w:sz="4" w:space="0" w:color="auto"/>
              <w:right w:val="single" w:sz="4" w:space="0" w:color="auto"/>
            </w:tcBorders>
            <w:vAlign w:val="center"/>
            <w:hideMark/>
          </w:tcPr>
          <w:p w14:paraId="5EC068A9" w14:textId="77777777" w:rsidR="00D42AF2" w:rsidRPr="00DE6F9E" w:rsidRDefault="00D42AF2" w:rsidP="00E635E6">
            <w:pPr>
              <w:pStyle w:val="RSText"/>
              <w:rPr>
                <w:lang w:eastAsia="cs-CZ" w:bidi="ar-SA"/>
              </w:rPr>
            </w:pPr>
            <w:r w:rsidRPr="00DE6F9E">
              <w:rPr>
                <w:lang w:eastAsia="cs-CZ" w:bidi="ar-SA"/>
              </w:rPr>
              <w:t>500/13</w:t>
            </w:r>
          </w:p>
        </w:tc>
        <w:tc>
          <w:tcPr>
            <w:tcW w:w="536" w:type="dxa"/>
            <w:tcBorders>
              <w:top w:val="nil"/>
              <w:left w:val="nil"/>
              <w:bottom w:val="single" w:sz="4" w:space="0" w:color="auto"/>
              <w:right w:val="single" w:sz="4" w:space="0" w:color="auto"/>
            </w:tcBorders>
            <w:textDirection w:val="btLr"/>
            <w:vAlign w:val="center"/>
            <w:hideMark/>
          </w:tcPr>
          <w:p w14:paraId="167C0545"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2EE2F4CB" w14:textId="77777777" w:rsidR="00D42AF2" w:rsidRPr="00DE6F9E" w:rsidRDefault="00D42AF2" w:rsidP="00E635E6">
            <w:pPr>
              <w:pStyle w:val="RSText"/>
              <w:rPr>
                <w:lang w:eastAsia="cs-CZ" w:bidi="ar-SA"/>
              </w:rPr>
            </w:pPr>
            <w:r w:rsidRPr="00DE6F9E">
              <w:rPr>
                <w:lang w:eastAsia="cs-CZ" w:bidi="ar-SA"/>
              </w:rPr>
              <w:t>Spiraea vanhouttei</w:t>
            </w:r>
          </w:p>
        </w:tc>
        <w:tc>
          <w:tcPr>
            <w:tcW w:w="3048" w:type="dxa"/>
            <w:tcBorders>
              <w:top w:val="nil"/>
              <w:left w:val="nil"/>
              <w:bottom w:val="single" w:sz="4" w:space="0" w:color="auto"/>
              <w:right w:val="single" w:sz="4" w:space="0" w:color="auto"/>
            </w:tcBorders>
            <w:vAlign w:val="center"/>
            <w:hideMark/>
          </w:tcPr>
          <w:p w14:paraId="53D5E996" w14:textId="77777777" w:rsidR="00D42AF2" w:rsidRPr="00DE6F9E" w:rsidRDefault="00D42AF2" w:rsidP="00E635E6">
            <w:pPr>
              <w:pStyle w:val="RSText"/>
              <w:rPr>
                <w:lang w:eastAsia="cs-CZ" w:bidi="ar-SA"/>
              </w:rPr>
            </w:pPr>
            <w:r w:rsidRPr="00DE6F9E">
              <w:rPr>
                <w:lang w:eastAsia="cs-CZ" w:bidi="ar-SA"/>
              </w:rPr>
              <w:t>tavolník van Houtteův</w:t>
            </w:r>
          </w:p>
        </w:tc>
        <w:tc>
          <w:tcPr>
            <w:tcW w:w="567" w:type="dxa"/>
            <w:tcBorders>
              <w:top w:val="nil"/>
              <w:left w:val="nil"/>
              <w:bottom w:val="single" w:sz="4" w:space="0" w:color="auto"/>
              <w:right w:val="single" w:sz="4" w:space="0" w:color="auto"/>
            </w:tcBorders>
            <w:vAlign w:val="center"/>
            <w:hideMark/>
          </w:tcPr>
          <w:p w14:paraId="506EF12A" w14:textId="77777777" w:rsidR="00D42AF2" w:rsidRPr="00DE6F9E" w:rsidRDefault="00D42AF2" w:rsidP="00E635E6">
            <w:pPr>
              <w:pStyle w:val="RSText"/>
              <w:rPr>
                <w:lang w:eastAsia="cs-CZ" w:bidi="ar-SA"/>
              </w:rPr>
            </w:pPr>
            <w:r w:rsidRPr="00DE6F9E">
              <w:rPr>
                <w:lang w:eastAsia="cs-CZ" w:bidi="ar-SA"/>
              </w:rPr>
              <w:t>5</w:t>
            </w:r>
          </w:p>
        </w:tc>
        <w:tc>
          <w:tcPr>
            <w:tcW w:w="567" w:type="dxa"/>
            <w:tcBorders>
              <w:top w:val="nil"/>
              <w:left w:val="nil"/>
              <w:bottom w:val="single" w:sz="4" w:space="0" w:color="auto"/>
              <w:right w:val="single" w:sz="4" w:space="0" w:color="auto"/>
            </w:tcBorders>
            <w:vAlign w:val="center"/>
            <w:hideMark/>
          </w:tcPr>
          <w:p w14:paraId="4B26B1A6" w14:textId="77777777" w:rsidR="00D42AF2" w:rsidRPr="00DE6F9E" w:rsidRDefault="00D42AF2" w:rsidP="00E635E6">
            <w:pPr>
              <w:pStyle w:val="RSText"/>
              <w:rPr>
                <w:lang w:eastAsia="cs-CZ" w:bidi="ar-SA"/>
              </w:rPr>
            </w:pPr>
            <w:r w:rsidRPr="00DE6F9E">
              <w:rPr>
                <w:lang w:eastAsia="cs-CZ" w:bidi="ar-SA"/>
              </w:rPr>
              <w:t>1,2</w:t>
            </w:r>
          </w:p>
        </w:tc>
      </w:tr>
      <w:tr w:rsidR="00D42AF2" w:rsidRPr="00DE6F9E" w14:paraId="540F2F66"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30B35C29" w14:textId="77777777" w:rsidR="00D42AF2" w:rsidRPr="00DE6F9E" w:rsidRDefault="00D42AF2" w:rsidP="00E635E6">
            <w:pPr>
              <w:pStyle w:val="RSText"/>
              <w:rPr>
                <w:lang w:eastAsia="cs-CZ" w:bidi="ar-SA"/>
              </w:rPr>
            </w:pPr>
            <w:r w:rsidRPr="00DE6F9E">
              <w:rPr>
                <w:lang w:eastAsia="cs-CZ" w:bidi="ar-SA"/>
              </w:rPr>
              <w:t>k46</w:t>
            </w:r>
          </w:p>
        </w:tc>
        <w:tc>
          <w:tcPr>
            <w:tcW w:w="580" w:type="dxa"/>
            <w:tcBorders>
              <w:top w:val="nil"/>
              <w:left w:val="nil"/>
              <w:bottom w:val="single" w:sz="4" w:space="0" w:color="auto"/>
              <w:right w:val="single" w:sz="4" w:space="0" w:color="auto"/>
            </w:tcBorders>
            <w:vAlign w:val="center"/>
            <w:hideMark/>
          </w:tcPr>
          <w:p w14:paraId="6BE35CDF" w14:textId="77777777" w:rsidR="00D42AF2" w:rsidRPr="00DE6F9E" w:rsidRDefault="00D42AF2" w:rsidP="00E635E6">
            <w:pPr>
              <w:pStyle w:val="RSText"/>
              <w:rPr>
                <w:lang w:eastAsia="cs-CZ" w:bidi="ar-SA"/>
              </w:rPr>
            </w:pPr>
            <w:r w:rsidRPr="00DE6F9E">
              <w:rPr>
                <w:lang w:eastAsia="cs-CZ" w:bidi="ar-SA"/>
              </w:rPr>
              <w:t>500/13</w:t>
            </w:r>
          </w:p>
        </w:tc>
        <w:tc>
          <w:tcPr>
            <w:tcW w:w="536" w:type="dxa"/>
            <w:tcBorders>
              <w:top w:val="nil"/>
              <w:left w:val="nil"/>
              <w:bottom w:val="single" w:sz="4" w:space="0" w:color="auto"/>
              <w:right w:val="single" w:sz="4" w:space="0" w:color="auto"/>
            </w:tcBorders>
            <w:textDirection w:val="btLr"/>
            <w:vAlign w:val="center"/>
            <w:hideMark/>
          </w:tcPr>
          <w:p w14:paraId="0C6EB7E6"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0E91A0CA" w14:textId="77777777" w:rsidR="00D42AF2" w:rsidRPr="00DE6F9E" w:rsidRDefault="00D42AF2" w:rsidP="00E635E6">
            <w:pPr>
              <w:pStyle w:val="RSText"/>
              <w:rPr>
                <w:lang w:eastAsia="cs-CZ" w:bidi="ar-SA"/>
              </w:rPr>
            </w:pPr>
            <w:r w:rsidRPr="00DE6F9E">
              <w:rPr>
                <w:lang w:eastAsia="cs-CZ" w:bidi="ar-SA"/>
              </w:rPr>
              <w:t>Spiraea vanhouttei</w:t>
            </w:r>
          </w:p>
        </w:tc>
        <w:tc>
          <w:tcPr>
            <w:tcW w:w="3048" w:type="dxa"/>
            <w:tcBorders>
              <w:top w:val="nil"/>
              <w:left w:val="nil"/>
              <w:bottom w:val="single" w:sz="4" w:space="0" w:color="auto"/>
              <w:right w:val="single" w:sz="4" w:space="0" w:color="auto"/>
            </w:tcBorders>
            <w:vAlign w:val="center"/>
            <w:hideMark/>
          </w:tcPr>
          <w:p w14:paraId="03D21BA3" w14:textId="77777777" w:rsidR="00D42AF2" w:rsidRPr="00DE6F9E" w:rsidRDefault="00D42AF2" w:rsidP="00E635E6">
            <w:pPr>
              <w:pStyle w:val="RSText"/>
              <w:rPr>
                <w:lang w:eastAsia="cs-CZ" w:bidi="ar-SA"/>
              </w:rPr>
            </w:pPr>
            <w:r w:rsidRPr="00DE6F9E">
              <w:rPr>
                <w:lang w:eastAsia="cs-CZ" w:bidi="ar-SA"/>
              </w:rPr>
              <w:t>tavolník van Houtteův</w:t>
            </w:r>
          </w:p>
        </w:tc>
        <w:tc>
          <w:tcPr>
            <w:tcW w:w="567" w:type="dxa"/>
            <w:tcBorders>
              <w:top w:val="nil"/>
              <w:left w:val="nil"/>
              <w:bottom w:val="single" w:sz="4" w:space="0" w:color="auto"/>
              <w:right w:val="single" w:sz="4" w:space="0" w:color="auto"/>
            </w:tcBorders>
            <w:vAlign w:val="center"/>
            <w:hideMark/>
          </w:tcPr>
          <w:p w14:paraId="2E7ADCCF" w14:textId="77777777" w:rsidR="00D42AF2" w:rsidRPr="00DE6F9E" w:rsidRDefault="00D42AF2" w:rsidP="00E635E6">
            <w:pPr>
              <w:pStyle w:val="RSText"/>
              <w:rPr>
                <w:lang w:eastAsia="cs-CZ" w:bidi="ar-SA"/>
              </w:rPr>
            </w:pPr>
            <w:r w:rsidRPr="00DE6F9E">
              <w:rPr>
                <w:lang w:eastAsia="cs-CZ" w:bidi="ar-SA"/>
              </w:rPr>
              <w:t>6</w:t>
            </w:r>
          </w:p>
        </w:tc>
        <w:tc>
          <w:tcPr>
            <w:tcW w:w="567" w:type="dxa"/>
            <w:tcBorders>
              <w:top w:val="nil"/>
              <w:left w:val="nil"/>
              <w:bottom w:val="single" w:sz="4" w:space="0" w:color="auto"/>
              <w:right w:val="single" w:sz="4" w:space="0" w:color="auto"/>
            </w:tcBorders>
            <w:vAlign w:val="center"/>
            <w:hideMark/>
          </w:tcPr>
          <w:p w14:paraId="3A75CB90" w14:textId="77777777" w:rsidR="00D42AF2" w:rsidRPr="00DE6F9E" w:rsidRDefault="00D42AF2" w:rsidP="00E635E6">
            <w:pPr>
              <w:pStyle w:val="RSText"/>
              <w:rPr>
                <w:lang w:eastAsia="cs-CZ" w:bidi="ar-SA"/>
              </w:rPr>
            </w:pPr>
            <w:r w:rsidRPr="00DE6F9E">
              <w:rPr>
                <w:lang w:eastAsia="cs-CZ" w:bidi="ar-SA"/>
              </w:rPr>
              <w:t>1,2</w:t>
            </w:r>
          </w:p>
        </w:tc>
      </w:tr>
      <w:tr w:rsidR="00D42AF2" w:rsidRPr="00DE6F9E" w14:paraId="6393782E"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659A3EF5" w14:textId="77777777" w:rsidR="00D42AF2" w:rsidRPr="00DE6F9E" w:rsidRDefault="00D42AF2" w:rsidP="00E635E6">
            <w:pPr>
              <w:pStyle w:val="RSText"/>
              <w:rPr>
                <w:lang w:eastAsia="cs-CZ" w:bidi="ar-SA"/>
              </w:rPr>
            </w:pPr>
            <w:r w:rsidRPr="00DE6F9E">
              <w:rPr>
                <w:lang w:eastAsia="cs-CZ" w:bidi="ar-SA"/>
              </w:rPr>
              <w:t>k47</w:t>
            </w:r>
          </w:p>
        </w:tc>
        <w:tc>
          <w:tcPr>
            <w:tcW w:w="580" w:type="dxa"/>
            <w:tcBorders>
              <w:top w:val="nil"/>
              <w:left w:val="nil"/>
              <w:bottom w:val="single" w:sz="4" w:space="0" w:color="auto"/>
              <w:right w:val="single" w:sz="4" w:space="0" w:color="auto"/>
            </w:tcBorders>
            <w:vAlign w:val="center"/>
            <w:hideMark/>
          </w:tcPr>
          <w:p w14:paraId="696E3436" w14:textId="77777777" w:rsidR="00D42AF2" w:rsidRPr="00DE6F9E" w:rsidRDefault="00D42AF2" w:rsidP="00E635E6">
            <w:pPr>
              <w:pStyle w:val="RSText"/>
              <w:rPr>
                <w:lang w:eastAsia="cs-CZ" w:bidi="ar-SA"/>
              </w:rPr>
            </w:pPr>
            <w:r w:rsidRPr="00DE6F9E">
              <w:rPr>
                <w:lang w:eastAsia="cs-CZ" w:bidi="ar-SA"/>
              </w:rPr>
              <w:t>500/12</w:t>
            </w:r>
          </w:p>
        </w:tc>
        <w:tc>
          <w:tcPr>
            <w:tcW w:w="536" w:type="dxa"/>
            <w:tcBorders>
              <w:top w:val="nil"/>
              <w:left w:val="nil"/>
              <w:bottom w:val="single" w:sz="4" w:space="0" w:color="auto"/>
              <w:right w:val="single" w:sz="4" w:space="0" w:color="auto"/>
            </w:tcBorders>
            <w:textDirection w:val="btLr"/>
            <w:vAlign w:val="center"/>
            <w:hideMark/>
          </w:tcPr>
          <w:p w14:paraId="43D5FB72"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031C199D" w14:textId="77777777" w:rsidR="00D42AF2" w:rsidRPr="00DE6F9E" w:rsidRDefault="00D42AF2" w:rsidP="00E635E6">
            <w:pPr>
              <w:pStyle w:val="RSText"/>
              <w:rPr>
                <w:lang w:eastAsia="cs-CZ" w:bidi="ar-SA"/>
              </w:rPr>
            </w:pPr>
            <w:r w:rsidRPr="00DE6F9E">
              <w:rPr>
                <w:lang w:eastAsia="cs-CZ" w:bidi="ar-SA"/>
              </w:rPr>
              <w:t>Spiraea vanhouttei</w:t>
            </w:r>
          </w:p>
        </w:tc>
        <w:tc>
          <w:tcPr>
            <w:tcW w:w="3048" w:type="dxa"/>
            <w:tcBorders>
              <w:top w:val="nil"/>
              <w:left w:val="nil"/>
              <w:bottom w:val="single" w:sz="4" w:space="0" w:color="auto"/>
              <w:right w:val="single" w:sz="4" w:space="0" w:color="auto"/>
            </w:tcBorders>
            <w:vAlign w:val="center"/>
            <w:hideMark/>
          </w:tcPr>
          <w:p w14:paraId="680F3D4D" w14:textId="77777777" w:rsidR="00D42AF2" w:rsidRPr="00DE6F9E" w:rsidRDefault="00D42AF2" w:rsidP="00E635E6">
            <w:pPr>
              <w:pStyle w:val="RSText"/>
              <w:rPr>
                <w:lang w:eastAsia="cs-CZ" w:bidi="ar-SA"/>
              </w:rPr>
            </w:pPr>
            <w:r w:rsidRPr="00DE6F9E">
              <w:rPr>
                <w:lang w:eastAsia="cs-CZ" w:bidi="ar-SA"/>
              </w:rPr>
              <w:t>tavolník van Houtteův</w:t>
            </w:r>
          </w:p>
        </w:tc>
        <w:tc>
          <w:tcPr>
            <w:tcW w:w="567" w:type="dxa"/>
            <w:tcBorders>
              <w:top w:val="nil"/>
              <w:left w:val="nil"/>
              <w:bottom w:val="single" w:sz="4" w:space="0" w:color="auto"/>
              <w:right w:val="single" w:sz="4" w:space="0" w:color="auto"/>
            </w:tcBorders>
            <w:vAlign w:val="center"/>
            <w:hideMark/>
          </w:tcPr>
          <w:p w14:paraId="2BAFA5B1" w14:textId="77777777" w:rsidR="00D42AF2" w:rsidRPr="00DE6F9E" w:rsidRDefault="00D42AF2" w:rsidP="00E635E6">
            <w:pPr>
              <w:pStyle w:val="RSText"/>
              <w:rPr>
                <w:lang w:eastAsia="cs-CZ" w:bidi="ar-SA"/>
              </w:rPr>
            </w:pPr>
            <w:r w:rsidRPr="00DE6F9E">
              <w:rPr>
                <w:lang w:eastAsia="cs-CZ" w:bidi="ar-SA"/>
              </w:rPr>
              <w:t>35</w:t>
            </w:r>
          </w:p>
        </w:tc>
        <w:tc>
          <w:tcPr>
            <w:tcW w:w="567" w:type="dxa"/>
            <w:tcBorders>
              <w:top w:val="nil"/>
              <w:left w:val="nil"/>
              <w:bottom w:val="single" w:sz="4" w:space="0" w:color="auto"/>
              <w:right w:val="single" w:sz="4" w:space="0" w:color="auto"/>
            </w:tcBorders>
            <w:vAlign w:val="center"/>
            <w:hideMark/>
          </w:tcPr>
          <w:p w14:paraId="0C74454E" w14:textId="77777777" w:rsidR="00D42AF2" w:rsidRPr="00DE6F9E" w:rsidRDefault="00D42AF2" w:rsidP="00E635E6">
            <w:pPr>
              <w:pStyle w:val="RSText"/>
              <w:rPr>
                <w:lang w:eastAsia="cs-CZ" w:bidi="ar-SA"/>
              </w:rPr>
            </w:pPr>
            <w:r w:rsidRPr="00DE6F9E">
              <w:rPr>
                <w:lang w:eastAsia="cs-CZ" w:bidi="ar-SA"/>
              </w:rPr>
              <w:t>1,2</w:t>
            </w:r>
          </w:p>
        </w:tc>
      </w:tr>
      <w:tr w:rsidR="00D42AF2" w:rsidRPr="00DE6F9E" w14:paraId="139BF783"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2B767B6B" w14:textId="77777777" w:rsidR="00D42AF2" w:rsidRPr="00DE6F9E" w:rsidRDefault="00D42AF2" w:rsidP="00E635E6">
            <w:pPr>
              <w:pStyle w:val="RSText"/>
              <w:rPr>
                <w:lang w:eastAsia="cs-CZ" w:bidi="ar-SA"/>
              </w:rPr>
            </w:pPr>
            <w:r w:rsidRPr="00DE6F9E">
              <w:rPr>
                <w:lang w:eastAsia="cs-CZ" w:bidi="ar-SA"/>
              </w:rPr>
              <w:t>k48</w:t>
            </w:r>
          </w:p>
        </w:tc>
        <w:tc>
          <w:tcPr>
            <w:tcW w:w="580" w:type="dxa"/>
            <w:tcBorders>
              <w:top w:val="nil"/>
              <w:left w:val="nil"/>
              <w:bottom w:val="single" w:sz="4" w:space="0" w:color="auto"/>
              <w:right w:val="single" w:sz="4" w:space="0" w:color="auto"/>
            </w:tcBorders>
            <w:vAlign w:val="center"/>
            <w:hideMark/>
          </w:tcPr>
          <w:p w14:paraId="7B697143" w14:textId="77777777" w:rsidR="00D42AF2" w:rsidRPr="00DE6F9E" w:rsidRDefault="00D42AF2" w:rsidP="00E635E6">
            <w:pPr>
              <w:pStyle w:val="RSText"/>
              <w:rPr>
                <w:lang w:eastAsia="cs-CZ" w:bidi="ar-SA"/>
              </w:rPr>
            </w:pPr>
            <w:r w:rsidRPr="00DE6F9E">
              <w:rPr>
                <w:lang w:eastAsia="cs-CZ" w:bidi="ar-SA"/>
              </w:rPr>
              <w:t>640/6</w:t>
            </w:r>
          </w:p>
        </w:tc>
        <w:tc>
          <w:tcPr>
            <w:tcW w:w="536" w:type="dxa"/>
            <w:tcBorders>
              <w:top w:val="nil"/>
              <w:left w:val="nil"/>
              <w:bottom w:val="single" w:sz="4" w:space="0" w:color="auto"/>
              <w:right w:val="single" w:sz="4" w:space="0" w:color="auto"/>
            </w:tcBorders>
            <w:textDirection w:val="btLr"/>
            <w:vAlign w:val="center"/>
            <w:hideMark/>
          </w:tcPr>
          <w:p w14:paraId="172B1CCA"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6BFC3830" w14:textId="77777777" w:rsidR="00D42AF2" w:rsidRPr="00DE6F9E" w:rsidRDefault="00D42AF2" w:rsidP="00E635E6">
            <w:pPr>
              <w:pStyle w:val="RSText"/>
              <w:rPr>
                <w:lang w:eastAsia="cs-CZ" w:bidi="ar-SA"/>
              </w:rPr>
            </w:pPr>
            <w:r w:rsidRPr="00DE6F9E">
              <w:rPr>
                <w:lang w:eastAsia="cs-CZ" w:bidi="ar-SA"/>
              </w:rPr>
              <w:t>Spiraea vanhouttei</w:t>
            </w:r>
          </w:p>
        </w:tc>
        <w:tc>
          <w:tcPr>
            <w:tcW w:w="3048" w:type="dxa"/>
            <w:tcBorders>
              <w:top w:val="nil"/>
              <w:left w:val="nil"/>
              <w:bottom w:val="single" w:sz="4" w:space="0" w:color="auto"/>
              <w:right w:val="single" w:sz="4" w:space="0" w:color="auto"/>
            </w:tcBorders>
            <w:vAlign w:val="center"/>
            <w:hideMark/>
          </w:tcPr>
          <w:p w14:paraId="46047C3A" w14:textId="77777777" w:rsidR="00D42AF2" w:rsidRPr="00DE6F9E" w:rsidRDefault="00D42AF2" w:rsidP="00E635E6">
            <w:pPr>
              <w:pStyle w:val="RSText"/>
              <w:rPr>
                <w:lang w:eastAsia="cs-CZ" w:bidi="ar-SA"/>
              </w:rPr>
            </w:pPr>
            <w:r w:rsidRPr="00DE6F9E">
              <w:rPr>
                <w:lang w:eastAsia="cs-CZ" w:bidi="ar-SA"/>
              </w:rPr>
              <w:t>tavolník van Houtteův</w:t>
            </w:r>
          </w:p>
        </w:tc>
        <w:tc>
          <w:tcPr>
            <w:tcW w:w="567" w:type="dxa"/>
            <w:tcBorders>
              <w:top w:val="nil"/>
              <w:left w:val="nil"/>
              <w:bottom w:val="single" w:sz="4" w:space="0" w:color="auto"/>
              <w:right w:val="single" w:sz="4" w:space="0" w:color="auto"/>
            </w:tcBorders>
            <w:vAlign w:val="center"/>
            <w:hideMark/>
          </w:tcPr>
          <w:p w14:paraId="351EA166" w14:textId="77777777" w:rsidR="00D42AF2" w:rsidRPr="00DE6F9E" w:rsidRDefault="00D42AF2" w:rsidP="00E635E6">
            <w:pPr>
              <w:pStyle w:val="RSText"/>
              <w:rPr>
                <w:lang w:eastAsia="cs-CZ" w:bidi="ar-SA"/>
              </w:rPr>
            </w:pPr>
            <w:r w:rsidRPr="00DE6F9E">
              <w:rPr>
                <w:lang w:eastAsia="cs-CZ" w:bidi="ar-SA"/>
              </w:rPr>
              <w:t>17</w:t>
            </w:r>
          </w:p>
        </w:tc>
        <w:tc>
          <w:tcPr>
            <w:tcW w:w="567" w:type="dxa"/>
            <w:tcBorders>
              <w:top w:val="nil"/>
              <w:left w:val="nil"/>
              <w:bottom w:val="single" w:sz="4" w:space="0" w:color="auto"/>
              <w:right w:val="single" w:sz="4" w:space="0" w:color="auto"/>
            </w:tcBorders>
            <w:vAlign w:val="center"/>
            <w:hideMark/>
          </w:tcPr>
          <w:p w14:paraId="7322A835" w14:textId="77777777" w:rsidR="00D42AF2" w:rsidRPr="00DE6F9E" w:rsidRDefault="00D42AF2" w:rsidP="00E635E6">
            <w:pPr>
              <w:pStyle w:val="RSText"/>
              <w:rPr>
                <w:lang w:eastAsia="cs-CZ" w:bidi="ar-SA"/>
              </w:rPr>
            </w:pPr>
            <w:r w:rsidRPr="00DE6F9E">
              <w:rPr>
                <w:lang w:eastAsia="cs-CZ" w:bidi="ar-SA"/>
              </w:rPr>
              <w:t>1,2</w:t>
            </w:r>
          </w:p>
        </w:tc>
      </w:tr>
      <w:tr w:rsidR="00D42AF2" w:rsidRPr="00DE6F9E" w14:paraId="13EAB544"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6173129D" w14:textId="77777777" w:rsidR="00D42AF2" w:rsidRPr="00DE6F9E" w:rsidRDefault="00D42AF2" w:rsidP="00E635E6">
            <w:pPr>
              <w:pStyle w:val="RSText"/>
              <w:rPr>
                <w:lang w:eastAsia="cs-CZ" w:bidi="ar-SA"/>
              </w:rPr>
            </w:pPr>
            <w:r w:rsidRPr="00DE6F9E">
              <w:rPr>
                <w:lang w:eastAsia="cs-CZ" w:bidi="ar-SA"/>
              </w:rPr>
              <w:t>k49</w:t>
            </w:r>
          </w:p>
        </w:tc>
        <w:tc>
          <w:tcPr>
            <w:tcW w:w="580" w:type="dxa"/>
            <w:tcBorders>
              <w:top w:val="nil"/>
              <w:left w:val="nil"/>
              <w:bottom w:val="single" w:sz="4" w:space="0" w:color="auto"/>
              <w:right w:val="single" w:sz="4" w:space="0" w:color="auto"/>
            </w:tcBorders>
            <w:vAlign w:val="center"/>
            <w:hideMark/>
          </w:tcPr>
          <w:p w14:paraId="169DE974" w14:textId="77777777" w:rsidR="00D42AF2" w:rsidRPr="00DE6F9E" w:rsidRDefault="00D42AF2" w:rsidP="00E635E6">
            <w:pPr>
              <w:pStyle w:val="RSText"/>
              <w:rPr>
                <w:lang w:eastAsia="cs-CZ" w:bidi="ar-SA"/>
              </w:rPr>
            </w:pPr>
            <w:r w:rsidRPr="00DE6F9E">
              <w:rPr>
                <w:lang w:eastAsia="cs-CZ" w:bidi="ar-SA"/>
              </w:rPr>
              <w:t>640/6</w:t>
            </w:r>
          </w:p>
        </w:tc>
        <w:tc>
          <w:tcPr>
            <w:tcW w:w="536" w:type="dxa"/>
            <w:tcBorders>
              <w:top w:val="nil"/>
              <w:left w:val="nil"/>
              <w:bottom w:val="single" w:sz="4" w:space="0" w:color="auto"/>
              <w:right w:val="single" w:sz="4" w:space="0" w:color="auto"/>
            </w:tcBorders>
            <w:textDirection w:val="btLr"/>
            <w:vAlign w:val="center"/>
            <w:hideMark/>
          </w:tcPr>
          <w:p w14:paraId="4311C781"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1C1F7AD4" w14:textId="77777777" w:rsidR="00D42AF2" w:rsidRPr="00DE6F9E" w:rsidRDefault="00D42AF2" w:rsidP="00E635E6">
            <w:pPr>
              <w:pStyle w:val="RSText"/>
              <w:rPr>
                <w:lang w:eastAsia="cs-CZ" w:bidi="ar-SA"/>
              </w:rPr>
            </w:pPr>
            <w:r w:rsidRPr="00DE6F9E">
              <w:rPr>
                <w:lang w:eastAsia="cs-CZ" w:bidi="ar-SA"/>
              </w:rPr>
              <w:t>Spiraea vanhouttei</w:t>
            </w:r>
          </w:p>
        </w:tc>
        <w:tc>
          <w:tcPr>
            <w:tcW w:w="3048" w:type="dxa"/>
            <w:tcBorders>
              <w:top w:val="nil"/>
              <w:left w:val="nil"/>
              <w:bottom w:val="single" w:sz="4" w:space="0" w:color="auto"/>
              <w:right w:val="single" w:sz="4" w:space="0" w:color="auto"/>
            </w:tcBorders>
            <w:vAlign w:val="center"/>
            <w:hideMark/>
          </w:tcPr>
          <w:p w14:paraId="7EB7DE1E" w14:textId="77777777" w:rsidR="00D42AF2" w:rsidRPr="00DE6F9E" w:rsidRDefault="00D42AF2" w:rsidP="00E635E6">
            <w:pPr>
              <w:pStyle w:val="RSText"/>
              <w:rPr>
                <w:lang w:eastAsia="cs-CZ" w:bidi="ar-SA"/>
              </w:rPr>
            </w:pPr>
            <w:r w:rsidRPr="00DE6F9E">
              <w:rPr>
                <w:lang w:eastAsia="cs-CZ" w:bidi="ar-SA"/>
              </w:rPr>
              <w:t>tavolník van Houtteův</w:t>
            </w:r>
          </w:p>
        </w:tc>
        <w:tc>
          <w:tcPr>
            <w:tcW w:w="567" w:type="dxa"/>
            <w:tcBorders>
              <w:top w:val="nil"/>
              <w:left w:val="nil"/>
              <w:bottom w:val="single" w:sz="4" w:space="0" w:color="auto"/>
              <w:right w:val="single" w:sz="4" w:space="0" w:color="auto"/>
            </w:tcBorders>
            <w:vAlign w:val="center"/>
            <w:hideMark/>
          </w:tcPr>
          <w:p w14:paraId="6ED1338F" w14:textId="77777777" w:rsidR="00D42AF2" w:rsidRPr="00DE6F9E" w:rsidRDefault="00D42AF2" w:rsidP="00E635E6">
            <w:pPr>
              <w:pStyle w:val="RSText"/>
              <w:rPr>
                <w:lang w:eastAsia="cs-CZ" w:bidi="ar-SA"/>
              </w:rPr>
            </w:pPr>
            <w:r w:rsidRPr="00DE6F9E">
              <w:rPr>
                <w:lang w:eastAsia="cs-CZ" w:bidi="ar-SA"/>
              </w:rPr>
              <w:t>14</w:t>
            </w:r>
          </w:p>
        </w:tc>
        <w:tc>
          <w:tcPr>
            <w:tcW w:w="567" w:type="dxa"/>
            <w:tcBorders>
              <w:top w:val="nil"/>
              <w:left w:val="nil"/>
              <w:bottom w:val="single" w:sz="4" w:space="0" w:color="auto"/>
              <w:right w:val="single" w:sz="4" w:space="0" w:color="auto"/>
            </w:tcBorders>
            <w:vAlign w:val="center"/>
            <w:hideMark/>
          </w:tcPr>
          <w:p w14:paraId="6AB3EF28" w14:textId="77777777" w:rsidR="00D42AF2" w:rsidRPr="00DE6F9E" w:rsidRDefault="00D42AF2" w:rsidP="00E635E6">
            <w:pPr>
              <w:pStyle w:val="RSText"/>
              <w:rPr>
                <w:lang w:eastAsia="cs-CZ" w:bidi="ar-SA"/>
              </w:rPr>
            </w:pPr>
            <w:r w:rsidRPr="00DE6F9E">
              <w:rPr>
                <w:lang w:eastAsia="cs-CZ" w:bidi="ar-SA"/>
              </w:rPr>
              <w:t>1,2</w:t>
            </w:r>
          </w:p>
        </w:tc>
      </w:tr>
      <w:tr w:rsidR="00D42AF2" w:rsidRPr="00DE6F9E" w14:paraId="1D7280C4"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2E389C1D" w14:textId="77777777" w:rsidR="00D42AF2" w:rsidRPr="00DE6F9E" w:rsidRDefault="00D42AF2" w:rsidP="00E635E6">
            <w:pPr>
              <w:pStyle w:val="RSText"/>
              <w:rPr>
                <w:lang w:eastAsia="cs-CZ" w:bidi="ar-SA"/>
              </w:rPr>
            </w:pPr>
            <w:r w:rsidRPr="00DE6F9E">
              <w:rPr>
                <w:lang w:eastAsia="cs-CZ" w:bidi="ar-SA"/>
              </w:rPr>
              <w:t>k50</w:t>
            </w:r>
          </w:p>
        </w:tc>
        <w:tc>
          <w:tcPr>
            <w:tcW w:w="580" w:type="dxa"/>
            <w:tcBorders>
              <w:top w:val="nil"/>
              <w:left w:val="nil"/>
              <w:bottom w:val="single" w:sz="4" w:space="0" w:color="auto"/>
              <w:right w:val="single" w:sz="4" w:space="0" w:color="auto"/>
            </w:tcBorders>
            <w:vAlign w:val="center"/>
            <w:hideMark/>
          </w:tcPr>
          <w:p w14:paraId="4CC9D708" w14:textId="77777777" w:rsidR="00D42AF2" w:rsidRPr="00DE6F9E" w:rsidRDefault="00D42AF2" w:rsidP="00E635E6">
            <w:pPr>
              <w:pStyle w:val="RSText"/>
              <w:rPr>
                <w:lang w:eastAsia="cs-CZ" w:bidi="ar-SA"/>
              </w:rPr>
            </w:pPr>
            <w:r w:rsidRPr="00DE6F9E">
              <w:rPr>
                <w:lang w:eastAsia="cs-CZ" w:bidi="ar-SA"/>
              </w:rPr>
              <w:t>640/6</w:t>
            </w:r>
          </w:p>
        </w:tc>
        <w:tc>
          <w:tcPr>
            <w:tcW w:w="536" w:type="dxa"/>
            <w:tcBorders>
              <w:top w:val="nil"/>
              <w:left w:val="nil"/>
              <w:bottom w:val="single" w:sz="4" w:space="0" w:color="auto"/>
              <w:right w:val="single" w:sz="4" w:space="0" w:color="auto"/>
            </w:tcBorders>
            <w:textDirection w:val="btLr"/>
            <w:vAlign w:val="center"/>
            <w:hideMark/>
          </w:tcPr>
          <w:p w14:paraId="764B2738"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3C2C7CF7" w14:textId="77777777" w:rsidR="00D42AF2" w:rsidRPr="00DE6F9E" w:rsidRDefault="00D42AF2" w:rsidP="00E635E6">
            <w:pPr>
              <w:pStyle w:val="RSText"/>
              <w:rPr>
                <w:lang w:eastAsia="cs-CZ" w:bidi="ar-SA"/>
              </w:rPr>
            </w:pPr>
            <w:r w:rsidRPr="00DE6F9E">
              <w:rPr>
                <w:lang w:eastAsia="cs-CZ" w:bidi="ar-SA"/>
              </w:rPr>
              <w:t>Carpinus betulus, Spiraea vanhouttei</w:t>
            </w:r>
          </w:p>
        </w:tc>
        <w:tc>
          <w:tcPr>
            <w:tcW w:w="3048" w:type="dxa"/>
            <w:tcBorders>
              <w:top w:val="nil"/>
              <w:left w:val="nil"/>
              <w:bottom w:val="single" w:sz="4" w:space="0" w:color="auto"/>
              <w:right w:val="single" w:sz="4" w:space="0" w:color="auto"/>
            </w:tcBorders>
            <w:vAlign w:val="center"/>
            <w:hideMark/>
          </w:tcPr>
          <w:p w14:paraId="11C2DFAF" w14:textId="77777777" w:rsidR="00D42AF2" w:rsidRPr="00DE6F9E" w:rsidRDefault="00D42AF2" w:rsidP="00E635E6">
            <w:pPr>
              <w:pStyle w:val="RSText"/>
              <w:rPr>
                <w:lang w:eastAsia="cs-CZ" w:bidi="ar-SA"/>
              </w:rPr>
            </w:pPr>
            <w:r w:rsidRPr="00DE6F9E">
              <w:rPr>
                <w:lang w:eastAsia="cs-CZ" w:bidi="ar-SA"/>
              </w:rPr>
              <w:t>habr obecný, tavolník van Houtteův</w:t>
            </w:r>
          </w:p>
        </w:tc>
        <w:tc>
          <w:tcPr>
            <w:tcW w:w="567" w:type="dxa"/>
            <w:tcBorders>
              <w:top w:val="nil"/>
              <w:left w:val="nil"/>
              <w:bottom w:val="single" w:sz="4" w:space="0" w:color="auto"/>
              <w:right w:val="single" w:sz="4" w:space="0" w:color="auto"/>
            </w:tcBorders>
            <w:vAlign w:val="center"/>
            <w:hideMark/>
          </w:tcPr>
          <w:p w14:paraId="7C0BE8C7" w14:textId="77777777" w:rsidR="00D42AF2" w:rsidRPr="00DE6F9E" w:rsidRDefault="00D42AF2" w:rsidP="00E635E6">
            <w:pPr>
              <w:pStyle w:val="RSText"/>
              <w:rPr>
                <w:lang w:eastAsia="cs-CZ" w:bidi="ar-SA"/>
              </w:rPr>
            </w:pPr>
            <w:r w:rsidRPr="00DE6F9E">
              <w:rPr>
                <w:lang w:eastAsia="cs-CZ" w:bidi="ar-SA"/>
              </w:rPr>
              <w:t>12</w:t>
            </w:r>
          </w:p>
        </w:tc>
        <w:tc>
          <w:tcPr>
            <w:tcW w:w="567" w:type="dxa"/>
            <w:tcBorders>
              <w:top w:val="nil"/>
              <w:left w:val="nil"/>
              <w:bottom w:val="single" w:sz="4" w:space="0" w:color="auto"/>
              <w:right w:val="single" w:sz="4" w:space="0" w:color="auto"/>
            </w:tcBorders>
            <w:vAlign w:val="center"/>
            <w:hideMark/>
          </w:tcPr>
          <w:p w14:paraId="6FEE20F0" w14:textId="77777777" w:rsidR="00D42AF2" w:rsidRPr="00DE6F9E" w:rsidRDefault="00D42AF2" w:rsidP="00E635E6">
            <w:pPr>
              <w:pStyle w:val="RSText"/>
              <w:rPr>
                <w:lang w:eastAsia="cs-CZ" w:bidi="ar-SA"/>
              </w:rPr>
            </w:pPr>
            <w:r w:rsidRPr="00DE6F9E">
              <w:rPr>
                <w:lang w:eastAsia="cs-CZ" w:bidi="ar-SA"/>
              </w:rPr>
              <w:t>1,2</w:t>
            </w:r>
          </w:p>
        </w:tc>
      </w:tr>
      <w:tr w:rsidR="00D42AF2" w:rsidRPr="00DE6F9E" w14:paraId="62F3FA97"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4CC29021" w14:textId="77777777" w:rsidR="00D42AF2" w:rsidRPr="00DE6F9E" w:rsidRDefault="00D42AF2" w:rsidP="00E635E6">
            <w:pPr>
              <w:pStyle w:val="RSText"/>
              <w:rPr>
                <w:lang w:eastAsia="cs-CZ" w:bidi="ar-SA"/>
              </w:rPr>
            </w:pPr>
            <w:r w:rsidRPr="00DE6F9E">
              <w:rPr>
                <w:lang w:eastAsia="cs-CZ" w:bidi="ar-SA"/>
              </w:rPr>
              <w:t>k51</w:t>
            </w:r>
          </w:p>
        </w:tc>
        <w:tc>
          <w:tcPr>
            <w:tcW w:w="580" w:type="dxa"/>
            <w:tcBorders>
              <w:top w:val="nil"/>
              <w:left w:val="nil"/>
              <w:bottom w:val="single" w:sz="4" w:space="0" w:color="auto"/>
              <w:right w:val="single" w:sz="4" w:space="0" w:color="auto"/>
            </w:tcBorders>
            <w:vAlign w:val="center"/>
            <w:hideMark/>
          </w:tcPr>
          <w:p w14:paraId="5F203347" w14:textId="77777777" w:rsidR="00D42AF2" w:rsidRPr="00DE6F9E" w:rsidRDefault="00D42AF2" w:rsidP="00E635E6">
            <w:pPr>
              <w:pStyle w:val="RSText"/>
              <w:rPr>
                <w:lang w:eastAsia="cs-CZ" w:bidi="ar-SA"/>
              </w:rPr>
            </w:pPr>
            <w:r w:rsidRPr="00DE6F9E">
              <w:rPr>
                <w:lang w:eastAsia="cs-CZ" w:bidi="ar-SA"/>
              </w:rPr>
              <w:t>640/6</w:t>
            </w:r>
          </w:p>
        </w:tc>
        <w:tc>
          <w:tcPr>
            <w:tcW w:w="536" w:type="dxa"/>
            <w:tcBorders>
              <w:top w:val="nil"/>
              <w:left w:val="nil"/>
              <w:bottom w:val="single" w:sz="4" w:space="0" w:color="auto"/>
              <w:right w:val="single" w:sz="4" w:space="0" w:color="auto"/>
            </w:tcBorders>
            <w:textDirection w:val="btLr"/>
            <w:vAlign w:val="center"/>
            <w:hideMark/>
          </w:tcPr>
          <w:p w14:paraId="715C1D35"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75D9621A" w14:textId="77777777" w:rsidR="00D42AF2" w:rsidRPr="00DE6F9E" w:rsidRDefault="00D42AF2" w:rsidP="00E635E6">
            <w:pPr>
              <w:pStyle w:val="RSText"/>
              <w:rPr>
                <w:lang w:eastAsia="cs-CZ" w:bidi="ar-SA"/>
              </w:rPr>
            </w:pPr>
            <w:r w:rsidRPr="00DE6F9E">
              <w:rPr>
                <w:lang w:eastAsia="cs-CZ" w:bidi="ar-SA"/>
              </w:rPr>
              <w:t>Pinus mugo</w:t>
            </w:r>
          </w:p>
        </w:tc>
        <w:tc>
          <w:tcPr>
            <w:tcW w:w="3048" w:type="dxa"/>
            <w:tcBorders>
              <w:top w:val="nil"/>
              <w:left w:val="nil"/>
              <w:bottom w:val="single" w:sz="4" w:space="0" w:color="auto"/>
              <w:right w:val="single" w:sz="4" w:space="0" w:color="auto"/>
            </w:tcBorders>
            <w:vAlign w:val="center"/>
            <w:hideMark/>
          </w:tcPr>
          <w:p w14:paraId="2F95765C" w14:textId="77777777" w:rsidR="00D42AF2" w:rsidRPr="00DE6F9E" w:rsidRDefault="00D42AF2" w:rsidP="00E635E6">
            <w:pPr>
              <w:pStyle w:val="RSText"/>
              <w:rPr>
                <w:lang w:eastAsia="cs-CZ" w:bidi="ar-SA"/>
              </w:rPr>
            </w:pPr>
            <w:r w:rsidRPr="00DE6F9E">
              <w:rPr>
                <w:lang w:eastAsia="cs-CZ" w:bidi="ar-SA"/>
              </w:rPr>
              <w:t>borovice kleč</w:t>
            </w:r>
          </w:p>
        </w:tc>
        <w:tc>
          <w:tcPr>
            <w:tcW w:w="567" w:type="dxa"/>
            <w:tcBorders>
              <w:top w:val="nil"/>
              <w:left w:val="nil"/>
              <w:bottom w:val="single" w:sz="4" w:space="0" w:color="auto"/>
              <w:right w:val="single" w:sz="4" w:space="0" w:color="auto"/>
            </w:tcBorders>
            <w:vAlign w:val="center"/>
            <w:hideMark/>
          </w:tcPr>
          <w:p w14:paraId="13EA6517" w14:textId="77777777" w:rsidR="00D42AF2" w:rsidRPr="00DE6F9E" w:rsidRDefault="00D42AF2" w:rsidP="00E635E6">
            <w:pPr>
              <w:pStyle w:val="RSText"/>
              <w:rPr>
                <w:lang w:eastAsia="cs-CZ" w:bidi="ar-SA"/>
              </w:rPr>
            </w:pPr>
            <w:r w:rsidRPr="00DE6F9E">
              <w:rPr>
                <w:lang w:eastAsia="cs-CZ" w:bidi="ar-SA"/>
              </w:rPr>
              <w:t>15</w:t>
            </w:r>
          </w:p>
        </w:tc>
        <w:tc>
          <w:tcPr>
            <w:tcW w:w="567" w:type="dxa"/>
            <w:tcBorders>
              <w:top w:val="nil"/>
              <w:left w:val="nil"/>
              <w:bottom w:val="single" w:sz="4" w:space="0" w:color="auto"/>
              <w:right w:val="single" w:sz="4" w:space="0" w:color="auto"/>
            </w:tcBorders>
            <w:vAlign w:val="center"/>
            <w:hideMark/>
          </w:tcPr>
          <w:p w14:paraId="2234E9A4" w14:textId="77777777" w:rsidR="00D42AF2" w:rsidRPr="00DE6F9E" w:rsidRDefault="00D42AF2" w:rsidP="00E635E6">
            <w:pPr>
              <w:pStyle w:val="RSText"/>
              <w:rPr>
                <w:lang w:eastAsia="cs-CZ" w:bidi="ar-SA"/>
              </w:rPr>
            </w:pPr>
            <w:r w:rsidRPr="00DE6F9E">
              <w:rPr>
                <w:lang w:eastAsia="cs-CZ" w:bidi="ar-SA"/>
              </w:rPr>
              <w:t>2</w:t>
            </w:r>
          </w:p>
        </w:tc>
      </w:tr>
      <w:tr w:rsidR="00D42AF2" w:rsidRPr="00DE6F9E" w14:paraId="31E50DE1"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44E14DAB" w14:textId="77777777" w:rsidR="00D42AF2" w:rsidRPr="00DE6F9E" w:rsidRDefault="00D42AF2" w:rsidP="00E635E6">
            <w:pPr>
              <w:pStyle w:val="RSText"/>
              <w:rPr>
                <w:lang w:eastAsia="cs-CZ" w:bidi="ar-SA"/>
              </w:rPr>
            </w:pPr>
            <w:r w:rsidRPr="00DE6F9E">
              <w:rPr>
                <w:lang w:eastAsia="cs-CZ" w:bidi="ar-SA"/>
              </w:rPr>
              <w:t>k52</w:t>
            </w:r>
          </w:p>
        </w:tc>
        <w:tc>
          <w:tcPr>
            <w:tcW w:w="580" w:type="dxa"/>
            <w:tcBorders>
              <w:top w:val="nil"/>
              <w:left w:val="nil"/>
              <w:bottom w:val="single" w:sz="4" w:space="0" w:color="auto"/>
              <w:right w:val="single" w:sz="4" w:space="0" w:color="auto"/>
            </w:tcBorders>
            <w:vAlign w:val="center"/>
            <w:hideMark/>
          </w:tcPr>
          <w:p w14:paraId="126D78A8" w14:textId="77777777" w:rsidR="00D42AF2" w:rsidRPr="00DE6F9E" w:rsidRDefault="00D42AF2" w:rsidP="00E635E6">
            <w:pPr>
              <w:pStyle w:val="RSText"/>
              <w:rPr>
                <w:lang w:eastAsia="cs-CZ" w:bidi="ar-SA"/>
              </w:rPr>
            </w:pPr>
            <w:r w:rsidRPr="00DE6F9E">
              <w:rPr>
                <w:lang w:eastAsia="cs-CZ" w:bidi="ar-SA"/>
              </w:rPr>
              <w:t>640/6</w:t>
            </w:r>
          </w:p>
        </w:tc>
        <w:tc>
          <w:tcPr>
            <w:tcW w:w="536" w:type="dxa"/>
            <w:tcBorders>
              <w:top w:val="nil"/>
              <w:left w:val="nil"/>
              <w:bottom w:val="single" w:sz="4" w:space="0" w:color="auto"/>
              <w:right w:val="single" w:sz="4" w:space="0" w:color="auto"/>
            </w:tcBorders>
            <w:textDirection w:val="btLr"/>
            <w:vAlign w:val="center"/>
            <w:hideMark/>
          </w:tcPr>
          <w:p w14:paraId="0CBA8F37"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6C14DDB6" w14:textId="77777777" w:rsidR="00D42AF2" w:rsidRPr="00DE6F9E" w:rsidRDefault="00D42AF2" w:rsidP="00E635E6">
            <w:pPr>
              <w:pStyle w:val="RSText"/>
              <w:rPr>
                <w:lang w:eastAsia="cs-CZ" w:bidi="ar-SA"/>
              </w:rPr>
            </w:pPr>
            <w:r w:rsidRPr="00DE6F9E">
              <w:rPr>
                <w:lang w:eastAsia="cs-CZ" w:bidi="ar-SA"/>
              </w:rPr>
              <w:t>Spiraea vanhouttei, Carpinus betulus</w:t>
            </w:r>
          </w:p>
        </w:tc>
        <w:tc>
          <w:tcPr>
            <w:tcW w:w="3048" w:type="dxa"/>
            <w:tcBorders>
              <w:top w:val="nil"/>
              <w:left w:val="nil"/>
              <w:bottom w:val="single" w:sz="4" w:space="0" w:color="auto"/>
              <w:right w:val="single" w:sz="4" w:space="0" w:color="auto"/>
            </w:tcBorders>
            <w:vAlign w:val="center"/>
            <w:hideMark/>
          </w:tcPr>
          <w:p w14:paraId="778A79D0" w14:textId="77777777" w:rsidR="00D42AF2" w:rsidRPr="00DE6F9E" w:rsidRDefault="00D42AF2" w:rsidP="00E635E6">
            <w:pPr>
              <w:pStyle w:val="RSText"/>
              <w:rPr>
                <w:lang w:eastAsia="cs-CZ" w:bidi="ar-SA"/>
              </w:rPr>
            </w:pPr>
            <w:r w:rsidRPr="00DE6F9E">
              <w:rPr>
                <w:lang w:eastAsia="cs-CZ" w:bidi="ar-SA"/>
              </w:rPr>
              <w:t>tavolník van Houtteův, habr obecný</w:t>
            </w:r>
          </w:p>
        </w:tc>
        <w:tc>
          <w:tcPr>
            <w:tcW w:w="567" w:type="dxa"/>
            <w:tcBorders>
              <w:top w:val="nil"/>
              <w:left w:val="nil"/>
              <w:bottom w:val="single" w:sz="4" w:space="0" w:color="auto"/>
              <w:right w:val="single" w:sz="4" w:space="0" w:color="auto"/>
            </w:tcBorders>
            <w:vAlign w:val="center"/>
            <w:hideMark/>
          </w:tcPr>
          <w:p w14:paraId="16701395" w14:textId="77777777" w:rsidR="00D42AF2" w:rsidRPr="00DE6F9E" w:rsidRDefault="00D42AF2" w:rsidP="00E635E6">
            <w:pPr>
              <w:pStyle w:val="RSText"/>
              <w:rPr>
                <w:lang w:eastAsia="cs-CZ" w:bidi="ar-SA"/>
              </w:rPr>
            </w:pPr>
            <w:r w:rsidRPr="00DE6F9E">
              <w:rPr>
                <w:lang w:eastAsia="cs-CZ" w:bidi="ar-SA"/>
              </w:rPr>
              <w:t>10</w:t>
            </w:r>
          </w:p>
        </w:tc>
        <w:tc>
          <w:tcPr>
            <w:tcW w:w="567" w:type="dxa"/>
            <w:tcBorders>
              <w:top w:val="nil"/>
              <w:left w:val="nil"/>
              <w:bottom w:val="single" w:sz="4" w:space="0" w:color="auto"/>
              <w:right w:val="single" w:sz="4" w:space="0" w:color="auto"/>
            </w:tcBorders>
            <w:vAlign w:val="center"/>
            <w:hideMark/>
          </w:tcPr>
          <w:p w14:paraId="64ABE7B6" w14:textId="77777777" w:rsidR="00D42AF2" w:rsidRPr="00DE6F9E" w:rsidRDefault="00D42AF2" w:rsidP="00E635E6">
            <w:pPr>
              <w:pStyle w:val="RSText"/>
              <w:rPr>
                <w:lang w:eastAsia="cs-CZ" w:bidi="ar-SA"/>
              </w:rPr>
            </w:pPr>
            <w:r w:rsidRPr="00DE6F9E">
              <w:rPr>
                <w:lang w:eastAsia="cs-CZ" w:bidi="ar-SA"/>
              </w:rPr>
              <w:t>1,2</w:t>
            </w:r>
          </w:p>
        </w:tc>
      </w:tr>
      <w:tr w:rsidR="00D42AF2" w:rsidRPr="00DE6F9E" w14:paraId="40A9629F"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3B5245A2" w14:textId="77777777" w:rsidR="00D42AF2" w:rsidRPr="00DE6F9E" w:rsidRDefault="00D42AF2" w:rsidP="00E635E6">
            <w:pPr>
              <w:pStyle w:val="RSText"/>
              <w:rPr>
                <w:lang w:eastAsia="cs-CZ" w:bidi="ar-SA"/>
              </w:rPr>
            </w:pPr>
            <w:r w:rsidRPr="00DE6F9E">
              <w:rPr>
                <w:lang w:eastAsia="cs-CZ" w:bidi="ar-SA"/>
              </w:rPr>
              <w:t>k53</w:t>
            </w:r>
          </w:p>
        </w:tc>
        <w:tc>
          <w:tcPr>
            <w:tcW w:w="580" w:type="dxa"/>
            <w:tcBorders>
              <w:top w:val="nil"/>
              <w:left w:val="nil"/>
              <w:bottom w:val="single" w:sz="4" w:space="0" w:color="auto"/>
              <w:right w:val="single" w:sz="4" w:space="0" w:color="auto"/>
            </w:tcBorders>
            <w:vAlign w:val="center"/>
            <w:hideMark/>
          </w:tcPr>
          <w:p w14:paraId="5E4629F9" w14:textId="77777777" w:rsidR="00D42AF2" w:rsidRPr="00DE6F9E" w:rsidRDefault="00D42AF2" w:rsidP="00E635E6">
            <w:pPr>
              <w:pStyle w:val="RSText"/>
              <w:rPr>
                <w:lang w:eastAsia="cs-CZ" w:bidi="ar-SA"/>
              </w:rPr>
            </w:pPr>
            <w:r w:rsidRPr="00DE6F9E">
              <w:rPr>
                <w:lang w:eastAsia="cs-CZ" w:bidi="ar-SA"/>
              </w:rPr>
              <w:t>640/6</w:t>
            </w:r>
          </w:p>
        </w:tc>
        <w:tc>
          <w:tcPr>
            <w:tcW w:w="536" w:type="dxa"/>
            <w:tcBorders>
              <w:top w:val="nil"/>
              <w:left w:val="nil"/>
              <w:bottom w:val="single" w:sz="4" w:space="0" w:color="auto"/>
              <w:right w:val="single" w:sz="4" w:space="0" w:color="auto"/>
            </w:tcBorders>
            <w:textDirection w:val="btLr"/>
            <w:vAlign w:val="center"/>
            <w:hideMark/>
          </w:tcPr>
          <w:p w14:paraId="44C5124B"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575BA31B" w14:textId="77777777" w:rsidR="00D42AF2" w:rsidRPr="00DE6F9E" w:rsidRDefault="00D42AF2" w:rsidP="00E635E6">
            <w:pPr>
              <w:pStyle w:val="RSText"/>
              <w:rPr>
                <w:lang w:eastAsia="cs-CZ" w:bidi="ar-SA"/>
              </w:rPr>
            </w:pPr>
            <w:r w:rsidRPr="00DE6F9E">
              <w:rPr>
                <w:lang w:eastAsia="cs-CZ" w:bidi="ar-SA"/>
              </w:rPr>
              <w:t>Thuja occidentalis</w:t>
            </w:r>
          </w:p>
        </w:tc>
        <w:tc>
          <w:tcPr>
            <w:tcW w:w="3048" w:type="dxa"/>
            <w:tcBorders>
              <w:top w:val="nil"/>
              <w:left w:val="nil"/>
              <w:bottom w:val="single" w:sz="4" w:space="0" w:color="auto"/>
              <w:right w:val="single" w:sz="4" w:space="0" w:color="auto"/>
            </w:tcBorders>
            <w:vAlign w:val="center"/>
            <w:hideMark/>
          </w:tcPr>
          <w:p w14:paraId="718D372B" w14:textId="77777777" w:rsidR="00D42AF2" w:rsidRPr="00DE6F9E" w:rsidRDefault="00D42AF2" w:rsidP="00E635E6">
            <w:pPr>
              <w:pStyle w:val="RSText"/>
              <w:rPr>
                <w:lang w:eastAsia="cs-CZ" w:bidi="ar-SA"/>
              </w:rPr>
            </w:pPr>
            <w:r w:rsidRPr="00DE6F9E">
              <w:rPr>
                <w:lang w:eastAsia="cs-CZ" w:bidi="ar-SA"/>
              </w:rPr>
              <w:t>zerav západní</w:t>
            </w:r>
          </w:p>
        </w:tc>
        <w:tc>
          <w:tcPr>
            <w:tcW w:w="567" w:type="dxa"/>
            <w:tcBorders>
              <w:top w:val="nil"/>
              <w:left w:val="nil"/>
              <w:bottom w:val="single" w:sz="4" w:space="0" w:color="auto"/>
              <w:right w:val="single" w:sz="4" w:space="0" w:color="auto"/>
            </w:tcBorders>
            <w:vAlign w:val="center"/>
            <w:hideMark/>
          </w:tcPr>
          <w:p w14:paraId="518A7032" w14:textId="77777777" w:rsidR="00D42AF2" w:rsidRPr="00DE6F9E" w:rsidRDefault="00D42AF2" w:rsidP="00E635E6">
            <w:pPr>
              <w:pStyle w:val="RSText"/>
              <w:rPr>
                <w:lang w:eastAsia="cs-CZ" w:bidi="ar-SA"/>
              </w:rPr>
            </w:pPr>
            <w:r w:rsidRPr="00DE6F9E">
              <w:rPr>
                <w:lang w:eastAsia="cs-CZ" w:bidi="ar-SA"/>
              </w:rPr>
              <w:t>4</w:t>
            </w:r>
          </w:p>
        </w:tc>
        <w:tc>
          <w:tcPr>
            <w:tcW w:w="567" w:type="dxa"/>
            <w:tcBorders>
              <w:top w:val="nil"/>
              <w:left w:val="nil"/>
              <w:bottom w:val="single" w:sz="4" w:space="0" w:color="auto"/>
              <w:right w:val="single" w:sz="4" w:space="0" w:color="auto"/>
            </w:tcBorders>
            <w:vAlign w:val="center"/>
            <w:hideMark/>
          </w:tcPr>
          <w:p w14:paraId="46FF0681" w14:textId="77777777" w:rsidR="00D42AF2" w:rsidRPr="00DE6F9E" w:rsidRDefault="00D42AF2" w:rsidP="00E635E6">
            <w:pPr>
              <w:pStyle w:val="RSText"/>
              <w:rPr>
                <w:lang w:eastAsia="cs-CZ" w:bidi="ar-SA"/>
              </w:rPr>
            </w:pPr>
            <w:r w:rsidRPr="00DE6F9E">
              <w:rPr>
                <w:lang w:eastAsia="cs-CZ" w:bidi="ar-SA"/>
              </w:rPr>
              <w:t>3</w:t>
            </w:r>
          </w:p>
        </w:tc>
      </w:tr>
      <w:tr w:rsidR="00D42AF2" w:rsidRPr="00DE6F9E" w14:paraId="784B458B"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3D394CD9" w14:textId="77777777" w:rsidR="00D42AF2" w:rsidRPr="00DE6F9E" w:rsidRDefault="00D42AF2" w:rsidP="00E635E6">
            <w:pPr>
              <w:pStyle w:val="RSText"/>
              <w:rPr>
                <w:lang w:eastAsia="cs-CZ" w:bidi="ar-SA"/>
              </w:rPr>
            </w:pPr>
            <w:r w:rsidRPr="00DE6F9E">
              <w:rPr>
                <w:lang w:eastAsia="cs-CZ" w:bidi="ar-SA"/>
              </w:rPr>
              <w:t>k54</w:t>
            </w:r>
          </w:p>
        </w:tc>
        <w:tc>
          <w:tcPr>
            <w:tcW w:w="580" w:type="dxa"/>
            <w:tcBorders>
              <w:top w:val="nil"/>
              <w:left w:val="nil"/>
              <w:bottom w:val="single" w:sz="4" w:space="0" w:color="auto"/>
              <w:right w:val="single" w:sz="4" w:space="0" w:color="auto"/>
            </w:tcBorders>
            <w:vAlign w:val="center"/>
            <w:hideMark/>
          </w:tcPr>
          <w:p w14:paraId="5A45E790" w14:textId="77777777" w:rsidR="00D42AF2" w:rsidRPr="00DE6F9E" w:rsidRDefault="00D42AF2" w:rsidP="00E635E6">
            <w:pPr>
              <w:pStyle w:val="RSText"/>
              <w:rPr>
                <w:lang w:eastAsia="cs-CZ" w:bidi="ar-SA"/>
              </w:rPr>
            </w:pPr>
            <w:r w:rsidRPr="00DE6F9E">
              <w:rPr>
                <w:lang w:eastAsia="cs-CZ" w:bidi="ar-SA"/>
              </w:rPr>
              <w:t>640/6</w:t>
            </w:r>
          </w:p>
        </w:tc>
        <w:tc>
          <w:tcPr>
            <w:tcW w:w="536" w:type="dxa"/>
            <w:tcBorders>
              <w:top w:val="nil"/>
              <w:left w:val="nil"/>
              <w:bottom w:val="single" w:sz="4" w:space="0" w:color="auto"/>
              <w:right w:val="single" w:sz="4" w:space="0" w:color="auto"/>
            </w:tcBorders>
            <w:textDirection w:val="btLr"/>
            <w:vAlign w:val="center"/>
            <w:hideMark/>
          </w:tcPr>
          <w:p w14:paraId="46D16B22"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6B07DFCD" w14:textId="77777777" w:rsidR="00D42AF2" w:rsidRPr="00DE6F9E" w:rsidRDefault="00D42AF2" w:rsidP="00E635E6">
            <w:pPr>
              <w:pStyle w:val="RSText"/>
              <w:rPr>
                <w:lang w:eastAsia="cs-CZ" w:bidi="ar-SA"/>
              </w:rPr>
            </w:pPr>
            <w:r w:rsidRPr="00DE6F9E">
              <w:rPr>
                <w:lang w:eastAsia="cs-CZ" w:bidi="ar-SA"/>
              </w:rPr>
              <w:t>Spiraea vanhouttei</w:t>
            </w:r>
          </w:p>
        </w:tc>
        <w:tc>
          <w:tcPr>
            <w:tcW w:w="3048" w:type="dxa"/>
            <w:tcBorders>
              <w:top w:val="nil"/>
              <w:left w:val="nil"/>
              <w:bottom w:val="single" w:sz="4" w:space="0" w:color="auto"/>
              <w:right w:val="single" w:sz="4" w:space="0" w:color="auto"/>
            </w:tcBorders>
            <w:vAlign w:val="center"/>
            <w:hideMark/>
          </w:tcPr>
          <w:p w14:paraId="28219D42" w14:textId="77777777" w:rsidR="00D42AF2" w:rsidRPr="00DE6F9E" w:rsidRDefault="00D42AF2" w:rsidP="00E635E6">
            <w:pPr>
              <w:pStyle w:val="RSText"/>
              <w:rPr>
                <w:lang w:eastAsia="cs-CZ" w:bidi="ar-SA"/>
              </w:rPr>
            </w:pPr>
            <w:r w:rsidRPr="00DE6F9E">
              <w:rPr>
                <w:lang w:eastAsia="cs-CZ" w:bidi="ar-SA"/>
              </w:rPr>
              <w:t>tavolník van Houtteův</w:t>
            </w:r>
          </w:p>
        </w:tc>
        <w:tc>
          <w:tcPr>
            <w:tcW w:w="567" w:type="dxa"/>
            <w:tcBorders>
              <w:top w:val="nil"/>
              <w:left w:val="nil"/>
              <w:bottom w:val="single" w:sz="4" w:space="0" w:color="auto"/>
              <w:right w:val="single" w:sz="4" w:space="0" w:color="auto"/>
            </w:tcBorders>
            <w:vAlign w:val="center"/>
            <w:hideMark/>
          </w:tcPr>
          <w:p w14:paraId="2C9AA21A" w14:textId="77777777" w:rsidR="00D42AF2" w:rsidRPr="00DE6F9E" w:rsidRDefault="00D42AF2" w:rsidP="00E635E6">
            <w:pPr>
              <w:pStyle w:val="RSText"/>
              <w:rPr>
                <w:lang w:eastAsia="cs-CZ" w:bidi="ar-SA"/>
              </w:rPr>
            </w:pPr>
            <w:r w:rsidRPr="00DE6F9E">
              <w:rPr>
                <w:lang w:eastAsia="cs-CZ" w:bidi="ar-SA"/>
              </w:rPr>
              <w:t>5</w:t>
            </w:r>
          </w:p>
        </w:tc>
        <w:tc>
          <w:tcPr>
            <w:tcW w:w="567" w:type="dxa"/>
            <w:tcBorders>
              <w:top w:val="nil"/>
              <w:left w:val="nil"/>
              <w:bottom w:val="single" w:sz="4" w:space="0" w:color="auto"/>
              <w:right w:val="single" w:sz="4" w:space="0" w:color="auto"/>
            </w:tcBorders>
            <w:vAlign w:val="center"/>
            <w:hideMark/>
          </w:tcPr>
          <w:p w14:paraId="434990F8" w14:textId="77777777" w:rsidR="00D42AF2" w:rsidRPr="00DE6F9E" w:rsidRDefault="00D42AF2" w:rsidP="00E635E6">
            <w:pPr>
              <w:pStyle w:val="RSText"/>
              <w:rPr>
                <w:lang w:eastAsia="cs-CZ" w:bidi="ar-SA"/>
              </w:rPr>
            </w:pPr>
            <w:r w:rsidRPr="00DE6F9E">
              <w:rPr>
                <w:lang w:eastAsia="cs-CZ" w:bidi="ar-SA"/>
              </w:rPr>
              <w:t>1,2</w:t>
            </w:r>
          </w:p>
        </w:tc>
      </w:tr>
      <w:tr w:rsidR="00D42AF2" w:rsidRPr="00DE6F9E" w14:paraId="46298714"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7AB7E253" w14:textId="77777777" w:rsidR="00D42AF2" w:rsidRPr="00DE6F9E" w:rsidRDefault="00D42AF2" w:rsidP="00E635E6">
            <w:pPr>
              <w:pStyle w:val="RSText"/>
              <w:rPr>
                <w:lang w:eastAsia="cs-CZ" w:bidi="ar-SA"/>
              </w:rPr>
            </w:pPr>
            <w:r w:rsidRPr="00DE6F9E">
              <w:rPr>
                <w:lang w:eastAsia="cs-CZ" w:bidi="ar-SA"/>
              </w:rPr>
              <w:t>k55</w:t>
            </w:r>
          </w:p>
        </w:tc>
        <w:tc>
          <w:tcPr>
            <w:tcW w:w="580" w:type="dxa"/>
            <w:tcBorders>
              <w:top w:val="nil"/>
              <w:left w:val="nil"/>
              <w:bottom w:val="single" w:sz="4" w:space="0" w:color="auto"/>
              <w:right w:val="single" w:sz="4" w:space="0" w:color="auto"/>
            </w:tcBorders>
            <w:vAlign w:val="center"/>
            <w:hideMark/>
          </w:tcPr>
          <w:p w14:paraId="7B727BAA" w14:textId="77777777" w:rsidR="00D42AF2" w:rsidRPr="00DE6F9E" w:rsidRDefault="00D42AF2" w:rsidP="00E635E6">
            <w:pPr>
              <w:pStyle w:val="RSText"/>
              <w:rPr>
                <w:lang w:eastAsia="cs-CZ" w:bidi="ar-SA"/>
              </w:rPr>
            </w:pPr>
            <w:r w:rsidRPr="00DE6F9E">
              <w:rPr>
                <w:lang w:eastAsia="cs-CZ" w:bidi="ar-SA"/>
              </w:rPr>
              <w:t>640/6</w:t>
            </w:r>
          </w:p>
        </w:tc>
        <w:tc>
          <w:tcPr>
            <w:tcW w:w="536" w:type="dxa"/>
            <w:tcBorders>
              <w:top w:val="nil"/>
              <w:left w:val="nil"/>
              <w:bottom w:val="single" w:sz="4" w:space="0" w:color="auto"/>
              <w:right w:val="single" w:sz="4" w:space="0" w:color="auto"/>
            </w:tcBorders>
            <w:textDirection w:val="btLr"/>
            <w:vAlign w:val="center"/>
            <w:hideMark/>
          </w:tcPr>
          <w:p w14:paraId="71FF3027"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65E72AB2" w14:textId="77777777" w:rsidR="00D42AF2" w:rsidRPr="00DE6F9E" w:rsidRDefault="00D42AF2" w:rsidP="00E635E6">
            <w:pPr>
              <w:pStyle w:val="RSText"/>
              <w:rPr>
                <w:lang w:eastAsia="cs-CZ" w:bidi="ar-SA"/>
              </w:rPr>
            </w:pPr>
            <w:r w:rsidRPr="00DE6F9E">
              <w:rPr>
                <w:lang w:eastAsia="cs-CZ" w:bidi="ar-SA"/>
              </w:rPr>
              <w:t>Juniperus chinensis</w:t>
            </w:r>
          </w:p>
        </w:tc>
        <w:tc>
          <w:tcPr>
            <w:tcW w:w="3048" w:type="dxa"/>
            <w:tcBorders>
              <w:top w:val="nil"/>
              <w:left w:val="nil"/>
              <w:bottom w:val="single" w:sz="4" w:space="0" w:color="auto"/>
              <w:right w:val="single" w:sz="4" w:space="0" w:color="auto"/>
            </w:tcBorders>
            <w:vAlign w:val="center"/>
            <w:hideMark/>
          </w:tcPr>
          <w:p w14:paraId="705DE978" w14:textId="77777777" w:rsidR="00D42AF2" w:rsidRPr="00DE6F9E" w:rsidRDefault="00D42AF2" w:rsidP="00E635E6">
            <w:pPr>
              <w:pStyle w:val="RSText"/>
              <w:rPr>
                <w:lang w:eastAsia="cs-CZ" w:bidi="ar-SA"/>
              </w:rPr>
            </w:pPr>
            <w:r w:rsidRPr="00DE6F9E">
              <w:rPr>
                <w:lang w:eastAsia="cs-CZ" w:bidi="ar-SA"/>
              </w:rPr>
              <w:t>jalovec čínský</w:t>
            </w:r>
          </w:p>
        </w:tc>
        <w:tc>
          <w:tcPr>
            <w:tcW w:w="567" w:type="dxa"/>
            <w:tcBorders>
              <w:top w:val="nil"/>
              <w:left w:val="nil"/>
              <w:bottom w:val="single" w:sz="4" w:space="0" w:color="auto"/>
              <w:right w:val="single" w:sz="4" w:space="0" w:color="auto"/>
            </w:tcBorders>
            <w:vAlign w:val="center"/>
            <w:hideMark/>
          </w:tcPr>
          <w:p w14:paraId="5DD295A1" w14:textId="77777777" w:rsidR="00D42AF2" w:rsidRPr="00DE6F9E" w:rsidRDefault="00D42AF2" w:rsidP="00E635E6">
            <w:pPr>
              <w:pStyle w:val="RSText"/>
              <w:rPr>
                <w:lang w:eastAsia="cs-CZ" w:bidi="ar-SA"/>
              </w:rPr>
            </w:pPr>
            <w:r w:rsidRPr="00DE6F9E">
              <w:rPr>
                <w:lang w:eastAsia="cs-CZ" w:bidi="ar-SA"/>
              </w:rPr>
              <w:t>10</w:t>
            </w:r>
          </w:p>
        </w:tc>
        <w:tc>
          <w:tcPr>
            <w:tcW w:w="567" w:type="dxa"/>
            <w:tcBorders>
              <w:top w:val="nil"/>
              <w:left w:val="nil"/>
              <w:bottom w:val="single" w:sz="4" w:space="0" w:color="auto"/>
              <w:right w:val="single" w:sz="4" w:space="0" w:color="auto"/>
            </w:tcBorders>
            <w:vAlign w:val="center"/>
            <w:hideMark/>
          </w:tcPr>
          <w:p w14:paraId="72C33733" w14:textId="77777777" w:rsidR="00D42AF2" w:rsidRPr="00DE6F9E" w:rsidRDefault="00D42AF2" w:rsidP="00E635E6">
            <w:pPr>
              <w:pStyle w:val="RSText"/>
              <w:rPr>
                <w:lang w:eastAsia="cs-CZ" w:bidi="ar-SA"/>
              </w:rPr>
            </w:pPr>
            <w:r w:rsidRPr="00DE6F9E">
              <w:rPr>
                <w:lang w:eastAsia="cs-CZ" w:bidi="ar-SA"/>
              </w:rPr>
              <w:t>1,5</w:t>
            </w:r>
          </w:p>
        </w:tc>
      </w:tr>
      <w:tr w:rsidR="00D42AF2" w:rsidRPr="00DE6F9E" w14:paraId="20C2C722"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422FE54E" w14:textId="77777777" w:rsidR="00D42AF2" w:rsidRPr="00DE6F9E" w:rsidRDefault="00D42AF2" w:rsidP="00E635E6">
            <w:pPr>
              <w:pStyle w:val="RSText"/>
              <w:rPr>
                <w:lang w:eastAsia="cs-CZ" w:bidi="ar-SA"/>
              </w:rPr>
            </w:pPr>
            <w:r w:rsidRPr="00DE6F9E">
              <w:rPr>
                <w:lang w:eastAsia="cs-CZ" w:bidi="ar-SA"/>
              </w:rPr>
              <w:t>k56</w:t>
            </w:r>
          </w:p>
        </w:tc>
        <w:tc>
          <w:tcPr>
            <w:tcW w:w="580" w:type="dxa"/>
            <w:tcBorders>
              <w:top w:val="nil"/>
              <w:left w:val="nil"/>
              <w:bottom w:val="single" w:sz="4" w:space="0" w:color="auto"/>
              <w:right w:val="single" w:sz="4" w:space="0" w:color="auto"/>
            </w:tcBorders>
            <w:vAlign w:val="center"/>
            <w:hideMark/>
          </w:tcPr>
          <w:p w14:paraId="427CAF69" w14:textId="77777777" w:rsidR="00D42AF2" w:rsidRPr="00DE6F9E" w:rsidRDefault="00D42AF2" w:rsidP="00E635E6">
            <w:pPr>
              <w:pStyle w:val="RSText"/>
              <w:rPr>
                <w:lang w:eastAsia="cs-CZ" w:bidi="ar-SA"/>
              </w:rPr>
            </w:pPr>
            <w:r w:rsidRPr="00DE6F9E">
              <w:rPr>
                <w:lang w:eastAsia="cs-CZ" w:bidi="ar-SA"/>
              </w:rPr>
              <w:t>640/6</w:t>
            </w:r>
          </w:p>
        </w:tc>
        <w:tc>
          <w:tcPr>
            <w:tcW w:w="536" w:type="dxa"/>
            <w:tcBorders>
              <w:top w:val="nil"/>
              <w:left w:val="nil"/>
              <w:bottom w:val="single" w:sz="4" w:space="0" w:color="auto"/>
              <w:right w:val="single" w:sz="4" w:space="0" w:color="auto"/>
            </w:tcBorders>
            <w:textDirection w:val="btLr"/>
            <w:vAlign w:val="center"/>
            <w:hideMark/>
          </w:tcPr>
          <w:p w14:paraId="44623353"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0657CB60" w14:textId="77777777" w:rsidR="00D42AF2" w:rsidRPr="00DE6F9E" w:rsidRDefault="00D42AF2" w:rsidP="00E635E6">
            <w:pPr>
              <w:pStyle w:val="RSText"/>
              <w:rPr>
                <w:lang w:eastAsia="cs-CZ" w:bidi="ar-SA"/>
              </w:rPr>
            </w:pPr>
            <w:r w:rsidRPr="00DE6F9E">
              <w:rPr>
                <w:lang w:eastAsia="cs-CZ" w:bidi="ar-SA"/>
              </w:rPr>
              <w:t>Syringa vulgaris</w:t>
            </w:r>
          </w:p>
        </w:tc>
        <w:tc>
          <w:tcPr>
            <w:tcW w:w="3048" w:type="dxa"/>
            <w:tcBorders>
              <w:top w:val="nil"/>
              <w:left w:val="nil"/>
              <w:bottom w:val="single" w:sz="4" w:space="0" w:color="auto"/>
              <w:right w:val="single" w:sz="4" w:space="0" w:color="auto"/>
            </w:tcBorders>
            <w:vAlign w:val="center"/>
            <w:hideMark/>
          </w:tcPr>
          <w:p w14:paraId="7121DBA4" w14:textId="77777777" w:rsidR="00D42AF2" w:rsidRPr="00DE6F9E" w:rsidRDefault="00D42AF2" w:rsidP="00E635E6">
            <w:pPr>
              <w:pStyle w:val="RSText"/>
              <w:rPr>
                <w:lang w:eastAsia="cs-CZ" w:bidi="ar-SA"/>
              </w:rPr>
            </w:pPr>
            <w:r w:rsidRPr="00DE6F9E">
              <w:rPr>
                <w:lang w:eastAsia="cs-CZ" w:bidi="ar-SA"/>
              </w:rPr>
              <w:t>šeřík obecný</w:t>
            </w:r>
          </w:p>
        </w:tc>
        <w:tc>
          <w:tcPr>
            <w:tcW w:w="567" w:type="dxa"/>
            <w:tcBorders>
              <w:top w:val="nil"/>
              <w:left w:val="nil"/>
              <w:bottom w:val="single" w:sz="4" w:space="0" w:color="auto"/>
              <w:right w:val="single" w:sz="4" w:space="0" w:color="auto"/>
            </w:tcBorders>
            <w:vAlign w:val="center"/>
            <w:hideMark/>
          </w:tcPr>
          <w:p w14:paraId="3AF42481" w14:textId="77777777" w:rsidR="00D42AF2" w:rsidRPr="00DE6F9E" w:rsidRDefault="00D42AF2" w:rsidP="00E635E6">
            <w:pPr>
              <w:pStyle w:val="RSText"/>
              <w:rPr>
                <w:lang w:eastAsia="cs-CZ" w:bidi="ar-SA"/>
              </w:rPr>
            </w:pPr>
            <w:r w:rsidRPr="00DE6F9E">
              <w:rPr>
                <w:lang w:eastAsia="cs-CZ" w:bidi="ar-SA"/>
              </w:rPr>
              <w:t>3</w:t>
            </w:r>
          </w:p>
        </w:tc>
        <w:tc>
          <w:tcPr>
            <w:tcW w:w="567" w:type="dxa"/>
            <w:tcBorders>
              <w:top w:val="nil"/>
              <w:left w:val="nil"/>
              <w:bottom w:val="single" w:sz="4" w:space="0" w:color="auto"/>
              <w:right w:val="single" w:sz="4" w:space="0" w:color="auto"/>
            </w:tcBorders>
            <w:vAlign w:val="center"/>
            <w:hideMark/>
          </w:tcPr>
          <w:p w14:paraId="43294181" w14:textId="77777777" w:rsidR="00D42AF2" w:rsidRPr="00DE6F9E" w:rsidRDefault="00D42AF2" w:rsidP="00E635E6">
            <w:pPr>
              <w:pStyle w:val="RSText"/>
              <w:rPr>
                <w:lang w:eastAsia="cs-CZ" w:bidi="ar-SA"/>
              </w:rPr>
            </w:pPr>
            <w:r w:rsidRPr="00DE6F9E">
              <w:rPr>
                <w:lang w:eastAsia="cs-CZ" w:bidi="ar-SA"/>
              </w:rPr>
              <w:t>2</w:t>
            </w:r>
          </w:p>
        </w:tc>
      </w:tr>
      <w:tr w:rsidR="00D42AF2" w:rsidRPr="00DE6F9E" w14:paraId="33DDFEF6"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6B5E31F3" w14:textId="77777777" w:rsidR="00D42AF2" w:rsidRPr="00DE6F9E" w:rsidRDefault="00D42AF2" w:rsidP="00E635E6">
            <w:pPr>
              <w:pStyle w:val="RSText"/>
              <w:rPr>
                <w:lang w:eastAsia="cs-CZ" w:bidi="ar-SA"/>
              </w:rPr>
            </w:pPr>
            <w:r w:rsidRPr="00DE6F9E">
              <w:rPr>
                <w:lang w:eastAsia="cs-CZ" w:bidi="ar-SA"/>
              </w:rPr>
              <w:t>k57</w:t>
            </w:r>
          </w:p>
        </w:tc>
        <w:tc>
          <w:tcPr>
            <w:tcW w:w="580" w:type="dxa"/>
            <w:tcBorders>
              <w:top w:val="nil"/>
              <w:left w:val="nil"/>
              <w:bottom w:val="single" w:sz="4" w:space="0" w:color="auto"/>
              <w:right w:val="single" w:sz="4" w:space="0" w:color="auto"/>
            </w:tcBorders>
            <w:vAlign w:val="center"/>
            <w:hideMark/>
          </w:tcPr>
          <w:p w14:paraId="17AF25E0" w14:textId="77777777" w:rsidR="00D42AF2" w:rsidRPr="00DE6F9E" w:rsidRDefault="00D42AF2" w:rsidP="00E635E6">
            <w:pPr>
              <w:pStyle w:val="RSText"/>
              <w:rPr>
                <w:lang w:eastAsia="cs-CZ" w:bidi="ar-SA"/>
              </w:rPr>
            </w:pPr>
            <w:r w:rsidRPr="00DE6F9E">
              <w:rPr>
                <w:lang w:eastAsia="cs-CZ" w:bidi="ar-SA"/>
              </w:rPr>
              <w:t>640/6</w:t>
            </w:r>
          </w:p>
        </w:tc>
        <w:tc>
          <w:tcPr>
            <w:tcW w:w="536" w:type="dxa"/>
            <w:tcBorders>
              <w:top w:val="nil"/>
              <w:left w:val="nil"/>
              <w:bottom w:val="single" w:sz="4" w:space="0" w:color="auto"/>
              <w:right w:val="single" w:sz="4" w:space="0" w:color="auto"/>
            </w:tcBorders>
            <w:textDirection w:val="btLr"/>
            <w:vAlign w:val="center"/>
            <w:hideMark/>
          </w:tcPr>
          <w:p w14:paraId="354CB9BF"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5B7EB724" w14:textId="77777777" w:rsidR="00D42AF2" w:rsidRPr="00DE6F9E" w:rsidRDefault="00D42AF2" w:rsidP="00E635E6">
            <w:pPr>
              <w:pStyle w:val="RSText"/>
              <w:rPr>
                <w:lang w:eastAsia="cs-CZ" w:bidi="ar-SA"/>
              </w:rPr>
            </w:pPr>
            <w:r w:rsidRPr="00DE6F9E">
              <w:rPr>
                <w:lang w:eastAsia="cs-CZ" w:bidi="ar-SA"/>
              </w:rPr>
              <w:t>Spiraea vanhouttei</w:t>
            </w:r>
          </w:p>
        </w:tc>
        <w:tc>
          <w:tcPr>
            <w:tcW w:w="3048" w:type="dxa"/>
            <w:tcBorders>
              <w:top w:val="nil"/>
              <w:left w:val="nil"/>
              <w:bottom w:val="single" w:sz="4" w:space="0" w:color="auto"/>
              <w:right w:val="single" w:sz="4" w:space="0" w:color="auto"/>
            </w:tcBorders>
            <w:vAlign w:val="center"/>
            <w:hideMark/>
          </w:tcPr>
          <w:p w14:paraId="2744C95B" w14:textId="77777777" w:rsidR="00D42AF2" w:rsidRPr="00DE6F9E" w:rsidRDefault="00D42AF2" w:rsidP="00E635E6">
            <w:pPr>
              <w:pStyle w:val="RSText"/>
              <w:rPr>
                <w:lang w:eastAsia="cs-CZ" w:bidi="ar-SA"/>
              </w:rPr>
            </w:pPr>
            <w:r w:rsidRPr="00DE6F9E">
              <w:rPr>
                <w:lang w:eastAsia="cs-CZ" w:bidi="ar-SA"/>
              </w:rPr>
              <w:t>tavolník van Houtteův</w:t>
            </w:r>
          </w:p>
        </w:tc>
        <w:tc>
          <w:tcPr>
            <w:tcW w:w="567" w:type="dxa"/>
            <w:tcBorders>
              <w:top w:val="nil"/>
              <w:left w:val="nil"/>
              <w:bottom w:val="single" w:sz="4" w:space="0" w:color="auto"/>
              <w:right w:val="single" w:sz="4" w:space="0" w:color="auto"/>
            </w:tcBorders>
            <w:vAlign w:val="center"/>
            <w:hideMark/>
          </w:tcPr>
          <w:p w14:paraId="14ED6368" w14:textId="77777777" w:rsidR="00D42AF2" w:rsidRPr="00DE6F9E" w:rsidRDefault="00D42AF2" w:rsidP="00E635E6">
            <w:pPr>
              <w:pStyle w:val="RSText"/>
              <w:rPr>
                <w:lang w:eastAsia="cs-CZ" w:bidi="ar-SA"/>
              </w:rPr>
            </w:pPr>
            <w:r w:rsidRPr="00DE6F9E">
              <w:rPr>
                <w:lang w:eastAsia="cs-CZ" w:bidi="ar-SA"/>
              </w:rPr>
              <w:t>10</w:t>
            </w:r>
          </w:p>
        </w:tc>
        <w:tc>
          <w:tcPr>
            <w:tcW w:w="567" w:type="dxa"/>
            <w:tcBorders>
              <w:top w:val="nil"/>
              <w:left w:val="nil"/>
              <w:bottom w:val="single" w:sz="4" w:space="0" w:color="auto"/>
              <w:right w:val="single" w:sz="4" w:space="0" w:color="auto"/>
            </w:tcBorders>
            <w:vAlign w:val="center"/>
            <w:hideMark/>
          </w:tcPr>
          <w:p w14:paraId="720B3ADC" w14:textId="77777777" w:rsidR="00D42AF2" w:rsidRPr="00DE6F9E" w:rsidRDefault="00D42AF2" w:rsidP="00E635E6">
            <w:pPr>
              <w:pStyle w:val="RSText"/>
              <w:rPr>
                <w:lang w:eastAsia="cs-CZ" w:bidi="ar-SA"/>
              </w:rPr>
            </w:pPr>
            <w:r w:rsidRPr="00DE6F9E">
              <w:rPr>
                <w:lang w:eastAsia="cs-CZ" w:bidi="ar-SA"/>
              </w:rPr>
              <w:t>1,2</w:t>
            </w:r>
          </w:p>
        </w:tc>
      </w:tr>
      <w:tr w:rsidR="00D42AF2" w:rsidRPr="00DE6F9E" w14:paraId="390893E4"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668AF2B7" w14:textId="77777777" w:rsidR="00D42AF2" w:rsidRPr="00DE6F9E" w:rsidRDefault="00D42AF2" w:rsidP="00E635E6">
            <w:pPr>
              <w:pStyle w:val="RSText"/>
              <w:rPr>
                <w:lang w:eastAsia="cs-CZ" w:bidi="ar-SA"/>
              </w:rPr>
            </w:pPr>
            <w:r w:rsidRPr="00DE6F9E">
              <w:rPr>
                <w:lang w:eastAsia="cs-CZ" w:bidi="ar-SA"/>
              </w:rPr>
              <w:t>k58</w:t>
            </w:r>
          </w:p>
        </w:tc>
        <w:tc>
          <w:tcPr>
            <w:tcW w:w="580" w:type="dxa"/>
            <w:tcBorders>
              <w:top w:val="nil"/>
              <w:left w:val="nil"/>
              <w:bottom w:val="single" w:sz="4" w:space="0" w:color="auto"/>
              <w:right w:val="single" w:sz="4" w:space="0" w:color="auto"/>
            </w:tcBorders>
            <w:vAlign w:val="center"/>
            <w:hideMark/>
          </w:tcPr>
          <w:p w14:paraId="7B8E3E07" w14:textId="77777777" w:rsidR="00D42AF2" w:rsidRPr="00DE6F9E" w:rsidRDefault="00D42AF2" w:rsidP="00E635E6">
            <w:pPr>
              <w:pStyle w:val="RSText"/>
              <w:rPr>
                <w:lang w:eastAsia="cs-CZ" w:bidi="ar-SA"/>
              </w:rPr>
            </w:pPr>
            <w:r w:rsidRPr="00DE6F9E">
              <w:rPr>
                <w:lang w:eastAsia="cs-CZ" w:bidi="ar-SA"/>
              </w:rPr>
              <w:t>640/6</w:t>
            </w:r>
          </w:p>
        </w:tc>
        <w:tc>
          <w:tcPr>
            <w:tcW w:w="536" w:type="dxa"/>
            <w:tcBorders>
              <w:top w:val="nil"/>
              <w:left w:val="nil"/>
              <w:bottom w:val="single" w:sz="4" w:space="0" w:color="auto"/>
              <w:right w:val="single" w:sz="4" w:space="0" w:color="auto"/>
            </w:tcBorders>
            <w:textDirection w:val="btLr"/>
            <w:vAlign w:val="center"/>
            <w:hideMark/>
          </w:tcPr>
          <w:p w14:paraId="1AEE93CC"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4DA8B953" w14:textId="77777777" w:rsidR="00D42AF2" w:rsidRPr="00DE6F9E" w:rsidRDefault="00D42AF2" w:rsidP="00E635E6">
            <w:pPr>
              <w:pStyle w:val="RSText"/>
              <w:rPr>
                <w:lang w:eastAsia="cs-CZ" w:bidi="ar-SA"/>
              </w:rPr>
            </w:pPr>
            <w:r w:rsidRPr="00DE6F9E">
              <w:rPr>
                <w:lang w:eastAsia="cs-CZ" w:bidi="ar-SA"/>
              </w:rPr>
              <w:t>Spiraea vanhouttei</w:t>
            </w:r>
          </w:p>
        </w:tc>
        <w:tc>
          <w:tcPr>
            <w:tcW w:w="3048" w:type="dxa"/>
            <w:tcBorders>
              <w:top w:val="nil"/>
              <w:left w:val="nil"/>
              <w:bottom w:val="single" w:sz="4" w:space="0" w:color="auto"/>
              <w:right w:val="single" w:sz="4" w:space="0" w:color="auto"/>
            </w:tcBorders>
            <w:vAlign w:val="center"/>
            <w:hideMark/>
          </w:tcPr>
          <w:p w14:paraId="5CDA722D" w14:textId="77777777" w:rsidR="00D42AF2" w:rsidRPr="00DE6F9E" w:rsidRDefault="00D42AF2" w:rsidP="00E635E6">
            <w:pPr>
              <w:pStyle w:val="RSText"/>
              <w:rPr>
                <w:lang w:eastAsia="cs-CZ" w:bidi="ar-SA"/>
              </w:rPr>
            </w:pPr>
            <w:r w:rsidRPr="00DE6F9E">
              <w:rPr>
                <w:lang w:eastAsia="cs-CZ" w:bidi="ar-SA"/>
              </w:rPr>
              <w:t>tavolník van Houtteův</w:t>
            </w:r>
          </w:p>
        </w:tc>
        <w:tc>
          <w:tcPr>
            <w:tcW w:w="567" w:type="dxa"/>
            <w:tcBorders>
              <w:top w:val="nil"/>
              <w:left w:val="nil"/>
              <w:bottom w:val="single" w:sz="4" w:space="0" w:color="auto"/>
              <w:right w:val="single" w:sz="4" w:space="0" w:color="auto"/>
            </w:tcBorders>
            <w:vAlign w:val="center"/>
            <w:hideMark/>
          </w:tcPr>
          <w:p w14:paraId="435B1E0F" w14:textId="77777777" w:rsidR="00D42AF2" w:rsidRPr="00DE6F9E" w:rsidRDefault="00D42AF2" w:rsidP="00E635E6">
            <w:pPr>
              <w:pStyle w:val="RSText"/>
              <w:rPr>
                <w:lang w:eastAsia="cs-CZ" w:bidi="ar-SA"/>
              </w:rPr>
            </w:pPr>
            <w:r w:rsidRPr="00DE6F9E">
              <w:rPr>
                <w:lang w:eastAsia="cs-CZ" w:bidi="ar-SA"/>
              </w:rPr>
              <w:t>12</w:t>
            </w:r>
          </w:p>
        </w:tc>
        <w:tc>
          <w:tcPr>
            <w:tcW w:w="567" w:type="dxa"/>
            <w:tcBorders>
              <w:top w:val="nil"/>
              <w:left w:val="nil"/>
              <w:bottom w:val="single" w:sz="4" w:space="0" w:color="auto"/>
              <w:right w:val="single" w:sz="4" w:space="0" w:color="auto"/>
            </w:tcBorders>
            <w:vAlign w:val="center"/>
            <w:hideMark/>
          </w:tcPr>
          <w:p w14:paraId="199D0D01" w14:textId="77777777" w:rsidR="00D42AF2" w:rsidRPr="00DE6F9E" w:rsidRDefault="00D42AF2" w:rsidP="00E635E6">
            <w:pPr>
              <w:pStyle w:val="RSText"/>
              <w:rPr>
                <w:lang w:eastAsia="cs-CZ" w:bidi="ar-SA"/>
              </w:rPr>
            </w:pPr>
            <w:r w:rsidRPr="00DE6F9E">
              <w:rPr>
                <w:lang w:eastAsia="cs-CZ" w:bidi="ar-SA"/>
              </w:rPr>
              <w:t>1,2</w:t>
            </w:r>
          </w:p>
        </w:tc>
      </w:tr>
      <w:tr w:rsidR="00D42AF2" w:rsidRPr="00DE6F9E" w14:paraId="64BAD0E6"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191E51F8" w14:textId="77777777" w:rsidR="00D42AF2" w:rsidRPr="00DE6F9E" w:rsidRDefault="00D42AF2" w:rsidP="00E635E6">
            <w:pPr>
              <w:pStyle w:val="RSText"/>
              <w:rPr>
                <w:lang w:eastAsia="cs-CZ" w:bidi="ar-SA"/>
              </w:rPr>
            </w:pPr>
            <w:r w:rsidRPr="00DE6F9E">
              <w:rPr>
                <w:lang w:eastAsia="cs-CZ" w:bidi="ar-SA"/>
              </w:rPr>
              <w:t>k59</w:t>
            </w:r>
          </w:p>
        </w:tc>
        <w:tc>
          <w:tcPr>
            <w:tcW w:w="580" w:type="dxa"/>
            <w:tcBorders>
              <w:top w:val="nil"/>
              <w:left w:val="nil"/>
              <w:bottom w:val="single" w:sz="4" w:space="0" w:color="auto"/>
              <w:right w:val="single" w:sz="4" w:space="0" w:color="auto"/>
            </w:tcBorders>
            <w:vAlign w:val="center"/>
            <w:hideMark/>
          </w:tcPr>
          <w:p w14:paraId="3B3B5D27" w14:textId="77777777" w:rsidR="00D42AF2" w:rsidRPr="00DE6F9E" w:rsidRDefault="00D42AF2" w:rsidP="00E635E6">
            <w:pPr>
              <w:pStyle w:val="RSText"/>
              <w:rPr>
                <w:lang w:eastAsia="cs-CZ" w:bidi="ar-SA"/>
              </w:rPr>
            </w:pPr>
            <w:r w:rsidRPr="00DE6F9E">
              <w:rPr>
                <w:lang w:eastAsia="cs-CZ" w:bidi="ar-SA"/>
              </w:rPr>
              <w:t>640/6</w:t>
            </w:r>
          </w:p>
        </w:tc>
        <w:tc>
          <w:tcPr>
            <w:tcW w:w="536" w:type="dxa"/>
            <w:tcBorders>
              <w:top w:val="nil"/>
              <w:left w:val="nil"/>
              <w:bottom w:val="single" w:sz="4" w:space="0" w:color="auto"/>
              <w:right w:val="single" w:sz="4" w:space="0" w:color="auto"/>
            </w:tcBorders>
            <w:textDirection w:val="btLr"/>
            <w:vAlign w:val="center"/>
            <w:hideMark/>
          </w:tcPr>
          <w:p w14:paraId="6F7174A3"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6E947863" w14:textId="77777777" w:rsidR="00D42AF2" w:rsidRPr="00DE6F9E" w:rsidRDefault="00D42AF2" w:rsidP="00E635E6">
            <w:pPr>
              <w:pStyle w:val="RSText"/>
              <w:rPr>
                <w:lang w:eastAsia="cs-CZ" w:bidi="ar-SA"/>
              </w:rPr>
            </w:pPr>
            <w:r w:rsidRPr="00DE6F9E">
              <w:rPr>
                <w:lang w:eastAsia="cs-CZ" w:bidi="ar-SA"/>
              </w:rPr>
              <w:t>Spiraea vanhouttei, Forsythia x intermedia</w:t>
            </w:r>
          </w:p>
        </w:tc>
        <w:tc>
          <w:tcPr>
            <w:tcW w:w="3048" w:type="dxa"/>
            <w:tcBorders>
              <w:top w:val="nil"/>
              <w:left w:val="nil"/>
              <w:bottom w:val="single" w:sz="4" w:space="0" w:color="auto"/>
              <w:right w:val="single" w:sz="4" w:space="0" w:color="auto"/>
            </w:tcBorders>
            <w:vAlign w:val="center"/>
            <w:hideMark/>
          </w:tcPr>
          <w:p w14:paraId="50DB72D0" w14:textId="77777777" w:rsidR="00D42AF2" w:rsidRPr="00DE6F9E" w:rsidRDefault="00D42AF2" w:rsidP="00E635E6">
            <w:pPr>
              <w:pStyle w:val="RSText"/>
              <w:rPr>
                <w:lang w:eastAsia="cs-CZ" w:bidi="ar-SA"/>
              </w:rPr>
            </w:pPr>
            <w:r w:rsidRPr="00DE6F9E">
              <w:rPr>
                <w:lang w:eastAsia="cs-CZ" w:bidi="ar-SA"/>
              </w:rPr>
              <w:t>tavolník van Houtteův, zlatice prostřední</w:t>
            </w:r>
          </w:p>
        </w:tc>
        <w:tc>
          <w:tcPr>
            <w:tcW w:w="567" w:type="dxa"/>
            <w:tcBorders>
              <w:top w:val="nil"/>
              <w:left w:val="nil"/>
              <w:bottom w:val="single" w:sz="4" w:space="0" w:color="auto"/>
              <w:right w:val="single" w:sz="4" w:space="0" w:color="auto"/>
            </w:tcBorders>
            <w:vAlign w:val="center"/>
            <w:hideMark/>
          </w:tcPr>
          <w:p w14:paraId="0DD0715A" w14:textId="77777777" w:rsidR="00D42AF2" w:rsidRPr="00DE6F9E" w:rsidRDefault="00D42AF2" w:rsidP="00E635E6">
            <w:pPr>
              <w:pStyle w:val="RSText"/>
              <w:rPr>
                <w:lang w:eastAsia="cs-CZ" w:bidi="ar-SA"/>
              </w:rPr>
            </w:pPr>
            <w:r w:rsidRPr="00DE6F9E">
              <w:rPr>
                <w:lang w:eastAsia="cs-CZ" w:bidi="ar-SA"/>
              </w:rPr>
              <w:t>10</w:t>
            </w:r>
          </w:p>
        </w:tc>
        <w:tc>
          <w:tcPr>
            <w:tcW w:w="567" w:type="dxa"/>
            <w:tcBorders>
              <w:top w:val="nil"/>
              <w:left w:val="nil"/>
              <w:bottom w:val="single" w:sz="4" w:space="0" w:color="auto"/>
              <w:right w:val="single" w:sz="4" w:space="0" w:color="auto"/>
            </w:tcBorders>
            <w:vAlign w:val="center"/>
            <w:hideMark/>
          </w:tcPr>
          <w:p w14:paraId="109950BB" w14:textId="77777777" w:rsidR="00D42AF2" w:rsidRPr="00DE6F9E" w:rsidRDefault="00D42AF2" w:rsidP="00E635E6">
            <w:pPr>
              <w:pStyle w:val="RSText"/>
              <w:rPr>
                <w:lang w:eastAsia="cs-CZ" w:bidi="ar-SA"/>
              </w:rPr>
            </w:pPr>
            <w:r w:rsidRPr="00DE6F9E">
              <w:rPr>
                <w:lang w:eastAsia="cs-CZ" w:bidi="ar-SA"/>
              </w:rPr>
              <w:t>1,2</w:t>
            </w:r>
          </w:p>
        </w:tc>
      </w:tr>
      <w:tr w:rsidR="00D42AF2" w:rsidRPr="00DE6F9E" w14:paraId="6AA50E25"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6DED05E2" w14:textId="77777777" w:rsidR="00D42AF2" w:rsidRPr="00DE6F9E" w:rsidRDefault="00D42AF2" w:rsidP="00E635E6">
            <w:pPr>
              <w:pStyle w:val="RSText"/>
              <w:rPr>
                <w:lang w:eastAsia="cs-CZ" w:bidi="ar-SA"/>
              </w:rPr>
            </w:pPr>
            <w:r w:rsidRPr="00DE6F9E">
              <w:rPr>
                <w:lang w:eastAsia="cs-CZ" w:bidi="ar-SA"/>
              </w:rPr>
              <w:t>k60</w:t>
            </w:r>
          </w:p>
        </w:tc>
        <w:tc>
          <w:tcPr>
            <w:tcW w:w="580" w:type="dxa"/>
            <w:tcBorders>
              <w:top w:val="nil"/>
              <w:left w:val="nil"/>
              <w:bottom w:val="single" w:sz="4" w:space="0" w:color="auto"/>
              <w:right w:val="single" w:sz="4" w:space="0" w:color="auto"/>
            </w:tcBorders>
            <w:vAlign w:val="center"/>
            <w:hideMark/>
          </w:tcPr>
          <w:p w14:paraId="39079262" w14:textId="77777777" w:rsidR="00D42AF2" w:rsidRPr="00DE6F9E" w:rsidRDefault="00D42AF2" w:rsidP="00E635E6">
            <w:pPr>
              <w:pStyle w:val="RSText"/>
              <w:rPr>
                <w:lang w:eastAsia="cs-CZ" w:bidi="ar-SA"/>
              </w:rPr>
            </w:pPr>
            <w:r w:rsidRPr="00DE6F9E">
              <w:rPr>
                <w:lang w:eastAsia="cs-CZ" w:bidi="ar-SA"/>
              </w:rPr>
              <w:t>640/6</w:t>
            </w:r>
          </w:p>
        </w:tc>
        <w:tc>
          <w:tcPr>
            <w:tcW w:w="536" w:type="dxa"/>
            <w:tcBorders>
              <w:top w:val="nil"/>
              <w:left w:val="nil"/>
              <w:bottom w:val="single" w:sz="4" w:space="0" w:color="auto"/>
              <w:right w:val="single" w:sz="4" w:space="0" w:color="auto"/>
            </w:tcBorders>
            <w:textDirection w:val="btLr"/>
            <w:vAlign w:val="center"/>
            <w:hideMark/>
          </w:tcPr>
          <w:p w14:paraId="72878700"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5452FD31" w14:textId="77777777" w:rsidR="00D42AF2" w:rsidRPr="00DE6F9E" w:rsidRDefault="00D42AF2" w:rsidP="00E635E6">
            <w:pPr>
              <w:pStyle w:val="RSText"/>
              <w:rPr>
                <w:lang w:eastAsia="cs-CZ" w:bidi="ar-SA"/>
              </w:rPr>
            </w:pPr>
            <w:r w:rsidRPr="00DE6F9E">
              <w:rPr>
                <w:lang w:eastAsia="cs-CZ" w:bidi="ar-SA"/>
              </w:rPr>
              <w:t>Symphoricarpos albus</w:t>
            </w:r>
          </w:p>
        </w:tc>
        <w:tc>
          <w:tcPr>
            <w:tcW w:w="3048" w:type="dxa"/>
            <w:tcBorders>
              <w:top w:val="nil"/>
              <w:left w:val="nil"/>
              <w:bottom w:val="single" w:sz="4" w:space="0" w:color="auto"/>
              <w:right w:val="single" w:sz="4" w:space="0" w:color="auto"/>
            </w:tcBorders>
            <w:vAlign w:val="center"/>
            <w:hideMark/>
          </w:tcPr>
          <w:p w14:paraId="0EC813C0" w14:textId="77777777" w:rsidR="00D42AF2" w:rsidRPr="00DE6F9E" w:rsidRDefault="00D42AF2" w:rsidP="00E635E6">
            <w:pPr>
              <w:pStyle w:val="RSText"/>
              <w:rPr>
                <w:lang w:eastAsia="cs-CZ" w:bidi="ar-SA"/>
              </w:rPr>
            </w:pPr>
            <w:r w:rsidRPr="00DE6F9E">
              <w:rPr>
                <w:lang w:eastAsia="cs-CZ" w:bidi="ar-SA"/>
              </w:rPr>
              <w:t>pámelník bílý</w:t>
            </w:r>
          </w:p>
        </w:tc>
        <w:tc>
          <w:tcPr>
            <w:tcW w:w="567" w:type="dxa"/>
            <w:tcBorders>
              <w:top w:val="nil"/>
              <w:left w:val="nil"/>
              <w:bottom w:val="single" w:sz="4" w:space="0" w:color="auto"/>
              <w:right w:val="single" w:sz="4" w:space="0" w:color="auto"/>
            </w:tcBorders>
            <w:vAlign w:val="center"/>
            <w:hideMark/>
          </w:tcPr>
          <w:p w14:paraId="2CAA6326" w14:textId="77777777" w:rsidR="00D42AF2" w:rsidRPr="00DE6F9E" w:rsidRDefault="00D42AF2" w:rsidP="00E635E6">
            <w:pPr>
              <w:pStyle w:val="RSText"/>
              <w:rPr>
                <w:lang w:eastAsia="cs-CZ" w:bidi="ar-SA"/>
              </w:rPr>
            </w:pPr>
            <w:r w:rsidRPr="00DE6F9E">
              <w:rPr>
                <w:lang w:eastAsia="cs-CZ" w:bidi="ar-SA"/>
              </w:rPr>
              <w:t>4</w:t>
            </w:r>
          </w:p>
        </w:tc>
        <w:tc>
          <w:tcPr>
            <w:tcW w:w="567" w:type="dxa"/>
            <w:tcBorders>
              <w:top w:val="nil"/>
              <w:left w:val="nil"/>
              <w:bottom w:val="single" w:sz="4" w:space="0" w:color="auto"/>
              <w:right w:val="single" w:sz="4" w:space="0" w:color="auto"/>
            </w:tcBorders>
            <w:vAlign w:val="center"/>
            <w:hideMark/>
          </w:tcPr>
          <w:p w14:paraId="1FAA7DB3" w14:textId="77777777" w:rsidR="00D42AF2" w:rsidRPr="00DE6F9E" w:rsidRDefault="00D42AF2" w:rsidP="00E635E6">
            <w:pPr>
              <w:pStyle w:val="RSText"/>
              <w:rPr>
                <w:lang w:eastAsia="cs-CZ" w:bidi="ar-SA"/>
              </w:rPr>
            </w:pPr>
            <w:r w:rsidRPr="00DE6F9E">
              <w:rPr>
                <w:lang w:eastAsia="cs-CZ" w:bidi="ar-SA"/>
              </w:rPr>
              <w:t>1,2</w:t>
            </w:r>
          </w:p>
        </w:tc>
      </w:tr>
      <w:tr w:rsidR="00D42AF2" w:rsidRPr="00DE6F9E" w14:paraId="6767A9B3"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591CA4A4" w14:textId="77777777" w:rsidR="00D42AF2" w:rsidRPr="00DE6F9E" w:rsidRDefault="00D42AF2" w:rsidP="00E635E6">
            <w:pPr>
              <w:pStyle w:val="RSText"/>
              <w:rPr>
                <w:lang w:eastAsia="cs-CZ" w:bidi="ar-SA"/>
              </w:rPr>
            </w:pPr>
            <w:r w:rsidRPr="00DE6F9E">
              <w:rPr>
                <w:lang w:eastAsia="cs-CZ" w:bidi="ar-SA"/>
              </w:rPr>
              <w:t>k61</w:t>
            </w:r>
          </w:p>
        </w:tc>
        <w:tc>
          <w:tcPr>
            <w:tcW w:w="580" w:type="dxa"/>
            <w:tcBorders>
              <w:top w:val="nil"/>
              <w:left w:val="nil"/>
              <w:bottom w:val="single" w:sz="4" w:space="0" w:color="auto"/>
              <w:right w:val="single" w:sz="4" w:space="0" w:color="auto"/>
            </w:tcBorders>
            <w:vAlign w:val="center"/>
            <w:hideMark/>
          </w:tcPr>
          <w:p w14:paraId="3AE50371" w14:textId="77777777" w:rsidR="00D42AF2" w:rsidRPr="00DE6F9E" w:rsidRDefault="00D42AF2" w:rsidP="00E635E6">
            <w:pPr>
              <w:pStyle w:val="RSText"/>
              <w:rPr>
                <w:lang w:eastAsia="cs-CZ" w:bidi="ar-SA"/>
              </w:rPr>
            </w:pPr>
            <w:r w:rsidRPr="00DE6F9E">
              <w:rPr>
                <w:lang w:eastAsia="cs-CZ" w:bidi="ar-SA"/>
              </w:rPr>
              <w:t>640/12</w:t>
            </w:r>
          </w:p>
        </w:tc>
        <w:tc>
          <w:tcPr>
            <w:tcW w:w="536" w:type="dxa"/>
            <w:tcBorders>
              <w:top w:val="nil"/>
              <w:left w:val="nil"/>
              <w:bottom w:val="single" w:sz="4" w:space="0" w:color="auto"/>
              <w:right w:val="single" w:sz="4" w:space="0" w:color="auto"/>
            </w:tcBorders>
            <w:textDirection w:val="btLr"/>
            <w:vAlign w:val="center"/>
            <w:hideMark/>
          </w:tcPr>
          <w:p w14:paraId="7EC1D40C"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6CF0D3EE" w14:textId="77777777" w:rsidR="00D42AF2" w:rsidRPr="00DE6F9E" w:rsidRDefault="00D42AF2" w:rsidP="00E635E6">
            <w:pPr>
              <w:pStyle w:val="RSText"/>
              <w:rPr>
                <w:lang w:eastAsia="cs-CZ" w:bidi="ar-SA"/>
              </w:rPr>
            </w:pPr>
            <w:r w:rsidRPr="00DE6F9E">
              <w:rPr>
                <w:lang w:eastAsia="cs-CZ" w:bidi="ar-SA"/>
              </w:rPr>
              <w:t>Juniperus chinensis</w:t>
            </w:r>
          </w:p>
        </w:tc>
        <w:tc>
          <w:tcPr>
            <w:tcW w:w="3048" w:type="dxa"/>
            <w:tcBorders>
              <w:top w:val="nil"/>
              <w:left w:val="nil"/>
              <w:bottom w:val="single" w:sz="4" w:space="0" w:color="auto"/>
              <w:right w:val="single" w:sz="4" w:space="0" w:color="auto"/>
            </w:tcBorders>
            <w:vAlign w:val="center"/>
            <w:hideMark/>
          </w:tcPr>
          <w:p w14:paraId="6DFF502A" w14:textId="77777777" w:rsidR="00D42AF2" w:rsidRPr="00DE6F9E" w:rsidRDefault="00D42AF2" w:rsidP="00E635E6">
            <w:pPr>
              <w:pStyle w:val="RSText"/>
              <w:rPr>
                <w:lang w:eastAsia="cs-CZ" w:bidi="ar-SA"/>
              </w:rPr>
            </w:pPr>
            <w:r w:rsidRPr="00DE6F9E">
              <w:rPr>
                <w:lang w:eastAsia="cs-CZ" w:bidi="ar-SA"/>
              </w:rPr>
              <w:t>jalovec čínský</w:t>
            </w:r>
          </w:p>
        </w:tc>
        <w:tc>
          <w:tcPr>
            <w:tcW w:w="567" w:type="dxa"/>
            <w:tcBorders>
              <w:top w:val="nil"/>
              <w:left w:val="nil"/>
              <w:bottom w:val="single" w:sz="4" w:space="0" w:color="auto"/>
              <w:right w:val="single" w:sz="4" w:space="0" w:color="auto"/>
            </w:tcBorders>
            <w:vAlign w:val="center"/>
            <w:hideMark/>
          </w:tcPr>
          <w:p w14:paraId="76B33B17" w14:textId="77777777" w:rsidR="00D42AF2" w:rsidRPr="00DE6F9E" w:rsidRDefault="00D42AF2" w:rsidP="00E635E6">
            <w:pPr>
              <w:pStyle w:val="RSText"/>
              <w:rPr>
                <w:lang w:eastAsia="cs-CZ" w:bidi="ar-SA"/>
              </w:rPr>
            </w:pPr>
            <w:r w:rsidRPr="00DE6F9E">
              <w:rPr>
                <w:lang w:eastAsia="cs-CZ" w:bidi="ar-SA"/>
              </w:rPr>
              <w:t>15</w:t>
            </w:r>
          </w:p>
        </w:tc>
        <w:tc>
          <w:tcPr>
            <w:tcW w:w="567" w:type="dxa"/>
            <w:tcBorders>
              <w:top w:val="nil"/>
              <w:left w:val="nil"/>
              <w:bottom w:val="single" w:sz="4" w:space="0" w:color="auto"/>
              <w:right w:val="single" w:sz="4" w:space="0" w:color="auto"/>
            </w:tcBorders>
            <w:vAlign w:val="center"/>
            <w:hideMark/>
          </w:tcPr>
          <w:p w14:paraId="54EEC77B" w14:textId="77777777" w:rsidR="00D42AF2" w:rsidRPr="00DE6F9E" w:rsidRDefault="00D42AF2" w:rsidP="00E635E6">
            <w:pPr>
              <w:pStyle w:val="RSText"/>
              <w:rPr>
                <w:lang w:eastAsia="cs-CZ" w:bidi="ar-SA"/>
              </w:rPr>
            </w:pPr>
            <w:r w:rsidRPr="00DE6F9E">
              <w:rPr>
                <w:lang w:eastAsia="cs-CZ" w:bidi="ar-SA"/>
              </w:rPr>
              <w:t>2</w:t>
            </w:r>
          </w:p>
        </w:tc>
      </w:tr>
      <w:tr w:rsidR="00D42AF2" w:rsidRPr="00DE6F9E" w14:paraId="0CF3A010"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0EE62713" w14:textId="77777777" w:rsidR="00D42AF2" w:rsidRPr="00DE6F9E" w:rsidRDefault="00D42AF2" w:rsidP="00E635E6">
            <w:pPr>
              <w:pStyle w:val="RSText"/>
              <w:rPr>
                <w:lang w:eastAsia="cs-CZ" w:bidi="ar-SA"/>
              </w:rPr>
            </w:pPr>
            <w:r w:rsidRPr="00DE6F9E">
              <w:rPr>
                <w:lang w:eastAsia="cs-CZ" w:bidi="ar-SA"/>
              </w:rPr>
              <w:t>k62</w:t>
            </w:r>
          </w:p>
        </w:tc>
        <w:tc>
          <w:tcPr>
            <w:tcW w:w="580" w:type="dxa"/>
            <w:tcBorders>
              <w:top w:val="nil"/>
              <w:left w:val="nil"/>
              <w:bottom w:val="single" w:sz="4" w:space="0" w:color="auto"/>
              <w:right w:val="single" w:sz="4" w:space="0" w:color="auto"/>
            </w:tcBorders>
            <w:vAlign w:val="center"/>
            <w:hideMark/>
          </w:tcPr>
          <w:p w14:paraId="2E75BEB9" w14:textId="77777777" w:rsidR="00D42AF2" w:rsidRPr="00DE6F9E" w:rsidRDefault="00D42AF2" w:rsidP="00E635E6">
            <w:pPr>
              <w:pStyle w:val="RSText"/>
              <w:rPr>
                <w:lang w:eastAsia="cs-CZ" w:bidi="ar-SA"/>
              </w:rPr>
            </w:pPr>
            <w:r w:rsidRPr="00DE6F9E">
              <w:rPr>
                <w:lang w:eastAsia="cs-CZ" w:bidi="ar-SA"/>
              </w:rPr>
              <w:t>640/13</w:t>
            </w:r>
          </w:p>
        </w:tc>
        <w:tc>
          <w:tcPr>
            <w:tcW w:w="536" w:type="dxa"/>
            <w:tcBorders>
              <w:top w:val="nil"/>
              <w:left w:val="nil"/>
              <w:bottom w:val="single" w:sz="4" w:space="0" w:color="auto"/>
              <w:right w:val="single" w:sz="4" w:space="0" w:color="auto"/>
            </w:tcBorders>
            <w:textDirection w:val="btLr"/>
            <w:vAlign w:val="center"/>
            <w:hideMark/>
          </w:tcPr>
          <w:p w14:paraId="7622893C"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25F7AE52" w14:textId="77777777" w:rsidR="00D42AF2" w:rsidRPr="00DE6F9E" w:rsidRDefault="00D42AF2" w:rsidP="00E635E6">
            <w:pPr>
              <w:pStyle w:val="RSText"/>
              <w:rPr>
                <w:lang w:eastAsia="cs-CZ" w:bidi="ar-SA"/>
              </w:rPr>
            </w:pPr>
            <w:r w:rsidRPr="00DE6F9E">
              <w:rPr>
                <w:lang w:eastAsia="cs-CZ" w:bidi="ar-SA"/>
              </w:rPr>
              <w:t>Spiraea vanhouttei</w:t>
            </w:r>
          </w:p>
        </w:tc>
        <w:tc>
          <w:tcPr>
            <w:tcW w:w="3048" w:type="dxa"/>
            <w:tcBorders>
              <w:top w:val="nil"/>
              <w:left w:val="nil"/>
              <w:bottom w:val="single" w:sz="4" w:space="0" w:color="auto"/>
              <w:right w:val="single" w:sz="4" w:space="0" w:color="auto"/>
            </w:tcBorders>
            <w:vAlign w:val="center"/>
            <w:hideMark/>
          </w:tcPr>
          <w:p w14:paraId="29E74C71" w14:textId="77777777" w:rsidR="00D42AF2" w:rsidRPr="00DE6F9E" w:rsidRDefault="00D42AF2" w:rsidP="00E635E6">
            <w:pPr>
              <w:pStyle w:val="RSText"/>
              <w:rPr>
                <w:lang w:eastAsia="cs-CZ" w:bidi="ar-SA"/>
              </w:rPr>
            </w:pPr>
            <w:r w:rsidRPr="00DE6F9E">
              <w:rPr>
                <w:lang w:eastAsia="cs-CZ" w:bidi="ar-SA"/>
              </w:rPr>
              <w:t>tavolník van Houtteův</w:t>
            </w:r>
          </w:p>
        </w:tc>
        <w:tc>
          <w:tcPr>
            <w:tcW w:w="567" w:type="dxa"/>
            <w:tcBorders>
              <w:top w:val="nil"/>
              <w:left w:val="nil"/>
              <w:bottom w:val="single" w:sz="4" w:space="0" w:color="auto"/>
              <w:right w:val="single" w:sz="4" w:space="0" w:color="auto"/>
            </w:tcBorders>
            <w:vAlign w:val="center"/>
            <w:hideMark/>
          </w:tcPr>
          <w:p w14:paraId="296C5DEC" w14:textId="77777777" w:rsidR="00D42AF2" w:rsidRPr="00DE6F9E" w:rsidRDefault="00D42AF2" w:rsidP="00E635E6">
            <w:pPr>
              <w:pStyle w:val="RSText"/>
              <w:rPr>
                <w:lang w:eastAsia="cs-CZ" w:bidi="ar-SA"/>
              </w:rPr>
            </w:pPr>
            <w:r w:rsidRPr="00DE6F9E">
              <w:rPr>
                <w:lang w:eastAsia="cs-CZ" w:bidi="ar-SA"/>
              </w:rPr>
              <w:t>18</w:t>
            </w:r>
          </w:p>
        </w:tc>
        <w:tc>
          <w:tcPr>
            <w:tcW w:w="567" w:type="dxa"/>
            <w:tcBorders>
              <w:top w:val="nil"/>
              <w:left w:val="nil"/>
              <w:bottom w:val="single" w:sz="4" w:space="0" w:color="auto"/>
              <w:right w:val="single" w:sz="4" w:space="0" w:color="auto"/>
            </w:tcBorders>
            <w:vAlign w:val="center"/>
            <w:hideMark/>
          </w:tcPr>
          <w:p w14:paraId="3D5BFC87" w14:textId="77777777" w:rsidR="00D42AF2" w:rsidRPr="00DE6F9E" w:rsidRDefault="00D42AF2" w:rsidP="00E635E6">
            <w:pPr>
              <w:pStyle w:val="RSText"/>
              <w:rPr>
                <w:lang w:eastAsia="cs-CZ" w:bidi="ar-SA"/>
              </w:rPr>
            </w:pPr>
            <w:r w:rsidRPr="00DE6F9E">
              <w:rPr>
                <w:lang w:eastAsia="cs-CZ" w:bidi="ar-SA"/>
              </w:rPr>
              <w:t>1,2</w:t>
            </w:r>
          </w:p>
        </w:tc>
      </w:tr>
      <w:tr w:rsidR="00D42AF2" w:rsidRPr="00DE6F9E" w14:paraId="7AFAE8FF"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79503131" w14:textId="77777777" w:rsidR="00D42AF2" w:rsidRPr="00DE6F9E" w:rsidRDefault="00D42AF2" w:rsidP="00E635E6">
            <w:pPr>
              <w:pStyle w:val="RSText"/>
              <w:rPr>
                <w:lang w:eastAsia="cs-CZ" w:bidi="ar-SA"/>
              </w:rPr>
            </w:pPr>
            <w:r w:rsidRPr="00DE6F9E">
              <w:rPr>
                <w:lang w:eastAsia="cs-CZ" w:bidi="ar-SA"/>
              </w:rPr>
              <w:t>k63</w:t>
            </w:r>
          </w:p>
        </w:tc>
        <w:tc>
          <w:tcPr>
            <w:tcW w:w="580" w:type="dxa"/>
            <w:tcBorders>
              <w:top w:val="nil"/>
              <w:left w:val="nil"/>
              <w:bottom w:val="single" w:sz="4" w:space="0" w:color="auto"/>
              <w:right w:val="single" w:sz="4" w:space="0" w:color="auto"/>
            </w:tcBorders>
            <w:vAlign w:val="center"/>
            <w:hideMark/>
          </w:tcPr>
          <w:p w14:paraId="147C2B86" w14:textId="77777777" w:rsidR="00D42AF2" w:rsidRPr="00DE6F9E" w:rsidRDefault="00D42AF2" w:rsidP="00E635E6">
            <w:pPr>
              <w:pStyle w:val="RSText"/>
              <w:rPr>
                <w:lang w:eastAsia="cs-CZ" w:bidi="ar-SA"/>
              </w:rPr>
            </w:pPr>
            <w:r w:rsidRPr="00DE6F9E">
              <w:rPr>
                <w:lang w:eastAsia="cs-CZ" w:bidi="ar-SA"/>
              </w:rPr>
              <w:t>640/13</w:t>
            </w:r>
          </w:p>
        </w:tc>
        <w:tc>
          <w:tcPr>
            <w:tcW w:w="536" w:type="dxa"/>
            <w:tcBorders>
              <w:top w:val="nil"/>
              <w:left w:val="nil"/>
              <w:bottom w:val="single" w:sz="4" w:space="0" w:color="auto"/>
              <w:right w:val="single" w:sz="4" w:space="0" w:color="auto"/>
            </w:tcBorders>
            <w:textDirection w:val="btLr"/>
            <w:vAlign w:val="center"/>
            <w:hideMark/>
          </w:tcPr>
          <w:p w14:paraId="7A9E7DEE"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2D5213E4" w14:textId="77777777" w:rsidR="00D42AF2" w:rsidRPr="00DE6F9E" w:rsidRDefault="00D42AF2" w:rsidP="00E635E6">
            <w:pPr>
              <w:pStyle w:val="RSText"/>
              <w:rPr>
                <w:lang w:eastAsia="cs-CZ" w:bidi="ar-SA"/>
              </w:rPr>
            </w:pPr>
            <w:r w:rsidRPr="00DE6F9E">
              <w:rPr>
                <w:lang w:eastAsia="cs-CZ" w:bidi="ar-SA"/>
              </w:rPr>
              <w:t>Spiraea vanhouttei</w:t>
            </w:r>
          </w:p>
        </w:tc>
        <w:tc>
          <w:tcPr>
            <w:tcW w:w="3048" w:type="dxa"/>
            <w:tcBorders>
              <w:top w:val="nil"/>
              <w:left w:val="nil"/>
              <w:bottom w:val="single" w:sz="4" w:space="0" w:color="auto"/>
              <w:right w:val="single" w:sz="4" w:space="0" w:color="auto"/>
            </w:tcBorders>
            <w:vAlign w:val="center"/>
            <w:hideMark/>
          </w:tcPr>
          <w:p w14:paraId="40D1D231" w14:textId="77777777" w:rsidR="00D42AF2" w:rsidRPr="00DE6F9E" w:rsidRDefault="00D42AF2" w:rsidP="00E635E6">
            <w:pPr>
              <w:pStyle w:val="RSText"/>
              <w:rPr>
                <w:lang w:eastAsia="cs-CZ" w:bidi="ar-SA"/>
              </w:rPr>
            </w:pPr>
            <w:r w:rsidRPr="00DE6F9E">
              <w:rPr>
                <w:lang w:eastAsia="cs-CZ" w:bidi="ar-SA"/>
              </w:rPr>
              <w:t>tavolník van Houtteův</w:t>
            </w:r>
          </w:p>
        </w:tc>
        <w:tc>
          <w:tcPr>
            <w:tcW w:w="567" w:type="dxa"/>
            <w:tcBorders>
              <w:top w:val="nil"/>
              <w:left w:val="nil"/>
              <w:bottom w:val="single" w:sz="4" w:space="0" w:color="auto"/>
              <w:right w:val="single" w:sz="4" w:space="0" w:color="auto"/>
            </w:tcBorders>
            <w:vAlign w:val="center"/>
            <w:hideMark/>
          </w:tcPr>
          <w:p w14:paraId="4C797CC3" w14:textId="77777777" w:rsidR="00D42AF2" w:rsidRPr="00DE6F9E" w:rsidRDefault="00D42AF2" w:rsidP="00E635E6">
            <w:pPr>
              <w:pStyle w:val="RSText"/>
              <w:rPr>
                <w:lang w:eastAsia="cs-CZ" w:bidi="ar-SA"/>
              </w:rPr>
            </w:pPr>
            <w:r w:rsidRPr="00DE6F9E">
              <w:rPr>
                <w:lang w:eastAsia="cs-CZ" w:bidi="ar-SA"/>
              </w:rPr>
              <w:t>40</w:t>
            </w:r>
          </w:p>
        </w:tc>
        <w:tc>
          <w:tcPr>
            <w:tcW w:w="567" w:type="dxa"/>
            <w:tcBorders>
              <w:top w:val="nil"/>
              <w:left w:val="nil"/>
              <w:bottom w:val="single" w:sz="4" w:space="0" w:color="auto"/>
              <w:right w:val="single" w:sz="4" w:space="0" w:color="auto"/>
            </w:tcBorders>
            <w:vAlign w:val="center"/>
            <w:hideMark/>
          </w:tcPr>
          <w:p w14:paraId="6BB4324F" w14:textId="77777777" w:rsidR="00D42AF2" w:rsidRPr="00DE6F9E" w:rsidRDefault="00D42AF2" w:rsidP="00E635E6">
            <w:pPr>
              <w:pStyle w:val="RSText"/>
              <w:rPr>
                <w:lang w:eastAsia="cs-CZ" w:bidi="ar-SA"/>
              </w:rPr>
            </w:pPr>
            <w:r w:rsidRPr="00DE6F9E">
              <w:rPr>
                <w:lang w:eastAsia="cs-CZ" w:bidi="ar-SA"/>
              </w:rPr>
              <w:t>2</w:t>
            </w:r>
          </w:p>
        </w:tc>
      </w:tr>
      <w:tr w:rsidR="00D42AF2" w:rsidRPr="00DE6F9E" w14:paraId="048C5317"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06C978D9" w14:textId="77777777" w:rsidR="00D42AF2" w:rsidRPr="00DE6F9E" w:rsidRDefault="00D42AF2" w:rsidP="00E635E6">
            <w:pPr>
              <w:pStyle w:val="RSText"/>
              <w:rPr>
                <w:lang w:eastAsia="cs-CZ" w:bidi="ar-SA"/>
              </w:rPr>
            </w:pPr>
            <w:r w:rsidRPr="00DE6F9E">
              <w:rPr>
                <w:lang w:eastAsia="cs-CZ" w:bidi="ar-SA"/>
              </w:rPr>
              <w:t>k64</w:t>
            </w:r>
          </w:p>
        </w:tc>
        <w:tc>
          <w:tcPr>
            <w:tcW w:w="580" w:type="dxa"/>
            <w:tcBorders>
              <w:top w:val="nil"/>
              <w:left w:val="nil"/>
              <w:bottom w:val="single" w:sz="4" w:space="0" w:color="auto"/>
              <w:right w:val="single" w:sz="4" w:space="0" w:color="auto"/>
            </w:tcBorders>
            <w:vAlign w:val="center"/>
            <w:hideMark/>
          </w:tcPr>
          <w:p w14:paraId="7A2DDA32" w14:textId="77777777" w:rsidR="00D42AF2" w:rsidRPr="00DE6F9E" w:rsidRDefault="00D42AF2" w:rsidP="00E635E6">
            <w:pPr>
              <w:pStyle w:val="RSText"/>
              <w:rPr>
                <w:lang w:eastAsia="cs-CZ" w:bidi="ar-SA"/>
              </w:rPr>
            </w:pPr>
            <w:r w:rsidRPr="00DE6F9E">
              <w:rPr>
                <w:lang w:eastAsia="cs-CZ" w:bidi="ar-SA"/>
              </w:rPr>
              <w:t>640/13</w:t>
            </w:r>
          </w:p>
        </w:tc>
        <w:tc>
          <w:tcPr>
            <w:tcW w:w="536" w:type="dxa"/>
            <w:tcBorders>
              <w:top w:val="nil"/>
              <w:left w:val="nil"/>
              <w:bottom w:val="single" w:sz="4" w:space="0" w:color="auto"/>
              <w:right w:val="single" w:sz="4" w:space="0" w:color="auto"/>
            </w:tcBorders>
            <w:textDirection w:val="btLr"/>
            <w:vAlign w:val="center"/>
            <w:hideMark/>
          </w:tcPr>
          <w:p w14:paraId="4C18A74D"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68D7079E" w14:textId="77777777" w:rsidR="00D42AF2" w:rsidRPr="00DE6F9E" w:rsidRDefault="00D42AF2" w:rsidP="00E635E6">
            <w:pPr>
              <w:pStyle w:val="RSText"/>
              <w:rPr>
                <w:lang w:eastAsia="cs-CZ" w:bidi="ar-SA"/>
              </w:rPr>
            </w:pPr>
            <w:r w:rsidRPr="00DE6F9E">
              <w:rPr>
                <w:lang w:eastAsia="cs-CZ" w:bidi="ar-SA"/>
              </w:rPr>
              <w:t>Syringa vulgaris</w:t>
            </w:r>
          </w:p>
        </w:tc>
        <w:tc>
          <w:tcPr>
            <w:tcW w:w="3048" w:type="dxa"/>
            <w:tcBorders>
              <w:top w:val="nil"/>
              <w:left w:val="nil"/>
              <w:bottom w:val="single" w:sz="4" w:space="0" w:color="auto"/>
              <w:right w:val="single" w:sz="4" w:space="0" w:color="auto"/>
            </w:tcBorders>
            <w:vAlign w:val="center"/>
            <w:hideMark/>
          </w:tcPr>
          <w:p w14:paraId="1C4C1FA7" w14:textId="77777777" w:rsidR="00D42AF2" w:rsidRPr="00DE6F9E" w:rsidRDefault="00D42AF2" w:rsidP="00E635E6">
            <w:pPr>
              <w:pStyle w:val="RSText"/>
              <w:rPr>
                <w:lang w:eastAsia="cs-CZ" w:bidi="ar-SA"/>
              </w:rPr>
            </w:pPr>
            <w:r w:rsidRPr="00DE6F9E">
              <w:rPr>
                <w:lang w:eastAsia="cs-CZ" w:bidi="ar-SA"/>
              </w:rPr>
              <w:t>šeřík obecný</w:t>
            </w:r>
          </w:p>
        </w:tc>
        <w:tc>
          <w:tcPr>
            <w:tcW w:w="567" w:type="dxa"/>
            <w:tcBorders>
              <w:top w:val="nil"/>
              <w:left w:val="nil"/>
              <w:bottom w:val="single" w:sz="4" w:space="0" w:color="auto"/>
              <w:right w:val="single" w:sz="4" w:space="0" w:color="auto"/>
            </w:tcBorders>
            <w:vAlign w:val="center"/>
            <w:hideMark/>
          </w:tcPr>
          <w:p w14:paraId="2F6708AF" w14:textId="77777777" w:rsidR="00D42AF2" w:rsidRPr="00DE6F9E" w:rsidRDefault="00D42AF2" w:rsidP="00E635E6">
            <w:pPr>
              <w:pStyle w:val="RSText"/>
              <w:rPr>
                <w:lang w:eastAsia="cs-CZ" w:bidi="ar-SA"/>
              </w:rPr>
            </w:pPr>
            <w:r w:rsidRPr="00DE6F9E">
              <w:rPr>
                <w:lang w:eastAsia="cs-CZ" w:bidi="ar-SA"/>
              </w:rPr>
              <w:t>10</w:t>
            </w:r>
          </w:p>
        </w:tc>
        <w:tc>
          <w:tcPr>
            <w:tcW w:w="567" w:type="dxa"/>
            <w:tcBorders>
              <w:top w:val="nil"/>
              <w:left w:val="nil"/>
              <w:bottom w:val="single" w:sz="4" w:space="0" w:color="auto"/>
              <w:right w:val="single" w:sz="4" w:space="0" w:color="auto"/>
            </w:tcBorders>
            <w:vAlign w:val="center"/>
            <w:hideMark/>
          </w:tcPr>
          <w:p w14:paraId="1EC4F233" w14:textId="77777777" w:rsidR="00D42AF2" w:rsidRPr="00DE6F9E" w:rsidRDefault="00D42AF2" w:rsidP="00E635E6">
            <w:pPr>
              <w:pStyle w:val="RSText"/>
              <w:rPr>
                <w:lang w:eastAsia="cs-CZ" w:bidi="ar-SA"/>
              </w:rPr>
            </w:pPr>
            <w:r w:rsidRPr="00DE6F9E">
              <w:rPr>
                <w:lang w:eastAsia="cs-CZ" w:bidi="ar-SA"/>
              </w:rPr>
              <w:t>3</w:t>
            </w:r>
          </w:p>
        </w:tc>
      </w:tr>
      <w:tr w:rsidR="00D42AF2" w:rsidRPr="00DE6F9E" w14:paraId="6606C8F5"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165C548D" w14:textId="77777777" w:rsidR="00D42AF2" w:rsidRPr="00DE6F9E" w:rsidRDefault="00D42AF2" w:rsidP="00E635E6">
            <w:pPr>
              <w:pStyle w:val="RSText"/>
              <w:rPr>
                <w:lang w:eastAsia="cs-CZ" w:bidi="ar-SA"/>
              </w:rPr>
            </w:pPr>
            <w:r w:rsidRPr="00DE6F9E">
              <w:rPr>
                <w:lang w:eastAsia="cs-CZ" w:bidi="ar-SA"/>
              </w:rPr>
              <w:t>k65</w:t>
            </w:r>
          </w:p>
        </w:tc>
        <w:tc>
          <w:tcPr>
            <w:tcW w:w="580" w:type="dxa"/>
            <w:tcBorders>
              <w:top w:val="nil"/>
              <w:left w:val="nil"/>
              <w:bottom w:val="single" w:sz="4" w:space="0" w:color="auto"/>
              <w:right w:val="single" w:sz="4" w:space="0" w:color="auto"/>
            </w:tcBorders>
            <w:vAlign w:val="center"/>
            <w:hideMark/>
          </w:tcPr>
          <w:p w14:paraId="6F246BBA" w14:textId="77777777" w:rsidR="00D42AF2" w:rsidRPr="00DE6F9E" w:rsidRDefault="00D42AF2" w:rsidP="00E635E6">
            <w:pPr>
              <w:pStyle w:val="RSText"/>
              <w:rPr>
                <w:lang w:eastAsia="cs-CZ" w:bidi="ar-SA"/>
              </w:rPr>
            </w:pPr>
            <w:r w:rsidRPr="00DE6F9E">
              <w:rPr>
                <w:lang w:eastAsia="cs-CZ" w:bidi="ar-SA"/>
              </w:rPr>
              <w:t>640/13</w:t>
            </w:r>
          </w:p>
        </w:tc>
        <w:tc>
          <w:tcPr>
            <w:tcW w:w="536" w:type="dxa"/>
            <w:tcBorders>
              <w:top w:val="nil"/>
              <w:left w:val="nil"/>
              <w:bottom w:val="single" w:sz="4" w:space="0" w:color="auto"/>
              <w:right w:val="single" w:sz="4" w:space="0" w:color="auto"/>
            </w:tcBorders>
            <w:textDirection w:val="btLr"/>
            <w:vAlign w:val="center"/>
            <w:hideMark/>
          </w:tcPr>
          <w:p w14:paraId="6345BBD9"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054468A6" w14:textId="77777777" w:rsidR="00D42AF2" w:rsidRPr="00DE6F9E" w:rsidRDefault="00D42AF2" w:rsidP="00E635E6">
            <w:pPr>
              <w:pStyle w:val="RSText"/>
              <w:rPr>
                <w:lang w:eastAsia="cs-CZ" w:bidi="ar-SA"/>
              </w:rPr>
            </w:pPr>
            <w:r w:rsidRPr="00DE6F9E">
              <w:rPr>
                <w:lang w:eastAsia="cs-CZ" w:bidi="ar-SA"/>
              </w:rPr>
              <w:t>Syringa vulgaris</w:t>
            </w:r>
          </w:p>
        </w:tc>
        <w:tc>
          <w:tcPr>
            <w:tcW w:w="3048" w:type="dxa"/>
            <w:tcBorders>
              <w:top w:val="nil"/>
              <w:left w:val="nil"/>
              <w:bottom w:val="single" w:sz="4" w:space="0" w:color="auto"/>
              <w:right w:val="single" w:sz="4" w:space="0" w:color="auto"/>
            </w:tcBorders>
            <w:vAlign w:val="center"/>
            <w:hideMark/>
          </w:tcPr>
          <w:p w14:paraId="2C6F629A" w14:textId="77777777" w:rsidR="00D42AF2" w:rsidRPr="00DE6F9E" w:rsidRDefault="00D42AF2" w:rsidP="00E635E6">
            <w:pPr>
              <w:pStyle w:val="RSText"/>
              <w:rPr>
                <w:lang w:eastAsia="cs-CZ" w:bidi="ar-SA"/>
              </w:rPr>
            </w:pPr>
            <w:r w:rsidRPr="00DE6F9E">
              <w:rPr>
                <w:lang w:eastAsia="cs-CZ" w:bidi="ar-SA"/>
              </w:rPr>
              <w:t>šeřík obecný</w:t>
            </w:r>
          </w:p>
        </w:tc>
        <w:tc>
          <w:tcPr>
            <w:tcW w:w="567" w:type="dxa"/>
            <w:tcBorders>
              <w:top w:val="nil"/>
              <w:left w:val="nil"/>
              <w:bottom w:val="single" w:sz="4" w:space="0" w:color="auto"/>
              <w:right w:val="single" w:sz="4" w:space="0" w:color="auto"/>
            </w:tcBorders>
            <w:vAlign w:val="center"/>
            <w:hideMark/>
          </w:tcPr>
          <w:p w14:paraId="48266D8F" w14:textId="77777777" w:rsidR="00D42AF2" w:rsidRPr="00DE6F9E" w:rsidRDefault="00D42AF2" w:rsidP="00E635E6">
            <w:pPr>
              <w:pStyle w:val="RSText"/>
              <w:rPr>
                <w:lang w:eastAsia="cs-CZ" w:bidi="ar-SA"/>
              </w:rPr>
            </w:pPr>
            <w:r w:rsidRPr="00DE6F9E">
              <w:rPr>
                <w:lang w:eastAsia="cs-CZ" w:bidi="ar-SA"/>
              </w:rPr>
              <w:t>14</w:t>
            </w:r>
          </w:p>
        </w:tc>
        <w:tc>
          <w:tcPr>
            <w:tcW w:w="567" w:type="dxa"/>
            <w:tcBorders>
              <w:top w:val="nil"/>
              <w:left w:val="nil"/>
              <w:bottom w:val="single" w:sz="4" w:space="0" w:color="auto"/>
              <w:right w:val="single" w:sz="4" w:space="0" w:color="auto"/>
            </w:tcBorders>
            <w:vAlign w:val="center"/>
            <w:hideMark/>
          </w:tcPr>
          <w:p w14:paraId="0545E8F6" w14:textId="77777777" w:rsidR="00D42AF2" w:rsidRPr="00DE6F9E" w:rsidRDefault="00D42AF2" w:rsidP="00E635E6">
            <w:pPr>
              <w:pStyle w:val="RSText"/>
              <w:rPr>
                <w:lang w:eastAsia="cs-CZ" w:bidi="ar-SA"/>
              </w:rPr>
            </w:pPr>
            <w:r w:rsidRPr="00DE6F9E">
              <w:rPr>
                <w:lang w:eastAsia="cs-CZ" w:bidi="ar-SA"/>
              </w:rPr>
              <w:t>4</w:t>
            </w:r>
          </w:p>
        </w:tc>
      </w:tr>
      <w:tr w:rsidR="00D42AF2" w:rsidRPr="00DE6F9E" w14:paraId="1A05EAEA"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2D58438F" w14:textId="77777777" w:rsidR="00D42AF2" w:rsidRPr="00DE6F9E" w:rsidRDefault="00D42AF2" w:rsidP="00E635E6">
            <w:pPr>
              <w:pStyle w:val="RSText"/>
              <w:rPr>
                <w:lang w:eastAsia="cs-CZ" w:bidi="ar-SA"/>
              </w:rPr>
            </w:pPr>
            <w:r w:rsidRPr="00DE6F9E">
              <w:rPr>
                <w:lang w:eastAsia="cs-CZ" w:bidi="ar-SA"/>
              </w:rPr>
              <w:t>k66</w:t>
            </w:r>
          </w:p>
        </w:tc>
        <w:tc>
          <w:tcPr>
            <w:tcW w:w="580" w:type="dxa"/>
            <w:tcBorders>
              <w:top w:val="nil"/>
              <w:left w:val="nil"/>
              <w:bottom w:val="single" w:sz="4" w:space="0" w:color="auto"/>
              <w:right w:val="single" w:sz="4" w:space="0" w:color="auto"/>
            </w:tcBorders>
            <w:vAlign w:val="center"/>
            <w:hideMark/>
          </w:tcPr>
          <w:p w14:paraId="2E2495A6" w14:textId="77777777" w:rsidR="00D42AF2" w:rsidRPr="00DE6F9E" w:rsidRDefault="00D42AF2" w:rsidP="00E635E6">
            <w:pPr>
              <w:pStyle w:val="RSText"/>
              <w:rPr>
                <w:lang w:eastAsia="cs-CZ" w:bidi="ar-SA"/>
              </w:rPr>
            </w:pPr>
            <w:r w:rsidRPr="00DE6F9E">
              <w:rPr>
                <w:lang w:eastAsia="cs-CZ" w:bidi="ar-SA"/>
              </w:rPr>
              <w:t>640/20</w:t>
            </w:r>
          </w:p>
        </w:tc>
        <w:tc>
          <w:tcPr>
            <w:tcW w:w="536" w:type="dxa"/>
            <w:tcBorders>
              <w:top w:val="nil"/>
              <w:left w:val="nil"/>
              <w:bottom w:val="single" w:sz="4" w:space="0" w:color="auto"/>
              <w:right w:val="single" w:sz="4" w:space="0" w:color="auto"/>
            </w:tcBorders>
            <w:textDirection w:val="btLr"/>
            <w:vAlign w:val="center"/>
            <w:hideMark/>
          </w:tcPr>
          <w:p w14:paraId="4C8DCCD5"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76F7E4D0" w14:textId="77777777" w:rsidR="00D42AF2" w:rsidRPr="00DE6F9E" w:rsidRDefault="00D42AF2" w:rsidP="00E635E6">
            <w:pPr>
              <w:pStyle w:val="RSText"/>
              <w:rPr>
                <w:lang w:eastAsia="cs-CZ" w:bidi="ar-SA"/>
              </w:rPr>
            </w:pPr>
            <w:r w:rsidRPr="00DE6F9E">
              <w:rPr>
                <w:lang w:eastAsia="cs-CZ" w:bidi="ar-SA"/>
              </w:rPr>
              <w:t>Pyracantha coccinea</w:t>
            </w:r>
          </w:p>
        </w:tc>
        <w:tc>
          <w:tcPr>
            <w:tcW w:w="3048" w:type="dxa"/>
            <w:tcBorders>
              <w:top w:val="nil"/>
              <w:left w:val="nil"/>
              <w:bottom w:val="single" w:sz="4" w:space="0" w:color="auto"/>
              <w:right w:val="single" w:sz="4" w:space="0" w:color="auto"/>
            </w:tcBorders>
            <w:vAlign w:val="center"/>
            <w:hideMark/>
          </w:tcPr>
          <w:p w14:paraId="1F11ECCF" w14:textId="77777777" w:rsidR="00D42AF2" w:rsidRPr="00DE6F9E" w:rsidRDefault="00D42AF2" w:rsidP="00E635E6">
            <w:pPr>
              <w:pStyle w:val="RSText"/>
              <w:rPr>
                <w:lang w:eastAsia="cs-CZ" w:bidi="ar-SA"/>
              </w:rPr>
            </w:pPr>
            <w:r w:rsidRPr="00DE6F9E">
              <w:rPr>
                <w:lang w:eastAsia="cs-CZ" w:bidi="ar-SA"/>
              </w:rPr>
              <w:t>hlohyně šarlatová</w:t>
            </w:r>
          </w:p>
        </w:tc>
        <w:tc>
          <w:tcPr>
            <w:tcW w:w="567" w:type="dxa"/>
            <w:tcBorders>
              <w:top w:val="nil"/>
              <w:left w:val="nil"/>
              <w:bottom w:val="single" w:sz="4" w:space="0" w:color="auto"/>
              <w:right w:val="single" w:sz="4" w:space="0" w:color="auto"/>
            </w:tcBorders>
            <w:vAlign w:val="center"/>
            <w:hideMark/>
          </w:tcPr>
          <w:p w14:paraId="0DB694BF" w14:textId="77777777" w:rsidR="00D42AF2" w:rsidRPr="00DE6F9E" w:rsidRDefault="00D42AF2" w:rsidP="00E635E6">
            <w:pPr>
              <w:pStyle w:val="RSText"/>
              <w:rPr>
                <w:lang w:eastAsia="cs-CZ" w:bidi="ar-SA"/>
              </w:rPr>
            </w:pPr>
            <w:r w:rsidRPr="00DE6F9E">
              <w:rPr>
                <w:lang w:eastAsia="cs-CZ" w:bidi="ar-SA"/>
              </w:rPr>
              <w:t>36</w:t>
            </w:r>
          </w:p>
        </w:tc>
        <w:tc>
          <w:tcPr>
            <w:tcW w:w="567" w:type="dxa"/>
            <w:tcBorders>
              <w:top w:val="nil"/>
              <w:left w:val="nil"/>
              <w:bottom w:val="single" w:sz="4" w:space="0" w:color="auto"/>
              <w:right w:val="single" w:sz="4" w:space="0" w:color="auto"/>
            </w:tcBorders>
            <w:vAlign w:val="center"/>
            <w:hideMark/>
          </w:tcPr>
          <w:p w14:paraId="30752B2B" w14:textId="77777777" w:rsidR="00D42AF2" w:rsidRPr="00DE6F9E" w:rsidRDefault="00D42AF2" w:rsidP="00E635E6">
            <w:pPr>
              <w:pStyle w:val="RSText"/>
              <w:rPr>
                <w:lang w:eastAsia="cs-CZ" w:bidi="ar-SA"/>
              </w:rPr>
            </w:pPr>
            <w:r w:rsidRPr="00DE6F9E">
              <w:rPr>
                <w:lang w:eastAsia="cs-CZ" w:bidi="ar-SA"/>
              </w:rPr>
              <w:t>1</w:t>
            </w:r>
          </w:p>
        </w:tc>
      </w:tr>
      <w:tr w:rsidR="00D42AF2" w:rsidRPr="00DE6F9E" w14:paraId="7B43BDFE"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7011C1C3" w14:textId="77777777" w:rsidR="00D42AF2" w:rsidRPr="00DE6F9E" w:rsidRDefault="00D42AF2" w:rsidP="00E635E6">
            <w:pPr>
              <w:pStyle w:val="RSText"/>
              <w:rPr>
                <w:lang w:eastAsia="cs-CZ" w:bidi="ar-SA"/>
              </w:rPr>
            </w:pPr>
            <w:r w:rsidRPr="00DE6F9E">
              <w:rPr>
                <w:lang w:eastAsia="cs-CZ" w:bidi="ar-SA"/>
              </w:rPr>
              <w:t>k67</w:t>
            </w:r>
          </w:p>
        </w:tc>
        <w:tc>
          <w:tcPr>
            <w:tcW w:w="580" w:type="dxa"/>
            <w:tcBorders>
              <w:top w:val="nil"/>
              <w:left w:val="nil"/>
              <w:bottom w:val="single" w:sz="4" w:space="0" w:color="auto"/>
              <w:right w:val="single" w:sz="4" w:space="0" w:color="auto"/>
            </w:tcBorders>
            <w:vAlign w:val="center"/>
            <w:hideMark/>
          </w:tcPr>
          <w:p w14:paraId="74433CDD" w14:textId="77777777" w:rsidR="00D42AF2" w:rsidRPr="00DE6F9E" w:rsidRDefault="00D42AF2" w:rsidP="00E635E6">
            <w:pPr>
              <w:pStyle w:val="RSText"/>
              <w:rPr>
                <w:lang w:eastAsia="cs-CZ" w:bidi="ar-SA"/>
              </w:rPr>
            </w:pPr>
            <w:r w:rsidRPr="00DE6F9E">
              <w:rPr>
                <w:lang w:eastAsia="cs-CZ" w:bidi="ar-SA"/>
              </w:rPr>
              <w:t>640/19</w:t>
            </w:r>
          </w:p>
        </w:tc>
        <w:tc>
          <w:tcPr>
            <w:tcW w:w="536" w:type="dxa"/>
            <w:tcBorders>
              <w:top w:val="nil"/>
              <w:left w:val="nil"/>
              <w:bottom w:val="single" w:sz="4" w:space="0" w:color="auto"/>
              <w:right w:val="single" w:sz="4" w:space="0" w:color="auto"/>
            </w:tcBorders>
            <w:textDirection w:val="btLr"/>
            <w:vAlign w:val="center"/>
            <w:hideMark/>
          </w:tcPr>
          <w:p w14:paraId="5282E132"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02061F33" w14:textId="77777777" w:rsidR="00D42AF2" w:rsidRPr="00DE6F9E" w:rsidRDefault="00D42AF2" w:rsidP="00E635E6">
            <w:pPr>
              <w:pStyle w:val="RSText"/>
              <w:rPr>
                <w:lang w:eastAsia="cs-CZ" w:bidi="ar-SA"/>
              </w:rPr>
            </w:pPr>
            <w:r w:rsidRPr="00DE6F9E">
              <w:rPr>
                <w:lang w:eastAsia="cs-CZ" w:bidi="ar-SA"/>
              </w:rPr>
              <w:t>Syringa vulgaris</w:t>
            </w:r>
          </w:p>
        </w:tc>
        <w:tc>
          <w:tcPr>
            <w:tcW w:w="3048" w:type="dxa"/>
            <w:tcBorders>
              <w:top w:val="nil"/>
              <w:left w:val="nil"/>
              <w:bottom w:val="single" w:sz="4" w:space="0" w:color="auto"/>
              <w:right w:val="single" w:sz="4" w:space="0" w:color="auto"/>
            </w:tcBorders>
            <w:vAlign w:val="center"/>
            <w:hideMark/>
          </w:tcPr>
          <w:p w14:paraId="3FE78772" w14:textId="77777777" w:rsidR="00D42AF2" w:rsidRPr="00DE6F9E" w:rsidRDefault="00D42AF2" w:rsidP="00E635E6">
            <w:pPr>
              <w:pStyle w:val="RSText"/>
              <w:rPr>
                <w:lang w:eastAsia="cs-CZ" w:bidi="ar-SA"/>
              </w:rPr>
            </w:pPr>
            <w:r w:rsidRPr="00DE6F9E">
              <w:rPr>
                <w:lang w:eastAsia="cs-CZ" w:bidi="ar-SA"/>
              </w:rPr>
              <w:t>šeřík obecný</w:t>
            </w:r>
          </w:p>
        </w:tc>
        <w:tc>
          <w:tcPr>
            <w:tcW w:w="567" w:type="dxa"/>
            <w:tcBorders>
              <w:top w:val="nil"/>
              <w:left w:val="nil"/>
              <w:bottom w:val="single" w:sz="4" w:space="0" w:color="auto"/>
              <w:right w:val="single" w:sz="4" w:space="0" w:color="auto"/>
            </w:tcBorders>
            <w:vAlign w:val="center"/>
            <w:hideMark/>
          </w:tcPr>
          <w:p w14:paraId="304408CB" w14:textId="77777777" w:rsidR="00D42AF2" w:rsidRPr="00DE6F9E" w:rsidRDefault="00D42AF2" w:rsidP="00E635E6">
            <w:pPr>
              <w:pStyle w:val="RSText"/>
              <w:rPr>
                <w:lang w:eastAsia="cs-CZ" w:bidi="ar-SA"/>
              </w:rPr>
            </w:pPr>
            <w:r w:rsidRPr="00DE6F9E">
              <w:rPr>
                <w:lang w:eastAsia="cs-CZ" w:bidi="ar-SA"/>
              </w:rPr>
              <w:t>8</w:t>
            </w:r>
          </w:p>
        </w:tc>
        <w:tc>
          <w:tcPr>
            <w:tcW w:w="567" w:type="dxa"/>
            <w:tcBorders>
              <w:top w:val="nil"/>
              <w:left w:val="nil"/>
              <w:bottom w:val="single" w:sz="4" w:space="0" w:color="auto"/>
              <w:right w:val="single" w:sz="4" w:space="0" w:color="auto"/>
            </w:tcBorders>
            <w:vAlign w:val="center"/>
            <w:hideMark/>
          </w:tcPr>
          <w:p w14:paraId="3D121F33" w14:textId="77777777" w:rsidR="00D42AF2" w:rsidRPr="00DE6F9E" w:rsidRDefault="00D42AF2" w:rsidP="00E635E6">
            <w:pPr>
              <w:pStyle w:val="RSText"/>
              <w:rPr>
                <w:lang w:eastAsia="cs-CZ" w:bidi="ar-SA"/>
              </w:rPr>
            </w:pPr>
            <w:r w:rsidRPr="00DE6F9E">
              <w:rPr>
                <w:lang w:eastAsia="cs-CZ" w:bidi="ar-SA"/>
              </w:rPr>
              <w:t>4</w:t>
            </w:r>
          </w:p>
        </w:tc>
      </w:tr>
      <w:tr w:rsidR="00D42AF2" w:rsidRPr="00DE6F9E" w14:paraId="23E9B898"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70DCAAA3" w14:textId="77777777" w:rsidR="00D42AF2" w:rsidRPr="00DE6F9E" w:rsidRDefault="00D42AF2" w:rsidP="00E635E6">
            <w:pPr>
              <w:pStyle w:val="RSText"/>
              <w:rPr>
                <w:lang w:eastAsia="cs-CZ" w:bidi="ar-SA"/>
              </w:rPr>
            </w:pPr>
            <w:r w:rsidRPr="00DE6F9E">
              <w:rPr>
                <w:lang w:eastAsia="cs-CZ" w:bidi="ar-SA"/>
              </w:rPr>
              <w:t>k68</w:t>
            </w:r>
          </w:p>
        </w:tc>
        <w:tc>
          <w:tcPr>
            <w:tcW w:w="580" w:type="dxa"/>
            <w:tcBorders>
              <w:top w:val="nil"/>
              <w:left w:val="nil"/>
              <w:bottom w:val="single" w:sz="4" w:space="0" w:color="auto"/>
              <w:right w:val="single" w:sz="4" w:space="0" w:color="auto"/>
            </w:tcBorders>
            <w:vAlign w:val="center"/>
            <w:hideMark/>
          </w:tcPr>
          <w:p w14:paraId="5C8B28AC" w14:textId="77777777" w:rsidR="00D42AF2" w:rsidRPr="00DE6F9E" w:rsidRDefault="00D42AF2" w:rsidP="00E635E6">
            <w:pPr>
              <w:pStyle w:val="RSText"/>
              <w:rPr>
                <w:lang w:eastAsia="cs-CZ" w:bidi="ar-SA"/>
              </w:rPr>
            </w:pPr>
            <w:r w:rsidRPr="00DE6F9E">
              <w:rPr>
                <w:lang w:eastAsia="cs-CZ" w:bidi="ar-SA"/>
              </w:rPr>
              <w:t>640/16</w:t>
            </w:r>
          </w:p>
        </w:tc>
        <w:tc>
          <w:tcPr>
            <w:tcW w:w="536" w:type="dxa"/>
            <w:tcBorders>
              <w:top w:val="nil"/>
              <w:left w:val="nil"/>
              <w:bottom w:val="single" w:sz="4" w:space="0" w:color="auto"/>
              <w:right w:val="single" w:sz="4" w:space="0" w:color="auto"/>
            </w:tcBorders>
            <w:textDirection w:val="btLr"/>
            <w:vAlign w:val="center"/>
            <w:hideMark/>
          </w:tcPr>
          <w:p w14:paraId="61A43941"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74356C98" w14:textId="77777777" w:rsidR="00D42AF2" w:rsidRPr="00DE6F9E" w:rsidRDefault="00D42AF2" w:rsidP="00E635E6">
            <w:pPr>
              <w:pStyle w:val="RSText"/>
              <w:rPr>
                <w:lang w:eastAsia="cs-CZ" w:bidi="ar-SA"/>
              </w:rPr>
            </w:pPr>
            <w:r w:rsidRPr="00DE6F9E">
              <w:rPr>
                <w:lang w:eastAsia="cs-CZ" w:bidi="ar-SA"/>
              </w:rPr>
              <w:t>Pyracantha coccinea</w:t>
            </w:r>
          </w:p>
        </w:tc>
        <w:tc>
          <w:tcPr>
            <w:tcW w:w="3048" w:type="dxa"/>
            <w:tcBorders>
              <w:top w:val="nil"/>
              <w:left w:val="nil"/>
              <w:bottom w:val="single" w:sz="4" w:space="0" w:color="auto"/>
              <w:right w:val="single" w:sz="4" w:space="0" w:color="auto"/>
            </w:tcBorders>
            <w:vAlign w:val="center"/>
            <w:hideMark/>
          </w:tcPr>
          <w:p w14:paraId="4093F855" w14:textId="77777777" w:rsidR="00D42AF2" w:rsidRPr="00DE6F9E" w:rsidRDefault="00D42AF2" w:rsidP="00E635E6">
            <w:pPr>
              <w:pStyle w:val="RSText"/>
              <w:rPr>
                <w:lang w:eastAsia="cs-CZ" w:bidi="ar-SA"/>
              </w:rPr>
            </w:pPr>
            <w:r w:rsidRPr="00DE6F9E">
              <w:rPr>
                <w:lang w:eastAsia="cs-CZ" w:bidi="ar-SA"/>
              </w:rPr>
              <w:t>hlohyně šarlatová</w:t>
            </w:r>
          </w:p>
        </w:tc>
        <w:tc>
          <w:tcPr>
            <w:tcW w:w="567" w:type="dxa"/>
            <w:tcBorders>
              <w:top w:val="nil"/>
              <w:left w:val="nil"/>
              <w:bottom w:val="single" w:sz="4" w:space="0" w:color="auto"/>
              <w:right w:val="single" w:sz="4" w:space="0" w:color="auto"/>
            </w:tcBorders>
            <w:vAlign w:val="center"/>
            <w:hideMark/>
          </w:tcPr>
          <w:p w14:paraId="07AAAB20" w14:textId="77777777" w:rsidR="00D42AF2" w:rsidRPr="00DE6F9E" w:rsidRDefault="00D42AF2" w:rsidP="00E635E6">
            <w:pPr>
              <w:pStyle w:val="RSText"/>
              <w:rPr>
                <w:lang w:eastAsia="cs-CZ" w:bidi="ar-SA"/>
              </w:rPr>
            </w:pPr>
            <w:r w:rsidRPr="00DE6F9E">
              <w:rPr>
                <w:lang w:eastAsia="cs-CZ" w:bidi="ar-SA"/>
              </w:rPr>
              <w:t>20</w:t>
            </w:r>
          </w:p>
        </w:tc>
        <w:tc>
          <w:tcPr>
            <w:tcW w:w="567" w:type="dxa"/>
            <w:tcBorders>
              <w:top w:val="nil"/>
              <w:left w:val="nil"/>
              <w:bottom w:val="single" w:sz="4" w:space="0" w:color="auto"/>
              <w:right w:val="single" w:sz="4" w:space="0" w:color="auto"/>
            </w:tcBorders>
            <w:vAlign w:val="center"/>
            <w:hideMark/>
          </w:tcPr>
          <w:p w14:paraId="3973A0B9" w14:textId="77777777" w:rsidR="00D42AF2" w:rsidRPr="00DE6F9E" w:rsidRDefault="00D42AF2" w:rsidP="00E635E6">
            <w:pPr>
              <w:pStyle w:val="RSText"/>
              <w:rPr>
                <w:lang w:eastAsia="cs-CZ" w:bidi="ar-SA"/>
              </w:rPr>
            </w:pPr>
            <w:r w:rsidRPr="00DE6F9E">
              <w:rPr>
                <w:lang w:eastAsia="cs-CZ" w:bidi="ar-SA"/>
              </w:rPr>
              <w:t>1</w:t>
            </w:r>
          </w:p>
        </w:tc>
      </w:tr>
      <w:tr w:rsidR="00D42AF2" w:rsidRPr="00DE6F9E" w14:paraId="711CEC02"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585B5B76" w14:textId="77777777" w:rsidR="00D42AF2" w:rsidRPr="00DE6F9E" w:rsidRDefault="00D42AF2" w:rsidP="00E635E6">
            <w:pPr>
              <w:pStyle w:val="RSText"/>
              <w:rPr>
                <w:lang w:eastAsia="cs-CZ" w:bidi="ar-SA"/>
              </w:rPr>
            </w:pPr>
            <w:r w:rsidRPr="00DE6F9E">
              <w:rPr>
                <w:lang w:eastAsia="cs-CZ" w:bidi="ar-SA"/>
              </w:rPr>
              <w:t>k69</w:t>
            </w:r>
          </w:p>
        </w:tc>
        <w:tc>
          <w:tcPr>
            <w:tcW w:w="580" w:type="dxa"/>
            <w:tcBorders>
              <w:top w:val="nil"/>
              <w:left w:val="nil"/>
              <w:bottom w:val="single" w:sz="4" w:space="0" w:color="auto"/>
              <w:right w:val="single" w:sz="4" w:space="0" w:color="auto"/>
            </w:tcBorders>
            <w:vAlign w:val="center"/>
            <w:hideMark/>
          </w:tcPr>
          <w:p w14:paraId="43D09934" w14:textId="77777777" w:rsidR="00D42AF2" w:rsidRPr="00DE6F9E" w:rsidRDefault="00D42AF2" w:rsidP="00E635E6">
            <w:pPr>
              <w:pStyle w:val="RSText"/>
              <w:rPr>
                <w:lang w:eastAsia="cs-CZ" w:bidi="ar-SA"/>
              </w:rPr>
            </w:pPr>
            <w:r w:rsidRPr="00DE6F9E">
              <w:rPr>
                <w:lang w:eastAsia="cs-CZ" w:bidi="ar-SA"/>
              </w:rPr>
              <w:t>640/19</w:t>
            </w:r>
          </w:p>
        </w:tc>
        <w:tc>
          <w:tcPr>
            <w:tcW w:w="536" w:type="dxa"/>
            <w:tcBorders>
              <w:top w:val="nil"/>
              <w:left w:val="nil"/>
              <w:bottom w:val="single" w:sz="4" w:space="0" w:color="auto"/>
              <w:right w:val="single" w:sz="4" w:space="0" w:color="auto"/>
            </w:tcBorders>
            <w:textDirection w:val="btLr"/>
            <w:vAlign w:val="center"/>
            <w:hideMark/>
          </w:tcPr>
          <w:p w14:paraId="349249D7"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6B2790CC" w14:textId="77777777" w:rsidR="00D42AF2" w:rsidRPr="00DE6F9E" w:rsidRDefault="00D42AF2" w:rsidP="00E635E6">
            <w:pPr>
              <w:pStyle w:val="RSText"/>
              <w:rPr>
                <w:lang w:eastAsia="cs-CZ" w:bidi="ar-SA"/>
              </w:rPr>
            </w:pPr>
            <w:r w:rsidRPr="00DE6F9E">
              <w:rPr>
                <w:lang w:eastAsia="cs-CZ" w:bidi="ar-SA"/>
              </w:rPr>
              <w:t>Ligustrum vulgare</w:t>
            </w:r>
          </w:p>
        </w:tc>
        <w:tc>
          <w:tcPr>
            <w:tcW w:w="3048" w:type="dxa"/>
            <w:tcBorders>
              <w:top w:val="nil"/>
              <w:left w:val="nil"/>
              <w:bottom w:val="single" w:sz="4" w:space="0" w:color="auto"/>
              <w:right w:val="single" w:sz="4" w:space="0" w:color="auto"/>
            </w:tcBorders>
            <w:vAlign w:val="center"/>
            <w:hideMark/>
          </w:tcPr>
          <w:p w14:paraId="67EADE30" w14:textId="77777777" w:rsidR="00D42AF2" w:rsidRPr="00DE6F9E" w:rsidRDefault="00D42AF2" w:rsidP="00E635E6">
            <w:pPr>
              <w:pStyle w:val="RSText"/>
              <w:rPr>
                <w:lang w:eastAsia="cs-CZ" w:bidi="ar-SA"/>
              </w:rPr>
            </w:pPr>
            <w:r w:rsidRPr="00DE6F9E">
              <w:rPr>
                <w:lang w:eastAsia="cs-CZ" w:bidi="ar-SA"/>
              </w:rPr>
              <w:t>ptačí zob obecný</w:t>
            </w:r>
          </w:p>
        </w:tc>
        <w:tc>
          <w:tcPr>
            <w:tcW w:w="567" w:type="dxa"/>
            <w:tcBorders>
              <w:top w:val="nil"/>
              <w:left w:val="nil"/>
              <w:bottom w:val="single" w:sz="4" w:space="0" w:color="auto"/>
              <w:right w:val="single" w:sz="4" w:space="0" w:color="auto"/>
            </w:tcBorders>
            <w:vAlign w:val="center"/>
            <w:hideMark/>
          </w:tcPr>
          <w:p w14:paraId="385ACFD9" w14:textId="77777777" w:rsidR="00D42AF2" w:rsidRPr="00DE6F9E" w:rsidRDefault="00D42AF2" w:rsidP="00E635E6">
            <w:pPr>
              <w:pStyle w:val="RSText"/>
              <w:rPr>
                <w:lang w:eastAsia="cs-CZ" w:bidi="ar-SA"/>
              </w:rPr>
            </w:pPr>
            <w:r w:rsidRPr="00DE6F9E">
              <w:rPr>
                <w:lang w:eastAsia="cs-CZ" w:bidi="ar-SA"/>
              </w:rPr>
              <w:t>4</w:t>
            </w:r>
          </w:p>
        </w:tc>
        <w:tc>
          <w:tcPr>
            <w:tcW w:w="567" w:type="dxa"/>
            <w:tcBorders>
              <w:top w:val="nil"/>
              <w:left w:val="nil"/>
              <w:bottom w:val="single" w:sz="4" w:space="0" w:color="auto"/>
              <w:right w:val="single" w:sz="4" w:space="0" w:color="auto"/>
            </w:tcBorders>
            <w:vAlign w:val="center"/>
            <w:hideMark/>
          </w:tcPr>
          <w:p w14:paraId="0EE48DB4" w14:textId="77777777" w:rsidR="00D42AF2" w:rsidRPr="00DE6F9E" w:rsidRDefault="00D42AF2" w:rsidP="00E635E6">
            <w:pPr>
              <w:pStyle w:val="RSText"/>
              <w:rPr>
                <w:lang w:eastAsia="cs-CZ" w:bidi="ar-SA"/>
              </w:rPr>
            </w:pPr>
            <w:r w:rsidRPr="00DE6F9E">
              <w:rPr>
                <w:lang w:eastAsia="cs-CZ" w:bidi="ar-SA"/>
              </w:rPr>
              <w:t>1</w:t>
            </w:r>
          </w:p>
        </w:tc>
      </w:tr>
      <w:tr w:rsidR="00D42AF2" w:rsidRPr="00DE6F9E" w14:paraId="55808372"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7D96FCB6" w14:textId="77777777" w:rsidR="00D42AF2" w:rsidRPr="00DE6F9E" w:rsidRDefault="00D42AF2" w:rsidP="00E635E6">
            <w:pPr>
              <w:pStyle w:val="RSText"/>
              <w:rPr>
                <w:lang w:eastAsia="cs-CZ" w:bidi="ar-SA"/>
              </w:rPr>
            </w:pPr>
            <w:r w:rsidRPr="00DE6F9E">
              <w:rPr>
                <w:lang w:eastAsia="cs-CZ" w:bidi="ar-SA"/>
              </w:rPr>
              <w:t>k70</w:t>
            </w:r>
          </w:p>
        </w:tc>
        <w:tc>
          <w:tcPr>
            <w:tcW w:w="580" w:type="dxa"/>
            <w:tcBorders>
              <w:top w:val="nil"/>
              <w:left w:val="nil"/>
              <w:bottom w:val="single" w:sz="4" w:space="0" w:color="auto"/>
              <w:right w:val="single" w:sz="4" w:space="0" w:color="auto"/>
            </w:tcBorders>
            <w:vAlign w:val="center"/>
            <w:hideMark/>
          </w:tcPr>
          <w:p w14:paraId="2469D937" w14:textId="77777777" w:rsidR="00D42AF2" w:rsidRPr="00DE6F9E" w:rsidRDefault="00D42AF2" w:rsidP="00E635E6">
            <w:pPr>
              <w:pStyle w:val="RSText"/>
              <w:rPr>
                <w:lang w:eastAsia="cs-CZ" w:bidi="ar-SA"/>
              </w:rPr>
            </w:pPr>
            <w:r w:rsidRPr="00DE6F9E">
              <w:rPr>
                <w:lang w:eastAsia="cs-CZ" w:bidi="ar-SA"/>
              </w:rPr>
              <w:t>640/18</w:t>
            </w:r>
          </w:p>
        </w:tc>
        <w:tc>
          <w:tcPr>
            <w:tcW w:w="536" w:type="dxa"/>
            <w:tcBorders>
              <w:top w:val="nil"/>
              <w:left w:val="nil"/>
              <w:bottom w:val="single" w:sz="4" w:space="0" w:color="auto"/>
              <w:right w:val="single" w:sz="4" w:space="0" w:color="auto"/>
            </w:tcBorders>
            <w:textDirection w:val="btLr"/>
            <w:vAlign w:val="center"/>
            <w:hideMark/>
          </w:tcPr>
          <w:p w14:paraId="0BBED9A4"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33B02712" w14:textId="77777777" w:rsidR="00D42AF2" w:rsidRPr="00DE6F9E" w:rsidRDefault="00D42AF2" w:rsidP="00E635E6">
            <w:pPr>
              <w:pStyle w:val="RSText"/>
              <w:rPr>
                <w:lang w:eastAsia="cs-CZ" w:bidi="ar-SA"/>
              </w:rPr>
            </w:pPr>
            <w:r w:rsidRPr="00DE6F9E">
              <w:rPr>
                <w:lang w:eastAsia="cs-CZ" w:bidi="ar-SA"/>
              </w:rPr>
              <w:t>Pyracantha coccinea</w:t>
            </w:r>
          </w:p>
        </w:tc>
        <w:tc>
          <w:tcPr>
            <w:tcW w:w="3048" w:type="dxa"/>
            <w:tcBorders>
              <w:top w:val="nil"/>
              <w:left w:val="nil"/>
              <w:bottom w:val="single" w:sz="4" w:space="0" w:color="auto"/>
              <w:right w:val="single" w:sz="4" w:space="0" w:color="auto"/>
            </w:tcBorders>
            <w:vAlign w:val="center"/>
            <w:hideMark/>
          </w:tcPr>
          <w:p w14:paraId="07D7A3C0" w14:textId="77777777" w:rsidR="00D42AF2" w:rsidRPr="00DE6F9E" w:rsidRDefault="00D42AF2" w:rsidP="00E635E6">
            <w:pPr>
              <w:pStyle w:val="RSText"/>
              <w:rPr>
                <w:lang w:eastAsia="cs-CZ" w:bidi="ar-SA"/>
              </w:rPr>
            </w:pPr>
            <w:r w:rsidRPr="00DE6F9E">
              <w:rPr>
                <w:lang w:eastAsia="cs-CZ" w:bidi="ar-SA"/>
              </w:rPr>
              <w:t>hlohyně šarlatová</w:t>
            </w:r>
          </w:p>
        </w:tc>
        <w:tc>
          <w:tcPr>
            <w:tcW w:w="567" w:type="dxa"/>
            <w:tcBorders>
              <w:top w:val="nil"/>
              <w:left w:val="nil"/>
              <w:bottom w:val="single" w:sz="4" w:space="0" w:color="auto"/>
              <w:right w:val="single" w:sz="4" w:space="0" w:color="auto"/>
            </w:tcBorders>
            <w:vAlign w:val="center"/>
            <w:hideMark/>
          </w:tcPr>
          <w:p w14:paraId="76B1B7CA" w14:textId="77777777" w:rsidR="00D42AF2" w:rsidRPr="00DE6F9E" w:rsidRDefault="00D42AF2" w:rsidP="00E635E6">
            <w:pPr>
              <w:pStyle w:val="RSText"/>
              <w:rPr>
                <w:lang w:eastAsia="cs-CZ" w:bidi="ar-SA"/>
              </w:rPr>
            </w:pPr>
            <w:r w:rsidRPr="00DE6F9E">
              <w:rPr>
                <w:lang w:eastAsia="cs-CZ" w:bidi="ar-SA"/>
              </w:rPr>
              <w:t>2</w:t>
            </w:r>
          </w:p>
        </w:tc>
        <w:tc>
          <w:tcPr>
            <w:tcW w:w="567" w:type="dxa"/>
            <w:tcBorders>
              <w:top w:val="nil"/>
              <w:left w:val="nil"/>
              <w:bottom w:val="single" w:sz="4" w:space="0" w:color="auto"/>
              <w:right w:val="single" w:sz="4" w:space="0" w:color="auto"/>
            </w:tcBorders>
            <w:vAlign w:val="center"/>
            <w:hideMark/>
          </w:tcPr>
          <w:p w14:paraId="1AE4C5AF" w14:textId="77777777" w:rsidR="00D42AF2" w:rsidRPr="00DE6F9E" w:rsidRDefault="00D42AF2" w:rsidP="00E635E6">
            <w:pPr>
              <w:pStyle w:val="RSText"/>
              <w:rPr>
                <w:lang w:eastAsia="cs-CZ" w:bidi="ar-SA"/>
              </w:rPr>
            </w:pPr>
            <w:r w:rsidRPr="00DE6F9E">
              <w:rPr>
                <w:lang w:eastAsia="cs-CZ" w:bidi="ar-SA"/>
              </w:rPr>
              <w:t>1</w:t>
            </w:r>
          </w:p>
        </w:tc>
      </w:tr>
      <w:tr w:rsidR="00D42AF2" w:rsidRPr="00DE6F9E" w14:paraId="3A6777D3"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3E3F8115" w14:textId="77777777" w:rsidR="00D42AF2" w:rsidRPr="00DE6F9E" w:rsidRDefault="00D42AF2" w:rsidP="00E635E6">
            <w:pPr>
              <w:pStyle w:val="RSText"/>
              <w:rPr>
                <w:lang w:eastAsia="cs-CZ" w:bidi="ar-SA"/>
              </w:rPr>
            </w:pPr>
            <w:r w:rsidRPr="00DE6F9E">
              <w:rPr>
                <w:lang w:eastAsia="cs-CZ" w:bidi="ar-SA"/>
              </w:rPr>
              <w:t>k71</w:t>
            </w:r>
          </w:p>
        </w:tc>
        <w:tc>
          <w:tcPr>
            <w:tcW w:w="580" w:type="dxa"/>
            <w:tcBorders>
              <w:top w:val="nil"/>
              <w:left w:val="nil"/>
              <w:bottom w:val="single" w:sz="4" w:space="0" w:color="auto"/>
              <w:right w:val="single" w:sz="4" w:space="0" w:color="auto"/>
            </w:tcBorders>
            <w:vAlign w:val="center"/>
            <w:hideMark/>
          </w:tcPr>
          <w:p w14:paraId="2547E636" w14:textId="77777777" w:rsidR="00D42AF2" w:rsidRPr="00DE6F9E" w:rsidRDefault="00D42AF2" w:rsidP="00E635E6">
            <w:pPr>
              <w:pStyle w:val="RSText"/>
              <w:rPr>
                <w:lang w:eastAsia="cs-CZ" w:bidi="ar-SA"/>
              </w:rPr>
            </w:pPr>
            <w:r w:rsidRPr="00DE6F9E">
              <w:rPr>
                <w:lang w:eastAsia="cs-CZ" w:bidi="ar-SA"/>
              </w:rPr>
              <w:t>640/16</w:t>
            </w:r>
          </w:p>
        </w:tc>
        <w:tc>
          <w:tcPr>
            <w:tcW w:w="536" w:type="dxa"/>
            <w:tcBorders>
              <w:top w:val="nil"/>
              <w:left w:val="nil"/>
              <w:bottom w:val="single" w:sz="4" w:space="0" w:color="auto"/>
              <w:right w:val="single" w:sz="4" w:space="0" w:color="auto"/>
            </w:tcBorders>
            <w:textDirection w:val="btLr"/>
            <w:vAlign w:val="center"/>
            <w:hideMark/>
          </w:tcPr>
          <w:p w14:paraId="52576874"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7E4F04E0" w14:textId="77777777" w:rsidR="00D42AF2" w:rsidRPr="00DE6F9E" w:rsidRDefault="00D42AF2" w:rsidP="00E635E6">
            <w:pPr>
              <w:pStyle w:val="RSText"/>
              <w:rPr>
                <w:lang w:eastAsia="cs-CZ" w:bidi="ar-SA"/>
              </w:rPr>
            </w:pPr>
            <w:r w:rsidRPr="00DE6F9E">
              <w:rPr>
                <w:lang w:eastAsia="cs-CZ" w:bidi="ar-SA"/>
              </w:rPr>
              <w:t xml:space="preserve">Ligustrum vulgare, Prunus mahaleb </w:t>
            </w:r>
          </w:p>
        </w:tc>
        <w:tc>
          <w:tcPr>
            <w:tcW w:w="3048" w:type="dxa"/>
            <w:tcBorders>
              <w:top w:val="nil"/>
              <w:left w:val="nil"/>
              <w:bottom w:val="single" w:sz="4" w:space="0" w:color="auto"/>
              <w:right w:val="single" w:sz="4" w:space="0" w:color="auto"/>
            </w:tcBorders>
            <w:vAlign w:val="center"/>
            <w:hideMark/>
          </w:tcPr>
          <w:p w14:paraId="387B044E" w14:textId="77777777" w:rsidR="00D42AF2" w:rsidRPr="00DE6F9E" w:rsidRDefault="00D42AF2" w:rsidP="00E635E6">
            <w:pPr>
              <w:pStyle w:val="RSText"/>
              <w:rPr>
                <w:lang w:eastAsia="cs-CZ" w:bidi="ar-SA"/>
              </w:rPr>
            </w:pPr>
            <w:r w:rsidRPr="00DE6F9E">
              <w:rPr>
                <w:lang w:eastAsia="cs-CZ" w:bidi="ar-SA"/>
              </w:rPr>
              <w:t>ptačí zob obecný, mahalebka obecná</w:t>
            </w:r>
          </w:p>
        </w:tc>
        <w:tc>
          <w:tcPr>
            <w:tcW w:w="567" w:type="dxa"/>
            <w:tcBorders>
              <w:top w:val="nil"/>
              <w:left w:val="nil"/>
              <w:bottom w:val="single" w:sz="4" w:space="0" w:color="auto"/>
              <w:right w:val="single" w:sz="4" w:space="0" w:color="auto"/>
            </w:tcBorders>
            <w:vAlign w:val="center"/>
            <w:hideMark/>
          </w:tcPr>
          <w:p w14:paraId="6260F2C9" w14:textId="77777777" w:rsidR="00D42AF2" w:rsidRPr="00DE6F9E" w:rsidRDefault="00D42AF2" w:rsidP="00E635E6">
            <w:pPr>
              <w:pStyle w:val="RSText"/>
              <w:rPr>
                <w:lang w:eastAsia="cs-CZ" w:bidi="ar-SA"/>
              </w:rPr>
            </w:pPr>
            <w:r w:rsidRPr="00DE6F9E">
              <w:rPr>
                <w:lang w:eastAsia="cs-CZ" w:bidi="ar-SA"/>
              </w:rPr>
              <w:t>35</w:t>
            </w:r>
          </w:p>
        </w:tc>
        <w:tc>
          <w:tcPr>
            <w:tcW w:w="567" w:type="dxa"/>
            <w:tcBorders>
              <w:top w:val="nil"/>
              <w:left w:val="nil"/>
              <w:bottom w:val="single" w:sz="4" w:space="0" w:color="auto"/>
              <w:right w:val="single" w:sz="4" w:space="0" w:color="auto"/>
            </w:tcBorders>
            <w:vAlign w:val="center"/>
            <w:hideMark/>
          </w:tcPr>
          <w:p w14:paraId="3C4EE9AD" w14:textId="77777777" w:rsidR="00D42AF2" w:rsidRPr="00DE6F9E" w:rsidRDefault="00D42AF2" w:rsidP="00E635E6">
            <w:pPr>
              <w:pStyle w:val="RSText"/>
              <w:rPr>
                <w:lang w:eastAsia="cs-CZ" w:bidi="ar-SA"/>
              </w:rPr>
            </w:pPr>
            <w:r w:rsidRPr="00DE6F9E">
              <w:rPr>
                <w:lang w:eastAsia="cs-CZ" w:bidi="ar-SA"/>
              </w:rPr>
              <w:t>2-4</w:t>
            </w:r>
          </w:p>
        </w:tc>
      </w:tr>
      <w:tr w:rsidR="00D42AF2" w:rsidRPr="00DE6F9E" w14:paraId="16EB6983"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2E6CBBA9" w14:textId="77777777" w:rsidR="00D42AF2" w:rsidRPr="00DE6F9E" w:rsidRDefault="00D42AF2" w:rsidP="00E635E6">
            <w:pPr>
              <w:pStyle w:val="RSText"/>
              <w:rPr>
                <w:lang w:eastAsia="cs-CZ" w:bidi="ar-SA"/>
              </w:rPr>
            </w:pPr>
            <w:r w:rsidRPr="00DE6F9E">
              <w:rPr>
                <w:lang w:eastAsia="cs-CZ" w:bidi="ar-SA"/>
              </w:rPr>
              <w:t>k72</w:t>
            </w:r>
          </w:p>
        </w:tc>
        <w:tc>
          <w:tcPr>
            <w:tcW w:w="580" w:type="dxa"/>
            <w:tcBorders>
              <w:top w:val="nil"/>
              <w:left w:val="nil"/>
              <w:bottom w:val="single" w:sz="4" w:space="0" w:color="auto"/>
              <w:right w:val="single" w:sz="4" w:space="0" w:color="auto"/>
            </w:tcBorders>
            <w:vAlign w:val="center"/>
            <w:hideMark/>
          </w:tcPr>
          <w:p w14:paraId="1C680C5A" w14:textId="77777777" w:rsidR="00D42AF2" w:rsidRPr="00DE6F9E" w:rsidRDefault="00D42AF2" w:rsidP="00E635E6">
            <w:pPr>
              <w:pStyle w:val="RSText"/>
              <w:rPr>
                <w:lang w:eastAsia="cs-CZ" w:bidi="ar-SA"/>
              </w:rPr>
            </w:pPr>
            <w:r w:rsidRPr="00DE6F9E">
              <w:rPr>
                <w:lang w:eastAsia="cs-CZ" w:bidi="ar-SA"/>
              </w:rPr>
              <w:t>640/6</w:t>
            </w:r>
          </w:p>
        </w:tc>
        <w:tc>
          <w:tcPr>
            <w:tcW w:w="536" w:type="dxa"/>
            <w:tcBorders>
              <w:top w:val="nil"/>
              <w:left w:val="nil"/>
              <w:bottom w:val="single" w:sz="4" w:space="0" w:color="auto"/>
              <w:right w:val="single" w:sz="4" w:space="0" w:color="auto"/>
            </w:tcBorders>
            <w:textDirection w:val="btLr"/>
            <w:vAlign w:val="center"/>
            <w:hideMark/>
          </w:tcPr>
          <w:p w14:paraId="5EAE96E2"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6ADF5329" w14:textId="77777777" w:rsidR="00D42AF2" w:rsidRPr="00DE6F9E" w:rsidRDefault="00D42AF2" w:rsidP="00E635E6">
            <w:pPr>
              <w:pStyle w:val="RSText"/>
              <w:rPr>
                <w:lang w:eastAsia="cs-CZ" w:bidi="ar-SA"/>
              </w:rPr>
            </w:pPr>
            <w:r w:rsidRPr="00DE6F9E">
              <w:rPr>
                <w:lang w:eastAsia="cs-CZ" w:bidi="ar-SA"/>
              </w:rPr>
              <w:t>Spiraea vanhouttei</w:t>
            </w:r>
          </w:p>
        </w:tc>
        <w:tc>
          <w:tcPr>
            <w:tcW w:w="3048" w:type="dxa"/>
            <w:tcBorders>
              <w:top w:val="nil"/>
              <w:left w:val="nil"/>
              <w:bottom w:val="single" w:sz="4" w:space="0" w:color="auto"/>
              <w:right w:val="single" w:sz="4" w:space="0" w:color="auto"/>
            </w:tcBorders>
            <w:vAlign w:val="center"/>
            <w:hideMark/>
          </w:tcPr>
          <w:p w14:paraId="14863DCA" w14:textId="77777777" w:rsidR="00D42AF2" w:rsidRPr="00DE6F9E" w:rsidRDefault="00D42AF2" w:rsidP="00E635E6">
            <w:pPr>
              <w:pStyle w:val="RSText"/>
              <w:rPr>
                <w:lang w:eastAsia="cs-CZ" w:bidi="ar-SA"/>
              </w:rPr>
            </w:pPr>
            <w:r w:rsidRPr="00DE6F9E">
              <w:rPr>
                <w:lang w:eastAsia="cs-CZ" w:bidi="ar-SA"/>
              </w:rPr>
              <w:t>tavolník van Houtteův</w:t>
            </w:r>
          </w:p>
        </w:tc>
        <w:tc>
          <w:tcPr>
            <w:tcW w:w="567" w:type="dxa"/>
            <w:tcBorders>
              <w:top w:val="nil"/>
              <w:left w:val="nil"/>
              <w:bottom w:val="single" w:sz="4" w:space="0" w:color="auto"/>
              <w:right w:val="single" w:sz="4" w:space="0" w:color="auto"/>
            </w:tcBorders>
            <w:vAlign w:val="center"/>
            <w:hideMark/>
          </w:tcPr>
          <w:p w14:paraId="7CFD2574" w14:textId="77777777" w:rsidR="00D42AF2" w:rsidRPr="00DE6F9E" w:rsidRDefault="00D42AF2" w:rsidP="00E635E6">
            <w:pPr>
              <w:pStyle w:val="RSText"/>
              <w:rPr>
                <w:lang w:eastAsia="cs-CZ" w:bidi="ar-SA"/>
              </w:rPr>
            </w:pPr>
            <w:r w:rsidRPr="00DE6F9E">
              <w:rPr>
                <w:lang w:eastAsia="cs-CZ" w:bidi="ar-SA"/>
              </w:rPr>
              <w:t>12</w:t>
            </w:r>
          </w:p>
        </w:tc>
        <w:tc>
          <w:tcPr>
            <w:tcW w:w="567" w:type="dxa"/>
            <w:tcBorders>
              <w:top w:val="nil"/>
              <w:left w:val="nil"/>
              <w:bottom w:val="single" w:sz="4" w:space="0" w:color="auto"/>
              <w:right w:val="single" w:sz="4" w:space="0" w:color="auto"/>
            </w:tcBorders>
            <w:vAlign w:val="center"/>
            <w:hideMark/>
          </w:tcPr>
          <w:p w14:paraId="1692C064" w14:textId="77777777" w:rsidR="00D42AF2" w:rsidRPr="00DE6F9E" w:rsidRDefault="00D42AF2" w:rsidP="00E635E6">
            <w:pPr>
              <w:pStyle w:val="RSText"/>
              <w:rPr>
                <w:lang w:eastAsia="cs-CZ" w:bidi="ar-SA"/>
              </w:rPr>
            </w:pPr>
            <w:r w:rsidRPr="00DE6F9E">
              <w:rPr>
                <w:lang w:eastAsia="cs-CZ" w:bidi="ar-SA"/>
              </w:rPr>
              <w:t>1,2</w:t>
            </w:r>
          </w:p>
        </w:tc>
      </w:tr>
      <w:tr w:rsidR="00D42AF2" w:rsidRPr="00DE6F9E" w14:paraId="53E0CE2A"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603B8E5F" w14:textId="77777777" w:rsidR="00D42AF2" w:rsidRPr="00DE6F9E" w:rsidRDefault="00D42AF2" w:rsidP="00E635E6">
            <w:pPr>
              <w:pStyle w:val="RSText"/>
              <w:rPr>
                <w:lang w:eastAsia="cs-CZ" w:bidi="ar-SA"/>
              </w:rPr>
            </w:pPr>
            <w:r w:rsidRPr="00DE6F9E">
              <w:rPr>
                <w:lang w:eastAsia="cs-CZ" w:bidi="ar-SA"/>
              </w:rPr>
              <w:t>k73</w:t>
            </w:r>
          </w:p>
        </w:tc>
        <w:tc>
          <w:tcPr>
            <w:tcW w:w="580" w:type="dxa"/>
            <w:tcBorders>
              <w:top w:val="nil"/>
              <w:left w:val="nil"/>
              <w:bottom w:val="single" w:sz="4" w:space="0" w:color="auto"/>
              <w:right w:val="single" w:sz="4" w:space="0" w:color="auto"/>
            </w:tcBorders>
            <w:vAlign w:val="center"/>
            <w:hideMark/>
          </w:tcPr>
          <w:p w14:paraId="67D1ACCC" w14:textId="77777777" w:rsidR="00D42AF2" w:rsidRPr="00DE6F9E" w:rsidRDefault="00D42AF2" w:rsidP="00E635E6">
            <w:pPr>
              <w:pStyle w:val="RSText"/>
              <w:rPr>
                <w:lang w:eastAsia="cs-CZ" w:bidi="ar-SA"/>
              </w:rPr>
            </w:pPr>
            <w:r w:rsidRPr="00DE6F9E">
              <w:rPr>
                <w:lang w:eastAsia="cs-CZ" w:bidi="ar-SA"/>
              </w:rPr>
              <w:t>640/6</w:t>
            </w:r>
          </w:p>
        </w:tc>
        <w:tc>
          <w:tcPr>
            <w:tcW w:w="536" w:type="dxa"/>
            <w:tcBorders>
              <w:top w:val="nil"/>
              <w:left w:val="nil"/>
              <w:bottom w:val="single" w:sz="4" w:space="0" w:color="auto"/>
              <w:right w:val="single" w:sz="4" w:space="0" w:color="auto"/>
            </w:tcBorders>
            <w:textDirection w:val="btLr"/>
            <w:vAlign w:val="center"/>
            <w:hideMark/>
          </w:tcPr>
          <w:p w14:paraId="71DF0997"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147FCCE3" w14:textId="77777777" w:rsidR="00D42AF2" w:rsidRPr="00DE6F9E" w:rsidRDefault="00D42AF2" w:rsidP="00E635E6">
            <w:pPr>
              <w:pStyle w:val="RSText"/>
              <w:rPr>
                <w:lang w:eastAsia="cs-CZ" w:bidi="ar-SA"/>
              </w:rPr>
            </w:pPr>
            <w:r w:rsidRPr="00DE6F9E">
              <w:rPr>
                <w:lang w:eastAsia="cs-CZ" w:bidi="ar-SA"/>
              </w:rPr>
              <w:t>Spiraea vanhouttei</w:t>
            </w:r>
          </w:p>
        </w:tc>
        <w:tc>
          <w:tcPr>
            <w:tcW w:w="3048" w:type="dxa"/>
            <w:tcBorders>
              <w:top w:val="nil"/>
              <w:left w:val="nil"/>
              <w:bottom w:val="single" w:sz="4" w:space="0" w:color="auto"/>
              <w:right w:val="single" w:sz="4" w:space="0" w:color="auto"/>
            </w:tcBorders>
            <w:vAlign w:val="center"/>
            <w:hideMark/>
          </w:tcPr>
          <w:p w14:paraId="05E3CAA7" w14:textId="77777777" w:rsidR="00D42AF2" w:rsidRPr="00DE6F9E" w:rsidRDefault="00D42AF2" w:rsidP="00E635E6">
            <w:pPr>
              <w:pStyle w:val="RSText"/>
              <w:rPr>
                <w:lang w:eastAsia="cs-CZ" w:bidi="ar-SA"/>
              </w:rPr>
            </w:pPr>
            <w:r w:rsidRPr="00DE6F9E">
              <w:rPr>
                <w:lang w:eastAsia="cs-CZ" w:bidi="ar-SA"/>
              </w:rPr>
              <w:t>tavolník van Houtteův</w:t>
            </w:r>
          </w:p>
        </w:tc>
        <w:tc>
          <w:tcPr>
            <w:tcW w:w="567" w:type="dxa"/>
            <w:tcBorders>
              <w:top w:val="nil"/>
              <w:left w:val="nil"/>
              <w:bottom w:val="single" w:sz="4" w:space="0" w:color="auto"/>
              <w:right w:val="single" w:sz="4" w:space="0" w:color="auto"/>
            </w:tcBorders>
            <w:vAlign w:val="center"/>
            <w:hideMark/>
          </w:tcPr>
          <w:p w14:paraId="0EE22643" w14:textId="77777777" w:rsidR="00D42AF2" w:rsidRPr="00DE6F9E" w:rsidRDefault="00D42AF2" w:rsidP="00E635E6">
            <w:pPr>
              <w:pStyle w:val="RSText"/>
              <w:rPr>
                <w:lang w:eastAsia="cs-CZ" w:bidi="ar-SA"/>
              </w:rPr>
            </w:pPr>
            <w:r w:rsidRPr="00DE6F9E">
              <w:rPr>
                <w:lang w:eastAsia="cs-CZ" w:bidi="ar-SA"/>
              </w:rPr>
              <w:t>5</w:t>
            </w:r>
          </w:p>
        </w:tc>
        <w:tc>
          <w:tcPr>
            <w:tcW w:w="567" w:type="dxa"/>
            <w:tcBorders>
              <w:top w:val="nil"/>
              <w:left w:val="nil"/>
              <w:bottom w:val="single" w:sz="4" w:space="0" w:color="auto"/>
              <w:right w:val="single" w:sz="4" w:space="0" w:color="auto"/>
            </w:tcBorders>
            <w:vAlign w:val="center"/>
            <w:hideMark/>
          </w:tcPr>
          <w:p w14:paraId="14E297A8" w14:textId="77777777" w:rsidR="00D42AF2" w:rsidRPr="00DE6F9E" w:rsidRDefault="00D42AF2" w:rsidP="00E635E6">
            <w:pPr>
              <w:pStyle w:val="RSText"/>
              <w:rPr>
                <w:lang w:eastAsia="cs-CZ" w:bidi="ar-SA"/>
              </w:rPr>
            </w:pPr>
            <w:r w:rsidRPr="00DE6F9E">
              <w:rPr>
                <w:lang w:eastAsia="cs-CZ" w:bidi="ar-SA"/>
              </w:rPr>
              <w:t>1,2</w:t>
            </w:r>
          </w:p>
        </w:tc>
      </w:tr>
      <w:tr w:rsidR="00D42AF2" w:rsidRPr="00DE6F9E" w14:paraId="7DF06AA7"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7251FBB2" w14:textId="77777777" w:rsidR="00D42AF2" w:rsidRPr="00DE6F9E" w:rsidRDefault="00D42AF2" w:rsidP="00E635E6">
            <w:pPr>
              <w:pStyle w:val="RSText"/>
              <w:rPr>
                <w:lang w:eastAsia="cs-CZ" w:bidi="ar-SA"/>
              </w:rPr>
            </w:pPr>
            <w:r w:rsidRPr="00DE6F9E">
              <w:rPr>
                <w:lang w:eastAsia="cs-CZ" w:bidi="ar-SA"/>
              </w:rPr>
              <w:t>k74</w:t>
            </w:r>
          </w:p>
        </w:tc>
        <w:tc>
          <w:tcPr>
            <w:tcW w:w="580" w:type="dxa"/>
            <w:tcBorders>
              <w:top w:val="nil"/>
              <w:left w:val="nil"/>
              <w:bottom w:val="single" w:sz="4" w:space="0" w:color="auto"/>
              <w:right w:val="single" w:sz="4" w:space="0" w:color="auto"/>
            </w:tcBorders>
            <w:vAlign w:val="center"/>
            <w:hideMark/>
          </w:tcPr>
          <w:p w14:paraId="4E31BEB8" w14:textId="77777777" w:rsidR="00D42AF2" w:rsidRPr="00DE6F9E" w:rsidRDefault="00D42AF2" w:rsidP="00E635E6">
            <w:pPr>
              <w:pStyle w:val="RSText"/>
              <w:rPr>
                <w:lang w:eastAsia="cs-CZ" w:bidi="ar-SA"/>
              </w:rPr>
            </w:pPr>
            <w:r w:rsidRPr="00DE6F9E">
              <w:rPr>
                <w:lang w:eastAsia="cs-CZ" w:bidi="ar-SA"/>
              </w:rPr>
              <w:t>500/38</w:t>
            </w:r>
          </w:p>
        </w:tc>
        <w:tc>
          <w:tcPr>
            <w:tcW w:w="536" w:type="dxa"/>
            <w:tcBorders>
              <w:top w:val="nil"/>
              <w:left w:val="nil"/>
              <w:bottom w:val="single" w:sz="4" w:space="0" w:color="auto"/>
              <w:right w:val="single" w:sz="4" w:space="0" w:color="auto"/>
            </w:tcBorders>
            <w:textDirection w:val="btLr"/>
            <w:vAlign w:val="center"/>
            <w:hideMark/>
          </w:tcPr>
          <w:p w14:paraId="656E77C7"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59F5EC73" w14:textId="77777777" w:rsidR="00D42AF2" w:rsidRPr="00DE6F9E" w:rsidRDefault="00D42AF2" w:rsidP="00E635E6">
            <w:pPr>
              <w:pStyle w:val="RSText"/>
              <w:rPr>
                <w:lang w:eastAsia="cs-CZ" w:bidi="ar-SA"/>
              </w:rPr>
            </w:pPr>
            <w:r w:rsidRPr="00DE6F9E">
              <w:rPr>
                <w:lang w:eastAsia="cs-CZ" w:bidi="ar-SA"/>
              </w:rPr>
              <w:t>Spiraea vanhouttei</w:t>
            </w:r>
          </w:p>
        </w:tc>
        <w:tc>
          <w:tcPr>
            <w:tcW w:w="3048" w:type="dxa"/>
            <w:tcBorders>
              <w:top w:val="nil"/>
              <w:left w:val="nil"/>
              <w:bottom w:val="single" w:sz="4" w:space="0" w:color="auto"/>
              <w:right w:val="single" w:sz="4" w:space="0" w:color="auto"/>
            </w:tcBorders>
            <w:vAlign w:val="center"/>
            <w:hideMark/>
          </w:tcPr>
          <w:p w14:paraId="4A7CEBD7" w14:textId="77777777" w:rsidR="00D42AF2" w:rsidRPr="00DE6F9E" w:rsidRDefault="00D42AF2" w:rsidP="00E635E6">
            <w:pPr>
              <w:pStyle w:val="RSText"/>
              <w:rPr>
                <w:lang w:eastAsia="cs-CZ" w:bidi="ar-SA"/>
              </w:rPr>
            </w:pPr>
            <w:r w:rsidRPr="00DE6F9E">
              <w:rPr>
                <w:lang w:eastAsia="cs-CZ" w:bidi="ar-SA"/>
              </w:rPr>
              <w:t>tavolník van Houtteův</w:t>
            </w:r>
          </w:p>
        </w:tc>
        <w:tc>
          <w:tcPr>
            <w:tcW w:w="567" w:type="dxa"/>
            <w:tcBorders>
              <w:top w:val="nil"/>
              <w:left w:val="nil"/>
              <w:bottom w:val="single" w:sz="4" w:space="0" w:color="auto"/>
              <w:right w:val="single" w:sz="4" w:space="0" w:color="auto"/>
            </w:tcBorders>
            <w:vAlign w:val="center"/>
            <w:hideMark/>
          </w:tcPr>
          <w:p w14:paraId="35707ECF" w14:textId="77777777" w:rsidR="00D42AF2" w:rsidRPr="00DE6F9E" w:rsidRDefault="00D42AF2" w:rsidP="00E635E6">
            <w:pPr>
              <w:pStyle w:val="RSText"/>
              <w:rPr>
                <w:lang w:eastAsia="cs-CZ" w:bidi="ar-SA"/>
              </w:rPr>
            </w:pPr>
            <w:r w:rsidRPr="00DE6F9E">
              <w:rPr>
                <w:lang w:eastAsia="cs-CZ" w:bidi="ar-SA"/>
              </w:rPr>
              <w:t>3</w:t>
            </w:r>
          </w:p>
        </w:tc>
        <w:tc>
          <w:tcPr>
            <w:tcW w:w="567" w:type="dxa"/>
            <w:tcBorders>
              <w:top w:val="nil"/>
              <w:left w:val="nil"/>
              <w:bottom w:val="single" w:sz="4" w:space="0" w:color="auto"/>
              <w:right w:val="single" w:sz="4" w:space="0" w:color="auto"/>
            </w:tcBorders>
            <w:vAlign w:val="center"/>
            <w:hideMark/>
          </w:tcPr>
          <w:p w14:paraId="37BD8DA9" w14:textId="77777777" w:rsidR="00D42AF2" w:rsidRPr="00DE6F9E" w:rsidRDefault="00D42AF2" w:rsidP="00E635E6">
            <w:pPr>
              <w:pStyle w:val="RSText"/>
              <w:rPr>
                <w:lang w:eastAsia="cs-CZ" w:bidi="ar-SA"/>
              </w:rPr>
            </w:pPr>
            <w:r w:rsidRPr="00DE6F9E">
              <w:rPr>
                <w:lang w:eastAsia="cs-CZ" w:bidi="ar-SA"/>
              </w:rPr>
              <w:t>1</w:t>
            </w:r>
          </w:p>
        </w:tc>
      </w:tr>
      <w:tr w:rsidR="00D42AF2" w:rsidRPr="00DE6F9E" w14:paraId="63297654" w14:textId="77777777" w:rsidTr="00E635E6">
        <w:trPr>
          <w:trHeight w:val="300"/>
        </w:trPr>
        <w:tc>
          <w:tcPr>
            <w:tcW w:w="580" w:type="dxa"/>
            <w:tcBorders>
              <w:top w:val="nil"/>
              <w:left w:val="single" w:sz="4" w:space="0" w:color="auto"/>
              <w:bottom w:val="single" w:sz="4" w:space="0" w:color="auto"/>
              <w:right w:val="single" w:sz="4" w:space="0" w:color="auto"/>
            </w:tcBorders>
            <w:vAlign w:val="center"/>
            <w:hideMark/>
          </w:tcPr>
          <w:p w14:paraId="0B3875D8" w14:textId="77777777" w:rsidR="00D42AF2" w:rsidRPr="00DE6F9E" w:rsidRDefault="00D42AF2" w:rsidP="00E635E6">
            <w:pPr>
              <w:pStyle w:val="RSText"/>
              <w:rPr>
                <w:lang w:eastAsia="cs-CZ" w:bidi="ar-SA"/>
              </w:rPr>
            </w:pPr>
            <w:r w:rsidRPr="00DE6F9E">
              <w:rPr>
                <w:lang w:eastAsia="cs-CZ" w:bidi="ar-SA"/>
              </w:rPr>
              <w:t>k75</w:t>
            </w:r>
          </w:p>
        </w:tc>
        <w:tc>
          <w:tcPr>
            <w:tcW w:w="580" w:type="dxa"/>
            <w:tcBorders>
              <w:top w:val="nil"/>
              <w:left w:val="nil"/>
              <w:bottom w:val="single" w:sz="4" w:space="0" w:color="auto"/>
              <w:right w:val="single" w:sz="4" w:space="0" w:color="auto"/>
            </w:tcBorders>
            <w:vAlign w:val="center"/>
            <w:hideMark/>
          </w:tcPr>
          <w:p w14:paraId="100D859C" w14:textId="77777777" w:rsidR="00D42AF2" w:rsidRPr="00DE6F9E" w:rsidRDefault="00D42AF2" w:rsidP="00E635E6">
            <w:pPr>
              <w:pStyle w:val="RSText"/>
              <w:rPr>
                <w:lang w:eastAsia="cs-CZ" w:bidi="ar-SA"/>
              </w:rPr>
            </w:pPr>
            <w:r w:rsidRPr="00DE6F9E">
              <w:rPr>
                <w:lang w:eastAsia="cs-CZ" w:bidi="ar-SA"/>
              </w:rPr>
              <w:t>500/88</w:t>
            </w:r>
          </w:p>
        </w:tc>
        <w:tc>
          <w:tcPr>
            <w:tcW w:w="536" w:type="dxa"/>
            <w:tcBorders>
              <w:top w:val="nil"/>
              <w:left w:val="nil"/>
              <w:bottom w:val="single" w:sz="4" w:space="0" w:color="auto"/>
              <w:right w:val="single" w:sz="4" w:space="0" w:color="auto"/>
            </w:tcBorders>
            <w:textDirection w:val="btLr"/>
            <w:vAlign w:val="center"/>
            <w:hideMark/>
          </w:tcPr>
          <w:p w14:paraId="71CB769A"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2591F658" w14:textId="77777777" w:rsidR="00D42AF2" w:rsidRPr="00DE6F9E" w:rsidRDefault="00D42AF2" w:rsidP="00E635E6">
            <w:pPr>
              <w:pStyle w:val="RSText"/>
              <w:rPr>
                <w:lang w:eastAsia="cs-CZ" w:bidi="ar-SA"/>
              </w:rPr>
            </w:pPr>
            <w:r w:rsidRPr="00DE6F9E">
              <w:rPr>
                <w:lang w:eastAsia="cs-CZ" w:bidi="ar-SA"/>
              </w:rPr>
              <w:t>Spiraea vanhouttei</w:t>
            </w:r>
          </w:p>
        </w:tc>
        <w:tc>
          <w:tcPr>
            <w:tcW w:w="3048" w:type="dxa"/>
            <w:tcBorders>
              <w:top w:val="nil"/>
              <w:left w:val="nil"/>
              <w:bottom w:val="single" w:sz="4" w:space="0" w:color="auto"/>
              <w:right w:val="single" w:sz="4" w:space="0" w:color="auto"/>
            </w:tcBorders>
            <w:vAlign w:val="center"/>
            <w:hideMark/>
          </w:tcPr>
          <w:p w14:paraId="6BA4664F" w14:textId="77777777" w:rsidR="00D42AF2" w:rsidRPr="00DE6F9E" w:rsidRDefault="00D42AF2" w:rsidP="00E635E6">
            <w:pPr>
              <w:pStyle w:val="RSText"/>
              <w:rPr>
                <w:lang w:eastAsia="cs-CZ" w:bidi="ar-SA"/>
              </w:rPr>
            </w:pPr>
            <w:r w:rsidRPr="00DE6F9E">
              <w:rPr>
                <w:lang w:eastAsia="cs-CZ" w:bidi="ar-SA"/>
              </w:rPr>
              <w:t>tavolník van Houtteův</w:t>
            </w:r>
          </w:p>
        </w:tc>
        <w:tc>
          <w:tcPr>
            <w:tcW w:w="567" w:type="dxa"/>
            <w:tcBorders>
              <w:top w:val="nil"/>
              <w:left w:val="nil"/>
              <w:bottom w:val="single" w:sz="4" w:space="0" w:color="auto"/>
              <w:right w:val="single" w:sz="4" w:space="0" w:color="auto"/>
            </w:tcBorders>
            <w:vAlign w:val="center"/>
            <w:hideMark/>
          </w:tcPr>
          <w:p w14:paraId="1CF5C476" w14:textId="77777777" w:rsidR="00D42AF2" w:rsidRPr="00DE6F9E" w:rsidRDefault="00D42AF2" w:rsidP="00E635E6">
            <w:pPr>
              <w:pStyle w:val="RSText"/>
              <w:rPr>
                <w:lang w:eastAsia="cs-CZ" w:bidi="ar-SA"/>
              </w:rPr>
            </w:pPr>
            <w:r w:rsidRPr="00DE6F9E">
              <w:rPr>
                <w:lang w:eastAsia="cs-CZ" w:bidi="ar-SA"/>
              </w:rPr>
              <w:t>4</w:t>
            </w:r>
          </w:p>
        </w:tc>
        <w:tc>
          <w:tcPr>
            <w:tcW w:w="567" w:type="dxa"/>
            <w:tcBorders>
              <w:top w:val="nil"/>
              <w:left w:val="nil"/>
              <w:bottom w:val="single" w:sz="4" w:space="0" w:color="auto"/>
              <w:right w:val="single" w:sz="4" w:space="0" w:color="auto"/>
            </w:tcBorders>
            <w:vAlign w:val="center"/>
            <w:hideMark/>
          </w:tcPr>
          <w:p w14:paraId="1B7E9BBE" w14:textId="77777777" w:rsidR="00D42AF2" w:rsidRPr="00DE6F9E" w:rsidRDefault="00D42AF2" w:rsidP="00E635E6">
            <w:pPr>
              <w:pStyle w:val="RSText"/>
              <w:rPr>
                <w:lang w:eastAsia="cs-CZ" w:bidi="ar-SA"/>
              </w:rPr>
            </w:pPr>
            <w:r w:rsidRPr="00DE6F9E">
              <w:rPr>
                <w:lang w:eastAsia="cs-CZ" w:bidi="ar-SA"/>
              </w:rPr>
              <w:t>1</w:t>
            </w:r>
          </w:p>
        </w:tc>
      </w:tr>
      <w:tr w:rsidR="00D42AF2" w:rsidRPr="00DE6F9E" w14:paraId="29CB7FE0" w14:textId="77777777" w:rsidTr="00E635E6">
        <w:trPr>
          <w:trHeight w:val="255"/>
        </w:trPr>
        <w:tc>
          <w:tcPr>
            <w:tcW w:w="580" w:type="dxa"/>
            <w:tcBorders>
              <w:top w:val="nil"/>
              <w:left w:val="single" w:sz="4" w:space="0" w:color="auto"/>
              <w:bottom w:val="single" w:sz="4" w:space="0" w:color="auto"/>
              <w:right w:val="single" w:sz="4" w:space="0" w:color="auto"/>
            </w:tcBorders>
            <w:vAlign w:val="center"/>
            <w:hideMark/>
          </w:tcPr>
          <w:p w14:paraId="48AD5818" w14:textId="77777777" w:rsidR="00D42AF2" w:rsidRPr="00DE6F9E" w:rsidRDefault="00D42AF2" w:rsidP="00E635E6">
            <w:pPr>
              <w:pStyle w:val="RSText"/>
              <w:rPr>
                <w:lang w:eastAsia="cs-CZ" w:bidi="ar-SA"/>
              </w:rPr>
            </w:pPr>
            <w:r w:rsidRPr="00DE6F9E">
              <w:rPr>
                <w:lang w:eastAsia="cs-CZ" w:bidi="ar-SA"/>
              </w:rPr>
              <w:t>k76</w:t>
            </w:r>
          </w:p>
        </w:tc>
        <w:tc>
          <w:tcPr>
            <w:tcW w:w="580" w:type="dxa"/>
            <w:tcBorders>
              <w:top w:val="nil"/>
              <w:left w:val="nil"/>
              <w:bottom w:val="single" w:sz="4" w:space="0" w:color="auto"/>
              <w:right w:val="single" w:sz="4" w:space="0" w:color="auto"/>
            </w:tcBorders>
            <w:vAlign w:val="center"/>
            <w:hideMark/>
          </w:tcPr>
          <w:p w14:paraId="3D1979EB" w14:textId="77777777" w:rsidR="00D42AF2" w:rsidRPr="00DE6F9E" w:rsidRDefault="00D42AF2" w:rsidP="00E635E6">
            <w:pPr>
              <w:pStyle w:val="RSText"/>
              <w:rPr>
                <w:lang w:eastAsia="cs-CZ" w:bidi="ar-SA"/>
              </w:rPr>
            </w:pPr>
            <w:r w:rsidRPr="00DE6F9E">
              <w:rPr>
                <w:lang w:eastAsia="cs-CZ" w:bidi="ar-SA"/>
              </w:rPr>
              <w:t>500/25</w:t>
            </w:r>
          </w:p>
        </w:tc>
        <w:tc>
          <w:tcPr>
            <w:tcW w:w="536" w:type="dxa"/>
            <w:tcBorders>
              <w:top w:val="nil"/>
              <w:left w:val="nil"/>
              <w:bottom w:val="single" w:sz="4" w:space="0" w:color="auto"/>
              <w:right w:val="single" w:sz="4" w:space="0" w:color="auto"/>
            </w:tcBorders>
            <w:textDirection w:val="btLr"/>
            <w:vAlign w:val="center"/>
            <w:hideMark/>
          </w:tcPr>
          <w:p w14:paraId="1567071D" w14:textId="77777777" w:rsidR="00D42AF2" w:rsidRPr="00DE6F9E" w:rsidRDefault="00D42AF2" w:rsidP="00E635E6">
            <w:pPr>
              <w:pStyle w:val="RSText"/>
              <w:rPr>
                <w:lang w:eastAsia="cs-CZ" w:bidi="ar-SA"/>
              </w:rPr>
            </w:pPr>
            <w:r w:rsidRPr="00DE6F9E">
              <w:rPr>
                <w:lang w:eastAsia="cs-CZ" w:bidi="ar-SA"/>
              </w:rPr>
              <w:t> </w:t>
            </w:r>
          </w:p>
        </w:tc>
        <w:tc>
          <w:tcPr>
            <w:tcW w:w="3189" w:type="dxa"/>
            <w:tcBorders>
              <w:top w:val="nil"/>
              <w:left w:val="nil"/>
              <w:bottom w:val="single" w:sz="4" w:space="0" w:color="auto"/>
              <w:right w:val="single" w:sz="4" w:space="0" w:color="auto"/>
            </w:tcBorders>
            <w:vAlign w:val="center"/>
            <w:hideMark/>
          </w:tcPr>
          <w:p w14:paraId="2C8895BD" w14:textId="77777777" w:rsidR="00D42AF2" w:rsidRPr="00DE6F9E" w:rsidRDefault="00D42AF2" w:rsidP="00E635E6">
            <w:pPr>
              <w:pStyle w:val="RSText"/>
              <w:rPr>
                <w:lang w:eastAsia="cs-CZ" w:bidi="ar-SA"/>
              </w:rPr>
            </w:pPr>
            <w:r w:rsidRPr="00DE6F9E">
              <w:rPr>
                <w:lang w:eastAsia="cs-CZ" w:bidi="ar-SA"/>
              </w:rPr>
              <w:t>Syringa vulgaris</w:t>
            </w:r>
          </w:p>
        </w:tc>
        <w:tc>
          <w:tcPr>
            <w:tcW w:w="3048" w:type="dxa"/>
            <w:tcBorders>
              <w:top w:val="nil"/>
              <w:left w:val="nil"/>
              <w:bottom w:val="single" w:sz="4" w:space="0" w:color="auto"/>
              <w:right w:val="single" w:sz="4" w:space="0" w:color="auto"/>
            </w:tcBorders>
            <w:vAlign w:val="center"/>
            <w:hideMark/>
          </w:tcPr>
          <w:p w14:paraId="0EE541F7" w14:textId="77777777" w:rsidR="00D42AF2" w:rsidRPr="00DE6F9E" w:rsidRDefault="00D42AF2" w:rsidP="00E635E6">
            <w:pPr>
              <w:pStyle w:val="RSText"/>
              <w:rPr>
                <w:lang w:eastAsia="cs-CZ" w:bidi="ar-SA"/>
              </w:rPr>
            </w:pPr>
            <w:r w:rsidRPr="00DE6F9E">
              <w:rPr>
                <w:lang w:eastAsia="cs-CZ" w:bidi="ar-SA"/>
              </w:rPr>
              <w:t>šeřík obecný</w:t>
            </w:r>
          </w:p>
        </w:tc>
        <w:tc>
          <w:tcPr>
            <w:tcW w:w="567" w:type="dxa"/>
            <w:tcBorders>
              <w:top w:val="nil"/>
              <w:left w:val="nil"/>
              <w:bottom w:val="single" w:sz="4" w:space="0" w:color="auto"/>
              <w:right w:val="single" w:sz="4" w:space="0" w:color="auto"/>
            </w:tcBorders>
            <w:vAlign w:val="center"/>
            <w:hideMark/>
          </w:tcPr>
          <w:p w14:paraId="0C204D17" w14:textId="77777777" w:rsidR="00D42AF2" w:rsidRPr="00DE6F9E" w:rsidRDefault="00D42AF2" w:rsidP="00E635E6">
            <w:pPr>
              <w:pStyle w:val="RSText"/>
              <w:rPr>
                <w:lang w:eastAsia="cs-CZ" w:bidi="ar-SA"/>
              </w:rPr>
            </w:pPr>
            <w:r w:rsidRPr="00DE6F9E">
              <w:rPr>
                <w:lang w:eastAsia="cs-CZ" w:bidi="ar-SA"/>
              </w:rPr>
              <w:t>2</w:t>
            </w:r>
          </w:p>
        </w:tc>
        <w:tc>
          <w:tcPr>
            <w:tcW w:w="567" w:type="dxa"/>
            <w:tcBorders>
              <w:top w:val="nil"/>
              <w:left w:val="nil"/>
              <w:bottom w:val="single" w:sz="4" w:space="0" w:color="auto"/>
              <w:right w:val="single" w:sz="4" w:space="0" w:color="auto"/>
            </w:tcBorders>
            <w:vAlign w:val="center"/>
            <w:hideMark/>
          </w:tcPr>
          <w:p w14:paraId="4E3A3336" w14:textId="77777777" w:rsidR="00D42AF2" w:rsidRPr="00DE6F9E" w:rsidRDefault="00D42AF2" w:rsidP="00E635E6">
            <w:pPr>
              <w:pStyle w:val="RSText"/>
              <w:rPr>
                <w:lang w:eastAsia="cs-CZ" w:bidi="ar-SA"/>
              </w:rPr>
            </w:pPr>
            <w:r w:rsidRPr="00DE6F9E">
              <w:rPr>
                <w:lang w:eastAsia="cs-CZ" w:bidi="ar-SA"/>
              </w:rPr>
              <w:t>2,5</w:t>
            </w:r>
          </w:p>
        </w:tc>
      </w:tr>
    </w:tbl>
    <w:p w14:paraId="7EF5855E" w14:textId="77777777" w:rsidR="00D42AF2" w:rsidRPr="00DE6F9E" w:rsidRDefault="00D42AF2" w:rsidP="00881410">
      <w:pPr>
        <w:pStyle w:val="RSText"/>
        <w:rPr>
          <w:lang w:eastAsia="cs-CZ" w:bidi="ar-SA"/>
        </w:rPr>
      </w:pPr>
    </w:p>
    <w:p w14:paraId="597FB88A" w14:textId="77777777" w:rsidR="00881410" w:rsidRPr="00DE6F9E" w:rsidRDefault="00881410">
      <w:pPr>
        <w:jc w:val="left"/>
        <w:rPr>
          <w:rFonts w:asciiTheme="minorHAnsi" w:hAnsiTheme="minorHAnsi"/>
          <w:bCs/>
          <w:i/>
          <w:iCs/>
          <w:sz w:val="22"/>
          <w:u w:val="single"/>
        </w:rPr>
      </w:pPr>
      <w:r w:rsidRPr="00DE6F9E">
        <w:br w:type="page"/>
      </w:r>
    </w:p>
    <w:p w14:paraId="34F0C3E4" w14:textId="0566F2DD" w:rsidR="00537A52" w:rsidRPr="00DE6F9E" w:rsidRDefault="00537A52" w:rsidP="00537A52">
      <w:pPr>
        <w:pStyle w:val="RS7"/>
      </w:pPr>
      <w:r w:rsidRPr="00DE6F9E">
        <w:t>OCHRANA DŘEVIN PŘI STAVEBNÍ ČINNOSTI</w:t>
      </w:r>
    </w:p>
    <w:p w14:paraId="2743CAE5" w14:textId="77777777" w:rsidR="008B6CDF" w:rsidRPr="00DE6F9E" w:rsidRDefault="008B6CDF" w:rsidP="008B6CDF">
      <w:pPr>
        <w:pStyle w:val="RSText"/>
        <w:rPr>
          <w:lang w:bidi="ar-SA"/>
        </w:rPr>
      </w:pPr>
      <w:r w:rsidRPr="00DE6F9E">
        <w:t xml:space="preserve">Před započetím stavebních prací je třeba zajistit ochranu kořenového prostoru stromu, ochranu kmene a koruny. </w:t>
      </w:r>
    </w:p>
    <w:p w14:paraId="6ECB75E0" w14:textId="77777777" w:rsidR="008B6CDF" w:rsidRPr="00DE6F9E" w:rsidRDefault="008B6CDF" w:rsidP="008B6CDF">
      <w:pPr>
        <w:pStyle w:val="RSText"/>
      </w:pPr>
      <w:r w:rsidRPr="00DE6F9E">
        <w:t xml:space="preserve">Ochranná opatření vychází ze Standardů péče o přírodu a krajinu (arboristické standardy, řada A), Ochrana dřevin při stavební činnosti (SPPK A01 002:2017) s přihlédnutím k normě ČSN 83 9061 Ochrana stromů, porostů a vegetačních ploch při stavebních pracích. </w:t>
      </w:r>
    </w:p>
    <w:p w14:paraId="293BFA41" w14:textId="697E8F16" w:rsidR="00537A52" w:rsidRPr="00DE6F9E" w:rsidRDefault="00537A52" w:rsidP="00A51AA6">
      <w:pPr>
        <w:pStyle w:val="RS8"/>
      </w:pPr>
      <w:r w:rsidRPr="00DE6F9E">
        <w:t>Ochrana kořen</w:t>
      </w:r>
      <w:r w:rsidR="005569F4" w:rsidRPr="00DE6F9E">
        <w:t>ového prostoru</w:t>
      </w:r>
    </w:p>
    <w:p w14:paraId="530CE374" w14:textId="77777777" w:rsidR="008B6CDF" w:rsidRPr="00DE6F9E" w:rsidRDefault="008B6CDF" w:rsidP="008B6CDF">
      <w:pPr>
        <w:pStyle w:val="RSText"/>
        <w:rPr>
          <w:sz w:val="20"/>
          <w:szCs w:val="20"/>
          <w:lang w:eastAsia="cs-CZ" w:bidi="ar-SA"/>
        </w:rPr>
      </w:pPr>
      <w:r w:rsidRPr="00DE6F9E">
        <w:t xml:space="preserve">Chráněný kořenový prostor stromu je kruhová plocha o poloměru, který je zhruba pětinásobkem průměru kmene ve výčetní výšce, např. strom s obvodem kmene 125 cm = průměr kmene 40 cm bude mít poloměr chráněného kořenového prostoru 200 cm. </w:t>
      </w:r>
    </w:p>
    <w:p w14:paraId="307EA904" w14:textId="77777777" w:rsidR="008B6CDF" w:rsidRPr="00DE6F9E" w:rsidRDefault="008B6CDF" w:rsidP="008B6CDF">
      <w:pPr>
        <w:pStyle w:val="RSText"/>
      </w:pPr>
      <w:r w:rsidRPr="00DE6F9E">
        <w:t>Pokud bude v chráněném kořenovém prostoru nezbytný pohyb osob či zařízení nebo uskladnění inertního matriálu či výkopku, bude provedena ochrana půdy proti zhutnění a provedení dalších ochranných opatření. Při zhutnění půdního povrchu se provádí některé z nápravných opatření dle SPPK A02 007 – Úprava stanovištních poměrů dřevin (mulčování organickým mulčem, radiální mulčování, aerifikace půdy bez poškození kořenů).</w:t>
      </w:r>
    </w:p>
    <w:p w14:paraId="0626CA0F" w14:textId="77777777" w:rsidR="008B6CDF" w:rsidRPr="00DE6F9E" w:rsidRDefault="008B6CDF" w:rsidP="008B6CDF">
      <w:pPr>
        <w:pStyle w:val="RSText"/>
      </w:pPr>
      <w:r w:rsidRPr="00DE6F9E">
        <w:t xml:space="preserve">Jakákoliv činnost v chráněném kořenovém prostoru a v kořenové zóně (okapová linie koruny, rozšířená do stran o 1,5 m) včetně ukládání materiálů, umisťování zařízení, průjezdu mechanismů, výkopové činnosti, navážek a podobně je zakázána. </w:t>
      </w:r>
    </w:p>
    <w:p w14:paraId="168CDD58" w14:textId="28B1D0FE" w:rsidR="00537A52" w:rsidRPr="00DE6F9E" w:rsidRDefault="00537A52" w:rsidP="00A51AA6">
      <w:pPr>
        <w:pStyle w:val="RS8"/>
      </w:pPr>
      <w:r w:rsidRPr="00DE6F9E">
        <w:t>Ochrana kmene</w:t>
      </w:r>
    </w:p>
    <w:p w14:paraId="2DF64423" w14:textId="77777777" w:rsidR="008B6CDF" w:rsidRPr="00DE6F9E" w:rsidRDefault="008B6CDF" w:rsidP="008B6CDF">
      <w:pPr>
        <w:pStyle w:val="RSText"/>
        <w:rPr>
          <w:sz w:val="20"/>
          <w:szCs w:val="20"/>
          <w:lang w:eastAsia="cs-CZ" w:bidi="ar-SA"/>
        </w:rPr>
      </w:pPr>
      <w:r w:rsidRPr="00DE6F9E">
        <w:t>Ochrana kmene (obr.1) se instaluje za kořenovými náběhy stromu. Konstrukce musí být pevná a musí zasahovat alespoň do výšky 2 m nebo do výšky spodního kosterního větvení stromu. Ochrana kmene nesmí být v kontaktu s povrchem kmene, kořenových náběhů ani větví. Mezi kmen a ochrannou konstrukci je třeba vložit odpovídající polstrování tlumící případné nárazy. Ochrany kmenů nesmí být v průběhu stavby poškozeny ani přemístěny či odstraněny.</w:t>
      </w:r>
    </w:p>
    <w:p w14:paraId="5BA0C31D" w14:textId="77777777" w:rsidR="008B6CDF" w:rsidRPr="00DE6F9E" w:rsidRDefault="008B6CDF" w:rsidP="008B6CDF">
      <w:pPr>
        <w:pStyle w:val="RSText"/>
      </w:pPr>
      <w:r w:rsidRPr="00DE6F9E">
        <w:t xml:space="preserve">Všechny stromy, které budou ochráněny (v tab. Stromy „O“), mají průměr kmene do 50 cm. Bednění je třeba upravit tak, aby ochránilo všechny kmeny vícekmenného stromu. </w:t>
      </w:r>
    </w:p>
    <w:p w14:paraId="6BA02FF0" w14:textId="77777777" w:rsidR="00881410" w:rsidRPr="00DE6F9E" w:rsidRDefault="00881410" w:rsidP="00881410">
      <w:pPr>
        <w:pStyle w:val="RSText"/>
        <w:rPr>
          <w:rFonts w:cs="Arial"/>
          <w:szCs w:val="20"/>
        </w:rPr>
      </w:pPr>
      <w:r w:rsidRPr="00DE6F9E">
        <w:rPr>
          <w:rFonts w:cs="Arial"/>
          <w:szCs w:val="20"/>
        </w:rPr>
        <w:t>Obr.1</w:t>
      </w:r>
      <w:r w:rsidRPr="00DE6F9E">
        <w:rPr>
          <w:rFonts w:cs="Arial"/>
          <w:szCs w:val="20"/>
        </w:rPr>
        <w:tab/>
      </w:r>
      <w:r w:rsidRPr="00DE6F9E">
        <w:rPr>
          <w:rFonts w:cs="Arial"/>
          <w:szCs w:val="20"/>
        </w:rPr>
        <w:tab/>
      </w:r>
      <w:r w:rsidRPr="00DE6F9E">
        <w:rPr>
          <w:rFonts w:cs="Arial"/>
          <w:szCs w:val="20"/>
        </w:rPr>
        <w:tab/>
      </w:r>
      <w:r w:rsidRPr="00DE6F9E">
        <w:rPr>
          <w:rFonts w:cs="Arial"/>
          <w:szCs w:val="20"/>
        </w:rPr>
        <w:tab/>
      </w:r>
      <w:r w:rsidRPr="00DE6F9E">
        <w:rPr>
          <w:rFonts w:cs="Arial"/>
          <w:szCs w:val="20"/>
        </w:rPr>
        <w:tab/>
      </w:r>
      <w:r w:rsidRPr="00DE6F9E">
        <w:rPr>
          <w:rFonts w:cs="Arial"/>
          <w:szCs w:val="20"/>
        </w:rPr>
        <w:tab/>
        <w:t xml:space="preserve">      Obr.2</w:t>
      </w:r>
    </w:p>
    <w:p w14:paraId="09647FA1" w14:textId="686E4984" w:rsidR="005569F4" w:rsidRPr="00DE6F9E" w:rsidRDefault="00881410" w:rsidP="00881410">
      <w:pPr>
        <w:pStyle w:val="RSText"/>
        <w:rPr>
          <w:rFonts w:cs="Arial"/>
          <w:szCs w:val="20"/>
        </w:rPr>
      </w:pPr>
      <w:r w:rsidRPr="00DE6F9E">
        <w:rPr>
          <w:rFonts w:cs="Arial"/>
          <w:noProof/>
          <w:szCs w:val="20"/>
        </w:rPr>
        <w:drawing>
          <wp:inline distT="0" distB="0" distL="0" distR="0" wp14:anchorId="141BBAAF" wp14:editId="06D57E4E">
            <wp:extent cx="2800350" cy="1854586"/>
            <wp:effectExtent l="0" t="0" r="0" b="0"/>
            <wp:docPr id="1906868206"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816665" cy="1865391"/>
                    </a:xfrm>
                    <a:prstGeom prst="rect">
                      <a:avLst/>
                    </a:prstGeom>
                    <a:noFill/>
                    <a:ln>
                      <a:noFill/>
                    </a:ln>
                  </pic:spPr>
                </pic:pic>
              </a:graphicData>
            </a:graphic>
          </wp:inline>
        </w:drawing>
      </w:r>
      <w:r w:rsidRPr="00DE6F9E">
        <w:rPr>
          <w:rFonts w:cs="Arial"/>
          <w:szCs w:val="20"/>
        </w:rPr>
        <w:t xml:space="preserve">   </w:t>
      </w:r>
      <w:r w:rsidRPr="00DE6F9E">
        <w:rPr>
          <w:rFonts w:cs="Arial"/>
          <w:noProof/>
          <w:szCs w:val="20"/>
        </w:rPr>
        <w:drawing>
          <wp:inline distT="0" distB="0" distL="0" distR="0" wp14:anchorId="475B28B0" wp14:editId="0F34C42D">
            <wp:extent cx="1546011" cy="1847850"/>
            <wp:effectExtent l="0" t="0" r="0" b="0"/>
            <wp:docPr id="1865724842"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567843" cy="1873944"/>
                    </a:xfrm>
                    <a:prstGeom prst="rect">
                      <a:avLst/>
                    </a:prstGeom>
                    <a:noFill/>
                    <a:ln>
                      <a:noFill/>
                    </a:ln>
                  </pic:spPr>
                </pic:pic>
              </a:graphicData>
            </a:graphic>
          </wp:inline>
        </w:drawing>
      </w:r>
    </w:p>
    <w:p w14:paraId="1731D5A1" w14:textId="6B44750A" w:rsidR="00537A52" w:rsidRPr="00DE6F9E" w:rsidRDefault="00537A52" w:rsidP="00A51AA6">
      <w:pPr>
        <w:pStyle w:val="RS8"/>
      </w:pPr>
      <w:r w:rsidRPr="00DE6F9E">
        <w:t>Ochrana koruny</w:t>
      </w:r>
    </w:p>
    <w:p w14:paraId="774AA86C" w14:textId="77777777" w:rsidR="008B6CDF" w:rsidRPr="00DE6F9E" w:rsidRDefault="008B6CDF" w:rsidP="008B6CDF">
      <w:pPr>
        <w:pStyle w:val="RSText"/>
        <w:rPr>
          <w:sz w:val="20"/>
          <w:szCs w:val="20"/>
          <w:lang w:eastAsia="cs-CZ" w:bidi="ar-SA"/>
        </w:rPr>
      </w:pPr>
      <w:r w:rsidRPr="00DE6F9E">
        <w:t>Při stavební činnosti bude minimalizováno riziko poškození nadzemních částí stromu stavební činností a mechanismy.</w:t>
      </w:r>
    </w:p>
    <w:p w14:paraId="062C375E" w14:textId="77777777" w:rsidR="008B6CDF" w:rsidRPr="00DE6F9E" w:rsidRDefault="008B6CDF" w:rsidP="008B6CDF">
      <w:pPr>
        <w:pStyle w:val="RSText"/>
      </w:pPr>
      <w:r w:rsidRPr="00DE6F9E">
        <w:t>Koruna stromů bude ochráněna před možným poškození stavebních strojů, projíždějících vozidel apod.  V případě, že hrozí poškození koruny stavebními stroji, je třeba provést vyvázání větví vzhůru, místa úvazku budou vypolštářována. V nejnutnějším případě může být provedena mírná obvodová redukce směrem k překážce, ovšem tak, aby nedošlo k porušení přirozeného habitu stromu.</w:t>
      </w:r>
    </w:p>
    <w:p w14:paraId="6954B5A3" w14:textId="77777777" w:rsidR="008B6CDF" w:rsidRPr="00DE6F9E" w:rsidRDefault="008B6CDF" w:rsidP="008B6CDF">
      <w:pPr>
        <w:pStyle w:val="RSText"/>
      </w:pPr>
      <w:r w:rsidRPr="00DE6F9E">
        <w:t xml:space="preserve">Veškeré stavební práce v bezprostředním okolí stromu budou prováděny tak, aby nedošlo ke snížení vitality, k narušení stability stromu, k porušení habitu koruny, narušení vodních poměrů. </w:t>
      </w:r>
    </w:p>
    <w:p w14:paraId="121BCF3B" w14:textId="4B6B0FD1" w:rsidR="005569F4" w:rsidRPr="00DE6F9E" w:rsidRDefault="005569F4" w:rsidP="005569F4">
      <w:pPr>
        <w:pStyle w:val="RSText"/>
      </w:pPr>
      <w:r w:rsidRPr="00DE6F9E">
        <w:t xml:space="preserve"> </w:t>
      </w:r>
    </w:p>
    <w:p w14:paraId="4FE9C75A" w14:textId="0E0C6F77" w:rsidR="005569F4" w:rsidRPr="00DE6F9E" w:rsidRDefault="005569F4" w:rsidP="005569F4">
      <w:pPr>
        <w:pStyle w:val="RSText"/>
      </w:pPr>
      <w:r w:rsidRPr="00DE6F9E">
        <w:t xml:space="preserve"> </w:t>
      </w:r>
    </w:p>
    <w:p w14:paraId="1511115A" w14:textId="6A93A9BF" w:rsidR="00D065A9" w:rsidRPr="00DE6F9E" w:rsidRDefault="00537A52" w:rsidP="00D065A9">
      <w:pPr>
        <w:pStyle w:val="RS7"/>
      </w:pPr>
      <w:r w:rsidRPr="00DE6F9E">
        <w:t>NOVÁ VÝSADBA</w:t>
      </w:r>
    </w:p>
    <w:p w14:paraId="61B4C6AB" w14:textId="77777777" w:rsidR="008B6CDF" w:rsidRPr="00DE6F9E" w:rsidRDefault="008B6CDF" w:rsidP="008B6CDF">
      <w:pPr>
        <w:pStyle w:val="RSText"/>
        <w:rPr>
          <w:rFonts w:ascii="Arial" w:hAnsi="Arial"/>
          <w:sz w:val="20"/>
          <w:szCs w:val="20"/>
          <w:lang w:eastAsia="cs-CZ" w:bidi="ar-SA"/>
        </w:rPr>
      </w:pPr>
      <w:r w:rsidRPr="00DE6F9E">
        <w:t xml:space="preserve">V nově vzniklých ostrůvcích v ulici Novoborská budou vysázeny čtyři stromy se střední korunou, vhodné do místních podmínek a do zpevněných ploch. Jedná se o ambroň západní (Liquidambar styraciflua – LIQ) s vykrajovaným listem, na podzim se výrazně pestře zbarvuje. Dva stromy budou vysázeny v severní části ulice (sekce I.) a dva v jižní části (sekce II.). Stromy v ostrůvcích budou podsázeny nízkými pokryvnými keři (zimoléz kloboukatý). </w:t>
      </w:r>
    </w:p>
    <w:p w14:paraId="6F36809C" w14:textId="77777777" w:rsidR="008B6CDF" w:rsidRPr="00DE6F9E" w:rsidRDefault="008B6CDF" w:rsidP="008B6CDF">
      <w:pPr>
        <w:pStyle w:val="RSText"/>
      </w:pPr>
      <w:r w:rsidRPr="00DE6F9E">
        <w:t xml:space="preserve">V ostatních ostrůvcích mezi chodníkem, vozovkou nebo parkovacími místy budou nízké kvetoucí keře (tavolník nízký, tavolník japonský). Jedná se o 8 záhonů v ul. Novoborské a 2 v ul. Českolipské. </w:t>
      </w:r>
    </w:p>
    <w:p w14:paraId="0EBC6B85" w14:textId="77777777" w:rsidR="00881410" w:rsidRPr="00DE6F9E" w:rsidRDefault="00881410" w:rsidP="00881410">
      <w:pPr>
        <w:pStyle w:val="RSText"/>
      </w:pPr>
      <w:r w:rsidRPr="00DE6F9E">
        <w:t>Tab. 3 Seznam rostlin</w:t>
      </w:r>
    </w:p>
    <w:tbl>
      <w:tblPr>
        <w:tblW w:w="9047" w:type="dxa"/>
        <w:tblInd w:w="51" w:type="dxa"/>
        <w:tblCellMar>
          <w:left w:w="70" w:type="dxa"/>
          <w:right w:w="70" w:type="dxa"/>
        </w:tblCellMar>
        <w:tblLook w:val="04A0" w:firstRow="1" w:lastRow="0" w:firstColumn="1" w:lastColumn="0" w:noHBand="0" w:noVBand="1"/>
      </w:tblPr>
      <w:tblGrid>
        <w:gridCol w:w="519"/>
        <w:gridCol w:w="3253"/>
        <w:gridCol w:w="1559"/>
        <w:gridCol w:w="1178"/>
        <w:gridCol w:w="2538"/>
      </w:tblGrid>
      <w:tr w:rsidR="00881410" w:rsidRPr="00DE6F9E" w14:paraId="46794125" w14:textId="77777777" w:rsidTr="00E635E6">
        <w:trPr>
          <w:trHeight w:val="340"/>
        </w:trPr>
        <w:tc>
          <w:tcPr>
            <w:tcW w:w="519" w:type="dxa"/>
            <w:tcBorders>
              <w:top w:val="single" w:sz="8" w:space="0" w:color="auto"/>
              <w:left w:val="single" w:sz="4" w:space="0" w:color="auto"/>
              <w:bottom w:val="single" w:sz="8" w:space="0" w:color="auto"/>
              <w:right w:val="single" w:sz="8" w:space="0" w:color="auto"/>
            </w:tcBorders>
            <w:vAlign w:val="center"/>
            <w:hideMark/>
          </w:tcPr>
          <w:p w14:paraId="6D757660" w14:textId="77777777" w:rsidR="00881410" w:rsidRPr="00DE6F9E" w:rsidRDefault="00881410" w:rsidP="00E635E6">
            <w:pPr>
              <w:pStyle w:val="RSText"/>
            </w:pPr>
            <w:r w:rsidRPr="00DE6F9E">
              <w:t>ozn.</w:t>
            </w:r>
          </w:p>
        </w:tc>
        <w:tc>
          <w:tcPr>
            <w:tcW w:w="3253" w:type="dxa"/>
            <w:tcBorders>
              <w:top w:val="single" w:sz="8" w:space="0" w:color="auto"/>
              <w:left w:val="single" w:sz="4" w:space="0" w:color="auto"/>
              <w:bottom w:val="single" w:sz="8" w:space="0" w:color="auto"/>
              <w:right w:val="single" w:sz="8" w:space="0" w:color="auto"/>
            </w:tcBorders>
            <w:noWrap/>
            <w:vAlign w:val="center"/>
            <w:hideMark/>
          </w:tcPr>
          <w:p w14:paraId="4E4B2F65" w14:textId="77777777" w:rsidR="00881410" w:rsidRPr="00DE6F9E" w:rsidRDefault="00881410" w:rsidP="00E635E6">
            <w:pPr>
              <w:pStyle w:val="RSText"/>
              <w:rPr>
                <w:sz w:val="16"/>
                <w:szCs w:val="16"/>
              </w:rPr>
            </w:pPr>
            <w:r w:rsidRPr="00DE6F9E">
              <w:rPr>
                <w:sz w:val="16"/>
                <w:szCs w:val="16"/>
              </w:rPr>
              <w:t>název odborný</w:t>
            </w:r>
          </w:p>
        </w:tc>
        <w:tc>
          <w:tcPr>
            <w:tcW w:w="1559" w:type="dxa"/>
            <w:tcBorders>
              <w:top w:val="single" w:sz="8" w:space="0" w:color="auto"/>
              <w:left w:val="nil"/>
              <w:bottom w:val="single" w:sz="8" w:space="0" w:color="auto"/>
              <w:right w:val="single" w:sz="8" w:space="0" w:color="auto"/>
            </w:tcBorders>
            <w:noWrap/>
            <w:vAlign w:val="center"/>
            <w:hideMark/>
          </w:tcPr>
          <w:p w14:paraId="35660C89" w14:textId="77777777" w:rsidR="00881410" w:rsidRPr="00DE6F9E" w:rsidRDefault="00881410" w:rsidP="00E635E6">
            <w:pPr>
              <w:pStyle w:val="RSText"/>
              <w:rPr>
                <w:sz w:val="16"/>
                <w:szCs w:val="16"/>
              </w:rPr>
            </w:pPr>
            <w:r w:rsidRPr="00DE6F9E">
              <w:rPr>
                <w:sz w:val="16"/>
                <w:szCs w:val="16"/>
              </w:rPr>
              <w:t>název český</w:t>
            </w:r>
          </w:p>
        </w:tc>
        <w:tc>
          <w:tcPr>
            <w:tcW w:w="1178" w:type="dxa"/>
            <w:tcBorders>
              <w:top w:val="single" w:sz="8" w:space="0" w:color="auto"/>
              <w:left w:val="nil"/>
              <w:bottom w:val="single" w:sz="8" w:space="0" w:color="auto"/>
              <w:right w:val="single" w:sz="8" w:space="0" w:color="auto"/>
            </w:tcBorders>
            <w:noWrap/>
            <w:vAlign w:val="center"/>
            <w:hideMark/>
          </w:tcPr>
          <w:p w14:paraId="26FBAB41" w14:textId="77777777" w:rsidR="00881410" w:rsidRPr="00DE6F9E" w:rsidRDefault="00881410" w:rsidP="00E635E6">
            <w:pPr>
              <w:pStyle w:val="RSText"/>
              <w:rPr>
                <w:sz w:val="16"/>
                <w:szCs w:val="16"/>
              </w:rPr>
            </w:pPr>
            <w:r w:rsidRPr="00DE6F9E">
              <w:rPr>
                <w:sz w:val="16"/>
                <w:szCs w:val="16"/>
              </w:rPr>
              <w:t>množství</w:t>
            </w:r>
          </w:p>
        </w:tc>
        <w:tc>
          <w:tcPr>
            <w:tcW w:w="2538" w:type="dxa"/>
            <w:tcBorders>
              <w:top w:val="single" w:sz="8" w:space="0" w:color="auto"/>
              <w:left w:val="nil"/>
              <w:bottom w:val="single" w:sz="8" w:space="0" w:color="auto"/>
              <w:right w:val="single" w:sz="8" w:space="0" w:color="auto"/>
            </w:tcBorders>
            <w:noWrap/>
            <w:vAlign w:val="center"/>
            <w:hideMark/>
          </w:tcPr>
          <w:p w14:paraId="1FE59B08" w14:textId="77777777" w:rsidR="00881410" w:rsidRPr="00DE6F9E" w:rsidRDefault="00881410" w:rsidP="00E635E6">
            <w:pPr>
              <w:pStyle w:val="RSText"/>
              <w:rPr>
                <w:sz w:val="16"/>
                <w:szCs w:val="16"/>
              </w:rPr>
            </w:pPr>
            <w:r w:rsidRPr="00DE6F9E">
              <w:rPr>
                <w:sz w:val="16"/>
                <w:szCs w:val="16"/>
              </w:rPr>
              <w:t>poznámky</w:t>
            </w:r>
          </w:p>
        </w:tc>
      </w:tr>
      <w:tr w:rsidR="00881410" w:rsidRPr="00DE6F9E" w14:paraId="58ACB711" w14:textId="77777777" w:rsidTr="00E635E6">
        <w:trPr>
          <w:trHeight w:val="340"/>
        </w:trPr>
        <w:tc>
          <w:tcPr>
            <w:tcW w:w="519" w:type="dxa"/>
            <w:tcBorders>
              <w:top w:val="nil"/>
              <w:left w:val="single" w:sz="4" w:space="0" w:color="auto"/>
              <w:bottom w:val="single" w:sz="8" w:space="0" w:color="auto"/>
              <w:right w:val="single" w:sz="8" w:space="0" w:color="auto"/>
            </w:tcBorders>
            <w:vAlign w:val="center"/>
          </w:tcPr>
          <w:p w14:paraId="34C50DF8" w14:textId="77777777" w:rsidR="00881410" w:rsidRPr="00DE6F9E" w:rsidRDefault="00881410" w:rsidP="00E635E6">
            <w:pPr>
              <w:pStyle w:val="RSText"/>
              <w:rPr>
                <w:b/>
                <w:sz w:val="20"/>
                <w:szCs w:val="20"/>
              </w:rPr>
            </w:pPr>
          </w:p>
        </w:tc>
        <w:tc>
          <w:tcPr>
            <w:tcW w:w="3253" w:type="dxa"/>
            <w:tcBorders>
              <w:top w:val="nil"/>
              <w:left w:val="single" w:sz="4" w:space="0" w:color="auto"/>
              <w:bottom w:val="single" w:sz="8" w:space="0" w:color="auto"/>
              <w:right w:val="single" w:sz="8" w:space="0" w:color="auto"/>
            </w:tcBorders>
            <w:vAlign w:val="center"/>
            <w:hideMark/>
          </w:tcPr>
          <w:p w14:paraId="06B5C1A8" w14:textId="77777777" w:rsidR="00881410" w:rsidRPr="00DE6F9E" w:rsidRDefault="00881410" w:rsidP="00E635E6">
            <w:pPr>
              <w:pStyle w:val="RSText"/>
              <w:rPr>
                <w:b/>
              </w:rPr>
            </w:pPr>
            <w:r w:rsidRPr="00DE6F9E">
              <w:rPr>
                <w:b/>
              </w:rPr>
              <w:t>STROMY</w:t>
            </w:r>
          </w:p>
        </w:tc>
        <w:tc>
          <w:tcPr>
            <w:tcW w:w="1559" w:type="dxa"/>
            <w:tcBorders>
              <w:top w:val="nil"/>
              <w:left w:val="nil"/>
              <w:bottom w:val="single" w:sz="8" w:space="0" w:color="auto"/>
              <w:right w:val="single" w:sz="8" w:space="0" w:color="auto"/>
            </w:tcBorders>
            <w:noWrap/>
            <w:vAlign w:val="center"/>
          </w:tcPr>
          <w:p w14:paraId="05D3065A" w14:textId="77777777" w:rsidR="00881410" w:rsidRPr="00DE6F9E" w:rsidRDefault="00881410" w:rsidP="00E635E6">
            <w:pPr>
              <w:pStyle w:val="RSText"/>
            </w:pPr>
          </w:p>
        </w:tc>
        <w:tc>
          <w:tcPr>
            <w:tcW w:w="1178" w:type="dxa"/>
            <w:tcBorders>
              <w:top w:val="nil"/>
              <w:left w:val="nil"/>
              <w:bottom w:val="single" w:sz="8" w:space="0" w:color="auto"/>
              <w:right w:val="single" w:sz="8" w:space="0" w:color="auto"/>
            </w:tcBorders>
            <w:noWrap/>
            <w:vAlign w:val="center"/>
          </w:tcPr>
          <w:p w14:paraId="0BA766A4" w14:textId="77777777" w:rsidR="00881410" w:rsidRPr="00DE6F9E" w:rsidRDefault="00881410" w:rsidP="00E635E6">
            <w:pPr>
              <w:pStyle w:val="RSText"/>
            </w:pPr>
          </w:p>
        </w:tc>
        <w:tc>
          <w:tcPr>
            <w:tcW w:w="2538" w:type="dxa"/>
            <w:tcBorders>
              <w:top w:val="nil"/>
              <w:left w:val="nil"/>
              <w:bottom w:val="single" w:sz="8" w:space="0" w:color="auto"/>
              <w:right w:val="single" w:sz="8" w:space="0" w:color="auto"/>
            </w:tcBorders>
            <w:noWrap/>
            <w:vAlign w:val="center"/>
            <w:hideMark/>
          </w:tcPr>
          <w:p w14:paraId="3019610B" w14:textId="77777777" w:rsidR="00881410" w:rsidRPr="00DE6F9E" w:rsidRDefault="00881410" w:rsidP="00E635E6">
            <w:pPr>
              <w:pStyle w:val="RSText"/>
              <w:rPr>
                <w:sz w:val="16"/>
                <w:szCs w:val="16"/>
              </w:rPr>
            </w:pPr>
            <w:r w:rsidRPr="00DE6F9E">
              <w:rPr>
                <w:sz w:val="16"/>
                <w:szCs w:val="16"/>
              </w:rPr>
              <w:t>velikost při výsadbě</w:t>
            </w:r>
          </w:p>
        </w:tc>
      </w:tr>
      <w:tr w:rsidR="00881410" w:rsidRPr="00DE6F9E" w14:paraId="4C0F8D40" w14:textId="77777777" w:rsidTr="00E635E6">
        <w:trPr>
          <w:trHeight w:val="340"/>
        </w:trPr>
        <w:tc>
          <w:tcPr>
            <w:tcW w:w="519" w:type="dxa"/>
            <w:tcBorders>
              <w:top w:val="nil"/>
              <w:left w:val="single" w:sz="4" w:space="0" w:color="auto"/>
              <w:bottom w:val="single" w:sz="8" w:space="0" w:color="auto"/>
              <w:right w:val="single" w:sz="8" w:space="0" w:color="auto"/>
            </w:tcBorders>
            <w:vAlign w:val="center"/>
            <w:hideMark/>
          </w:tcPr>
          <w:p w14:paraId="74F7D95F" w14:textId="77777777" w:rsidR="00881410" w:rsidRPr="00DE6F9E" w:rsidRDefault="00881410" w:rsidP="00E635E6">
            <w:pPr>
              <w:pStyle w:val="RSText"/>
              <w:rPr>
                <w:b/>
                <w:sz w:val="20"/>
                <w:szCs w:val="20"/>
              </w:rPr>
            </w:pPr>
            <w:r w:rsidRPr="00DE6F9E">
              <w:rPr>
                <w:b/>
              </w:rPr>
              <w:t>LIQ</w:t>
            </w:r>
          </w:p>
        </w:tc>
        <w:tc>
          <w:tcPr>
            <w:tcW w:w="3253" w:type="dxa"/>
            <w:tcBorders>
              <w:top w:val="nil"/>
              <w:left w:val="single" w:sz="4" w:space="0" w:color="auto"/>
              <w:bottom w:val="single" w:sz="8" w:space="0" w:color="auto"/>
              <w:right w:val="single" w:sz="8" w:space="0" w:color="auto"/>
            </w:tcBorders>
            <w:vAlign w:val="center"/>
            <w:hideMark/>
          </w:tcPr>
          <w:p w14:paraId="635AF550" w14:textId="77777777" w:rsidR="00881410" w:rsidRPr="00DE6F9E" w:rsidRDefault="00881410" w:rsidP="00E635E6">
            <w:pPr>
              <w:pStyle w:val="RSText"/>
            </w:pPr>
            <w:r w:rsidRPr="00DE6F9E">
              <w:t>Liquidambar styraciflua</w:t>
            </w:r>
          </w:p>
        </w:tc>
        <w:tc>
          <w:tcPr>
            <w:tcW w:w="1559" w:type="dxa"/>
            <w:tcBorders>
              <w:top w:val="nil"/>
              <w:left w:val="nil"/>
              <w:bottom w:val="single" w:sz="8" w:space="0" w:color="auto"/>
              <w:right w:val="single" w:sz="8" w:space="0" w:color="auto"/>
            </w:tcBorders>
            <w:noWrap/>
            <w:vAlign w:val="center"/>
            <w:hideMark/>
          </w:tcPr>
          <w:p w14:paraId="3381FC2B" w14:textId="77777777" w:rsidR="00881410" w:rsidRPr="00DE6F9E" w:rsidRDefault="00881410" w:rsidP="00E635E6">
            <w:pPr>
              <w:pStyle w:val="RSText"/>
              <w:rPr>
                <w:sz w:val="16"/>
                <w:szCs w:val="16"/>
              </w:rPr>
            </w:pPr>
            <w:r w:rsidRPr="00DE6F9E">
              <w:rPr>
                <w:sz w:val="16"/>
                <w:szCs w:val="16"/>
              </w:rPr>
              <w:t>ambroň západní</w:t>
            </w:r>
          </w:p>
        </w:tc>
        <w:tc>
          <w:tcPr>
            <w:tcW w:w="1178" w:type="dxa"/>
            <w:tcBorders>
              <w:top w:val="nil"/>
              <w:left w:val="nil"/>
              <w:bottom w:val="single" w:sz="8" w:space="0" w:color="auto"/>
              <w:right w:val="single" w:sz="8" w:space="0" w:color="auto"/>
            </w:tcBorders>
            <w:noWrap/>
            <w:vAlign w:val="center"/>
            <w:hideMark/>
          </w:tcPr>
          <w:p w14:paraId="1CB3CC00" w14:textId="77777777" w:rsidR="00881410" w:rsidRPr="00DE6F9E" w:rsidRDefault="00881410" w:rsidP="00E635E6">
            <w:pPr>
              <w:pStyle w:val="RSText"/>
              <w:rPr>
                <w:sz w:val="20"/>
                <w:szCs w:val="20"/>
              </w:rPr>
            </w:pPr>
            <w:r w:rsidRPr="00DE6F9E">
              <w:t>4 ks</w:t>
            </w:r>
          </w:p>
        </w:tc>
        <w:tc>
          <w:tcPr>
            <w:tcW w:w="2538" w:type="dxa"/>
            <w:tcBorders>
              <w:top w:val="nil"/>
              <w:left w:val="nil"/>
              <w:bottom w:val="single" w:sz="8" w:space="0" w:color="auto"/>
              <w:right w:val="single" w:sz="8" w:space="0" w:color="auto"/>
            </w:tcBorders>
            <w:noWrap/>
            <w:vAlign w:val="center"/>
            <w:hideMark/>
          </w:tcPr>
          <w:p w14:paraId="38A5CF54" w14:textId="77777777" w:rsidR="00881410" w:rsidRPr="00DE6F9E" w:rsidRDefault="00881410" w:rsidP="00E635E6">
            <w:pPr>
              <w:pStyle w:val="RSText"/>
              <w:rPr>
                <w:sz w:val="16"/>
                <w:szCs w:val="16"/>
              </w:rPr>
            </w:pPr>
            <w:r w:rsidRPr="00DE6F9E">
              <w:rPr>
                <w:sz w:val="16"/>
                <w:szCs w:val="16"/>
              </w:rPr>
              <w:t>ok 18-20 cm</w:t>
            </w:r>
          </w:p>
        </w:tc>
      </w:tr>
      <w:tr w:rsidR="00881410" w:rsidRPr="00DE6F9E" w14:paraId="5B717E91" w14:textId="77777777" w:rsidTr="00E635E6">
        <w:trPr>
          <w:trHeight w:val="340"/>
        </w:trPr>
        <w:tc>
          <w:tcPr>
            <w:tcW w:w="519" w:type="dxa"/>
            <w:tcBorders>
              <w:top w:val="nil"/>
              <w:left w:val="single" w:sz="4" w:space="0" w:color="auto"/>
              <w:bottom w:val="single" w:sz="8" w:space="0" w:color="auto"/>
              <w:right w:val="single" w:sz="8" w:space="0" w:color="auto"/>
            </w:tcBorders>
            <w:vAlign w:val="center"/>
          </w:tcPr>
          <w:p w14:paraId="0BAAB1E3" w14:textId="77777777" w:rsidR="00881410" w:rsidRPr="00DE6F9E" w:rsidRDefault="00881410" w:rsidP="00E635E6">
            <w:pPr>
              <w:pStyle w:val="RSText"/>
              <w:rPr>
                <w:b/>
                <w:sz w:val="20"/>
                <w:szCs w:val="20"/>
              </w:rPr>
            </w:pPr>
          </w:p>
        </w:tc>
        <w:tc>
          <w:tcPr>
            <w:tcW w:w="3253" w:type="dxa"/>
            <w:tcBorders>
              <w:top w:val="nil"/>
              <w:left w:val="single" w:sz="4" w:space="0" w:color="auto"/>
              <w:bottom w:val="single" w:sz="8" w:space="0" w:color="auto"/>
              <w:right w:val="single" w:sz="8" w:space="0" w:color="auto"/>
            </w:tcBorders>
            <w:vAlign w:val="center"/>
          </w:tcPr>
          <w:p w14:paraId="2E76F894" w14:textId="77777777" w:rsidR="00881410" w:rsidRPr="00DE6F9E" w:rsidRDefault="00881410" w:rsidP="00E635E6">
            <w:pPr>
              <w:pStyle w:val="RSText"/>
              <w:rPr>
                <w:b/>
              </w:rPr>
            </w:pPr>
          </w:p>
        </w:tc>
        <w:tc>
          <w:tcPr>
            <w:tcW w:w="1559" w:type="dxa"/>
            <w:tcBorders>
              <w:top w:val="nil"/>
              <w:left w:val="nil"/>
              <w:bottom w:val="single" w:sz="8" w:space="0" w:color="auto"/>
              <w:right w:val="single" w:sz="8" w:space="0" w:color="auto"/>
            </w:tcBorders>
            <w:noWrap/>
            <w:vAlign w:val="center"/>
          </w:tcPr>
          <w:p w14:paraId="252B1890" w14:textId="77777777" w:rsidR="00881410" w:rsidRPr="00DE6F9E" w:rsidRDefault="00881410" w:rsidP="00E635E6">
            <w:pPr>
              <w:pStyle w:val="RSText"/>
              <w:rPr>
                <w:sz w:val="16"/>
                <w:szCs w:val="16"/>
              </w:rPr>
            </w:pPr>
          </w:p>
        </w:tc>
        <w:tc>
          <w:tcPr>
            <w:tcW w:w="1178" w:type="dxa"/>
            <w:tcBorders>
              <w:top w:val="nil"/>
              <w:left w:val="nil"/>
              <w:bottom w:val="single" w:sz="8" w:space="0" w:color="auto"/>
              <w:right w:val="single" w:sz="8" w:space="0" w:color="auto"/>
            </w:tcBorders>
            <w:noWrap/>
            <w:vAlign w:val="center"/>
          </w:tcPr>
          <w:p w14:paraId="015A1B24" w14:textId="77777777" w:rsidR="00881410" w:rsidRPr="00DE6F9E" w:rsidRDefault="00881410" w:rsidP="00E635E6">
            <w:pPr>
              <w:pStyle w:val="RSText"/>
              <w:rPr>
                <w:sz w:val="20"/>
                <w:szCs w:val="20"/>
              </w:rPr>
            </w:pPr>
          </w:p>
        </w:tc>
        <w:tc>
          <w:tcPr>
            <w:tcW w:w="2538" w:type="dxa"/>
            <w:tcBorders>
              <w:top w:val="nil"/>
              <w:left w:val="nil"/>
              <w:bottom w:val="single" w:sz="8" w:space="0" w:color="auto"/>
              <w:right w:val="single" w:sz="8" w:space="0" w:color="auto"/>
            </w:tcBorders>
            <w:noWrap/>
            <w:vAlign w:val="center"/>
          </w:tcPr>
          <w:p w14:paraId="78CFEAD9" w14:textId="77777777" w:rsidR="00881410" w:rsidRPr="00DE6F9E" w:rsidRDefault="00881410" w:rsidP="00E635E6">
            <w:pPr>
              <w:pStyle w:val="RSText"/>
              <w:rPr>
                <w:sz w:val="16"/>
                <w:szCs w:val="16"/>
              </w:rPr>
            </w:pPr>
          </w:p>
        </w:tc>
      </w:tr>
      <w:tr w:rsidR="00881410" w:rsidRPr="00DE6F9E" w14:paraId="64A8F643" w14:textId="77777777" w:rsidTr="00E635E6">
        <w:trPr>
          <w:trHeight w:val="340"/>
        </w:trPr>
        <w:tc>
          <w:tcPr>
            <w:tcW w:w="519" w:type="dxa"/>
            <w:vMerge w:val="restart"/>
            <w:tcBorders>
              <w:top w:val="nil"/>
              <w:left w:val="single" w:sz="4" w:space="0" w:color="auto"/>
              <w:bottom w:val="single" w:sz="8" w:space="0" w:color="auto"/>
              <w:right w:val="single" w:sz="8" w:space="0" w:color="auto"/>
            </w:tcBorders>
            <w:vAlign w:val="center"/>
            <w:hideMark/>
          </w:tcPr>
          <w:p w14:paraId="2C117018" w14:textId="77777777" w:rsidR="00881410" w:rsidRPr="00DE6F9E" w:rsidRDefault="00881410" w:rsidP="00E635E6">
            <w:pPr>
              <w:pStyle w:val="RSText"/>
              <w:rPr>
                <w:b/>
                <w:sz w:val="20"/>
                <w:szCs w:val="20"/>
              </w:rPr>
            </w:pPr>
            <w:r w:rsidRPr="00DE6F9E">
              <w:rPr>
                <w:b/>
              </w:rPr>
              <w:t>NK</w:t>
            </w:r>
          </w:p>
        </w:tc>
        <w:tc>
          <w:tcPr>
            <w:tcW w:w="3253" w:type="dxa"/>
            <w:tcBorders>
              <w:top w:val="nil"/>
              <w:left w:val="single" w:sz="4" w:space="0" w:color="auto"/>
              <w:bottom w:val="single" w:sz="8" w:space="0" w:color="auto"/>
              <w:right w:val="single" w:sz="8" w:space="0" w:color="auto"/>
            </w:tcBorders>
            <w:vAlign w:val="center"/>
            <w:hideMark/>
          </w:tcPr>
          <w:p w14:paraId="34062661" w14:textId="77777777" w:rsidR="00881410" w:rsidRPr="00DE6F9E" w:rsidRDefault="00881410" w:rsidP="00E635E6">
            <w:pPr>
              <w:pStyle w:val="RSText"/>
              <w:rPr>
                <w:b/>
              </w:rPr>
            </w:pPr>
            <w:r w:rsidRPr="00DE6F9E">
              <w:rPr>
                <w:b/>
              </w:rPr>
              <w:t>nízké keře</w:t>
            </w:r>
          </w:p>
        </w:tc>
        <w:tc>
          <w:tcPr>
            <w:tcW w:w="1559" w:type="dxa"/>
            <w:tcBorders>
              <w:top w:val="nil"/>
              <w:left w:val="nil"/>
              <w:bottom w:val="single" w:sz="8" w:space="0" w:color="auto"/>
              <w:right w:val="single" w:sz="8" w:space="0" w:color="auto"/>
            </w:tcBorders>
            <w:noWrap/>
            <w:vAlign w:val="center"/>
          </w:tcPr>
          <w:p w14:paraId="6AFB3306" w14:textId="77777777" w:rsidR="00881410" w:rsidRPr="00DE6F9E" w:rsidRDefault="00881410" w:rsidP="00E635E6">
            <w:pPr>
              <w:pStyle w:val="RSText"/>
              <w:rPr>
                <w:sz w:val="16"/>
                <w:szCs w:val="16"/>
              </w:rPr>
            </w:pPr>
          </w:p>
        </w:tc>
        <w:tc>
          <w:tcPr>
            <w:tcW w:w="1178" w:type="dxa"/>
            <w:tcBorders>
              <w:top w:val="nil"/>
              <w:left w:val="nil"/>
              <w:bottom w:val="single" w:sz="4" w:space="0" w:color="auto"/>
              <w:right w:val="single" w:sz="8" w:space="0" w:color="auto"/>
            </w:tcBorders>
            <w:noWrap/>
            <w:vAlign w:val="center"/>
          </w:tcPr>
          <w:p w14:paraId="41E15A93" w14:textId="77777777" w:rsidR="00881410" w:rsidRPr="00DE6F9E" w:rsidRDefault="00881410" w:rsidP="00E635E6">
            <w:pPr>
              <w:pStyle w:val="RSText"/>
              <w:rPr>
                <w:sz w:val="20"/>
                <w:szCs w:val="20"/>
              </w:rPr>
            </w:pPr>
          </w:p>
        </w:tc>
        <w:tc>
          <w:tcPr>
            <w:tcW w:w="2538" w:type="dxa"/>
            <w:tcBorders>
              <w:top w:val="nil"/>
              <w:left w:val="nil"/>
              <w:bottom w:val="single" w:sz="4" w:space="0" w:color="auto"/>
              <w:right w:val="single" w:sz="8" w:space="0" w:color="auto"/>
            </w:tcBorders>
            <w:noWrap/>
            <w:vAlign w:val="center"/>
            <w:hideMark/>
          </w:tcPr>
          <w:p w14:paraId="7D5C9ABB" w14:textId="77777777" w:rsidR="00881410" w:rsidRPr="00DE6F9E" w:rsidRDefault="00881410" w:rsidP="00E635E6">
            <w:pPr>
              <w:pStyle w:val="RSText"/>
              <w:rPr>
                <w:sz w:val="16"/>
                <w:szCs w:val="16"/>
              </w:rPr>
            </w:pPr>
            <w:r w:rsidRPr="00DE6F9E">
              <w:rPr>
                <w:sz w:val="16"/>
                <w:szCs w:val="16"/>
              </w:rPr>
              <w:t>umístění, spon při výsadbě</w:t>
            </w:r>
          </w:p>
        </w:tc>
      </w:tr>
      <w:tr w:rsidR="00881410" w:rsidRPr="00DE6F9E" w14:paraId="23E48C9C" w14:textId="77777777" w:rsidTr="00E635E6">
        <w:trPr>
          <w:trHeight w:val="340"/>
        </w:trPr>
        <w:tc>
          <w:tcPr>
            <w:tcW w:w="0" w:type="auto"/>
            <w:vMerge/>
            <w:tcBorders>
              <w:top w:val="nil"/>
              <w:left w:val="single" w:sz="4" w:space="0" w:color="auto"/>
              <w:bottom w:val="single" w:sz="8" w:space="0" w:color="auto"/>
              <w:right w:val="single" w:sz="8" w:space="0" w:color="auto"/>
            </w:tcBorders>
            <w:vAlign w:val="center"/>
            <w:hideMark/>
          </w:tcPr>
          <w:p w14:paraId="40FC4BC5" w14:textId="77777777" w:rsidR="00881410" w:rsidRPr="00DE6F9E" w:rsidRDefault="00881410" w:rsidP="00E635E6">
            <w:pPr>
              <w:pStyle w:val="RSText"/>
              <w:rPr>
                <w:rFonts w:ascii="Arial" w:hAnsi="Arial" w:cs="Arial"/>
                <w:b/>
                <w:iCs/>
                <w:color w:val="000000"/>
              </w:rPr>
            </w:pPr>
          </w:p>
        </w:tc>
        <w:tc>
          <w:tcPr>
            <w:tcW w:w="3253" w:type="dxa"/>
            <w:tcBorders>
              <w:top w:val="nil"/>
              <w:left w:val="single" w:sz="4" w:space="0" w:color="auto"/>
              <w:bottom w:val="single" w:sz="8" w:space="0" w:color="auto"/>
              <w:right w:val="single" w:sz="8" w:space="0" w:color="auto"/>
            </w:tcBorders>
            <w:vAlign w:val="center"/>
            <w:hideMark/>
          </w:tcPr>
          <w:p w14:paraId="29F39FD5" w14:textId="77777777" w:rsidR="00881410" w:rsidRPr="00DE6F9E" w:rsidRDefault="00881410" w:rsidP="00E635E6">
            <w:pPr>
              <w:pStyle w:val="RSText"/>
              <w:rPr>
                <w:sz w:val="20"/>
                <w:szCs w:val="20"/>
              </w:rPr>
            </w:pPr>
            <w:r w:rsidRPr="00DE6F9E">
              <w:t>Lonicera pileata</w:t>
            </w:r>
          </w:p>
        </w:tc>
        <w:tc>
          <w:tcPr>
            <w:tcW w:w="1559" w:type="dxa"/>
            <w:tcBorders>
              <w:top w:val="nil"/>
              <w:left w:val="nil"/>
              <w:bottom w:val="single" w:sz="8" w:space="0" w:color="auto"/>
              <w:right w:val="single" w:sz="4" w:space="0" w:color="auto"/>
            </w:tcBorders>
            <w:noWrap/>
            <w:vAlign w:val="center"/>
            <w:hideMark/>
          </w:tcPr>
          <w:p w14:paraId="02476B00" w14:textId="77777777" w:rsidR="00881410" w:rsidRPr="00DE6F9E" w:rsidRDefault="00881410" w:rsidP="00E635E6">
            <w:pPr>
              <w:pStyle w:val="RSText"/>
              <w:rPr>
                <w:sz w:val="16"/>
                <w:szCs w:val="16"/>
              </w:rPr>
            </w:pPr>
            <w:r w:rsidRPr="00DE6F9E">
              <w:rPr>
                <w:sz w:val="16"/>
                <w:szCs w:val="16"/>
              </w:rPr>
              <w:t>zimolez kloboukatý</w:t>
            </w:r>
          </w:p>
        </w:tc>
        <w:tc>
          <w:tcPr>
            <w:tcW w:w="1178" w:type="dxa"/>
            <w:tcBorders>
              <w:top w:val="single" w:sz="4" w:space="0" w:color="auto"/>
              <w:left w:val="single" w:sz="4" w:space="0" w:color="auto"/>
              <w:bottom w:val="single" w:sz="4" w:space="0" w:color="auto"/>
              <w:right w:val="single" w:sz="4" w:space="0" w:color="auto"/>
            </w:tcBorders>
            <w:noWrap/>
            <w:vAlign w:val="center"/>
            <w:hideMark/>
          </w:tcPr>
          <w:p w14:paraId="08E09075" w14:textId="77777777" w:rsidR="00881410" w:rsidRPr="00DE6F9E" w:rsidRDefault="00881410" w:rsidP="00E635E6">
            <w:pPr>
              <w:pStyle w:val="RSText"/>
              <w:rPr>
                <w:sz w:val="20"/>
                <w:szCs w:val="20"/>
              </w:rPr>
            </w:pPr>
            <w:r w:rsidRPr="00DE6F9E">
              <w:t>62 m</w:t>
            </w:r>
            <w:r w:rsidRPr="00DE6F9E">
              <w:rPr>
                <w:vertAlign w:val="superscript"/>
              </w:rPr>
              <w:t>2</w:t>
            </w:r>
          </w:p>
        </w:tc>
        <w:tc>
          <w:tcPr>
            <w:tcW w:w="2538" w:type="dxa"/>
            <w:tcBorders>
              <w:top w:val="single" w:sz="4" w:space="0" w:color="auto"/>
              <w:left w:val="single" w:sz="4" w:space="0" w:color="auto"/>
              <w:bottom w:val="single" w:sz="4" w:space="0" w:color="auto"/>
              <w:right w:val="single" w:sz="4" w:space="0" w:color="auto"/>
            </w:tcBorders>
            <w:noWrap/>
            <w:vAlign w:val="center"/>
            <w:hideMark/>
          </w:tcPr>
          <w:p w14:paraId="2A12877D" w14:textId="77777777" w:rsidR="00881410" w:rsidRPr="00DE6F9E" w:rsidRDefault="00881410" w:rsidP="00E635E6">
            <w:pPr>
              <w:pStyle w:val="RSText"/>
              <w:rPr>
                <w:sz w:val="16"/>
                <w:szCs w:val="16"/>
              </w:rPr>
            </w:pPr>
            <w:r w:rsidRPr="00DE6F9E">
              <w:rPr>
                <w:sz w:val="16"/>
                <w:szCs w:val="16"/>
              </w:rPr>
              <w:t>ostrůvky se stromy, 5 ks/m</w:t>
            </w:r>
            <w:r w:rsidRPr="00DE6F9E">
              <w:rPr>
                <w:sz w:val="16"/>
                <w:szCs w:val="16"/>
                <w:vertAlign w:val="superscript"/>
              </w:rPr>
              <w:t>2</w:t>
            </w:r>
          </w:p>
        </w:tc>
      </w:tr>
      <w:tr w:rsidR="00881410" w:rsidRPr="00DE6F9E" w14:paraId="1308366A" w14:textId="77777777" w:rsidTr="00E635E6">
        <w:trPr>
          <w:trHeight w:val="340"/>
        </w:trPr>
        <w:tc>
          <w:tcPr>
            <w:tcW w:w="0" w:type="auto"/>
            <w:vMerge/>
            <w:tcBorders>
              <w:top w:val="nil"/>
              <w:left w:val="single" w:sz="4" w:space="0" w:color="auto"/>
              <w:bottom w:val="single" w:sz="8" w:space="0" w:color="auto"/>
              <w:right w:val="single" w:sz="8" w:space="0" w:color="auto"/>
            </w:tcBorders>
            <w:vAlign w:val="center"/>
            <w:hideMark/>
          </w:tcPr>
          <w:p w14:paraId="11F30ED5" w14:textId="77777777" w:rsidR="00881410" w:rsidRPr="00DE6F9E" w:rsidRDefault="00881410" w:rsidP="00E635E6">
            <w:pPr>
              <w:pStyle w:val="RSText"/>
              <w:rPr>
                <w:rFonts w:ascii="Arial" w:hAnsi="Arial" w:cs="Arial"/>
                <w:b/>
                <w:iCs/>
                <w:color w:val="000000"/>
              </w:rPr>
            </w:pPr>
          </w:p>
        </w:tc>
        <w:tc>
          <w:tcPr>
            <w:tcW w:w="3253" w:type="dxa"/>
            <w:tcBorders>
              <w:top w:val="nil"/>
              <w:left w:val="single" w:sz="4" w:space="0" w:color="auto"/>
              <w:bottom w:val="single" w:sz="8" w:space="0" w:color="auto"/>
              <w:right w:val="single" w:sz="8" w:space="0" w:color="auto"/>
            </w:tcBorders>
            <w:vAlign w:val="center"/>
            <w:hideMark/>
          </w:tcPr>
          <w:p w14:paraId="348CCE85" w14:textId="77777777" w:rsidR="00881410" w:rsidRPr="00DE6F9E" w:rsidRDefault="00881410" w:rsidP="00E635E6">
            <w:pPr>
              <w:pStyle w:val="RSText"/>
              <w:rPr>
                <w:sz w:val="20"/>
                <w:szCs w:val="20"/>
              </w:rPr>
            </w:pPr>
            <w:r w:rsidRPr="00DE6F9E">
              <w:t>Spiraea bumalda ‘Crispa‘</w:t>
            </w:r>
          </w:p>
        </w:tc>
        <w:tc>
          <w:tcPr>
            <w:tcW w:w="1559" w:type="dxa"/>
            <w:tcBorders>
              <w:top w:val="nil"/>
              <w:left w:val="nil"/>
              <w:bottom w:val="single" w:sz="8" w:space="0" w:color="auto"/>
              <w:right w:val="single" w:sz="4" w:space="0" w:color="auto"/>
            </w:tcBorders>
            <w:noWrap/>
            <w:vAlign w:val="center"/>
            <w:hideMark/>
          </w:tcPr>
          <w:p w14:paraId="18DB8AF0" w14:textId="77777777" w:rsidR="00881410" w:rsidRPr="00DE6F9E" w:rsidRDefault="00881410" w:rsidP="00E635E6">
            <w:pPr>
              <w:pStyle w:val="RSText"/>
              <w:rPr>
                <w:sz w:val="16"/>
                <w:szCs w:val="16"/>
              </w:rPr>
            </w:pPr>
            <w:r w:rsidRPr="00DE6F9E">
              <w:rPr>
                <w:sz w:val="16"/>
                <w:szCs w:val="16"/>
              </w:rPr>
              <w:t>tavolník nízký</w:t>
            </w:r>
          </w:p>
        </w:tc>
        <w:tc>
          <w:tcPr>
            <w:tcW w:w="1178" w:type="dxa"/>
            <w:tcBorders>
              <w:top w:val="single" w:sz="4" w:space="0" w:color="auto"/>
              <w:left w:val="single" w:sz="4" w:space="0" w:color="auto"/>
              <w:bottom w:val="single" w:sz="4" w:space="0" w:color="auto"/>
              <w:right w:val="single" w:sz="4" w:space="0" w:color="auto"/>
            </w:tcBorders>
            <w:noWrap/>
            <w:vAlign w:val="center"/>
            <w:hideMark/>
          </w:tcPr>
          <w:p w14:paraId="396DE760" w14:textId="77777777" w:rsidR="00881410" w:rsidRPr="00DE6F9E" w:rsidRDefault="00881410" w:rsidP="00E635E6">
            <w:pPr>
              <w:pStyle w:val="RSText"/>
              <w:rPr>
                <w:sz w:val="20"/>
                <w:szCs w:val="20"/>
              </w:rPr>
            </w:pPr>
            <w:r w:rsidRPr="00DE6F9E">
              <w:t>40 m</w:t>
            </w:r>
            <w:r w:rsidRPr="00DE6F9E">
              <w:rPr>
                <w:vertAlign w:val="superscript"/>
              </w:rPr>
              <w:t>2</w:t>
            </w:r>
          </w:p>
        </w:tc>
        <w:tc>
          <w:tcPr>
            <w:tcW w:w="2538" w:type="dxa"/>
            <w:tcBorders>
              <w:top w:val="single" w:sz="4" w:space="0" w:color="auto"/>
              <w:left w:val="single" w:sz="4" w:space="0" w:color="auto"/>
              <w:bottom w:val="single" w:sz="4" w:space="0" w:color="auto"/>
              <w:right w:val="single" w:sz="4" w:space="0" w:color="auto"/>
            </w:tcBorders>
            <w:noWrap/>
            <w:vAlign w:val="center"/>
            <w:hideMark/>
          </w:tcPr>
          <w:p w14:paraId="48522953" w14:textId="77777777" w:rsidR="00881410" w:rsidRPr="00DE6F9E" w:rsidRDefault="00881410" w:rsidP="00E635E6">
            <w:pPr>
              <w:pStyle w:val="RSText"/>
              <w:rPr>
                <w:sz w:val="16"/>
                <w:szCs w:val="16"/>
              </w:rPr>
            </w:pPr>
            <w:r w:rsidRPr="00DE6F9E">
              <w:rPr>
                <w:sz w:val="16"/>
                <w:szCs w:val="16"/>
              </w:rPr>
              <w:t>ostrůvky Českolipská, 4 ks/m</w:t>
            </w:r>
            <w:r w:rsidRPr="00DE6F9E">
              <w:rPr>
                <w:sz w:val="16"/>
                <w:szCs w:val="16"/>
                <w:vertAlign w:val="superscript"/>
              </w:rPr>
              <w:t>2</w:t>
            </w:r>
            <w:r w:rsidRPr="00DE6F9E">
              <w:rPr>
                <w:sz w:val="16"/>
                <w:szCs w:val="16"/>
              </w:rPr>
              <w:t xml:space="preserve"> </w:t>
            </w:r>
          </w:p>
        </w:tc>
      </w:tr>
      <w:tr w:rsidR="00881410" w:rsidRPr="00DE6F9E" w14:paraId="0710B83C" w14:textId="77777777" w:rsidTr="00E635E6">
        <w:trPr>
          <w:trHeight w:val="340"/>
        </w:trPr>
        <w:tc>
          <w:tcPr>
            <w:tcW w:w="0" w:type="auto"/>
            <w:vMerge/>
            <w:tcBorders>
              <w:top w:val="nil"/>
              <w:left w:val="single" w:sz="4" w:space="0" w:color="auto"/>
              <w:bottom w:val="single" w:sz="8" w:space="0" w:color="auto"/>
              <w:right w:val="single" w:sz="8" w:space="0" w:color="auto"/>
            </w:tcBorders>
            <w:vAlign w:val="center"/>
            <w:hideMark/>
          </w:tcPr>
          <w:p w14:paraId="3D1C2B24" w14:textId="77777777" w:rsidR="00881410" w:rsidRPr="00DE6F9E" w:rsidRDefault="00881410" w:rsidP="00E635E6">
            <w:pPr>
              <w:pStyle w:val="RSText"/>
              <w:rPr>
                <w:rFonts w:ascii="Arial" w:hAnsi="Arial" w:cs="Arial"/>
                <w:b/>
                <w:iCs/>
                <w:color w:val="000000"/>
              </w:rPr>
            </w:pPr>
          </w:p>
        </w:tc>
        <w:tc>
          <w:tcPr>
            <w:tcW w:w="3253" w:type="dxa"/>
            <w:tcBorders>
              <w:top w:val="nil"/>
              <w:left w:val="single" w:sz="4" w:space="0" w:color="auto"/>
              <w:bottom w:val="single" w:sz="8" w:space="0" w:color="auto"/>
              <w:right w:val="single" w:sz="8" w:space="0" w:color="auto"/>
            </w:tcBorders>
            <w:vAlign w:val="center"/>
            <w:hideMark/>
          </w:tcPr>
          <w:p w14:paraId="7CAFEB7A" w14:textId="77777777" w:rsidR="00881410" w:rsidRPr="00DE6F9E" w:rsidRDefault="00881410" w:rsidP="00E635E6">
            <w:pPr>
              <w:pStyle w:val="RSText"/>
              <w:rPr>
                <w:sz w:val="20"/>
                <w:szCs w:val="20"/>
              </w:rPr>
            </w:pPr>
            <w:r w:rsidRPr="00DE6F9E">
              <w:t>Spiraea japonica ‘Walbuma‘</w:t>
            </w:r>
          </w:p>
        </w:tc>
        <w:tc>
          <w:tcPr>
            <w:tcW w:w="1559" w:type="dxa"/>
            <w:tcBorders>
              <w:top w:val="nil"/>
              <w:left w:val="nil"/>
              <w:bottom w:val="single" w:sz="8" w:space="0" w:color="auto"/>
              <w:right w:val="single" w:sz="4" w:space="0" w:color="auto"/>
            </w:tcBorders>
            <w:noWrap/>
            <w:vAlign w:val="center"/>
            <w:hideMark/>
          </w:tcPr>
          <w:p w14:paraId="03E99AA4" w14:textId="77777777" w:rsidR="00881410" w:rsidRPr="00DE6F9E" w:rsidRDefault="00881410" w:rsidP="00E635E6">
            <w:pPr>
              <w:pStyle w:val="RSText"/>
              <w:rPr>
                <w:sz w:val="16"/>
                <w:szCs w:val="16"/>
              </w:rPr>
            </w:pPr>
            <w:r w:rsidRPr="00DE6F9E">
              <w:rPr>
                <w:sz w:val="16"/>
                <w:szCs w:val="16"/>
              </w:rPr>
              <w:t>tavolník japonský</w:t>
            </w:r>
          </w:p>
        </w:tc>
        <w:tc>
          <w:tcPr>
            <w:tcW w:w="1178" w:type="dxa"/>
            <w:tcBorders>
              <w:top w:val="single" w:sz="4" w:space="0" w:color="auto"/>
              <w:left w:val="single" w:sz="4" w:space="0" w:color="auto"/>
              <w:bottom w:val="single" w:sz="4" w:space="0" w:color="auto"/>
              <w:right w:val="single" w:sz="4" w:space="0" w:color="auto"/>
            </w:tcBorders>
            <w:noWrap/>
            <w:vAlign w:val="center"/>
            <w:hideMark/>
          </w:tcPr>
          <w:p w14:paraId="33DE27AC" w14:textId="77777777" w:rsidR="00881410" w:rsidRPr="00DE6F9E" w:rsidRDefault="00881410" w:rsidP="00E635E6">
            <w:pPr>
              <w:pStyle w:val="RSText"/>
              <w:rPr>
                <w:sz w:val="20"/>
                <w:szCs w:val="20"/>
              </w:rPr>
            </w:pPr>
            <w:r w:rsidRPr="00DE6F9E">
              <w:t>115 m</w:t>
            </w:r>
            <w:r w:rsidRPr="00DE6F9E">
              <w:rPr>
                <w:vertAlign w:val="superscript"/>
              </w:rPr>
              <w:t>2</w:t>
            </w:r>
          </w:p>
        </w:tc>
        <w:tc>
          <w:tcPr>
            <w:tcW w:w="2538" w:type="dxa"/>
            <w:tcBorders>
              <w:top w:val="single" w:sz="4" w:space="0" w:color="auto"/>
              <w:left w:val="single" w:sz="4" w:space="0" w:color="auto"/>
              <w:bottom w:val="single" w:sz="4" w:space="0" w:color="auto"/>
              <w:right w:val="single" w:sz="4" w:space="0" w:color="auto"/>
            </w:tcBorders>
            <w:noWrap/>
            <w:vAlign w:val="center"/>
            <w:hideMark/>
          </w:tcPr>
          <w:p w14:paraId="6CA4BDC2" w14:textId="77777777" w:rsidR="00881410" w:rsidRPr="00DE6F9E" w:rsidRDefault="00881410" w:rsidP="00E635E6">
            <w:pPr>
              <w:pStyle w:val="RSText"/>
              <w:rPr>
                <w:sz w:val="16"/>
                <w:szCs w:val="16"/>
              </w:rPr>
            </w:pPr>
            <w:r w:rsidRPr="00DE6F9E">
              <w:rPr>
                <w:sz w:val="16"/>
                <w:szCs w:val="16"/>
              </w:rPr>
              <w:t>ostrůvky Novoborská, 5 ks/m</w:t>
            </w:r>
            <w:r w:rsidRPr="00DE6F9E">
              <w:rPr>
                <w:sz w:val="16"/>
                <w:szCs w:val="16"/>
                <w:vertAlign w:val="superscript"/>
              </w:rPr>
              <w:t>2</w:t>
            </w:r>
          </w:p>
        </w:tc>
      </w:tr>
    </w:tbl>
    <w:p w14:paraId="277899E9" w14:textId="77777777" w:rsidR="00881410" w:rsidRPr="00DE6F9E" w:rsidRDefault="00881410" w:rsidP="00881410">
      <w:pPr>
        <w:pStyle w:val="RSText"/>
        <w:rPr>
          <w:rFonts w:cs="Arial"/>
          <w:iCs/>
          <w:color w:val="000000"/>
          <w:sz w:val="20"/>
          <w:szCs w:val="20"/>
        </w:rPr>
      </w:pPr>
    </w:p>
    <w:p w14:paraId="09CD67C1" w14:textId="77777777" w:rsidR="008B6CDF" w:rsidRPr="00DE6F9E" w:rsidRDefault="008B6CDF" w:rsidP="008B6CDF">
      <w:pPr>
        <w:pStyle w:val="RSText"/>
      </w:pPr>
      <w:r w:rsidRPr="00DE6F9E">
        <w:t>Vysvětlivky a poznámky:</w:t>
      </w:r>
    </w:p>
    <w:p w14:paraId="281210F6" w14:textId="77777777" w:rsidR="008B6CDF" w:rsidRPr="00DE6F9E" w:rsidRDefault="008B6CDF" w:rsidP="008B6CDF">
      <w:pPr>
        <w:pStyle w:val="RSText"/>
        <w:rPr>
          <w:b/>
        </w:rPr>
      </w:pPr>
      <w:r w:rsidRPr="00DE6F9E">
        <w:t xml:space="preserve">ok … obvod kmene v 1 m výšky, </w:t>
      </w:r>
      <w:r w:rsidRPr="00DE6F9E">
        <w:rPr>
          <w:b/>
        </w:rPr>
        <w:t>koruna založená v 220-250 cm</w:t>
      </w:r>
    </w:p>
    <w:p w14:paraId="58216989" w14:textId="77777777" w:rsidR="008B6CDF" w:rsidRPr="00DE6F9E" w:rsidRDefault="008B6CDF" w:rsidP="008B6CDF">
      <w:pPr>
        <w:pStyle w:val="RSText"/>
      </w:pPr>
      <w:r w:rsidRPr="00DE6F9E">
        <w:t>velikost keřů při výsadbě bude 20-30 cm</w:t>
      </w:r>
    </w:p>
    <w:p w14:paraId="14DA8124" w14:textId="77777777" w:rsidR="008B6CDF" w:rsidRPr="00DE6F9E" w:rsidRDefault="008B6CDF" w:rsidP="008B6CDF">
      <w:pPr>
        <w:pStyle w:val="RSText"/>
      </w:pPr>
    </w:p>
    <w:p w14:paraId="1D9909C9" w14:textId="77777777" w:rsidR="008B6CDF" w:rsidRPr="00DE6F9E" w:rsidRDefault="008B6CDF" w:rsidP="008B6CDF">
      <w:pPr>
        <w:pStyle w:val="RSText"/>
      </w:pPr>
      <w:r w:rsidRPr="00DE6F9E">
        <w:t>Na všech ostatních plochách, které budou zasaženy stavbou, bude založen nový parkový trávník. Jedná se zhruba o plochu 883 m</w:t>
      </w:r>
      <w:r w:rsidRPr="00DE6F9E">
        <w:rPr>
          <w:vertAlign w:val="superscript"/>
        </w:rPr>
        <w:t>2</w:t>
      </w:r>
      <w:r w:rsidRPr="00DE6F9E">
        <w:t xml:space="preserve">. </w:t>
      </w:r>
    </w:p>
    <w:p w14:paraId="27CCA301" w14:textId="3DE403D7" w:rsidR="00537A52" w:rsidRPr="00DE6F9E" w:rsidRDefault="00537A52" w:rsidP="00A51AA6">
      <w:pPr>
        <w:pStyle w:val="RS7"/>
      </w:pPr>
      <w:r w:rsidRPr="00DE6F9E">
        <w:t>TECHNOLOGIE PROVEDENÍ</w:t>
      </w:r>
    </w:p>
    <w:p w14:paraId="28D6FAE0" w14:textId="77777777" w:rsidR="00881410" w:rsidRPr="00DE6F9E" w:rsidRDefault="00881410" w:rsidP="00881410">
      <w:pPr>
        <w:pStyle w:val="RSText"/>
      </w:pPr>
      <w:r w:rsidRPr="00DE6F9E">
        <w:t>Při založení sadových úprav budou respektovány všechna ochranná pásma podzemních i nadzemních vedení sítí. Při stavebních činnostech a při realizaci sadových úprav bude postupováno v souladu s uvedenými normami:</w:t>
      </w:r>
    </w:p>
    <w:p w14:paraId="5A6325C3" w14:textId="77777777" w:rsidR="00881410" w:rsidRPr="00DE6F9E" w:rsidRDefault="00881410" w:rsidP="00435FFA">
      <w:pPr>
        <w:pStyle w:val="RSTextsraen"/>
      </w:pPr>
      <w:r w:rsidRPr="00DE6F9E">
        <w:t xml:space="preserve">ČSN  464902 </w:t>
      </w:r>
      <w:r w:rsidRPr="00DE6F9E">
        <w:tab/>
        <w:t>Výpěstky okrasných dřevin</w:t>
      </w:r>
    </w:p>
    <w:p w14:paraId="28AC8122" w14:textId="77777777" w:rsidR="00881410" w:rsidRPr="00DE6F9E" w:rsidRDefault="00881410" w:rsidP="00435FFA">
      <w:pPr>
        <w:pStyle w:val="RSTextsraen"/>
      </w:pPr>
      <w:r w:rsidRPr="00DE6F9E">
        <w:t xml:space="preserve">ČSN  83 9011 </w:t>
      </w:r>
      <w:r w:rsidRPr="00DE6F9E">
        <w:tab/>
        <w:t>Práce s půdou</w:t>
      </w:r>
    </w:p>
    <w:p w14:paraId="7CE2C047" w14:textId="77777777" w:rsidR="00881410" w:rsidRPr="00DE6F9E" w:rsidRDefault="00881410" w:rsidP="00435FFA">
      <w:pPr>
        <w:pStyle w:val="RSTextsraen"/>
      </w:pPr>
      <w:r w:rsidRPr="00DE6F9E">
        <w:t xml:space="preserve">ČSN  83 9021 </w:t>
      </w:r>
      <w:r w:rsidRPr="00DE6F9E">
        <w:tab/>
        <w:t>Rostliny a jejich výsadba</w:t>
      </w:r>
    </w:p>
    <w:p w14:paraId="21F75636" w14:textId="77777777" w:rsidR="00881410" w:rsidRPr="00DE6F9E" w:rsidRDefault="00881410" w:rsidP="00435FFA">
      <w:pPr>
        <w:pStyle w:val="RSTextsraen"/>
      </w:pPr>
      <w:r w:rsidRPr="00DE6F9E">
        <w:t xml:space="preserve">ČSN  83 9031 </w:t>
      </w:r>
      <w:r w:rsidRPr="00DE6F9E">
        <w:tab/>
        <w:t>Trávníky a jejich zakládání</w:t>
      </w:r>
    </w:p>
    <w:p w14:paraId="28B3172E" w14:textId="77777777" w:rsidR="00881410" w:rsidRPr="00DE6F9E" w:rsidRDefault="00881410" w:rsidP="00435FFA">
      <w:pPr>
        <w:pStyle w:val="RSTextsraen"/>
      </w:pPr>
      <w:r w:rsidRPr="00DE6F9E">
        <w:t xml:space="preserve">ČSN  83 9041 </w:t>
      </w:r>
      <w:r w:rsidRPr="00DE6F9E">
        <w:tab/>
        <w:t>Technicko-biologické způsoby stabilizace terénu</w:t>
      </w:r>
    </w:p>
    <w:p w14:paraId="798D1713" w14:textId="77777777" w:rsidR="00881410" w:rsidRPr="00DE6F9E" w:rsidRDefault="00881410" w:rsidP="00435FFA">
      <w:pPr>
        <w:pStyle w:val="RSTextsraen"/>
      </w:pPr>
      <w:r w:rsidRPr="00DE6F9E">
        <w:t xml:space="preserve">ČSN  83 9051 </w:t>
      </w:r>
      <w:r w:rsidRPr="00DE6F9E">
        <w:tab/>
        <w:t>Rozvojová a udržovací péče o vegetační plochy</w:t>
      </w:r>
    </w:p>
    <w:p w14:paraId="34BB2C2A" w14:textId="77777777" w:rsidR="00881410" w:rsidRPr="00DE6F9E" w:rsidRDefault="00881410" w:rsidP="00881410">
      <w:pPr>
        <w:pStyle w:val="RSText"/>
      </w:pPr>
      <w:r w:rsidRPr="00DE6F9E">
        <w:t xml:space="preserve">dále v souladu se Standardy péče o přírodu a krajinu (AOPK ČR) </w:t>
      </w:r>
    </w:p>
    <w:p w14:paraId="0B9A0F44" w14:textId="77777777" w:rsidR="00881410" w:rsidRPr="00DE6F9E" w:rsidRDefault="00881410" w:rsidP="00881410">
      <w:pPr>
        <w:pStyle w:val="RSText"/>
      </w:pPr>
      <w:r w:rsidRPr="00DE6F9E">
        <w:t xml:space="preserve">s přihlédnutím k metodice – Městský standard plánování, výsadby a péče o uliční stromořadí jako významného prvku modrozelené infrastruktury pro adaptaci na změnu klimatu (IPR Praha, 2022) </w:t>
      </w:r>
    </w:p>
    <w:p w14:paraId="40F2D16D" w14:textId="77777777" w:rsidR="00537A52" w:rsidRPr="00DE6F9E" w:rsidRDefault="00537A52" w:rsidP="00A51AA6">
      <w:pPr>
        <w:pStyle w:val="RS8"/>
      </w:pPr>
      <w:r w:rsidRPr="00DE6F9E">
        <w:t>Kácení</w:t>
      </w:r>
    </w:p>
    <w:p w14:paraId="2E6B9E8E" w14:textId="77777777" w:rsidR="008B6CDF" w:rsidRPr="00DE6F9E" w:rsidRDefault="008B6CDF" w:rsidP="008B6CDF">
      <w:pPr>
        <w:pStyle w:val="RSText"/>
      </w:pPr>
      <w:r w:rsidRPr="00DE6F9E">
        <w:rPr>
          <w:rStyle w:val="RSTextChar"/>
        </w:rPr>
        <w:t xml:space="preserve">Kácení stromu bude provedeno včetně odstranění pařezu. Jedná se o jeden strom </w:t>
      </w:r>
      <w:r w:rsidRPr="00DE6F9E">
        <w:t>(v tab. Stromy „K“)</w:t>
      </w:r>
      <w:r w:rsidRPr="00DE6F9E">
        <w:rPr>
          <w:rStyle w:val="RSTextChar"/>
        </w:rPr>
        <w:t xml:space="preserve"> s průměrem kmene na řezné ploše do 30 cm.</w:t>
      </w:r>
    </w:p>
    <w:p w14:paraId="3B34800C" w14:textId="6CF7D482" w:rsidR="00D065A9" w:rsidRPr="00DE6F9E" w:rsidRDefault="00D065A9" w:rsidP="00D065A9">
      <w:pPr>
        <w:pStyle w:val="RS8"/>
      </w:pPr>
      <w:r w:rsidRPr="00DE6F9E">
        <w:t>Ochrana dřevin před započetím stavby (viz. kap. 3)</w:t>
      </w:r>
    </w:p>
    <w:p w14:paraId="6E8D59DF" w14:textId="77777777" w:rsidR="00881410" w:rsidRPr="00DE6F9E" w:rsidRDefault="00881410" w:rsidP="00881410">
      <w:pPr>
        <w:pStyle w:val="RSText"/>
        <w:rPr>
          <w:sz w:val="20"/>
          <w:szCs w:val="20"/>
          <w:lang w:eastAsia="cs-CZ" w:bidi="ar-SA"/>
        </w:rPr>
      </w:pPr>
      <w:r w:rsidRPr="00DE6F9E">
        <w:t xml:space="preserve">Před započetím stavby bude provedeno ochránění kmene stromů bedněním do výšky 2 m. Bednění bude postaveno tak, aby nebyly poškozeny kořenové náběhy stromů (viz. Kap. 3). Dále bude provedena ochrana korun stromů před poškozením projíždějící mechanizací, tj. vyvázáním větví nebo mírná obvodová redukce. </w:t>
      </w:r>
    </w:p>
    <w:p w14:paraId="3FBDB80C" w14:textId="77777777" w:rsidR="00881410" w:rsidRPr="00DE6F9E" w:rsidRDefault="00881410" w:rsidP="00881410">
      <w:pPr>
        <w:pStyle w:val="RSText"/>
      </w:pPr>
      <w:r w:rsidRPr="00DE6F9E">
        <w:t>Jedná se o jeden strom v ul Českolipská a 1 strom ul. Novoborská (označené v tab. Stromy „O“).</w:t>
      </w:r>
    </w:p>
    <w:p w14:paraId="77105441" w14:textId="64CF36F5" w:rsidR="00537A52" w:rsidRPr="00DE6F9E" w:rsidRDefault="00537A52" w:rsidP="00A51AA6">
      <w:pPr>
        <w:pStyle w:val="RS8"/>
      </w:pPr>
      <w:r w:rsidRPr="00DE6F9E">
        <w:t>Terénní úpravy</w:t>
      </w:r>
    </w:p>
    <w:p w14:paraId="4DB49A32" w14:textId="77777777" w:rsidR="00881410" w:rsidRPr="00DE6F9E" w:rsidRDefault="00881410" w:rsidP="00881410">
      <w:pPr>
        <w:pStyle w:val="RSText"/>
      </w:pPr>
      <w:r w:rsidRPr="00DE6F9E">
        <w:t>Před započetím sadových úprav budou provedeny terénní úpravy (</w:t>
      </w:r>
      <w:r w:rsidRPr="00DE6F9E">
        <w:rPr>
          <w:i/>
        </w:rPr>
        <w:t>nejsou součástí sadových úprav</w:t>
      </w:r>
      <w:r w:rsidRPr="00DE6F9E">
        <w:t>) tak, aby ve svrchní vrstvě byla rozprostřena původní ornice těsně pod hranou zpevněných ploch (obrubníků).</w:t>
      </w:r>
    </w:p>
    <w:p w14:paraId="248C4356" w14:textId="77777777" w:rsidR="00881410" w:rsidRPr="00DE6F9E" w:rsidRDefault="00881410" w:rsidP="00881410">
      <w:pPr>
        <w:pStyle w:val="RSText"/>
      </w:pPr>
      <w:r w:rsidRPr="00DE6F9E">
        <w:t>Nově vzniklé i dotčené stávající plochy/pásy komunikační zeleně bude po dokončení stavebních prací provedeno:</w:t>
      </w:r>
    </w:p>
    <w:p w14:paraId="3400058C" w14:textId="77777777" w:rsidR="00881410" w:rsidRPr="00DE6F9E" w:rsidRDefault="00881410" w:rsidP="00435FFA">
      <w:pPr>
        <w:pStyle w:val="RSTextsraen"/>
        <w:numPr>
          <w:ilvl w:val="0"/>
          <w:numId w:val="51"/>
        </w:numPr>
      </w:pPr>
      <w:r w:rsidRPr="00DE6F9E">
        <w:t>odstranění všech stavebních zbytků kromě přiměřeného množství jemného drceného kameniva (není součástí sadových úprav)</w:t>
      </w:r>
    </w:p>
    <w:p w14:paraId="7FE19463" w14:textId="77777777" w:rsidR="00881410" w:rsidRPr="00DE6F9E" w:rsidRDefault="00881410" w:rsidP="00435FFA">
      <w:pPr>
        <w:pStyle w:val="RSTextsraen"/>
        <w:numPr>
          <w:ilvl w:val="0"/>
          <w:numId w:val="51"/>
        </w:numPr>
      </w:pPr>
      <w:r w:rsidRPr="00DE6F9E">
        <w:t>rozprostření kvalitní tříděné ornice, vhodné pro výsadbu (tl.20 cm) a založení trávníku, tl. 10 cm</w:t>
      </w:r>
    </w:p>
    <w:p w14:paraId="0C069394" w14:textId="77777777" w:rsidR="00881410" w:rsidRPr="00DE6F9E" w:rsidRDefault="00881410" w:rsidP="00881410">
      <w:pPr>
        <w:pStyle w:val="RSText"/>
      </w:pPr>
      <w:r w:rsidRPr="00DE6F9E">
        <w:t>V místě, kde bude navazovat upravovaná část na stávající terén, bude proveden plynulý přechod. V případě, že na místě bude deponovaná původní stržená ornice, je třeba ji na místě znova použít.</w:t>
      </w:r>
    </w:p>
    <w:p w14:paraId="735840BF" w14:textId="77777777" w:rsidR="00881410" w:rsidRPr="00DE6F9E" w:rsidRDefault="00881410" w:rsidP="00881410">
      <w:pPr>
        <w:pStyle w:val="RSText"/>
        <w:rPr>
          <w:b/>
        </w:rPr>
      </w:pPr>
      <w:r w:rsidRPr="00DE6F9E">
        <w:t xml:space="preserve">Pro stromy u parkovacích míst (ul. Českolipská) budou připraveny </w:t>
      </w:r>
      <w:r w:rsidRPr="00DE6F9E">
        <w:rPr>
          <w:b/>
        </w:rPr>
        <w:t>prokořeňovací prostory</w:t>
      </w:r>
      <w:r w:rsidRPr="00DE6F9E">
        <w:t xml:space="preserve"> o velikosti 2x2 m, hl. 80 cm ze strukturálního substrátu (viz. Kap.4, směs hrubého a jemného kameniva fr. 32/65 mm (80 %), ornice (15 %) a biouhle fr.0-10 mm (5 %). V místě samotné výsadby – výsadbová jáma – bude ponechán volný prostor o velikost 1,5 x průměr kořenového balu stromu. Tento prokořeňovací prostor musí být připraven </w:t>
      </w:r>
      <w:r w:rsidRPr="00DE6F9E">
        <w:rPr>
          <w:b/>
        </w:rPr>
        <w:t>před přípravou podloží pod dlažbu a před pokládáním samotné dlažby.</w:t>
      </w:r>
    </w:p>
    <w:p w14:paraId="7A440320" w14:textId="77777777" w:rsidR="00537A52" w:rsidRPr="00DE6F9E" w:rsidRDefault="00537A52" w:rsidP="00A51AA6">
      <w:pPr>
        <w:pStyle w:val="RS8"/>
      </w:pPr>
      <w:r w:rsidRPr="00DE6F9E">
        <w:t>Obdělání půdy</w:t>
      </w:r>
    </w:p>
    <w:p w14:paraId="21CD3017" w14:textId="79B54A6B" w:rsidR="00881410" w:rsidRPr="00DE6F9E" w:rsidRDefault="00881410" w:rsidP="00881410">
      <w:pPr>
        <w:pStyle w:val="RSText"/>
      </w:pPr>
      <w:r w:rsidRPr="00DE6F9E">
        <w:t>Na místě se nepředpokládá větší výskyt nevhodných plevelů, proto není třeba provádět chem</w:t>
      </w:r>
      <w:r w:rsidR="00435FFA" w:rsidRPr="00DE6F9E">
        <w:t xml:space="preserve">. </w:t>
      </w:r>
      <w:r w:rsidRPr="00DE6F9E">
        <w:t>odplevelení.</w:t>
      </w:r>
    </w:p>
    <w:p w14:paraId="57BAB8AC" w14:textId="77777777" w:rsidR="00881410" w:rsidRPr="00DE6F9E" w:rsidRDefault="00881410" w:rsidP="00881410">
      <w:pPr>
        <w:pStyle w:val="RSText"/>
      </w:pPr>
      <w:r w:rsidRPr="00DE6F9E">
        <w:t>Celá plocha bude připravena pro založení trávníku:</w:t>
      </w:r>
    </w:p>
    <w:p w14:paraId="314B81EA" w14:textId="77777777" w:rsidR="00881410" w:rsidRPr="00DE6F9E" w:rsidRDefault="00881410" w:rsidP="00435FFA">
      <w:pPr>
        <w:pStyle w:val="RSTextsraen"/>
        <w:numPr>
          <w:ilvl w:val="0"/>
          <w:numId w:val="50"/>
        </w:numPr>
      </w:pPr>
      <w:r w:rsidRPr="00DE6F9E">
        <w:t xml:space="preserve">obdělání kultivátorem nebo rotačními bránami, cca 90% plochy, nejméně 2x </w:t>
      </w:r>
    </w:p>
    <w:p w14:paraId="38C3C945" w14:textId="77777777" w:rsidR="00881410" w:rsidRPr="00DE6F9E" w:rsidRDefault="00881410" w:rsidP="00435FFA">
      <w:pPr>
        <w:pStyle w:val="RSTextsraen"/>
        <w:numPr>
          <w:ilvl w:val="0"/>
          <w:numId w:val="50"/>
        </w:numPr>
      </w:pPr>
      <w:r w:rsidRPr="00DE6F9E">
        <w:t>obdělání nakopání, rytí – plochy nepřístupné pro mechanizaci, v kořenovém prostoru stromů, okraje plochy, cca 10% plochy</w:t>
      </w:r>
    </w:p>
    <w:p w14:paraId="4A0D3F0C" w14:textId="77777777" w:rsidR="00881410" w:rsidRPr="00DE6F9E" w:rsidRDefault="00881410" w:rsidP="00435FFA">
      <w:pPr>
        <w:pStyle w:val="RSTextsraen"/>
        <w:numPr>
          <w:ilvl w:val="0"/>
          <w:numId w:val="50"/>
        </w:numPr>
      </w:pPr>
      <w:r w:rsidRPr="00DE6F9E">
        <w:t>obdělání hrabání</w:t>
      </w:r>
    </w:p>
    <w:p w14:paraId="5FDF30F4" w14:textId="77777777" w:rsidR="00537A52" w:rsidRPr="00DE6F9E" w:rsidRDefault="00537A52" w:rsidP="00A51AA6">
      <w:pPr>
        <w:pStyle w:val="RS8"/>
      </w:pPr>
      <w:r w:rsidRPr="00DE6F9E">
        <w:t xml:space="preserve">Výsadba </w:t>
      </w:r>
    </w:p>
    <w:p w14:paraId="7AE81EFA" w14:textId="77777777" w:rsidR="00435FFA" w:rsidRPr="00DE6F9E" w:rsidRDefault="00435FFA" w:rsidP="00435FFA">
      <w:pPr>
        <w:pStyle w:val="RSText"/>
        <w:rPr>
          <w:lang w:bidi="ar-SA"/>
        </w:rPr>
      </w:pPr>
      <w:r w:rsidRPr="00DE6F9E">
        <w:rPr>
          <w:b/>
          <w:bCs w:val="0"/>
        </w:rPr>
        <w:t>Stromy v ostrůvcích (ul. Novoborská)</w:t>
      </w:r>
      <w:r w:rsidRPr="00DE6F9E">
        <w:t xml:space="preserve"> budou vysázeny do jam o objemu do 1 m</w:t>
      </w:r>
      <w:r w:rsidRPr="00DE6F9E">
        <w:rPr>
          <w:vertAlign w:val="superscript"/>
        </w:rPr>
        <w:t>3</w:t>
      </w:r>
      <w:r w:rsidRPr="00DE6F9E">
        <w:t xml:space="preserve"> s částečnou výměnou zeminy za vhodný pěstební substrát, v případě nepropustného podloží bude zajištěna drenáž výsadbové jámy vrstvou drceného kameniva se zajištěným odvodem vody mimo jámu. Substrát s organickou složkou (ornicí, kompostem) bude použit ve svrchní části jámy (do 40 cm). </w:t>
      </w:r>
    </w:p>
    <w:p w14:paraId="35F964F8" w14:textId="77777777" w:rsidR="00435FFA" w:rsidRPr="00DE6F9E" w:rsidRDefault="00435FFA" w:rsidP="00435FFA">
      <w:pPr>
        <w:pStyle w:val="RSText"/>
      </w:pPr>
      <w:r w:rsidRPr="00DE6F9E">
        <w:t>Při výsadbě stromů nebude prováděno přihnojení. Kmen stromu bude ochráněn proti korní spále speciálním nátěrem (např. Arboflex).</w:t>
      </w:r>
    </w:p>
    <w:p w14:paraId="3BA3419B" w14:textId="77777777" w:rsidR="00435FFA" w:rsidRPr="00DE6F9E" w:rsidRDefault="00435FFA" w:rsidP="00435FFA">
      <w:pPr>
        <w:pStyle w:val="RSText"/>
      </w:pPr>
      <w:r w:rsidRPr="00DE6F9E">
        <w:t xml:space="preserve">Všechny stromy budou kotveny třemi kůly (délka 250 cm, průměr 6 cm) s příčkami a vhodným úvazkem k příčkám. </w:t>
      </w:r>
    </w:p>
    <w:p w14:paraId="0118A40A" w14:textId="77777777" w:rsidR="00435FFA" w:rsidRPr="00DE6F9E" w:rsidRDefault="00435FFA" w:rsidP="00435FFA">
      <w:pPr>
        <w:pStyle w:val="RSText"/>
      </w:pPr>
      <w:r w:rsidRPr="00DE6F9E">
        <w:t xml:space="preserve">Po výsadbě budou připraveny zálivkové mísy v průměru do 100 cm. Zálivkové mísy budou mulčovány drcenou mulčovací kůrou. </w:t>
      </w:r>
    </w:p>
    <w:p w14:paraId="2959C71C" w14:textId="77777777" w:rsidR="00435FFA" w:rsidRPr="00DE6F9E" w:rsidRDefault="00435FFA" w:rsidP="00435FFA">
      <w:pPr>
        <w:pStyle w:val="RSText"/>
      </w:pPr>
      <w:r w:rsidRPr="00DE6F9E">
        <w:t>Pro výsadbu stromů bude použit technologicky vhodný termín, tj. časné jaro (III – pol. V) nebo podzim (konec IX – XI), příp. budou použity rostliny pěstované v kontejnerech.</w:t>
      </w:r>
    </w:p>
    <w:p w14:paraId="74384ED8" w14:textId="77777777" w:rsidR="00435FFA" w:rsidRPr="00DE6F9E" w:rsidRDefault="00435FFA" w:rsidP="00435FFA">
      <w:pPr>
        <w:pStyle w:val="RSText"/>
      </w:pPr>
      <w:r w:rsidRPr="00DE6F9E">
        <w:t>Keře budou vysázeny do připravených záhonů bez výměny zeminy (tak již bude provedena při přípravě celého záhonu). Po výsadbě budou keře mulčovány mulčovací kůrou o tl. 10 cm.</w:t>
      </w:r>
    </w:p>
    <w:p w14:paraId="36D00BD1" w14:textId="2F35995C" w:rsidR="0015523B" w:rsidRPr="00DE6F9E" w:rsidRDefault="00435FFA" w:rsidP="00435FFA">
      <w:pPr>
        <w:pStyle w:val="RS8"/>
      </w:pPr>
      <w:r w:rsidRPr="00DE6F9E">
        <w:t xml:space="preserve">Dostatečná </w:t>
      </w:r>
      <w:r w:rsidRPr="00DE6F9E">
        <w:rPr>
          <w:b/>
          <w:bCs w:val="0"/>
        </w:rPr>
        <w:t>zálivka</w:t>
      </w:r>
      <w:r w:rsidRPr="00DE6F9E">
        <w:t xml:space="preserve"> všech rostlin je nezbytnou součástí výsadby až do předání díla. Množství vody pro strom je 50 l/strom, pro keře je třeba 20 l/m2 pro jednu dávku. Předpokládá se opakování zálivky nejméně 3x.</w:t>
      </w:r>
    </w:p>
    <w:p w14:paraId="5BB8FF5F" w14:textId="46B8B3A1" w:rsidR="00537A52" w:rsidRPr="00DE6F9E" w:rsidRDefault="00537A52" w:rsidP="00A51AA6">
      <w:pPr>
        <w:pStyle w:val="RS8"/>
      </w:pPr>
      <w:r w:rsidRPr="00DE6F9E">
        <w:t>Trávník</w:t>
      </w:r>
    </w:p>
    <w:p w14:paraId="6523F7EF" w14:textId="10ECBDD4" w:rsidR="0015523B" w:rsidRPr="00DE6F9E" w:rsidRDefault="0015523B" w:rsidP="0015523B">
      <w:pPr>
        <w:pStyle w:val="RSText"/>
      </w:pPr>
      <w:r w:rsidRPr="00DE6F9E">
        <w:t xml:space="preserve">Na připravenou, patřičně obdělanou plochu kultivátorem a hrabáním, bude trávník založen výsevem travního osiva (parková směs, např. VV-20, Agrostis Trávníky s.r.o.) v množství 30 g/m2. Po výsevu a zapracování osiva bude provedeno zaválcování. Součástí založení je 2x pokosení, zaválcování a oprava výsevu.  </w:t>
      </w:r>
    </w:p>
    <w:p w14:paraId="2FEB76AC" w14:textId="77777777" w:rsidR="0015523B" w:rsidRPr="00DE6F9E" w:rsidRDefault="0015523B" w:rsidP="0015523B">
      <w:pPr>
        <w:pStyle w:val="RSText"/>
      </w:pPr>
      <w:r w:rsidRPr="00DE6F9E">
        <w:t>Zálivka s ohledem na velikost plochy nebude prováděna.</w:t>
      </w:r>
    </w:p>
    <w:p w14:paraId="77347F12" w14:textId="77777777" w:rsidR="0015523B" w:rsidRPr="00DE6F9E" w:rsidRDefault="0015523B" w:rsidP="0015523B">
      <w:pPr>
        <w:pStyle w:val="RSText"/>
      </w:pPr>
      <w:r w:rsidRPr="00DE6F9E">
        <w:t>Pro travnaté plochy je třeba protokolární převzetí do správy MČ a to nejdříve po druhé seči, až po plném zapojení travního porostu, v bezplevelném stavu, vše v souladu s ČSN 83 9031 – „Technologie vegetačních úprav v krajině – Trávníky a jejich zakládání“</w:t>
      </w:r>
    </w:p>
    <w:p w14:paraId="1768EB45" w14:textId="0DF21C19" w:rsidR="00EA0A20" w:rsidRPr="00DE6F9E" w:rsidRDefault="00EA0A20" w:rsidP="00EA0A20">
      <w:pPr>
        <w:pStyle w:val="RSText"/>
        <w:rPr>
          <w:b/>
          <w:bCs w:val="0"/>
        </w:rPr>
      </w:pPr>
      <w:r w:rsidRPr="00DE6F9E">
        <w:rPr>
          <w:b/>
          <w:bCs w:val="0"/>
        </w:rPr>
        <w:t xml:space="preserve">Podrobněji řešeno v samostatné části </w:t>
      </w:r>
      <w:r w:rsidRPr="00DE6F9E">
        <w:rPr>
          <w:b/>
          <w:bCs w:val="0"/>
          <w:i/>
          <w:iCs/>
        </w:rPr>
        <w:t>„SO.801“</w:t>
      </w:r>
      <w:r w:rsidRPr="00DE6F9E">
        <w:rPr>
          <w:b/>
          <w:bCs w:val="0"/>
        </w:rPr>
        <w:t>, této projektové dokumentace.</w:t>
      </w:r>
    </w:p>
    <w:p w14:paraId="253B20BA" w14:textId="77777777" w:rsidR="00C76FA2" w:rsidRPr="00DE6F9E" w:rsidRDefault="00C76FA2" w:rsidP="00435FFA">
      <w:pPr>
        <w:pStyle w:val="Odstavecseseznamem"/>
        <w:keepNext/>
        <w:numPr>
          <w:ilvl w:val="0"/>
          <w:numId w:val="42"/>
        </w:numPr>
        <w:tabs>
          <w:tab w:val="left" w:pos="567"/>
        </w:tabs>
        <w:spacing w:before="240" w:after="120"/>
        <w:contextualSpacing w:val="0"/>
        <w:jc w:val="left"/>
        <w:outlineLvl w:val="2"/>
        <w:rPr>
          <w:rFonts w:asciiTheme="minorHAnsi" w:hAnsiTheme="minorHAnsi"/>
          <w:b/>
          <w:bCs/>
          <w:vanish/>
          <w:sz w:val="28"/>
          <w:szCs w:val="20"/>
          <w:lang w:eastAsia="cs-CZ" w:bidi="ar-SA"/>
        </w:rPr>
      </w:pPr>
      <w:bookmarkStart w:id="245" w:name="_Toc101875265"/>
      <w:bookmarkStart w:id="246" w:name="_Toc101875678"/>
    </w:p>
    <w:p w14:paraId="43F17F45" w14:textId="77777777" w:rsidR="00C76FA2" w:rsidRPr="00DE6F9E" w:rsidRDefault="00C76FA2" w:rsidP="00435FFA">
      <w:pPr>
        <w:pStyle w:val="Odstavecseseznamem"/>
        <w:keepNext/>
        <w:numPr>
          <w:ilvl w:val="1"/>
          <w:numId w:val="42"/>
        </w:numPr>
        <w:tabs>
          <w:tab w:val="left" w:pos="567"/>
        </w:tabs>
        <w:spacing w:before="240" w:after="120"/>
        <w:contextualSpacing w:val="0"/>
        <w:jc w:val="left"/>
        <w:outlineLvl w:val="2"/>
        <w:rPr>
          <w:rFonts w:asciiTheme="minorHAnsi" w:hAnsiTheme="minorHAnsi"/>
          <w:b/>
          <w:bCs/>
          <w:vanish/>
          <w:sz w:val="28"/>
          <w:szCs w:val="20"/>
          <w:lang w:eastAsia="cs-CZ" w:bidi="ar-SA"/>
        </w:rPr>
      </w:pPr>
    </w:p>
    <w:p w14:paraId="45EE160B" w14:textId="77777777" w:rsidR="00C76FA2" w:rsidRPr="00DE6F9E" w:rsidRDefault="00C76FA2" w:rsidP="00435FFA">
      <w:pPr>
        <w:pStyle w:val="Odstavecseseznamem"/>
        <w:keepNext/>
        <w:numPr>
          <w:ilvl w:val="1"/>
          <w:numId w:val="42"/>
        </w:numPr>
        <w:tabs>
          <w:tab w:val="left" w:pos="567"/>
        </w:tabs>
        <w:spacing w:before="240" w:after="120"/>
        <w:contextualSpacing w:val="0"/>
        <w:jc w:val="left"/>
        <w:outlineLvl w:val="2"/>
        <w:rPr>
          <w:rFonts w:asciiTheme="minorHAnsi" w:hAnsiTheme="minorHAnsi"/>
          <w:b/>
          <w:bCs/>
          <w:vanish/>
          <w:sz w:val="28"/>
          <w:szCs w:val="20"/>
          <w:lang w:eastAsia="cs-CZ" w:bidi="ar-SA"/>
        </w:rPr>
      </w:pPr>
    </w:p>
    <w:p w14:paraId="2D7B57CC" w14:textId="77777777" w:rsidR="00C76FA2" w:rsidRPr="00DE6F9E" w:rsidRDefault="00C76FA2" w:rsidP="00435FFA">
      <w:pPr>
        <w:pStyle w:val="Odstavecseseznamem"/>
        <w:keepNext/>
        <w:numPr>
          <w:ilvl w:val="2"/>
          <w:numId w:val="42"/>
        </w:numPr>
        <w:tabs>
          <w:tab w:val="left" w:pos="567"/>
        </w:tabs>
        <w:spacing w:before="240" w:after="120"/>
        <w:contextualSpacing w:val="0"/>
        <w:jc w:val="left"/>
        <w:outlineLvl w:val="2"/>
        <w:rPr>
          <w:rFonts w:asciiTheme="minorHAnsi" w:hAnsiTheme="minorHAnsi"/>
          <w:b/>
          <w:bCs/>
          <w:vanish/>
          <w:sz w:val="28"/>
          <w:szCs w:val="20"/>
          <w:lang w:eastAsia="cs-CZ" w:bidi="ar-SA"/>
        </w:rPr>
      </w:pPr>
    </w:p>
    <w:p w14:paraId="16B54EF0" w14:textId="77777777" w:rsidR="00C76FA2" w:rsidRPr="00DE6F9E" w:rsidRDefault="00C76FA2" w:rsidP="00435FFA">
      <w:pPr>
        <w:pStyle w:val="Odstavecseseznamem"/>
        <w:keepNext/>
        <w:numPr>
          <w:ilvl w:val="2"/>
          <w:numId w:val="42"/>
        </w:numPr>
        <w:tabs>
          <w:tab w:val="left" w:pos="567"/>
        </w:tabs>
        <w:spacing w:before="240" w:after="120"/>
        <w:contextualSpacing w:val="0"/>
        <w:jc w:val="left"/>
        <w:outlineLvl w:val="2"/>
        <w:rPr>
          <w:rFonts w:asciiTheme="minorHAnsi" w:hAnsiTheme="minorHAnsi"/>
          <w:b/>
          <w:bCs/>
          <w:vanish/>
          <w:sz w:val="28"/>
          <w:szCs w:val="20"/>
          <w:lang w:eastAsia="cs-CZ" w:bidi="ar-SA"/>
        </w:rPr>
      </w:pPr>
    </w:p>
    <w:p w14:paraId="1A169C5C" w14:textId="77777777" w:rsidR="00C76FA2" w:rsidRPr="00DE6F9E" w:rsidRDefault="00C76FA2" w:rsidP="00435FFA">
      <w:pPr>
        <w:pStyle w:val="Odstavecseseznamem"/>
        <w:keepNext/>
        <w:numPr>
          <w:ilvl w:val="2"/>
          <w:numId w:val="42"/>
        </w:numPr>
        <w:tabs>
          <w:tab w:val="left" w:pos="567"/>
        </w:tabs>
        <w:spacing w:before="240" w:after="120"/>
        <w:contextualSpacing w:val="0"/>
        <w:jc w:val="left"/>
        <w:outlineLvl w:val="2"/>
        <w:rPr>
          <w:rFonts w:asciiTheme="minorHAnsi" w:hAnsiTheme="minorHAnsi"/>
          <w:b/>
          <w:bCs/>
          <w:vanish/>
          <w:sz w:val="28"/>
          <w:szCs w:val="20"/>
          <w:lang w:eastAsia="cs-CZ" w:bidi="ar-SA"/>
        </w:rPr>
      </w:pPr>
    </w:p>
    <w:p w14:paraId="727C18BA" w14:textId="77777777" w:rsidR="00C76FA2" w:rsidRPr="00DE6F9E" w:rsidRDefault="00C76FA2" w:rsidP="00435FFA">
      <w:pPr>
        <w:pStyle w:val="Odstavecseseznamem"/>
        <w:keepNext/>
        <w:numPr>
          <w:ilvl w:val="2"/>
          <w:numId w:val="42"/>
        </w:numPr>
        <w:tabs>
          <w:tab w:val="left" w:pos="567"/>
        </w:tabs>
        <w:spacing w:before="240" w:after="120"/>
        <w:contextualSpacing w:val="0"/>
        <w:jc w:val="left"/>
        <w:outlineLvl w:val="2"/>
        <w:rPr>
          <w:rFonts w:asciiTheme="minorHAnsi" w:hAnsiTheme="minorHAnsi"/>
          <w:b/>
          <w:bCs/>
          <w:vanish/>
          <w:sz w:val="28"/>
          <w:szCs w:val="20"/>
          <w:lang w:eastAsia="cs-CZ" w:bidi="ar-SA"/>
        </w:rPr>
      </w:pPr>
    </w:p>
    <w:p w14:paraId="6EC68C67" w14:textId="77777777" w:rsidR="00C76FA2" w:rsidRPr="00DE6F9E" w:rsidRDefault="00C76FA2" w:rsidP="00435FFA">
      <w:pPr>
        <w:pStyle w:val="Odstavecseseznamem"/>
        <w:keepNext/>
        <w:numPr>
          <w:ilvl w:val="2"/>
          <w:numId w:val="42"/>
        </w:numPr>
        <w:tabs>
          <w:tab w:val="left" w:pos="567"/>
        </w:tabs>
        <w:spacing w:before="240" w:after="120"/>
        <w:contextualSpacing w:val="0"/>
        <w:jc w:val="left"/>
        <w:outlineLvl w:val="2"/>
        <w:rPr>
          <w:rFonts w:asciiTheme="minorHAnsi" w:hAnsiTheme="minorHAnsi"/>
          <w:b/>
          <w:bCs/>
          <w:vanish/>
          <w:sz w:val="28"/>
          <w:szCs w:val="20"/>
          <w:lang w:eastAsia="cs-CZ" w:bidi="ar-SA"/>
        </w:rPr>
      </w:pPr>
    </w:p>
    <w:p w14:paraId="30FEFB67" w14:textId="77777777" w:rsidR="00C76FA2" w:rsidRPr="00DE6F9E" w:rsidRDefault="00C76FA2" w:rsidP="00435FFA">
      <w:pPr>
        <w:pStyle w:val="Odstavecseseznamem"/>
        <w:keepNext/>
        <w:numPr>
          <w:ilvl w:val="2"/>
          <w:numId w:val="42"/>
        </w:numPr>
        <w:tabs>
          <w:tab w:val="left" w:pos="567"/>
        </w:tabs>
        <w:spacing w:before="240" w:after="120"/>
        <w:contextualSpacing w:val="0"/>
        <w:jc w:val="left"/>
        <w:outlineLvl w:val="2"/>
        <w:rPr>
          <w:rFonts w:asciiTheme="minorHAnsi" w:hAnsiTheme="minorHAnsi"/>
          <w:b/>
          <w:bCs/>
          <w:vanish/>
          <w:sz w:val="28"/>
          <w:szCs w:val="20"/>
          <w:lang w:eastAsia="cs-CZ" w:bidi="ar-SA"/>
        </w:rPr>
      </w:pPr>
    </w:p>
    <w:p w14:paraId="6F394EE1" w14:textId="520550F0" w:rsidR="00E17D3A" w:rsidRPr="00DE6F9E" w:rsidRDefault="00A54983" w:rsidP="00435FFA">
      <w:pPr>
        <w:pStyle w:val="RS3"/>
        <w:numPr>
          <w:ilvl w:val="2"/>
          <w:numId w:val="42"/>
        </w:numPr>
      </w:pPr>
      <w:bookmarkStart w:id="247" w:name="_Toc180412831"/>
      <w:r w:rsidRPr="00DE6F9E">
        <w:t>Základní charakteristika technických a technologických zařízení</w:t>
      </w:r>
      <w:bookmarkEnd w:id="245"/>
      <w:bookmarkEnd w:id="246"/>
      <w:bookmarkEnd w:id="247"/>
    </w:p>
    <w:p w14:paraId="10E4D2F8" w14:textId="462F8E2C" w:rsidR="00FE6BD3" w:rsidRPr="00DE6F9E" w:rsidRDefault="00E25960" w:rsidP="00FE6BD3">
      <w:pPr>
        <w:pStyle w:val="RS4"/>
        <w:numPr>
          <w:ilvl w:val="3"/>
          <w:numId w:val="42"/>
        </w:numPr>
      </w:pPr>
      <w:bookmarkStart w:id="248" w:name="_Toc101875266"/>
      <w:bookmarkStart w:id="249" w:name="_Toc101875679"/>
      <w:bookmarkStart w:id="250" w:name="_Toc180412832"/>
      <w:r w:rsidRPr="00DE6F9E">
        <w:t>Technické řešení</w:t>
      </w:r>
      <w:bookmarkEnd w:id="248"/>
      <w:bookmarkEnd w:id="249"/>
      <w:bookmarkEnd w:id="250"/>
    </w:p>
    <w:p w14:paraId="40171FAA" w14:textId="5F57E4D8" w:rsidR="00E25960" w:rsidRPr="00DE6F9E" w:rsidRDefault="00E25960" w:rsidP="00435FFA">
      <w:pPr>
        <w:pStyle w:val="RS4"/>
        <w:numPr>
          <w:ilvl w:val="3"/>
          <w:numId w:val="42"/>
        </w:numPr>
      </w:pPr>
      <w:bookmarkStart w:id="251" w:name="_Toc101875267"/>
      <w:bookmarkStart w:id="252" w:name="_Toc101875680"/>
      <w:bookmarkStart w:id="253" w:name="_Toc180412833"/>
      <w:r w:rsidRPr="00DE6F9E">
        <w:t>Výčet technických a technologických zařízení</w:t>
      </w:r>
      <w:bookmarkEnd w:id="251"/>
      <w:bookmarkEnd w:id="252"/>
      <w:bookmarkEnd w:id="253"/>
    </w:p>
    <w:p w14:paraId="23DD2CD4" w14:textId="48238E6A" w:rsidR="00137FC1" w:rsidRPr="00DE6F9E" w:rsidRDefault="000617C0" w:rsidP="00AF25B5">
      <w:pPr>
        <w:pStyle w:val="RSText"/>
      </w:pPr>
      <w:r w:rsidRPr="00DE6F9E">
        <w:t xml:space="preserve">Všechna navrhovaná technická a technologická zařízení jsou popsána v předchozích kapitolách (např. B.2.6). Jiné </w:t>
      </w:r>
      <w:r w:rsidR="00137FC1" w:rsidRPr="00DE6F9E">
        <w:t>technické a technologické objekty nejsou předmětem projektu.</w:t>
      </w:r>
    </w:p>
    <w:p w14:paraId="3C60E579" w14:textId="3627C6B4" w:rsidR="00E17D3A" w:rsidRPr="00DE6F9E" w:rsidRDefault="00E17D3A" w:rsidP="00435FFA">
      <w:pPr>
        <w:pStyle w:val="RS3"/>
        <w:numPr>
          <w:ilvl w:val="2"/>
          <w:numId w:val="42"/>
        </w:numPr>
      </w:pPr>
      <w:bookmarkStart w:id="254" w:name="_Toc101875268"/>
      <w:bookmarkStart w:id="255" w:name="_Toc101875681"/>
      <w:bookmarkStart w:id="256" w:name="_Toc180412834"/>
      <w:r w:rsidRPr="00DE6F9E">
        <w:t>Zásady požárně bezpečnostního řešení</w:t>
      </w:r>
      <w:bookmarkEnd w:id="254"/>
      <w:bookmarkEnd w:id="255"/>
      <w:bookmarkEnd w:id="256"/>
    </w:p>
    <w:p w14:paraId="7C9B1719" w14:textId="77777777" w:rsidR="000966FA" w:rsidRPr="00DE6F9E" w:rsidRDefault="000966FA" w:rsidP="000966FA">
      <w:pPr>
        <w:pStyle w:val="RSText"/>
      </w:pPr>
      <w:r w:rsidRPr="00DE6F9E">
        <w:t>Požárně bezpečnostní řešení stavby posuzuje navržené řešení v souladu s ustanovením §41 vyhlášky č.246/2001 Sb., vychází z požadavků zvláštních předpisů (Zákon č.183/2006 Sb., vyhláška č.268/2009 Sb., vyhláška č.246/2001 Sb., vyhláška 23/2008 Sb. O technických podmínkách požární ochrany staveb) a normativních požadavků.</w:t>
      </w:r>
    </w:p>
    <w:p w14:paraId="41A44BD2" w14:textId="77777777" w:rsidR="00817546" w:rsidRPr="00DE6F9E" w:rsidRDefault="00817546" w:rsidP="000617C0">
      <w:pPr>
        <w:pStyle w:val="RS6"/>
      </w:pPr>
      <w:r w:rsidRPr="00DE6F9E">
        <w:t>Požární riziko</w:t>
      </w:r>
    </w:p>
    <w:p w14:paraId="7DB92C69" w14:textId="55F0C7C5" w:rsidR="00817546" w:rsidRPr="00DE6F9E" w:rsidRDefault="00817546" w:rsidP="00817546">
      <w:pPr>
        <w:pStyle w:val="RSText"/>
        <w:rPr>
          <w:b/>
        </w:rPr>
      </w:pPr>
      <w:r w:rsidRPr="00DE6F9E">
        <w:t>Rekonstrukcí povrchu komunikace nevznikají žádné stavební objekty s požárním rizikem.</w:t>
      </w:r>
    </w:p>
    <w:p w14:paraId="571A6327" w14:textId="455C3710" w:rsidR="00817546" w:rsidRPr="00DE6F9E" w:rsidRDefault="00817546" w:rsidP="000617C0">
      <w:pPr>
        <w:pStyle w:val="RS6"/>
      </w:pPr>
      <w:r w:rsidRPr="00DE6F9E">
        <w:t>Stavební konstrukce</w:t>
      </w:r>
    </w:p>
    <w:p w14:paraId="56CAC6A0" w14:textId="77777777" w:rsidR="00817546" w:rsidRPr="00DE6F9E" w:rsidRDefault="00817546" w:rsidP="00817546">
      <w:pPr>
        <w:pStyle w:val="RSText"/>
      </w:pPr>
      <w:r w:rsidRPr="00DE6F9E">
        <w:t>Objekty odpadového hospodářství jsou navrženy z nehořlavých materiálů, tak aby nevznikalo požární riziko.</w:t>
      </w:r>
    </w:p>
    <w:p w14:paraId="75150C3F" w14:textId="77777777" w:rsidR="00817546" w:rsidRPr="00DE6F9E" w:rsidRDefault="00817546" w:rsidP="00D50CDE">
      <w:pPr>
        <w:pStyle w:val="RS6"/>
      </w:pPr>
      <w:r w:rsidRPr="00DE6F9E">
        <w:t>Únikové cesty</w:t>
      </w:r>
    </w:p>
    <w:p w14:paraId="4383C3DF" w14:textId="77777777" w:rsidR="00817546" w:rsidRPr="00DE6F9E" w:rsidRDefault="00817546" w:rsidP="00817546">
      <w:pPr>
        <w:pStyle w:val="RSText"/>
      </w:pPr>
      <w:r w:rsidRPr="00DE6F9E">
        <w:t>Ze stejného důvodu nejsou posuzovány únikové cesty.</w:t>
      </w:r>
    </w:p>
    <w:p w14:paraId="30FE2CF0" w14:textId="42C5EA41" w:rsidR="00817546" w:rsidRPr="00DE6F9E" w:rsidRDefault="00817546" w:rsidP="00D50CDE">
      <w:pPr>
        <w:pStyle w:val="RS6"/>
      </w:pPr>
      <w:r w:rsidRPr="00DE6F9E">
        <w:t>Odstupové vzdálenosti</w:t>
      </w:r>
    </w:p>
    <w:p w14:paraId="220EAE62" w14:textId="77777777" w:rsidR="00817546" w:rsidRPr="00DE6F9E" w:rsidRDefault="00817546" w:rsidP="00817546">
      <w:pPr>
        <w:pStyle w:val="RSText"/>
      </w:pPr>
      <w:r w:rsidRPr="00DE6F9E">
        <w:t>Odstupové vzdálenosti se rovněž neposuzují.</w:t>
      </w:r>
    </w:p>
    <w:p w14:paraId="2844AC1C" w14:textId="77777777" w:rsidR="00817546" w:rsidRPr="00DE6F9E" w:rsidRDefault="00817546" w:rsidP="00D50CDE">
      <w:pPr>
        <w:pStyle w:val="RS6"/>
      </w:pPr>
      <w:r w:rsidRPr="00DE6F9E">
        <w:t>Příjezdy a přístupy</w:t>
      </w:r>
    </w:p>
    <w:p w14:paraId="6D8B8516" w14:textId="77777777" w:rsidR="00817546" w:rsidRPr="00DE6F9E" w:rsidRDefault="00817546" w:rsidP="00817546">
      <w:pPr>
        <w:pStyle w:val="RSText"/>
      </w:pPr>
      <w:r w:rsidRPr="00DE6F9E">
        <w:t>Příjezd hasičských vozidel ke stávajícím objektům bude zabezpečen v minimálně stejné míře jako doposud; dojezdové vzdálenosti k jednotlivým objektům se nezvětšují. Všechny rekonstruované přístupové komunikace budou splňovat požadavky ustanovení 3.4.1 ČSN 73 0833 i 12.2 ČSN 73 0802.</w:t>
      </w:r>
    </w:p>
    <w:p w14:paraId="1C7D91CF" w14:textId="77777777" w:rsidR="00817546" w:rsidRPr="00DE6F9E" w:rsidRDefault="00817546" w:rsidP="00817546">
      <w:pPr>
        <w:pStyle w:val="RSText"/>
      </w:pPr>
      <w:r w:rsidRPr="00DE6F9E">
        <w:t>Nástupní plochy zůstávají beze změny.</w:t>
      </w:r>
    </w:p>
    <w:p w14:paraId="184F6C92" w14:textId="77777777" w:rsidR="00817546" w:rsidRPr="00DE6F9E" w:rsidRDefault="00817546" w:rsidP="00D50CDE">
      <w:pPr>
        <w:pStyle w:val="RS6"/>
      </w:pPr>
      <w:r w:rsidRPr="00DE6F9E">
        <w:t>Zásobování požární vodou</w:t>
      </w:r>
    </w:p>
    <w:p w14:paraId="3A04E39F" w14:textId="77777777" w:rsidR="00817546" w:rsidRPr="00DE6F9E" w:rsidRDefault="00817546" w:rsidP="000966FA">
      <w:pPr>
        <w:pStyle w:val="RS7"/>
      </w:pPr>
      <w:r w:rsidRPr="00DE6F9E">
        <w:t>Vnější odběrní místa</w:t>
      </w:r>
    </w:p>
    <w:p w14:paraId="689D28A5" w14:textId="2AAE886F" w:rsidR="00817546" w:rsidRPr="00DE6F9E" w:rsidRDefault="00817546" w:rsidP="00817546">
      <w:pPr>
        <w:pStyle w:val="RSText"/>
      </w:pPr>
      <w:r w:rsidRPr="00DE6F9E">
        <w:t xml:space="preserve">V rámci rekonstrukce komunikace se nezasahuje do stávajícího umístění </w:t>
      </w:r>
      <w:r w:rsidR="00D50CDE" w:rsidRPr="00DE6F9E">
        <w:t>podzemních hydrantů</w:t>
      </w:r>
      <w:r w:rsidRPr="00DE6F9E">
        <w:t xml:space="preserve">. Požární voda je zabezpečena z veřejného vodovodního stávajícími podzemními hydranty v jednotlivých ulicích. </w:t>
      </w:r>
    </w:p>
    <w:p w14:paraId="702D32A2" w14:textId="77777777" w:rsidR="00817546" w:rsidRPr="00DE6F9E" w:rsidRDefault="00817546" w:rsidP="00817546">
      <w:pPr>
        <w:pStyle w:val="RSText"/>
      </w:pPr>
      <w:r w:rsidRPr="00DE6F9E">
        <w:t>Podrobněji bude tato problematika řešena v dalším stupni PD.</w:t>
      </w:r>
    </w:p>
    <w:p w14:paraId="10FC51E3" w14:textId="77777777" w:rsidR="00817546" w:rsidRPr="00DE6F9E" w:rsidRDefault="00817546" w:rsidP="000966FA">
      <w:pPr>
        <w:pStyle w:val="RS7"/>
      </w:pPr>
      <w:r w:rsidRPr="00DE6F9E">
        <w:t>Vnitřní odběrní místa</w:t>
      </w:r>
    </w:p>
    <w:p w14:paraId="3ADE2DA2" w14:textId="020F7A98" w:rsidR="00817546" w:rsidRPr="00DE6F9E" w:rsidRDefault="00817546" w:rsidP="00817546">
      <w:pPr>
        <w:pStyle w:val="RSText"/>
      </w:pPr>
      <w:r w:rsidRPr="00DE6F9E">
        <w:t>Nejsou navrženy žádné stavební objekty</w:t>
      </w:r>
      <w:r w:rsidR="00D50CDE" w:rsidRPr="00DE6F9E">
        <w:t>, ze kterých by vyplývaly požadavky na vnitřní odběrná místa</w:t>
      </w:r>
      <w:r w:rsidRPr="00DE6F9E">
        <w:t>.</w:t>
      </w:r>
    </w:p>
    <w:p w14:paraId="02482984" w14:textId="77777777" w:rsidR="000966FA" w:rsidRPr="00DE6F9E" w:rsidRDefault="000966FA" w:rsidP="000966FA">
      <w:pPr>
        <w:pStyle w:val="RS6"/>
      </w:pPr>
      <w:r w:rsidRPr="00DE6F9E">
        <w:t xml:space="preserve">Závěr </w:t>
      </w:r>
    </w:p>
    <w:p w14:paraId="131CA4C0" w14:textId="2F3336D0" w:rsidR="00817546" w:rsidRPr="00DE6F9E" w:rsidRDefault="00817546" w:rsidP="00817546">
      <w:pPr>
        <w:pStyle w:val="RSText"/>
      </w:pPr>
      <w:r w:rsidRPr="00DE6F9E">
        <w:t xml:space="preserve">Vzhledem k výše uvedenému charakteru </w:t>
      </w:r>
      <w:r w:rsidRPr="00DE6F9E">
        <w:rPr>
          <w:b/>
          <w:bCs w:val="0"/>
        </w:rPr>
        <w:t>nevzniká potřeba návrhu zásad požárně bezpečnostního řešení</w:t>
      </w:r>
      <w:r w:rsidRPr="00DE6F9E">
        <w:t>.</w:t>
      </w:r>
    </w:p>
    <w:p w14:paraId="5C3825EE" w14:textId="484F4369" w:rsidR="000F35C0" w:rsidRPr="00DE6F9E" w:rsidRDefault="000F35C0" w:rsidP="000F35C0">
      <w:pPr>
        <w:pStyle w:val="RSText"/>
      </w:pPr>
      <w:r w:rsidRPr="00DE6F9E">
        <w:t>V průběhu prací musí být zajištěn přístup hasičské techniky k přilehlým budovám. Trvale musí být přístupné uliční hydranty v ploše staveniště.</w:t>
      </w:r>
    </w:p>
    <w:p w14:paraId="58131F77" w14:textId="10041D0C" w:rsidR="00E17D3A" w:rsidRPr="00DE6F9E" w:rsidRDefault="00E17D3A" w:rsidP="00435FFA">
      <w:pPr>
        <w:pStyle w:val="RS3"/>
        <w:numPr>
          <w:ilvl w:val="2"/>
          <w:numId w:val="42"/>
        </w:numPr>
      </w:pPr>
      <w:bookmarkStart w:id="257" w:name="_Toc101875269"/>
      <w:bookmarkStart w:id="258" w:name="_Toc101875682"/>
      <w:bookmarkStart w:id="259" w:name="_Toc180412835"/>
      <w:r w:rsidRPr="00DE6F9E">
        <w:t>Úspora energie a tepelná ochrana</w:t>
      </w:r>
      <w:bookmarkEnd w:id="257"/>
      <w:bookmarkEnd w:id="258"/>
      <w:bookmarkEnd w:id="259"/>
    </w:p>
    <w:p w14:paraId="01716CD6" w14:textId="77777777" w:rsidR="00101BE2" w:rsidRPr="00DE6F9E" w:rsidRDefault="00101BE2" w:rsidP="00101BE2">
      <w:pPr>
        <w:pStyle w:val="RSText"/>
        <w:rPr>
          <w:lang w:eastAsia="cs-CZ" w:bidi="ar-SA"/>
        </w:rPr>
      </w:pPr>
      <w:bookmarkStart w:id="260" w:name="_Toc101875270"/>
      <w:bookmarkStart w:id="261" w:name="_Toc101875683"/>
      <w:r w:rsidRPr="00DE6F9E">
        <w:t>Vzhledem</w:t>
      </w:r>
      <w:r w:rsidRPr="00DE6F9E">
        <w:rPr>
          <w:lang w:eastAsia="cs-CZ" w:bidi="ar-SA"/>
        </w:rPr>
        <w:t xml:space="preserve"> k rozsahu, charakteru a umístění stavby neřešeno. </w:t>
      </w:r>
    </w:p>
    <w:p w14:paraId="36623F6C" w14:textId="5DFFCEFE" w:rsidR="00E25960" w:rsidRPr="00DE6F9E" w:rsidRDefault="00E17D3A" w:rsidP="00435FFA">
      <w:pPr>
        <w:pStyle w:val="RS3"/>
        <w:numPr>
          <w:ilvl w:val="2"/>
          <w:numId w:val="42"/>
        </w:numPr>
      </w:pPr>
      <w:bookmarkStart w:id="262" w:name="_Toc180412836"/>
      <w:r w:rsidRPr="00DE6F9E">
        <w:t>Hygienické řešení stavby, požadavky na pracovní</w:t>
      </w:r>
      <w:r w:rsidR="00E25960" w:rsidRPr="00DE6F9E">
        <w:t xml:space="preserve"> a komunální prostředí</w:t>
      </w:r>
      <w:bookmarkEnd w:id="260"/>
      <w:bookmarkEnd w:id="261"/>
      <w:bookmarkEnd w:id="262"/>
      <w:r w:rsidR="00E25960" w:rsidRPr="00DE6F9E">
        <w:t xml:space="preserve"> </w:t>
      </w:r>
    </w:p>
    <w:p w14:paraId="7DDDE5FF" w14:textId="2E9D72B7" w:rsidR="00E25960" w:rsidRPr="00DE6F9E" w:rsidRDefault="00AF25B5" w:rsidP="00AF25B5">
      <w:pPr>
        <w:pStyle w:val="Normal2"/>
        <w:rPr>
          <w:i/>
          <w:iCs/>
          <w:color w:val="A6A6A6" w:themeColor="background1" w:themeShade="A6"/>
        </w:rPr>
      </w:pPr>
      <w:r w:rsidRPr="00DE6F9E">
        <w:rPr>
          <w:i/>
          <w:iCs/>
          <w:color w:val="A6A6A6" w:themeColor="background1" w:themeShade="A6"/>
        </w:rPr>
        <w:t>„</w:t>
      </w:r>
      <w:r w:rsidR="00E25960" w:rsidRPr="00DE6F9E">
        <w:rPr>
          <w:i/>
          <w:iCs/>
          <w:color w:val="A6A6A6" w:themeColor="background1" w:themeShade="A6"/>
        </w:rPr>
        <w:t>Zásady řešení parametrů stavby – větrání, vytápění, osvětlení, zásobování vodou, odpadů apod., a dále zásady řešení vlivu stavby na okolí – vibrace, hluk, prašnost apod.</w:t>
      </w:r>
      <w:r w:rsidRPr="00DE6F9E">
        <w:rPr>
          <w:i/>
          <w:iCs/>
          <w:color w:val="A6A6A6" w:themeColor="background1" w:themeShade="A6"/>
        </w:rPr>
        <w:t>“</w:t>
      </w:r>
    </w:p>
    <w:p w14:paraId="6946981E" w14:textId="77777777" w:rsidR="00AF25B5" w:rsidRPr="00DE6F9E" w:rsidRDefault="00AF25B5" w:rsidP="00AF25B5">
      <w:pPr>
        <w:pStyle w:val="Normal2"/>
        <w:rPr>
          <w:color w:val="808080" w:themeColor="background1" w:themeShade="80"/>
        </w:rPr>
      </w:pPr>
    </w:p>
    <w:p w14:paraId="36E73E71" w14:textId="6F007439" w:rsidR="00AF25B5" w:rsidRPr="00DE6F9E" w:rsidRDefault="00AF25B5" w:rsidP="00AF25B5">
      <w:pPr>
        <w:pStyle w:val="RSText"/>
      </w:pPr>
      <w:r w:rsidRPr="00DE6F9E">
        <w:t>Stavba při svém běžném užívání splňuje veškeré hygienické požadavky na tento typ stavby, dále požadavky na ochranu zdraví osob.</w:t>
      </w:r>
    </w:p>
    <w:p w14:paraId="3257E91D" w14:textId="77777777" w:rsidR="00AF25B5" w:rsidRPr="00DE6F9E" w:rsidRDefault="00AF25B5" w:rsidP="00AF25B5">
      <w:pPr>
        <w:pStyle w:val="RS6"/>
      </w:pPr>
      <w:r w:rsidRPr="00DE6F9E">
        <w:t>Vliv stavby na okolí:</w:t>
      </w:r>
    </w:p>
    <w:p w14:paraId="7196C251" w14:textId="77777777" w:rsidR="00AF25B5" w:rsidRPr="00DE6F9E" w:rsidRDefault="00AF25B5" w:rsidP="00AF25B5">
      <w:pPr>
        <w:pStyle w:val="RS7"/>
        <w:rPr>
          <w:lang w:eastAsia="cs-CZ"/>
        </w:rPr>
      </w:pPr>
      <w:r w:rsidRPr="00DE6F9E">
        <w:rPr>
          <w:lang w:eastAsia="cs-CZ"/>
        </w:rPr>
        <w:t>Hluk v období provozu:</w:t>
      </w:r>
    </w:p>
    <w:p w14:paraId="3FA993E3" w14:textId="77777777" w:rsidR="00AF25B5" w:rsidRPr="00DE6F9E" w:rsidRDefault="00AF25B5" w:rsidP="00AF25B5">
      <w:pPr>
        <w:pStyle w:val="RSText"/>
        <w:rPr>
          <w:lang w:eastAsia="cs-CZ"/>
        </w:rPr>
      </w:pPr>
      <w:r w:rsidRPr="00DE6F9E">
        <w:rPr>
          <w:lang w:eastAsia="cs-CZ"/>
        </w:rPr>
        <w:t>Stavba se nenachází v blízkosti obytné zástavby. Pro vnější prostory (ve smyslu Nařízení vlády č. 272/2011 Sb. o ochraně zdraví před nepříznivými účinky hluku a vibrací) je nejvyšší přípustná hladina hluku L</w:t>
      </w:r>
      <w:r w:rsidRPr="00DE6F9E">
        <w:rPr>
          <w:vertAlign w:val="subscript"/>
          <w:lang w:eastAsia="cs-CZ"/>
        </w:rPr>
        <w:t>Aeq</w:t>
      </w:r>
      <w:r w:rsidRPr="00DE6F9E">
        <w:rPr>
          <w:lang w:eastAsia="cs-CZ"/>
        </w:rPr>
        <w:t xml:space="preserve"> = 50 dB pro denní dobu a L</w:t>
      </w:r>
      <w:r w:rsidRPr="00DE6F9E">
        <w:rPr>
          <w:vertAlign w:val="subscript"/>
          <w:lang w:eastAsia="cs-CZ"/>
        </w:rPr>
        <w:t>Aeq</w:t>
      </w:r>
      <w:r w:rsidRPr="00DE6F9E">
        <w:rPr>
          <w:lang w:eastAsia="cs-CZ"/>
        </w:rPr>
        <w:t xml:space="preserve"> = 40 dB pro noční dobu. Hladina hluku nepřekročí nejvyšší přípustné hodnoty.</w:t>
      </w:r>
    </w:p>
    <w:p w14:paraId="4BC1475E" w14:textId="77777777" w:rsidR="00AF25B5" w:rsidRPr="00DE6F9E" w:rsidRDefault="00AF25B5" w:rsidP="00AF25B5">
      <w:pPr>
        <w:pStyle w:val="RS7"/>
        <w:rPr>
          <w:lang w:eastAsia="cs-CZ"/>
        </w:rPr>
      </w:pPr>
      <w:r w:rsidRPr="00DE6F9E">
        <w:rPr>
          <w:lang w:eastAsia="cs-CZ"/>
        </w:rPr>
        <w:t>Hluk v období výstavby:</w:t>
      </w:r>
    </w:p>
    <w:p w14:paraId="50DBC746" w14:textId="77777777" w:rsidR="00AF25B5" w:rsidRPr="00DE6F9E" w:rsidRDefault="00AF25B5" w:rsidP="00AF25B5">
      <w:pPr>
        <w:pStyle w:val="RSText"/>
        <w:rPr>
          <w:lang w:eastAsia="cs-CZ"/>
        </w:rPr>
      </w:pPr>
      <w:r w:rsidRPr="00DE6F9E">
        <w:rPr>
          <w:lang w:eastAsia="cs-CZ"/>
        </w:rPr>
        <w:t>Pro období výstavby je nejvyšší přípustná ekvivalentní hladina akustického tlaku A u nejbližší hlukově chráněné zástavby, ve smyslu Nařízení vlády č. 272/2011 Sb. o ochraně zdraví před nepříznivými účinky hluku a vibrací, stanovena L</w:t>
      </w:r>
      <w:r w:rsidRPr="00DE6F9E">
        <w:rPr>
          <w:vertAlign w:val="subscript"/>
          <w:lang w:eastAsia="cs-CZ"/>
        </w:rPr>
        <w:t>Aeq</w:t>
      </w:r>
      <w:r w:rsidRPr="00DE6F9E">
        <w:rPr>
          <w:lang w:eastAsia="cs-CZ"/>
        </w:rPr>
        <w:t xml:space="preserve"> = 60 dB v době od 7°° do 21°° hod.</w:t>
      </w:r>
    </w:p>
    <w:p w14:paraId="1A78B860" w14:textId="77777777" w:rsidR="00AF25B5" w:rsidRPr="00DE6F9E" w:rsidRDefault="00AF25B5" w:rsidP="00AF25B5">
      <w:pPr>
        <w:pStyle w:val="RSText"/>
        <w:rPr>
          <w:lang w:eastAsia="cs-CZ"/>
        </w:rPr>
      </w:pPr>
      <w:r w:rsidRPr="00DE6F9E">
        <w:rPr>
          <w:lang w:eastAsia="cs-CZ"/>
        </w:rPr>
        <w:t>Dočasné zdroje hluku spojené s výstavbou areálu budou provozovány v celém časovém průběhu výstavby. Jejich úroveň bude závislá na okamžitém stavu a postupu stavebních prací.</w:t>
      </w:r>
    </w:p>
    <w:p w14:paraId="2445FC97" w14:textId="77777777" w:rsidR="00AF25B5" w:rsidRPr="00DE6F9E" w:rsidRDefault="00AF25B5" w:rsidP="00AF25B5">
      <w:pPr>
        <w:pStyle w:val="RSText"/>
        <w:rPr>
          <w:lang w:eastAsia="cs-CZ"/>
        </w:rPr>
      </w:pPr>
      <w:r w:rsidRPr="00DE6F9E">
        <w:rPr>
          <w:lang w:eastAsia="cs-CZ"/>
        </w:rPr>
        <w:t>Stavební firma bude muset zajistit, aby stavební práce nepřekročili nejvyšší přípustnou ekvivalentní hladinu akustického tlaku L</w:t>
      </w:r>
      <w:r w:rsidRPr="00DE6F9E">
        <w:rPr>
          <w:vertAlign w:val="subscript"/>
          <w:lang w:eastAsia="cs-CZ"/>
        </w:rPr>
        <w:t>Aeq</w:t>
      </w:r>
      <w:r w:rsidRPr="00DE6F9E">
        <w:rPr>
          <w:lang w:eastAsia="cs-CZ"/>
        </w:rPr>
        <w:t xml:space="preserve"> = 60 dB pro hluk z výstavby v době od 7°° do 21°° hod. dle Nařízení vlády č. 272/2011 Sb.</w:t>
      </w:r>
    </w:p>
    <w:p w14:paraId="2BF7EBCC" w14:textId="77777777" w:rsidR="00AF25B5" w:rsidRPr="00DE6F9E" w:rsidRDefault="00AF25B5" w:rsidP="00AF25B5">
      <w:pPr>
        <w:pStyle w:val="RSText"/>
        <w:rPr>
          <w:lang w:eastAsia="cs-CZ"/>
        </w:rPr>
      </w:pPr>
      <w:r w:rsidRPr="00DE6F9E">
        <w:rPr>
          <w:lang w:eastAsia="cs-CZ"/>
        </w:rPr>
        <w:t>Hluk z provozu i výstavby posuzovaného záměru splní hygienické limity Nařízením vlády č. 272/2011 Sb., o ochraně zdraví před nepříznivými účinky hluku a vibrací.</w:t>
      </w:r>
    </w:p>
    <w:p w14:paraId="5A7FF702" w14:textId="77777777" w:rsidR="007B30FB" w:rsidRPr="00DE6F9E" w:rsidRDefault="00AF25B5" w:rsidP="00AF25B5">
      <w:pPr>
        <w:ind w:right="141"/>
        <w:rPr>
          <w:lang w:eastAsia="cs-CZ"/>
        </w:rPr>
      </w:pPr>
      <w:r w:rsidRPr="00DE6F9E">
        <w:rPr>
          <w:rStyle w:val="RS7Char"/>
        </w:rPr>
        <w:t>Vibrace a prašnost</w:t>
      </w:r>
      <w:r w:rsidRPr="00DE6F9E">
        <w:rPr>
          <w:lang w:eastAsia="cs-CZ"/>
        </w:rPr>
        <w:t xml:space="preserve"> </w:t>
      </w:r>
    </w:p>
    <w:p w14:paraId="4C92B9E2" w14:textId="03138D37" w:rsidR="00AF25B5" w:rsidRPr="00DE6F9E" w:rsidRDefault="003E29B5" w:rsidP="007B30FB">
      <w:pPr>
        <w:pStyle w:val="RSText"/>
        <w:rPr>
          <w:lang w:eastAsia="cs-CZ"/>
        </w:rPr>
      </w:pPr>
      <w:r w:rsidRPr="00DE6F9E">
        <w:rPr>
          <w:lang w:eastAsia="cs-CZ"/>
        </w:rPr>
        <w:t>Vibrace</w:t>
      </w:r>
      <w:r w:rsidR="007B30FB" w:rsidRPr="00DE6F9E">
        <w:rPr>
          <w:lang w:eastAsia="cs-CZ"/>
        </w:rPr>
        <w:t xml:space="preserve"> a prašnost </w:t>
      </w:r>
      <w:r w:rsidR="00AF25B5" w:rsidRPr="00DE6F9E">
        <w:rPr>
          <w:lang w:eastAsia="cs-CZ"/>
        </w:rPr>
        <w:t>se budou vyskytovat pouze při výstavbě. Stavební firmy budou dbát na minimalizaci těchto jevů a přijmou příslušná opatření proti ovlivňování okolní zástavby.</w:t>
      </w:r>
    </w:p>
    <w:p w14:paraId="7C91860F" w14:textId="144414B0" w:rsidR="00E17D3A" w:rsidRPr="00DE6F9E" w:rsidRDefault="00E25960" w:rsidP="00435FFA">
      <w:pPr>
        <w:pStyle w:val="RS3"/>
        <w:numPr>
          <w:ilvl w:val="2"/>
          <w:numId w:val="42"/>
        </w:numPr>
      </w:pPr>
      <w:bookmarkStart w:id="263" w:name="_Toc101875271"/>
      <w:bookmarkStart w:id="264" w:name="_Toc101875684"/>
      <w:bookmarkStart w:id="265" w:name="_Toc180412837"/>
      <w:r w:rsidRPr="00DE6F9E">
        <w:t>Zásady stavby před negativními účinky vnějšího prostředí</w:t>
      </w:r>
      <w:bookmarkEnd w:id="263"/>
      <w:bookmarkEnd w:id="264"/>
      <w:bookmarkEnd w:id="265"/>
    </w:p>
    <w:p w14:paraId="75D0F990" w14:textId="76D9C641" w:rsidR="00E17D3A" w:rsidRPr="00DE6F9E" w:rsidRDefault="00496C28" w:rsidP="007A3615">
      <w:pPr>
        <w:pStyle w:val="RS4"/>
        <w:numPr>
          <w:ilvl w:val="3"/>
          <w:numId w:val="21"/>
        </w:numPr>
      </w:pPr>
      <w:bookmarkStart w:id="266" w:name="_Toc101875272"/>
      <w:bookmarkStart w:id="267" w:name="_Toc101875685"/>
      <w:bookmarkStart w:id="268" w:name="_Toc180412838"/>
      <w:r w:rsidRPr="00DE6F9E">
        <w:t>O</w:t>
      </w:r>
      <w:r w:rsidR="00E17D3A" w:rsidRPr="00DE6F9E">
        <w:t>chrana před pronikáním radonu z</w:t>
      </w:r>
      <w:r w:rsidR="004C70B5" w:rsidRPr="00DE6F9E">
        <w:t> </w:t>
      </w:r>
      <w:r w:rsidR="00E17D3A" w:rsidRPr="00DE6F9E">
        <w:t>podloží</w:t>
      </w:r>
      <w:bookmarkEnd w:id="266"/>
      <w:bookmarkEnd w:id="267"/>
      <w:bookmarkEnd w:id="268"/>
    </w:p>
    <w:p w14:paraId="1B97B629" w14:textId="1D62822E" w:rsidR="004C70B5" w:rsidRPr="00DE6F9E" w:rsidRDefault="004C70B5" w:rsidP="004C70B5">
      <w:pPr>
        <w:pStyle w:val="RSText"/>
        <w:rPr>
          <w:lang w:eastAsia="cs-CZ" w:bidi="ar-SA"/>
        </w:rPr>
      </w:pPr>
      <w:r w:rsidRPr="00DE6F9E">
        <w:rPr>
          <w:lang w:eastAsia="cs-CZ" w:bidi="ar-SA"/>
        </w:rPr>
        <w:t xml:space="preserve">Vzhledem k rozsahu, charakteru a umístění stavby neřešeno. </w:t>
      </w:r>
    </w:p>
    <w:p w14:paraId="26ADF46E" w14:textId="4F7BF556" w:rsidR="00E17D3A" w:rsidRPr="00DE6F9E" w:rsidRDefault="00496C28" w:rsidP="007A3615">
      <w:pPr>
        <w:pStyle w:val="RS4"/>
        <w:numPr>
          <w:ilvl w:val="3"/>
          <w:numId w:val="21"/>
        </w:numPr>
      </w:pPr>
      <w:bookmarkStart w:id="269" w:name="_Toc101875273"/>
      <w:bookmarkStart w:id="270" w:name="_Toc101875686"/>
      <w:bookmarkStart w:id="271" w:name="_Toc180412839"/>
      <w:r w:rsidRPr="00DE6F9E">
        <w:t>O</w:t>
      </w:r>
      <w:r w:rsidR="00E17D3A" w:rsidRPr="00DE6F9E">
        <w:t>chrana před bludnými proudy</w:t>
      </w:r>
      <w:bookmarkEnd w:id="269"/>
      <w:bookmarkEnd w:id="270"/>
      <w:bookmarkEnd w:id="271"/>
    </w:p>
    <w:p w14:paraId="2536A00D" w14:textId="77777777" w:rsidR="004C70B5" w:rsidRPr="00DE6F9E" w:rsidRDefault="004C70B5" w:rsidP="004C70B5">
      <w:pPr>
        <w:pStyle w:val="RSText"/>
        <w:rPr>
          <w:lang w:eastAsia="cs-CZ" w:bidi="ar-SA"/>
        </w:rPr>
      </w:pPr>
      <w:bookmarkStart w:id="272" w:name="_Toc101875274"/>
      <w:bookmarkStart w:id="273" w:name="_Toc101875687"/>
      <w:r w:rsidRPr="00DE6F9E">
        <w:rPr>
          <w:lang w:eastAsia="cs-CZ" w:bidi="ar-SA"/>
        </w:rPr>
        <w:t xml:space="preserve">Vzhledem k rozsahu, charakteru a umístění </w:t>
      </w:r>
      <w:r w:rsidRPr="00DE6F9E">
        <w:t>stavby</w:t>
      </w:r>
      <w:r w:rsidRPr="00DE6F9E">
        <w:rPr>
          <w:lang w:eastAsia="cs-CZ" w:bidi="ar-SA"/>
        </w:rPr>
        <w:t xml:space="preserve"> neřešeno. </w:t>
      </w:r>
    </w:p>
    <w:p w14:paraId="22AC32E1" w14:textId="1943B10B" w:rsidR="00E17D3A" w:rsidRPr="00DE6F9E" w:rsidRDefault="00496C28" w:rsidP="007A3615">
      <w:pPr>
        <w:pStyle w:val="RS4"/>
        <w:numPr>
          <w:ilvl w:val="3"/>
          <w:numId w:val="21"/>
        </w:numPr>
      </w:pPr>
      <w:bookmarkStart w:id="274" w:name="_Toc180412840"/>
      <w:r w:rsidRPr="00DE6F9E">
        <w:t>O</w:t>
      </w:r>
      <w:r w:rsidR="00E17D3A" w:rsidRPr="00DE6F9E">
        <w:t>chrana před technickou seizmicitou</w:t>
      </w:r>
      <w:bookmarkEnd w:id="272"/>
      <w:bookmarkEnd w:id="273"/>
      <w:bookmarkEnd w:id="274"/>
    </w:p>
    <w:p w14:paraId="3BA6CB85" w14:textId="77777777" w:rsidR="004C70B5" w:rsidRPr="00DE6F9E" w:rsidRDefault="004C70B5" w:rsidP="004C70B5">
      <w:pPr>
        <w:pStyle w:val="RSText"/>
        <w:rPr>
          <w:lang w:eastAsia="cs-CZ" w:bidi="ar-SA"/>
        </w:rPr>
      </w:pPr>
      <w:bookmarkStart w:id="275" w:name="_Toc101875275"/>
      <w:bookmarkStart w:id="276" w:name="_Toc101875688"/>
      <w:r w:rsidRPr="00DE6F9E">
        <w:rPr>
          <w:lang w:eastAsia="cs-CZ" w:bidi="ar-SA"/>
        </w:rPr>
        <w:t xml:space="preserve">Vzhledem k rozsahu, charakteru a umístění </w:t>
      </w:r>
      <w:r w:rsidRPr="00DE6F9E">
        <w:t>stavby</w:t>
      </w:r>
      <w:r w:rsidRPr="00DE6F9E">
        <w:rPr>
          <w:lang w:eastAsia="cs-CZ" w:bidi="ar-SA"/>
        </w:rPr>
        <w:t xml:space="preserve"> neřešeno. </w:t>
      </w:r>
    </w:p>
    <w:p w14:paraId="06B7B33E" w14:textId="7146EBA4" w:rsidR="00E17D3A" w:rsidRPr="00DE6F9E" w:rsidRDefault="00496C28" w:rsidP="007A3615">
      <w:pPr>
        <w:pStyle w:val="RS4"/>
        <w:numPr>
          <w:ilvl w:val="3"/>
          <w:numId w:val="21"/>
        </w:numPr>
      </w:pPr>
      <w:bookmarkStart w:id="277" w:name="_Toc180412841"/>
      <w:r w:rsidRPr="00DE6F9E">
        <w:t>O</w:t>
      </w:r>
      <w:r w:rsidR="00E17D3A" w:rsidRPr="00DE6F9E">
        <w:t>chrana před hlukem</w:t>
      </w:r>
      <w:bookmarkEnd w:id="275"/>
      <w:bookmarkEnd w:id="276"/>
      <w:bookmarkEnd w:id="277"/>
    </w:p>
    <w:p w14:paraId="455CC71B" w14:textId="467F0B59" w:rsidR="00DA288E" w:rsidRPr="00DE6F9E" w:rsidRDefault="00DA288E" w:rsidP="00DA288E">
      <w:pPr>
        <w:pStyle w:val="RSText"/>
      </w:pPr>
      <w:bookmarkStart w:id="278" w:name="_Toc101875276"/>
      <w:bookmarkStart w:id="279" w:name="_Toc101875689"/>
      <w:r w:rsidRPr="00DE6F9E">
        <w:t>Během stavby je nutné dbát zejména na omezení prašnosti a hluku ze stavební činnosti (hladina akustického tlaku při provádění prací nepřekročí stanovené limity, práce budou prováděny pouze v denní době).</w:t>
      </w:r>
    </w:p>
    <w:p w14:paraId="28E9D99F" w14:textId="2B3E4683" w:rsidR="00E17D3A" w:rsidRPr="00DE6F9E" w:rsidRDefault="00496C28" w:rsidP="007A3615">
      <w:pPr>
        <w:pStyle w:val="RS4"/>
        <w:numPr>
          <w:ilvl w:val="3"/>
          <w:numId w:val="21"/>
        </w:numPr>
      </w:pPr>
      <w:bookmarkStart w:id="280" w:name="_Toc180412842"/>
      <w:r w:rsidRPr="00DE6F9E">
        <w:t>P</w:t>
      </w:r>
      <w:r w:rsidR="00E17D3A" w:rsidRPr="00DE6F9E">
        <w:t>rotipovodňová opatření</w:t>
      </w:r>
      <w:bookmarkEnd w:id="278"/>
      <w:bookmarkEnd w:id="279"/>
      <w:bookmarkEnd w:id="280"/>
    </w:p>
    <w:p w14:paraId="08DA7B05" w14:textId="77777777" w:rsidR="004C70B5" w:rsidRPr="00DE6F9E" w:rsidRDefault="004C70B5" w:rsidP="004C70B5">
      <w:pPr>
        <w:pStyle w:val="RSText"/>
        <w:rPr>
          <w:lang w:eastAsia="cs-CZ" w:bidi="ar-SA"/>
        </w:rPr>
      </w:pPr>
      <w:r w:rsidRPr="00DE6F9E">
        <w:rPr>
          <w:lang w:eastAsia="cs-CZ" w:bidi="ar-SA"/>
        </w:rPr>
        <w:t xml:space="preserve">Vzhledem k rozsahu, charakteru a umístění </w:t>
      </w:r>
      <w:r w:rsidRPr="00DE6F9E">
        <w:t>stavby</w:t>
      </w:r>
      <w:r w:rsidRPr="00DE6F9E">
        <w:rPr>
          <w:lang w:eastAsia="cs-CZ" w:bidi="ar-SA"/>
        </w:rPr>
        <w:t xml:space="preserve"> neřešeno. </w:t>
      </w:r>
    </w:p>
    <w:p w14:paraId="5A27AB84" w14:textId="2F6AA11C" w:rsidR="00714975" w:rsidRPr="00DE6F9E" w:rsidRDefault="00530BAB" w:rsidP="007A3615">
      <w:pPr>
        <w:pStyle w:val="RS4"/>
        <w:numPr>
          <w:ilvl w:val="3"/>
          <w:numId w:val="21"/>
        </w:numPr>
      </w:pPr>
      <w:bookmarkStart w:id="281" w:name="_Toc101875277"/>
      <w:bookmarkStart w:id="282" w:name="_Toc101875690"/>
      <w:bookmarkStart w:id="283" w:name="_Toc180412843"/>
      <w:r w:rsidRPr="00DE6F9E">
        <w:t>Ostatní účinky – vliv poddolování, výskyt metanu apod</w:t>
      </w:r>
      <w:r w:rsidR="0061577A" w:rsidRPr="00DE6F9E">
        <w:t>.</w:t>
      </w:r>
      <w:bookmarkStart w:id="284" w:name="_Toc101875691"/>
      <w:bookmarkStart w:id="285" w:name="_Toc101874856"/>
      <w:bookmarkStart w:id="286" w:name="_Toc101875006"/>
      <w:bookmarkStart w:id="287" w:name="_Toc101875416"/>
      <w:bookmarkStart w:id="288" w:name="_Toc101875554"/>
      <w:bookmarkStart w:id="289" w:name="_Toc101875692"/>
      <w:bookmarkStart w:id="290" w:name="_Toc101875836"/>
      <w:bookmarkStart w:id="291" w:name="_Toc101874857"/>
      <w:bookmarkStart w:id="292" w:name="_Toc101875007"/>
      <w:bookmarkStart w:id="293" w:name="_Toc101875417"/>
      <w:bookmarkStart w:id="294" w:name="_Toc101875555"/>
      <w:bookmarkStart w:id="295" w:name="_Toc101875693"/>
      <w:bookmarkStart w:id="296" w:name="_Toc101875837"/>
      <w:bookmarkEnd w:id="281"/>
      <w:bookmarkEnd w:id="282"/>
      <w:bookmarkEnd w:id="284"/>
      <w:bookmarkEnd w:id="285"/>
      <w:bookmarkEnd w:id="286"/>
      <w:bookmarkEnd w:id="287"/>
      <w:bookmarkEnd w:id="288"/>
      <w:bookmarkEnd w:id="289"/>
      <w:bookmarkEnd w:id="290"/>
      <w:bookmarkEnd w:id="291"/>
      <w:bookmarkEnd w:id="292"/>
      <w:bookmarkEnd w:id="293"/>
      <w:bookmarkEnd w:id="294"/>
      <w:bookmarkEnd w:id="295"/>
      <w:bookmarkEnd w:id="296"/>
      <w:bookmarkEnd w:id="283"/>
    </w:p>
    <w:p w14:paraId="0A2BEECF" w14:textId="77777777" w:rsidR="00DA288E" w:rsidRPr="00DE6F9E" w:rsidRDefault="00DA288E" w:rsidP="00DA288E">
      <w:pPr>
        <w:pStyle w:val="RSText"/>
        <w:rPr>
          <w:lang w:eastAsia="cs-CZ" w:bidi="ar-SA"/>
        </w:rPr>
      </w:pPr>
      <w:r w:rsidRPr="00DE6F9E">
        <w:rPr>
          <w:lang w:eastAsia="cs-CZ" w:bidi="ar-SA"/>
        </w:rPr>
        <w:t xml:space="preserve">Vzhledem k rozsahu, charakteru a umístění </w:t>
      </w:r>
      <w:r w:rsidRPr="00DE6F9E">
        <w:t>stavby</w:t>
      </w:r>
      <w:r w:rsidRPr="00DE6F9E">
        <w:rPr>
          <w:lang w:eastAsia="cs-CZ" w:bidi="ar-SA"/>
        </w:rPr>
        <w:t xml:space="preserve"> </w:t>
      </w:r>
      <w:r w:rsidRPr="00DE6F9E">
        <w:t>neřešeno</w:t>
      </w:r>
      <w:r w:rsidRPr="00DE6F9E">
        <w:rPr>
          <w:lang w:eastAsia="cs-CZ" w:bidi="ar-SA"/>
        </w:rPr>
        <w:t xml:space="preserve">. </w:t>
      </w:r>
    </w:p>
    <w:p w14:paraId="6F96E174" w14:textId="05818908" w:rsidR="00496C28" w:rsidRPr="00DE6F9E" w:rsidRDefault="00496C28" w:rsidP="007A3615">
      <w:pPr>
        <w:pStyle w:val="RS2"/>
        <w:numPr>
          <w:ilvl w:val="1"/>
          <w:numId w:val="9"/>
        </w:numPr>
      </w:pPr>
      <w:bookmarkStart w:id="297" w:name="_Toc101875278"/>
      <w:bookmarkStart w:id="298" w:name="_Toc101875694"/>
      <w:bookmarkStart w:id="299" w:name="_Toc180412844"/>
      <w:r w:rsidRPr="00DE6F9E">
        <w:t>Připojení stavby na technickou infrastrukturu</w:t>
      </w:r>
      <w:bookmarkEnd w:id="297"/>
      <w:bookmarkEnd w:id="298"/>
      <w:bookmarkEnd w:id="299"/>
    </w:p>
    <w:p w14:paraId="0A541010" w14:textId="53828EAF" w:rsidR="00496C28" w:rsidRPr="00DE6F9E" w:rsidRDefault="00496C28" w:rsidP="007A3615">
      <w:pPr>
        <w:pStyle w:val="RS4"/>
        <w:numPr>
          <w:ilvl w:val="3"/>
          <w:numId w:val="21"/>
        </w:numPr>
      </w:pPr>
      <w:bookmarkStart w:id="300" w:name="_Toc101875279"/>
      <w:bookmarkStart w:id="301" w:name="_Toc101875695"/>
      <w:bookmarkStart w:id="302" w:name="_Toc180412845"/>
      <w:r w:rsidRPr="00DE6F9E">
        <w:t>Napojovací místa technické infrastruktury</w:t>
      </w:r>
      <w:bookmarkEnd w:id="300"/>
      <w:bookmarkEnd w:id="301"/>
      <w:bookmarkEnd w:id="302"/>
    </w:p>
    <w:p w14:paraId="2D1046D1" w14:textId="77777777" w:rsidR="003A346E" w:rsidRPr="00DE6F9E" w:rsidRDefault="003A346E" w:rsidP="003A346E">
      <w:pPr>
        <w:pStyle w:val="RS6"/>
      </w:pPr>
      <w:r w:rsidRPr="00DE6F9E">
        <w:t>SO.301 – Dešťová kanalizace</w:t>
      </w:r>
    </w:p>
    <w:p w14:paraId="4225B80F" w14:textId="073C11B3" w:rsidR="00E062C8" w:rsidRPr="00DE6F9E" w:rsidRDefault="00E062C8" w:rsidP="00E062C8">
      <w:pPr>
        <w:pStyle w:val="RSText"/>
        <w:rPr>
          <w:lang w:bidi="ar-SA"/>
        </w:rPr>
      </w:pPr>
      <w:bookmarkStart w:id="303" w:name="_Toc101875280"/>
      <w:bookmarkStart w:id="304" w:name="_Toc101875696"/>
      <w:r w:rsidRPr="00DE6F9E">
        <w:t>Celkem je v dokumentaci řešeno 60 uličních vpustí. Deset vpustí bude zrušeno (Vp19, 22, 26, 28, 30, 46, 49, 54, 56a, 57a). Všechny ostatní vpusti v počtu 50ks budou provedeny nově. Z toho bude 11 vpustí provedeno nově v původní poloze (Vp3, 4, 5, 6, 8, 11, 13, 24, 53, 55, 58), 19 vpustí bude provedeno nově se zachováním stávajícího napojovacího bodu a části napojovacích potrubí na kanalizační řady (Vp1, 2, 7, 9, 10, 12, 16, 17, 18, 20, 23, 25, 27, 29, 45, 47, 48, 50, 59), 20 vpustí bude provedeno nově včetně nového provedení napojovacích potrubí a připojovacích bodů na stávající kanalizační řady. Jedná se o vpusti Vp4a, 5a, 9a, 15, 19a, 19b, 19c, 19d, 30a, 45a, 46a, 49a, 49b, 51, 52, 54a, 54b, 54c, 56,57.</w:t>
      </w:r>
    </w:p>
    <w:p w14:paraId="3C12FABB" w14:textId="77777777" w:rsidR="00E062C8" w:rsidRPr="00DE6F9E" w:rsidRDefault="00E062C8" w:rsidP="00E062C8">
      <w:pPr>
        <w:pStyle w:val="RSText"/>
      </w:pPr>
      <w:r w:rsidRPr="00DE6F9E">
        <w:t xml:space="preserve">Pozice 14 a 21 nejsou obsazeny. </w:t>
      </w:r>
    </w:p>
    <w:p w14:paraId="3F29A543" w14:textId="55278373" w:rsidR="00E062C8" w:rsidRPr="00DE6F9E" w:rsidRDefault="00E062C8" w:rsidP="00E062C8">
      <w:pPr>
        <w:pStyle w:val="RSText"/>
      </w:pPr>
      <w:r w:rsidRPr="00DE6F9E">
        <w:t xml:space="preserve">V případě rušených vpustí budou kanalizační potrubí zafoukána, v případech vpustí osazovaných se zachováním stávajících připojovacích potrubí budou vytěženy nevyužívané části potrubí. </w:t>
      </w:r>
    </w:p>
    <w:p w14:paraId="3BB5C033" w14:textId="67EAC797" w:rsidR="00E062C8" w:rsidRPr="00DE6F9E" w:rsidRDefault="00E062C8" w:rsidP="00E062C8">
      <w:pPr>
        <w:pStyle w:val="RSText"/>
      </w:pPr>
      <w:r w:rsidRPr="00DE6F9E">
        <w:t>Projekt je zpracován ve stupni pro výběr zhotovitele stavby.</w:t>
      </w:r>
    </w:p>
    <w:p w14:paraId="47939F25" w14:textId="51297CF6" w:rsidR="00496C28" w:rsidRPr="00DE6F9E" w:rsidRDefault="00496C28" w:rsidP="007A3615">
      <w:pPr>
        <w:pStyle w:val="RS4"/>
        <w:numPr>
          <w:ilvl w:val="3"/>
          <w:numId w:val="21"/>
        </w:numPr>
      </w:pPr>
      <w:bookmarkStart w:id="305" w:name="_Toc180412846"/>
      <w:r w:rsidRPr="00DE6F9E">
        <w:t>Připojovací rozměry, výkonové kapacity a délky</w:t>
      </w:r>
      <w:bookmarkEnd w:id="303"/>
      <w:bookmarkEnd w:id="304"/>
      <w:bookmarkEnd w:id="305"/>
    </w:p>
    <w:p w14:paraId="7DE2D83F" w14:textId="77777777" w:rsidR="003A346E" w:rsidRPr="00DE6F9E" w:rsidRDefault="003A346E" w:rsidP="003A346E">
      <w:pPr>
        <w:pStyle w:val="RS6"/>
      </w:pPr>
      <w:r w:rsidRPr="00DE6F9E">
        <w:t>SO.301 – Dešťová kanalizace</w:t>
      </w:r>
    </w:p>
    <w:p w14:paraId="08446EAF" w14:textId="77777777" w:rsidR="00E062C8" w:rsidRPr="00DE6F9E" w:rsidRDefault="00E062C8" w:rsidP="00E062C8">
      <w:pPr>
        <w:pStyle w:val="RSText"/>
      </w:pPr>
      <w:r w:rsidRPr="00DE6F9E">
        <w:t xml:space="preserve">Uliční vpusti a jejich části budou provedeny z typových železobetonových prefabrikátů. Potrubí pro napojení nových i přesouvaných uličních vpustí bude z mat. kamenina DN200, hrdlové, C160, F32kN/m. </w:t>
      </w:r>
    </w:p>
    <w:p w14:paraId="4456F449" w14:textId="77777777" w:rsidR="00E062C8" w:rsidRPr="00DE6F9E" w:rsidRDefault="00E062C8" w:rsidP="00E062C8">
      <w:pPr>
        <w:pStyle w:val="RSText"/>
      </w:pPr>
      <w:r w:rsidRPr="00DE6F9E">
        <w:t>Výškové osazení poklopů v pozemních komunikacích musí odpovídat povrchu vozovky nebo terénu v místě osazení.</w:t>
      </w:r>
    </w:p>
    <w:p w14:paraId="2E38B4CF" w14:textId="4C077EF6" w:rsidR="003158D4" w:rsidRPr="00DE6F9E" w:rsidRDefault="003158D4" w:rsidP="00EC3A9B">
      <w:pPr>
        <w:pStyle w:val="RSText"/>
      </w:pPr>
      <w:r w:rsidRPr="00DE6F9E">
        <w:rPr>
          <w:rFonts w:eastAsia="Arial Unicode MS"/>
        </w:rPr>
        <w:t>Délky napojení vyplývají z poloh vpustí vzhledem k poloze stávající sítě jednotné kanalizace.</w:t>
      </w:r>
    </w:p>
    <w:p w14:paraId="2F351FEE" w14:textId="0EBB1D62" w:rsidR="00CC678F" w:rsidRPr="00DE6F9E" w:rsidRDefault="00922FD2" w:rsidP="007A3615">
      <w:pPr>
        <w:pStyle w:val="RS2"/>
        <w:numPr>
          <w:ilvl w:val="1"/>
          <w:numId w:val="9"/>
        </w:numPr>
      </w:pPr>
      <w:bookmarkStart w:id="306" w:name="_Toc101875281"/>
      <w:bookmarkStart w:id="307" w:name="_Toc101875697"/>
      <w:bookmarkStart w:id="308" w:name="_Toc180412847"/>
      <w:r w:rsidRPr="00DE6F9E">
        <w:t>Dopravní řešení</w:t>
      </w:r>
      <w:bookmarkEnd w:id="306"/>
      <w:bookmarkEnd w:id="307"/>
      <w:bookmarkEnd w:id="308"/>
    </w:p>
    <w:p w14:paraId="3D87E97C" w14:textId="77777777" w:rsidR="002C7935" w:rsidRPr="00DE6F9E" w:rsidRDefault="002C7935" w:rsidP="002C7935">
      <w:pPr>
        <w:pStyle w:val="RSText"/>
      </w:pPr>
      <w:r w:rsidRPr="00DE6F9E">
        <w:t xml:space="preserve">Obsahem této části projektové dokumentace je předložení návrhu stavební úpravy hlavního a přidruženého dopravního prostoru ulice Novoborská (v délce cca 719 m) a Českolipská (v délce cca. 226 m) včetně lokálních úprav navazujících ulic. </w:t>
      </w:r>
    </w:p>
    <w:p w14:paraId="22150A26" w14:textId="77777777" w:rsidR="002C7935" w:rsidRPr="00DE6F9E" w:rsidRDefault="002C7935" w:rsidP="002C7935">
      <w:pPr>
        <w:pStyle w:val="RSText"/>
      </w:pPr>
      <w:r w:rsidRPr="00DE6F9E">
        <w:t xml:space="preserve">Cílem dílčí části dokumentace akce je rekonstrukce stávajících vozovek a přilehlých komunikací pro pěší včetně výměny celého konstrukčního souvrství, zřízení zvýšených stavebně provedených zpomalovacích prahů a polštářů, rekonstrukce autobusové zastávky, realizace nových přechodů pro chodce a míst pro přecházení v bezbariérové úpravě, návrh nových podélných a kolmých parkovacích stání, úprava přilehlé zeleně. </w:t>
      </w:r>
    </w:p>
    <w:p w14:paraId="1C330DF4" w14:textId="77777777" w:rsidR="002C7935" w:rsidRPr="00DE6F9E" w:rsidRDefault="002C7935" w:rsidP="002C7935">
      <w:pPr>
        <w:pStyle w:val="RSText"/>
      </w:pPr>
      <w:r w:rsidRPr="00DE6F9E">
        <w:t xml:space="preserve">Navržené opatření přispěje ke zvýšení bezpečnosti chodců především dětí při cestě do ZŠ. </w:t>
      </w:r>
    </w:p>
    <w:p w14:paraId="613767B3" w14:textId="3E54A552" w:rsidR="00D24D24" w:rsidRPr="00DE6F9E" w:rsidRDefault="00D24D24" w:rsidP="002733F6">
      <w:pPr>
        <w:pStyle w:val="RSText"/>
        <w:rPr>
          <w:b/>
          <w:bCs w:val="0"/>
        </w:rPr>
      </w:pPr>
      <w:r w:rsidRPr="00DE6F9E">
        <w:rPr>
          <w:b/>
          <w:bCs w:val="0"/>
        </w:rPr>
        <w:t xml:space="preserve">Podrobněji řešeno v samostatné části </w:t>
      </w:r>
      <w:r w:rsidRPr="00DE6F9E">
        <w:rPr>
          <w:b/>
          <w:bCs w:val="0"/>
          <w:i/>
          <w:iCs/>
        </w:rPr>
        <w:t>„SO.101“</w:t>
      </w:r>
      <w:r w:rsidRPr="00DE6F9E">
        <w:rPr>
          <w:b/>
          <w:bCs w:val="0"/>
        </w:rPr>
        <w:t>, této dokumentace.</w:t>
      </w:r>
    </w:p>
    <w:p w14:paraId="2416BB50" w14:textId="56B429BC" w:rsidR="00922FD2" w:rsidRPr="00DE6F9E" w:rsidRDefault="0061577A" w:rsidP="007A3615">
      <w:pPr>
        <w:pStyle w:val="RS4"/>
        <w:numPr>
          <w:ilvl w:val="3"/>
          <w:numId w:val="22"/>
        </w:numPr>
      </w:pPr>
      <w:bookmarkStart w:id="309" w:name="_Toc101875282"/>
      <w:bookmarkStart w:id="310" w:name="_Toc101875698"/>
      <w:bookmarkStart w:id="311" w:name="_Toc180412848"/>
      <w:r w:rsidRPr="00DE6F9E">
        <w:t>Popis dopravního řešení včetně bezbariérových opatření pro přístupnost a užívání stavby osobami se sníženou schopností pohybu nebo orientace</w:t>
      </w:r>
      <w:bookmarkEnd w:id="309"/>
      <w:bookmarkEnd w:id="310"/>
      <w:bookmarkEnd w:id="311"/>
    </w:p>
    <w:p w14:paraId="032D7C28" w14:textId="77777777" w:rsidR="00C963FC" w:rsidRPr="00DE6F9E" w:rsidRDefault="00C963FC" w:rsidP="00C963FC">
      <w:pPr>
        <w:pStyle w:val="RSText"/>
      </w:pPr>
      <w:r w:rsidRPr="00DE6F9E">
        <w:t>Navržené řešení je provedeno s ohledem na výškové a směrové uspořádání stávajícího stavu.</w:t>
      </w:r>
    </w:p>
    <w:p w14:paraId="4060FE7B" w14:textId="77777777" w:rsidR="00D10267" w:rsidRPr="00DE6F9E" w:rsidRDefault="00D10267" w:rsidP="00C963FC">
      <w:pPr>
        <w:pStyle w:val="RSText"/>
        <w:rPr>
          <w:lang w:eastAsia="zh-CN" w:bidi="ar-SA"/>
        </w:rPr>
      </w:pPr>
    </w:p>
    <w:p w14:paraId="1CDFA070" w14:textId="1AE1209B" w:rsidR="00D222A8" w:rsidRPr="00DE6F9E" w:rsidRDefault="007A1A81" w:rsidP="007A1A81">
      <w:pPr>
        <w:pStyle w:val="RS6"/>
      </w:pPr>
      <w:r w:rsidRPr="00DE6F9E">
        <w:t>STÁVAJÍCÍ STAV</w:t>
      </w:r>
    </w:p>
    <w:p w14:paraId="7DEFDFDF" w14:textId="77777777" w:rsidR="002C7935" w:rsidRPr="00DE6F9E" w:rsidRDefault="002C7935" w:rsidP="002C7935">
      <w:pPr>
        <w:pStyle w:val="RSText"/>
      </w:pPr>
      <w:r w:rsidRPr="00DE6F9E">
        <w:t>Lokalitu charakterizuje činžovní zástavba (rezidentní oblast) doplněná o občanskou vybavenost (Národní ústav pro vzdělávání, střední, základní a mateřské školy). Řešené komunikace jsou v rámci ZÓNY 30. Území je obslouženo městskou hromadnou dopravou, konkrétně autobusovou linkou č. 151, na kterou jsou nasazeny vozidla délky 8,50m. Linka je vedena východním ramenem ulice Českolipská a severním ramenem ulice Novoborská. Povrch asfaltových vozovek a chodníků je velmi poškozen. Jsou zde husté síťové trhliny, koleje a výtluky. Kamenné obruby lemující vozovku jsou zvlněné, místy poškozené nebo chybí. Ve většině míst je absence prvků pro nevidomé, tedy hmatné a kontrastní znaky v místech přechodů pro chodce, míst pro přecházení a vjezdů. Vzhledem k tomu, že se obě komunikace nachází v blízkosti občanské vybavenosti s vysokou koncentrací lidí, především dětí, jsou v ulicích nedostatečně řešeny zklidňovaní prvky, které nedostatečně nutí řidiče zpomalit vozidlo a dbát zvýšené pozornosti na pěší, především děti. Řešená oblast se nachází ve fialové (smíšené) parkovací zóně. Parkovací stání jsou až na výjimku v části ulice Českolipská vymezena pouze pomocí vodorovného dopravního značení. V části ulice Českolipská jsou kolmá parkovací stání vymezena betonovou dlažbou.</w:t>
      </w:r>
    </w:p>
    <w:p w14:paraId="437F807D" w14:textId="77777777" w:rsidR="00D10267" w:rsidRPr="00DE6F9E" w:rsidRDefault="00D10267" w:rsidP="00B86917">
      <w:pPr>
        <w:pStyle w:val="RSText"/>
      </w:pPr>
    </w:p>
    <w:p w14:paraId="143E3188" w14:textId="5B410C62" w:rsidR="00D222A8" w:rsidRPr="00DE6F9E" w:rsidRDefault="007A1A81" w:rsidP="002733F6">
      <w:pPr>
        <w:pStyle w:val="RS6"/>
      </w:pPr>
      <w:r w:rsidRPr="00DE6F9E">
        <w:t>ULICE NOVOBORSKÁ</w:t>
      </w:r>
    </w:p>
    <w:p w14:paraId="58362E60" w14:textId="77777777" w:rsidR="002C7935" w:rsidRPr="00DE6F9E" w:rsidRDefault="002C7935" w:rsidP="002C7935">
      <w:pPr>
        <w:pStyle w:val="RSText"/>
      </w:pPr>
      <w:r w:rsidRPr="00DE6F9E">
        <w:t>Jedná se o místní obslužnou komunikaci funkční skupiny C – sběrná o délce cca 719 m, která je vymezena stykovými křižovatkami s ul. Lovosická a ulicí Měšická. Ulice tvoří křižovatky s ulicemi Žandovská, Varnsdorfská, Cvikovská, Českolipská a Mimoňská. Šířka asfaltové vozovky je cca 7,00 m mezi kamennými obrubami. Oboustranné chodníky jsou střídavě vedeny za obrubou a za parkovacím, resp. zeleným pásem proměnné šířky. Šířka asfaltových chodníků je 2,00 m až 3,50 m.</w:t>
      </w:r>
    </w:p>
    <w:p w14:paraId="319DEEBE" w14:textId="77777777" w:rsidR="002C7935" w:rsidRPr="00DE6F9E" w:rsidRDefault="002C7935" w:rsidP="002C7935">
      <w:pPr>
        <w:pStyle w:val="RSText"/>
      </w:pPr>
      <w:r w:rsidRPr="00DE6F9E">
        <w:t>Podél komunikace se mimo činžovní zástavbu nachází střední průmyslová škola, mateřská škola, Národní ústav pro vzdělávání, základní škola a soukromá mateřská škola.</w:t>
      </w:r>
    </w:p>
    <w:p w14:paraId="3BFE4D5A" w14:textId="77777777" w:rsidR="002C7935" w:rsidRPr="00DE6F9E" w:rsidRDefault="002C7935" w:rsidP="002C7935">
      <w:pPr>
        <w:pStyle w:val="RSText"/>
      </w:pPr>
      <w:r w:rsidRPr="00DE6F9E">
        <w:t>Uliční profil je charakterizován mezi křižovatkovými úseky</w:t>
      </w:r>
    </w:p>
    <w:p w14:paraId="4AC10A0D" w14:textId="69E82599" w:rsidR="00AB4762" w:rsidRPr="00DE6F9E" w:rsidRDefault="00D222A8" w:rsidP="002733F6">
      <w:pPr>
        <w:pStyle w:val="RS7"/>
        <w:rPr>
          <w:lang w:eastAsia="cs-CZ" w:bidi="ar-SA"/>
        </w:rPr>
      </w:pPr>
      <w:r w:rsidRPr="00DE6F9E">
        <w:rPr>
          <w:lang w:eastAsia="cs-CZ" w:bidi="ar-SA"/>
        </w:rPr>
        <w:t xml:space="preserve">Mezi křižovatkový úsek Novoborská x </w:t>
      </w:r>
      <w:r w:rsidR="00AB4762" w:rsidRPr="00DE6F9E">
        <w:rPr>
          <w:lang w:eastAsia="cs-CZ" w:bidi="ar-SA"/>
        </w:rPr>
        <w:t>Měšická – Novoborská</w:t>
      </w:r>
      <w:r w:rsidRPr="00DE6F9E">
        <w:rPr>
          <w:lang w:eastAsia="cs-CZ" w:bidi="ar-SA"/>
        </w:rPr>
        <w:t xml:space="preserve"> x Mimoňská </w:t>
      </w:r>
    </w:p>
    <w:p w14:paraId="6BA0A13C" w14:textId="59ADF36A" w:rsidR="002C7935" w:rsidRPr="00DE6F9E" w:rsidRDefault="002C7935" w:rsidP="002C7935">
      <w:pPr>
        <w:pStyle w:val="RSText"/>
      </w:pPr>
      <w:r w:rsidRPr="00DE6F9E">
        <w:t>V úseku od stykové křižovatky Novoborská x Měšická do křižovatky Novoborská x Mimoňská je komunikace obousměrná. Šířka vozovky mezi obrubami je 7,00m. Podél vozovky je zřízen oboustranný chodník. Parkování je podélné při jižní straně komunikace o šířce 2,00m. Šířka jízdního pásu je tedy 5,00m pro obousměrný provoz. Z hlediska občanské vybavenosti se v daném úseku se nachází vstup do střední průmyslové školy.</w:t>
      </w:r>
    </w:p>
    <w:p w14:paraId="24A75660" w14:textId="34D0706C" w:rsidR="00AB4762" w:rsidRPr="00DE6F9E" w:rsidRDefault="00D222A8" w:rsidP="00AD2164">
      <w:pPr>
        <w:pStyle w:val="RS7"/>
        <w:rPr>
          <w:lang w:eastAsia="cs-CZ" w:bidi="ar-SA"/>
        </w:rPr>
      </w:pPr>
      <w:r w:rsidRPr="00DE6F9E">
        <w:rPr>
          <w:lang w:eastAsia="cs-CZ" w:bidi="ar-SA"/>
        </w:rPr>
        <w:t>Mezi křižovatkový úsek Novoborská x Mimoňská – Novoborská x Českolipská</w:t>
      </w:r>
      <w:r w:rsidR="00AB4762" w:rsidRPr="00DE6F9E">
        <w:rPr>
          <w:lang w:eastAsia="cs-CZ" w:bidi="ar-SA"/>
        </w:rPr>
        <w:t xml:space="preserve"> </w:t>
      </w:r>
    </w:p>
    <w:p w14:paraId="5E1F1FF7" w14:textId="77777777" w:rsidR="002C7935" w:rsidRPr="00DE6F9E" w:rsidRDefault="002C7935" w:rsidP="002C7935">
      <w:pPr>
        <w:pStyle w:val="RSText"/>
      </w:pPr>
      <w:bookmarkStart w:id="312" w:name="_Toc101875283"/>
      <w:bookmarkStart w:id="313" w:name="_Toc101875699"/>
      <w:r w:rsidRPr="00DE6F9E">
        <w:t>Mezi křižovatkami Novoborská x Mimoňská až Novoborská x Českolipská je komunikace jednosměrná ve směru na jiho-východ, tedy směrem ke křižovatce Novoborská x Mimoňská. Šířka vozovky mezi obrubami je 7,00m. Podél vozovky je zřízen oboustranný chodník. Parkování je při jiho-západní straně komunikace šikmé o délce 4,00 m s částečným stáním na přilehlém chodníku. Při severo-východní straně komunikace je zřízeno kolmé parkování s délkou parkovacího stání 5,00m. Šířka jízdního pásu je tedy 3,75 – 4,25m. Z hlediska občanské vybavenosti se v daném úseku se nachází vstup do mateřské školy.</w:t>
      </w:r>
    </w:p>
    <w:p w14:paraId="78D0227A" w14:textId="38674C35" w:rsidR="00B459AD" w:rsidRPr="00DE6F9E" w:rsidRDefault="00B459AD" w:rsidP="004E5CA7">
      <w:pPr>
        <w:pStyle w:val="RS7"/>
        <w:rPr>
          <w:lang w:eastAsia="cs-CZ" w:bidi="ar-SA"/>
        </w:rPr>
      </w:pPr>
      <w:r w:rsidRPr="00DE6F9E">
        <w:rPr>
          <w:lang w:eastAsia="cs-CZ" w:bidi="ar-SA"/>
        </w:rPr>
        <w:t>Mezi křižovatkový úsek Novoborská x Českolipská – Novoborská x Lovosická</w:t>
      </w:r>
    </w:p>
    <w:p w14:paraId="282570F3" w14:textId="77C6F9CE" w:rsidR="002C7935" w:rsidRPr="00DE6F9E" w:rsidRDefault="002C7935" w:rsidP="002C7935">
      <w:pPr>
        <w:pStyle w:val="RSText"/>
      </w:pPr>
      <w:r w:rsidRPr="00DE6F9E">
        <w:t>V úseku mezi křižovatkami Novoborská x Českolipská až Novoborská x Lovosická je komunikace jednosměrná ve směru na severo-západ, tedy směrem k ulici Lovosická. Šířka vozovky mezi obrubami je 7,00m. Podél vozovky je zřízen oboustranný chodník. Parkování je proměnné dle jednotlivých úseků. V úseku cca 50,00 m za křižovatkou Novoborská x Českolipská je zřízeno oboustranné podélné parkování o šířce 2,00m. Ve zbylém úseku jsou parkovací místa umístěna při západní straně komunikace, a to jak podélná šířky 2,00m, tak kolmá délky 5,00m. Šířka jízdního pásu je proměnná dle daného úseku v rozmezí 3,00m – 5,00m. Na konci ulice (cca 45 m před křižovatkou Novoborská x Lovosická) se nachází 2 řadící pruhy, každý o šířce 3,50m. Šířka jízdního pásu v tomto úseku je 7,00m.</w:t>
      </w:r>
    </w:p>
    <w:p w14:paraId="48BBADBB" w14:textId="77777777" w:rsidR="00D10267" w:rsidRPr="00DE6F9E" w:rsidRDefault="00D10267" w:rsidP="00B86917">
      <w:pPr>
        <w:pStyle w:val="RSText"/>
      </w:pPr>
    </w:p>
    <w:p w14:paraId="32C89FC9" w14:textId="71EC0E08" w:rsidR="00B459AD" w:rsidRPr="00DE6F9E" w:rsidRDefault="007A1A81" w:rsidP="004E5CA7">
      <w:pPr>
        <w:pStyle w:val="RS6"/>
      </w:pPr>
      <w:r w:rsidRPr="00DE6F9E">
        <w:t>ULICE ČESKOLIPSKÁ</w:t>
      </w:r>
    </w:p>
    <w:p w14:paraId="4BABEC13" w14:textId="77777777" w:rsidR="002C7935" w:rsidRPr="00DE6F9E" w:rsidRDefault="002C7935" w:rsidP="002C7935">
      <w:pPr>
        <w:pStyle w:val="RSText"/>
      </w:pPr>
      <w:r w:rsidRPr="00DE6F9E">
        <w:t>Jedná se o místní obslužnou komunikaci funkční skupiny C – sběrná o délce cca 487 m, která je vymezena stykovou křižovatkou ulic Českolipská x Lovosická a slepým koncem s obratištěm tvaru písmene T v sídlišti. Šířka asfaltové vozovky je cca 7,00 m mezi kamennými obrubami. Oboustranné chodníky jsou střídavě vedeny za obrubou a za parkovacím, resp. zeleným pásem proměnné šířky. Šířka asfaltových chodníků je 2,00 m až 3,50 m.</w:t>
      </w:r>
    </w:p>
    <w:p w14:paraId="2FC91D77" w14:textId="651DEAE2" w:rsidR="002C7935" w:rsidRPr="00DE6F9E" w:rsidRDefault="002C7935" w:rsidP="002C7935">
      <w:pPr>
        <w:pStyle w:val="RSText"/>
      </w:pPr>
      <w:r w:rsidRPr="00DE6F9E">
        <w:t>Uliční profil lze charakterizovat třemi úseky.</w:t>
      </w:r>
    </w:p>
    <w:p w14:paraId="522BBB09" w14:textId="23556B14" w:rsidR="00B459AD" w:rsidRPr="00DE6F9E" w:rsidRDefault="00B459AD" w:rsidP="00B1086F">
      <w:pPr>
        <w:pStyle w:val="RS7"/>
        <w:rPr>
          <w:lang w:eastAsia="cs-CZ" w:bidi="ar-SA"/>
        </w:rPr>
      </w:pPr>
      <w:r w:rsidRPr="00DE6F9E">
        <w:rPr>
          <w:lang w:eastAsia="cs-CZ" w:bidi="ar-SA"/>
        </w:rPr>
        <w:t>Mezi křižovatkový úsek Českolipská x Lovosická – Českolipská x Novoborská</w:t>
      </w:r>
    </w:p>
    <w:p w14:paraId="034793D6" w14:textId="77777777" w:rsidR="0053082A" w:rsidRPr="00DE6F9E" w:rsidRDefault="0053082A" w:rsidP="0053082A">
      <w:pPr>
        <w:pStyle w:val="RSText"/>
      </w:pPr>
      <w:r w:rsidRPr="00DE6F9E">
        <w:t>V úseku mezi křižovatkami Českolipská x Lovosická až Novoborská x Českolipská je komunikace jednosměrná ve směru na západ, tedy směrem ke křižovatce Českolipská x Novoborská. Šířka vozovky mezi obrubami je 7,00m. Podél vozovky je zřízen oboustranný chodník. Parkování je podélné při jižní straně komunikace o šířce 2,00m. Šířka jízdního pásu je tedy 5,00m. Z hlediska občanské vybavenosti se v daném úseku se nachází vstup do gymnázia.</w:t>
      </w:r>
    </w:p>
    <w:p w14:paraId="760A50C3" w14:textId="357E62D7" w:rsidR="00B459AD" w:rsidRPr="00DE6F9E" w:rsidRDefault="00B459AD" w:rsidP="00C963FC">
      <w:pPr>
        <w:pStyle w:val="RS7"/>
        <w:rPr>
          <w:lang w:eastAsia="cs-CZ" w:bidi="ar-SA"/>
        </w:rPr>
      </w:pPr>
      <w:r w:rsidRPr="00DE6F9E">
        <w:rPr>
          <w:lang w:eastAsia="cs-CZ" w:bidi="ar-SA"/>
        </w:rPr>
        <w:t>Úsek mezi křižovatkou Českolipská x Novoborská – Slepé rameno ul. Českolipská</w:t>
      </w:r>
    </w:p>
    <w:p w14:paraId="5F19DA11" w14:textId="21C52F15" w:rsidR="00AD2164" w:rsidRPr="00DE6F9E" w:rsidRDefault="00AD2164" w:rsidP="00716890">
      <w:pPr>
        <w:pStyle w:val="RS7"/>
        <w:rPr>
          <w:i w:val="0"/>
          <w:iCs w:val="0"/>
          <w:u w:val="none"/>
        </w:rPr>
      </w:pPr>
      <w:r w:rsidRPr="00DE6F9E">
        <w:rPr>
          <w:i w:val="0"/>
          <w:iCs w:val="0"/>
          <w:u w:val="none"/>
        </w:rPr>
        <w:t xml:space="preserve">Tato část bude řešena v rámci </w:t>
      </w:r>
      <w:r w:rsidRPr="00DE6F9E">
        <w:rPr>
          <w:b/>
          <w:i w:val="0"/>
          <w:iCs w:val="0"/>
          <w:u w:val="none"/>
        </w:rPr>
        <w:t>ETAPY II</w:t>
      </w:r>
      <w:r w:rsidRPr="00DE6F9E">
        <w:rPr>
          <w:i w:val="0"/>
          <w:iCs w:val="0"/>
          <w:u w:val="none"/>
        </w:rPr>
        <w:t xml:space="preserve"> akce: Stavba č. 44409 TV Praha 9, etapa 0001 Oblast Prosek, Novoborská a Českolipská – </w:t>
      </w:r>
      <w:r w:rsidRPr="00DE6F9E">
        <w:rPr>
          <w:b/>
          <w:i w:val="0"/>
          <w:iCs w:val="0"/>
          <w:u w:val="none"/>
        </w:rPr>
        <w:t xml:space="preserve">ETAPA II. </w:t>
      </w:r>
      <w:r w:rsidRPr="00DE6F9E">
        <w:rPr>
          <w:i w:val="0"/>
          <w:iCs w:val="0"/>
          <w:u w:val="none"/>
        </w:rPr>
        <w:t>V dokumentaci je tato část zmíněna pouze referenčně.</w:t>
      </w:r>
    </w:p>
    <w:p w14:paraId="7A9DC7E1" w14:textId="1DDDBFF5" w:rsidR="00B459AD" w:rsidRPr="00DE6F9E" w:rsidRDefault="00B459AD" w:rsidP="00716890">
      <w:pPr>
        <w:pStyle w:val="RS7"/>
        <w:rPr>
          <w:lang w:eastAsia="cs-CZ" w:bidi="ar-SA"/>
        </w:rPr>
      </w:pPr>
      <w:r w:rsidRPr="00DE6F9E">
        <w:rPr>
          <w:lang w:eastAsia="cs-CZ" w:bidi="ar-SA"/>
        </w:rPr>
        <w:t>Slepé rameno ul. Českolipská</w:t>
      </w:r>
    </w:p>
    <w:p w14:paraId="3121D60D" w14:textId="77777777" w:rsidR="00AD2164" w:rsidRPr="00DE6F9E" w:rsidRDefault="00AD2164" w:rsidP="00AD2164">
      <w:pPr>
        <w:pStyle w:val="RS7"/>
        <w:rPr>
          <w:i w:val="0"/>
          <w:iCs w:val="0"/>
          <w:u w:val="none"/>
        </w:rPr>
      </w:pPr>
      <w:r w:rsidRPr="00DE6F9E">
        <w:rPr>
          <w:i w:val="0"/>
          <w:iCs w:val="0"/>
          <w:u w:val="none"/>
        </w:rPr>
        <w:t xml:space="preserve">Tato část bude řešena v rámci </w:t>
      </w:r>
      <w:r w:rsidRPr="00DE6F9E">
        <w:rPr>
          <w:b/>
          <w:i w:val="0"/>
          <w:iCs w:val="0"/>
          <w:u w:val="none"/>
        </w:rPr>
        <w:t>ETAPY II</w:t>
      </w:r>
      <w:r w:rsidRPr="00DE6F9E">
        <w:rPr>
          <w:i w:val="0"/>
          <w:iCs w:val="0"/>
          <w:u w:val="none"/>
        </w:rPr>
        <w:t xml:space="preserve"> akce: Stavba č. 44409 TV Praha 9, etapa 0001 Oblast Prosek, Novoborská a Českolipská – </w:t>
      </w:r>
      <w:r w:rsidRPr="00DE6F9E">
        <w:rPr>
          <w:b/>
          <w:i w:val="0"/>
          <w:iCs w:val="0"/>
          <w:u w:val="none"/>
        </w:rPr>
        <w:t xml:space="preserve">ETAPA II. </w:t>
      </w:r>
      <w:r w:rsidRPr="00DE6F9E">
        <w:rPr>
          <w:i w:val="0"/>
          <w:iCs w:val="0"/>
          <w:u w:val="none"/>
        </w:rPr>
        <w:t>V dokumentaci je tato část zmíněna pouze referenčně.</w:t>
      </w:r>
    </w:p>
    <w:p w14:paraId="31640A39" w14:textId="77777777" w:rsidR="0064160F" w:rsidRPr="00DE6F9E" w:rsidRDefault="0064160F" w:rsidP="00AD2164">
      <w:pPr>
        <w:pStyle w:val="RS7"/>
        <w:rPr>
          <w:i w:val="0"/>
          <w:iCs w:val="0"/>
          <w:u w:val="none"/>
        </w:rPr>
      </w:pPr>
    </w:p>
    <w:p w14:paraId="26E525D4" w14:textId="6586FD07" w:rsidR="00DB0CE7" w:rsidRPr="00DE6F9E" w:rsidRDefault="007A1A81" w:rsidP="00716890">
      <w:pPr>
        <w:pStyle w:val="RS6"/>
      </w:pPr>
      <w:r w:rsidRPr="00DE6F9E">
        <w:t>NÁVRH</w:t>
      </w:r>
    </w:p>
    <w:p w14:paraId="130D14EC" w14:textId="77777777" w:rsidR="0053082A" w:rsidRPr="00DE6F9E" w:rsidRDefault="0053082A" w:rsidP="0053082A">
      <w:pPr>
        <w:pStyle w:val="RSText"/>
      </w:pPr>
      <w:r w:rsidRPr="00DE6F9E">
        <w:t xml:space="preserve">Návrh tohoto stavebního objektu v sobě zahrnuje rekonstrukci hlavního a přidruženého dopravního prostoru ulice Novoborská v délce cca 719 m v rozsahu mezi křižovatkami Novoborská x Měšická až Novoborská x Lovosická a ulice Českolipská v délce cca. 226m v rozsahu mezi stykovou křižovatkou ulic Českolipská x Lovosická a Českolipská x Novoborská. V rámci návrhu bude provedena oprava celého uličního prostoru spočívající v odstranění stávajících stmelených a nestmelených vrstev a jejich nahrazení novým únosným konstrukčním souvrstvím. Návrh respektuje stávající uspořádání komunikace včetně jeho dopravního režimu a stávajících vyhrazených parkovacích stání. </w:t>
      </w:r>
    </w:p>
    <w:p w14:paraId="77E85069" w14:textId="77777777" w:rsidR="0053082A" w:rsidRPr="00DE6F9E" w:rsidRDefault="0053082A" w:rsidP="0053082A">
      <w:pPr>
        <w:pStyle w:val="RSText"/>
      </w:pPr>
      <w:r w:rsidRPr="00DE6F9E">
        <w:t>Rekonstrukcí komunikací dojde mimo jiné ke zúžení jízdních pásů komunikace za pomocí vytvoření parkovacích zálivů a změn poloměrů jednotlivých nároží křižovatek, čímž dojde ke zkrácení přechodů pro chodce oproti stávajícímu stavu a bude tak zajištěna větší bezpečnost chodců.</w:t>
      </w:r>
    </w:p>
    <w:p w14:paraId="2661D291" w14:textId="77777777" w:rsidR="0053082A" w:rsidRPr="00DE6F9E" w:rsidRDefault="0053082A" w:rsidP="0053082A">
      <w:pPr>
        <w:pStyle w:val="RSText"/>
        <w:rPr>
          <w:sz w:val="24"/>
        </w:rPr>
      </w:pPr>
      <w:r w:rsidRPr="00DE6F9E">
        <w:rPr>
          <w:sz w:val="24"/>
        </w:rPr>
        <w:t>Součástí návrhu je respektování stávajících míst pro kontejnery, které byly navrženy v obdobné poloze tak, jak je tomu ve stávajícím stavu.</w:t>
      </w:r>
    </w:p>
    <w:p w14:paraId="11D7D96C" w14:textId="77777777" w:rsidR="0053082A" w:rsidRPr="00DE6F9E" w:rsidRDefault="0053082A" w:rsidP="0053082A">
      <w:pPr>
        <w:pStyle w:val="RSText"/>
      </w:pPr>
      <w:r w:rsidRPr="00DE6F9E">
        <w:rPr>
          <w:sz w:val="24"/>
        </w:rPr>
        <w:t>Navržené řešení bylo navrženo tak, aby byla zajištěna bezpečnost pěších, především dětí při cestě do škol. Vzhledem k vysokému osídlení oblasti byla zároveň snaha o zachování co největšího množství parkovacích stání, což bylo požadavkem MČ Praha 9. Bilance parkovacích stání viz. níže.</w:t>
      </w:r>
    </w:p>
    <w:p w14:paraId="20BCC86C" w14:textId="77777777" w:rsidR="0053082A" w:rsidRPr="00DE6F9E" w:rsidRDefault="0053082A" w:rsidP="0053082A">
      <w:pPr>
        <w:pStyle w:val="RSText"/>
      </w:pPr>
      <w:r w:rsidRPr="00DE6F9E">
        <w:t>Navržené řešení bylo prověřeno vlečnými křivkami dle TP 171 za pomoci programu AutoTURN 10. Směrodatná vozidla byla volena rozdílně dle jednotlivých úseků komunikace. Situace vlečných křivek viz. přílohy D.1.2.5 – X.</w:t>
      </w:r>
    </w:p>
    <w:p w14:paraId="056195F4" w14:textId="77777777" w:rsidR="0053082A" w:rsidRPr="00DE6F9E" w:rsidRDefault="0053082A" w:rsidP="0053082A">
      <w:pPr>
        <w:pStyle w:val="RSText"/>
      </w:pPr>
      <w:r w:rsidRPr="00DE6F9E">
        <w:t>V místě navržených přechodů pro chodce a místa pro přecházení byly prověřeny rozhledové poměry. Rozhledové trojúhelníky byly zkonstruovány dle ČSN 73 6110 s délkou pro zastavení 15,00 m vzhledem k maximální povolené rychlosti 30 km/h. Situace rozhledových poměrů viz. přílohy D.1.2.6 – X.</w:t>
      </w:r>
    </w:p>
    <w:p w14:paraId="2351FEE5" w14:textId="77777777" w:rsidR="0064160F" w:rsidRPr="00DE6F9E" w:rsidRDefault="0064160F" w:rsidP="0064160F">
      <w:pPr>
        <w:pStyle w:val="RSText"/>
        <w:rPr>
          <w:lang w:eastAsia="cs-CZ" w:bidi="ar-SA"/>
        </w:rPr>
      </w:pPr>
    </w:p>
    <w:p w14:paraId="40A3D4D6" w14:textId="28D7EE14" w:rsidR="00B24A77" w:rsidRPr="00DE6F9E" w:rsidRDefault="007A1A81" w:rsidP="00716890">
      <w:pPr>
        <w:pStyle w:val="RS6"/>
      </w:pPr>
      <w:r w:rsidRPr="00DE6F9E">
        <w:t>Osa Novoborská</w:t>
      </w:r>
    </w:p>
    <w:p w14:paraId="6828E8E9" w14:textId="236D19DC" w:rsidR="00B24A77" w:rsidRPr="00DE6F9E" w:rsidRDefault="00B24A77" w:rsidP="00B24A77">
      <w:pPr>
        <w:pStyle w:val="RS7"/>
        <w:rPr>
          <w:lang w:eastAsia="cs-CZ" w:bidi="ar-SA"/>
        </w:rPr>
      </w:pPr>
      <w:r w:rsidRPr="00DE6F9E">
        <w:rPr>
          <w:lang w:eastAsia="cs-CZ" w:bidi="ar-SA"/>
        </w:rPr>
        <w:t>Situační řešení</w:t>
      </w:r>
    </w:p>
    <w:p w14:paraId="4FCF7A25" w14:textId="77777777" w:rsidR="00715A44" w:rsidRPr="00DE6F9E" w:rsidRDefault="00715A44" w:rsidP="00715A44">
      <w:pPr>
        <w:pStyle w:val="RS8"/>
        <w:rPr>
          <w:lang w:eastAsia="cs-CZ" w:bidi="ar-SA"/>
        </w:rPr>
      </w:pPr>
      <w:r w:rsidRPr="00DE6F9E">
        <w:rPr>
          <w:lang w:eastAsia="cs-CZ" w:bidi="ar-SA"/>
        </w:rPr>
        <w:t>Křižovatka Novoborská x Měšická</w:t>
      </w:r>
    </w:p>
    <w:p w14:paraId="53F57B86" w14:textId="77777777" w:rsidR="0053082A" w:rsidRPr="00DE6F9E" w:rsidRDefault="0053082A" w:rsidP="0053082A">
      <w:pPr>
        <w:pStyle w:val="RSText"/>
      </w:pPr>
      <w:r w:rsidRPr="00DE6F9E">
        <w:t>V místě řešené křižovatky byla zmenšena křižovatková plocha pomocí vytažení křižovatkových nároží. Rameno ulice Novoborská je řešeno jako zvýšená plocha s přechodem pro chodce. V místech mimo přechod pro chodce jsou navrženy zahrazovací sloupky z důvodu zamezení vjezdu vozidel na chodník.</w:t>
      </w:r>
    </w:p>
    <w:p w14:paraId="047C2451" w14:textId="77777777" w:rsidR="00B24A77" w:rsidRPr="00DE6F9E" w:rsidRDefault="00B24A77" w:rsidP="00B24A77">
      <w:pPr>
        <w:pStyle w:val="RS8"/>
        <w:rPr>
          <w:lang w:eastAsia="cs-CZ" w:bidi="ar-SA"/>
        </w:rPr>
      </w:pPr>
      <w:r w:rsidRPr="00DE6F9E">
        <w:rPr>
          <w:lang w:eastAsia="cs-CZ" w:bidi="ar-SA"/>
        </w:rPr>
        <w:t>Úsek Novoborská x Měšická až Novoborská x Mimoňská</w:t>
      </w:r>
    </w:p>
    <w:p w14:paraId="04839AD5" w14:textId="77777777" w:rsidR="0053082A" w:rsidRPr="00DE6F9E" w:rsidRDefault="0053082A" w:rsidP="0053082A">
      <w:pPr>
        <w:pStyle w:val="RSText"/>
      </w:pPr>
      <w:r w:rsidRPr="00DE6F9E">
        <w:t>V tomto úseku se jedná o obousměrný úsek ulice Novoborská. Uliční prostor bude v daném úseku rozšířen o 0,75 m ze 7,00 m na 7,75 m. V úseku jsou navržena jednostranná podélná parkovací stání v parkovacích zálivech o šířce parkovacího stání 2,25 m. Šířka obousměrného jízdního pásu je navržena 5,50 m, čímž bude zajištěno komfortní míjení protijedoucích vozidel. V místě pěší vazby ke střední průmyslové škole je navržen přechod pro chodce na zvýšeném prahu. Z důvodu zamezení vběhnutí dětí do vozovky je před vstupem do gymnázia navrženo dopravně – bezpečnostní zábradlí. Chodník je zachován oboustranný s šířkou 2,00 při východní straně a 3,00 při západní straně komunikace. V místě křižovatky Novoborská x Mimoňská dochází ke změně organizace dopravy z obousměrného na jednosměrný provoz dle stávajícího stavu. Z toho důvodu bylo navrženo VZD V13a (dopravní stín), který opticky nasměruje vozidla z jednosměrného úseku ul. Novoborská do pravého jízdního pruhu obousměrného úseku ulice Novoborská.</w:t>
      </w:r>
    </w:p>
    <w:p w14:paraId="6F8F3E8D" w14:textId="1CD9DD4E" w:rsidR="00667A2B" w:rsidRPr="00DE6F9E" w:rsidRDefault="00667A2B" w:rsidP="00667A2B">
      <w:pPr>
        <w:pStyle w:val="RS8"/>
        <w:rPr>
          <w:lang w:eastAsia="cs-CZ" w:bidi="ar-SA"/>
        </w:rPr>
      </w:pPr>
      <w:r w:rsidRPr="00DE6F9E">
        <w:rPr>
          <w:lang w:eastAsia="cs-CZ" w:bidi="ar-SA"/>
        </w:rPr>
        <w:t>Křižovatka Novoborská x Mimoňská</w:t>
      </w:r>
    </w:p>
    <w:p w14:paraId="5E740CEE" w14:textId="77777777" w:rsidR="0053082A" w:rsidRPr="00DE6F9E" w:rsidRDefault="0053082A" w:rsidP="0053082A">
      <w:pPr>
        <w:pStyle w:val="RSText"/>
      </w:pPr>
      <w:r w:rsidRPr="00DE6F9E">
        <w:t>V místě řešené křižovatky byla zmenšena křižovatková plocha pomocí vytažení křižovatkových nároží. Křižovatka je řešena jako zvýšená plocha s přechodem pro chodce přes ulici Mimoňská. V místech mimo přechod pro chodce jsou navrženy zahrazovací sloupky z důvodu zamezení vjezdu vozidel na chodník/zeleň.</w:t>
      </w:r>
    </w:p>
    <w:p w14:paraId="43F31C99" w14:textId="184FD361" w:rsidR="00B24A77" w:rsidRPr="00DE6F9E" w:rsidRDefault="00B24A77" w:rsidP="00715A44">
      <w:pPr>
        <w:pStyle w:val="RS8"/>
        <w:rPr>
          <w:lang w:eastAsia="cs-CZ" w:bidi="ar-SA"/>
        </w:rPr>
      </w:pPr>
      <w:r w:rsidRPr="00DE6F9E">
        <w:rPr>
          <w:lang w:eastAsia="cs-CZ" w:bidi="ar-SA"/>
        </w:rPr>
        <w:t>Úsek Novoborská x Mimoňská až zvýšený práh ve staničení km. 0,200</w:t>
      </w:r>
    </w:p>
    <w:p w14:paraId="508C62A5" w14:textId="77777777" w:rsidR="0053082A" w:rsidRPr="00DE6F9E" w:rsidRDefault="0053082A" w:rsidP="0053082A">
      <w:pPr>
        <w:pStyle w:val="RSText"/>
      </w:pPr>
      <w:r w:rsidRPr="00DE6F9E">
        <w:t xml:space="preserve">V tomto úseku je komunikace jednosměrná ve směru na jiho-východ, tedy směrem ke křižovatce Novoborská x Mimoňská. Uliční prostor bude v daném úseku rozšířen dle stávajícího VDZ vymezující šikmé parkovací stání při západním chodníku. V úseku jsou navržena jednostranná šikmá parkovací stání pod úhlem 60° v parkovacích zálivech o délce parkovacího stání 4,70 m. Šířka jednosměrného jízdního pásu je navržena 3,75 m. V místě pěší vazby k mateřské škole je navržen přechod pro chodce na zvýšeném prahu. Chodník je zachován oboustranný s šířkou 2,00 při východní straně a 2,50 při západní straně komunikace, přičemž je počítáno s přesahem parkujících vozidel 0,50 m za obrubu do chodníku. </w:t>
      </w:r>
    </w:p>
    <w:p w14:paraId="271E3235" w14:textId="571E7E2F" w:rsidR="00B24A77" w:rsidRPr="00DE6F9E" w:rsidRDefault="00B24A77" w:rsidP="00667A2B">
      <w:pPr>
        <w:pStyle w:val="RS8"/>
        <w:rPr>
          <w:lang w:eastAsia="cs-CZ" w:bidi="ar-SA"/>
        </w:rPr>
      </w:pPr>
      <w:r w:rsidRPr="00DE6F9E">
        <w:rPr>
          <w:lang w:eastAsia="cs-CZ" w:bidi="ar-SA"/>
        </w:rPr>
        <w:t>Úsek zvýšený práh ve staničení km. 0,200 až Novoborská x Českolipská</w:t>
      </w:r>
    </w:p>
    <w:p w14:paraId="5F5C2E53" w14:textId="77777777" w:rsidR="0053082A" w:rsidRPr="00DE6F9E" w:rsidRDefault="0053082A" w:rsidP="0053082A">
      <w:pPr>
        <w:pStyle w:val="RSText"/>
      </w:pPr>
      <w:r w:rsidRPr="00DE6F9E">
        <w:t xml:space="preserve">V tomto úseku je komunikace jednosměrná ve směru na jiho-východ, tedy směrem ke křižovatce Novoborská x Mimoňská. Uliční prostor bude v daném úseku rozšířen dle stávajícího VDZ vymezující šikmé parkovací stání při západním chodníku. V úseku jsou navržena šikmá parkovací stání pod úhlem 60° v parkovacích zálivech při západní straně komunikace o délce parkovacího stání 4,70 m a kolmá parkovací stání při východní straně komunikace o délce parkovacího zálivu 5,00 m, avšak s délkou parkovacího stání 4,50 m. Délka parkovacího stání je zkrácena o 0,50 m pomocí VDZ z důvodu vytvoření širšího manévrovacího prostoru pro kolmé parkování, které tak bude v šířce 4,25 m. Šířka jednosměrného jízdního pásu je navržena 3,75 m. V místě pěší vazby k mateřské škole je navržen přechod pro chodce na zvýšeném prahu. Chodník je zachován oboustranný s šířkou 2,50 při obou stranách komunikace, přičemž je počítáno s přesahem parkujících vozidel 0,50 m za obrubu do chodníku. </w:t>
      </w:r>
    </w:p>
    <w:p w14:paraId="59D61B4F" w14:textId="0F0A48E4" w:rsidR="00B4380F" w:rsidRPr="00DE6F9E" w:rsidRDefault="00B4380F" w:rsidP="00B4380F">
      <w:pPr>
        <w:pStyle w:val="RS8"/>
        <w:rPr>
          <w:lang w:eastAsia="cs-CZ" w:bidi="ar-SA"/>
        </w:rPr>
      </w:pPr>
      <w:r w:rsidRPr="00DE6F9E">
        <w:rPr>
          <w:lang w:eastAsia="cs-CZ" w:bidi="ar-SA"/>
        </w:rPr>
        <w:t>Křižovatka Novoborská x Českolipská</w:t>
      </w:r>
    </w:p>
    <w:p w14:paraId="30D6DF18" w14:textId="77777777" w:rsidR="0053082A" w:rsidRPr="00DE6F9E" w:rsidRDefault="0053082A" w:rsidP="0053082A">
      <w:pPr>
        <w:pStyle w:val="RSText"/>
      </w:pPr>
      <w:r w:rsidRPr="00DE6F9E">
        <w:t>V místě řešené křižovatky byla zmenšena křižovatková plocha pomocí vytažení křižovatkových nároží. Křižovatka je řešena jako zvýšená plocha s přechodem pro chodce přes východní rameno ulice Českolipská a přes obě ramena ulice Novoborská. V místech mimo přechod pro chodce jsou navrženy zahrazovací sloupky z důvodu zamezení vjezdu vozidel na chodník.</w:t>
      </w:r>
    </w:p>
    <w:p w14:paraId="623E748E" w14:textId="5EACDD24" w:rsidR="00B24A77" w:rsidRPr="00DE6F9E" w:rsidRDefault="00B24A77" w:rsidP="00B4380F">
      <w:pPr>
        <w:pStyle w:val="RS8"/>
        <w:rPr>
          <w:lang w:eastAsia="cs-CZ" w:bidi="ar-SA"/>
        </w:rPr>
      </w:pPr>
      <w:r w:rsidRPr="00DE6F9E">
        <w:rPr>
          <w:lang w:eastAsia="cs-CZ" w:bidi="ar-SA"/>
        </w:rPr>
        <w:t xml:space="preserve">Úsek Novoborská x Českolipská až Novoborská x Cvikovská (mimo km. 0,390 – km. </w:t>
      </w:r>
      <w:r w:rsidR="00C341C3" w:rsidRPr="00DE6F9E">
        <w:rPr>
          <w:lang w:eastAsia="cs-CZ" w:bidi="ar-SA"/>
        </w:rPr>
        <w:t>0,</w:t>
      </w:r>
      <w:r w:rsidRPr="00DE6F9E">
        <w:rPr>
          <w:lang w:eastAsia="cs-CZ" w:bidi="ar-SA"/>
        </w:rPr>
        <w:t>420)</w:t>
      </w:r>
    </w:p>
    <w:p w14:paraId="3F47AF05" w14:textId="77777777" w:rsidR="0053082A" w:rsidRPr="00DE6F9E" w:rsidRDefault="0053082A" w:rsidP="0053082A">
      <w:pPr>
        <w:pStyle w:val="RSText"/>
      </w:pPr>
      <w:r w:rsidRPr="00DE6F9E">
        <w:t xml:space="preserve">V tomto úseku je komunikace jednosměrná ve směru na severo-západ, tedy směrem k ulici Lovosická. Uliční prostor bude v daném úseku zachován dle stávajícího stavu. V úseku jsou navržena oboustranná podélná parkovací stání o šířce 2,25 m. Šířka jednosměrného jízdního pásu je navržena 3,75 m. V místě stávající pěší vazby ke gymnáziu je navrženo místo pro přecházení. Chodník je zachován oboustranný s šířkou 2,00 při východní straně a 2,50 při západní straně komunikace. </w:t>
      </w:r>
    </w:p>
    <w:p w14:paraId="20E28582" w14:textId="77777777" w:rsidR="00B4380F" w:rsidRPr="00DE6F9E" w:rsidRDefault="00B4380F" w:rsidP="00B4380F">
      <w:pPr>
        <w:pStyle w:val="RS8"/>
        <w:rPr>
          <w:lang w:eastAsia="cs-CZ" w:bidi="ar-SA"/>
        </w:rPr>
      </w:pPr>
      <w:r w:rsidRPr="00DE6F9E">
        <w:rPr>
          <w:lang w:eastAsia="cs-CZ" w:bidi="ar-SA"/>
        </w:rPr>
        <w:t>Křižovatka Českolipská x Cvikovská</w:t>
      </w:r>
    </w:p>
    <w:p w14:paraId="496C97B3" w14:textId="77777777" w:rsidR="0053082A" w:rsidRPr="00DE6F9E" w:rsidRDefault="0053082A" w:rsidP="0053082A">
      <w:pPr>
        <w:pStyle w:val="RSText"/>
      </w:pPr>
      <w:r w:rsidRPr="00DE6F9E">
        <w:t>V místě řešené křižovatky byla zmenšena křižovatková plocha pomocí vytažení křižovatkových nároží. Rameno ul. Cvikovská je řešeno jako zvýšená plocha s přechodem pro chodce.</w:t>
      </w:r>
    </w:p>
    <w:p w14:paraId="2826BADE" w14:textId="321A3094" w:rsidR="00B24A77" w:rsidRPr="00DE6F9E" w:rsidRDefault="00B24A77" w:rsidP="00B4380F">
      <w:pPr>
        <w:pStyle w:val="RS8"/>
        <w:rPr>
          <w:lang w:eastAsia="cs-CZ" w:bidi="ar-SA"/>
        </w:rPr>
      </w:pPr>
      <w:r w:rsidRPr="00DE6F9E">
        <w:rPr>
          <w:lang w:eastAsia="cs-CZ" w:bidi="ar-SA"/>
        </w:rPr>
        <w:t xml:space="preserve">Úsek km. 0,390 – km. </w:t>
      </w:r>
      <w:r w:rsidR="00C341C3" w:rsidRPr="00DE6F9E">
        <w:rPr>
          <w:lang w:eastAsia="cs-CZ" w:bidi="ar-SA"/>
        </w:rPr>
        <w:t>0,4</w:t>
      </w:r>
      <w:r w:rsidRPr="00DE6F9E">
        <w:rPr>
          <w:lang w:eastAsia="cs-CZ" w:bidi="ar-SA"/>
        </w:rPr>
        <w:t>20</w:t>
      </w:r>
    </w:p>
    <w:p w14:paraId="25DC9911" w14:textId="77777777" w:rsidR="0053082A" w:rsidRPr="00DE6F9E" w:rsidRDefault="0053082A" w:rsidP="0053082A">
      <w:pPr>
        <w:pStyle w:val="RSText"/>
        <w:rPr>
          <w:color w:val="FF0000"/>
        </w:rPr>
      </w:pPr>
      <w:r w:rsidRPr="00DE6F9E">
        <w:t>V tomto úseku je komunikace jednosměrná ve směru na severo-západ, tedy směrem k ulici Lovosická. Uliční prostor bude v daném úseku zachován dle stávajícího stavu. V úseku jsou navržena jednostranná kolmá parkovací stání o délce 4,50 m s 0,5 m přesahem do navazujícího chodníku. V místě parkovacích stání byl zachován stávající vjezd k bytovým domům. Naproti kolmým parkovacím stáním je navržena obnova autobusové zastávky v částečném zálivu o délce nástupní hrany 17,20 m, která je navržena pro provoz autobusů délky 12,00 m. Šířka vozovky v daném místě je 6,00 m. Šířka nástupiště je zachována ve stávající o šířce 2,00 m s výškou nášlapu 16 cm. Chodník je zachován oboustranný s šířkou 2,00 při východní straně a 5,85 při západní straně komunikace, který je oproti stávajícímu stavu rozšířen z důvodu revitalizace kolmých parkovacích stání.</w:t>
      </w:r>
    </w:p>
    <w:p w14:paraId="72DE939C" w14:textId="4C6A1033" w:rsidR="00B24A77" w:rsidRPr="00DE6F9E" w:rsidRDefault="00B24A77" w:rsidP="0084393F">
      <w:pPr>
        <w:pStyle w:val="RS8"/>
        <w:rPr>
          <w:lang w:eastAsia="cs-CZ" w:bidi="ar-SA"/>
        </w:rPr>
      </w:pPr>
      <w:r w:rsidRPr="00DE6F9E">
        <w:rPr>
          <w:lang w:eastAsia="cs-CZ" w:bidi="ar-SA"/>
        </w:rPr>
        <w:t>Úsek Novoborská x Cvikovská až km. 0,530</w:t>
      </w:r>
    </w:p>
    <w:p w14:paraId="7CF32B9D" w14:textId="77777777" w:rsidR="00A01BC6" w:rsidRPr="00DE6F9E" w:rsidRDefault="00A01BC6" w:rsidP="00A01BC6">
      <w:pPr>
        <w:pStyle w:val="RSText"/>
      </w:pPr>
      <w:r w:rsidRPr="00DE6F9E">
        <w:t>V tomto úseku je komunikace jednosměrná ve směru na severo-západ, tedy směrem k ulici Lovosická. Uliční prostor bude v daném úseku zachován dle stávajícího stavu. V úseku jsou navržena jednostranná kolmá parkovací stání o délce 4,50 m s 0,5 m přesahem do navazujícího chodníku. Naproti kolmým parkovacím stáním jsou navržena podélná parkovací stání v parkovacím zálivu o šířce 2,25m. Šířka vozovky v daném místě je 4,75 m. Chodník je zachován oboustranný s šířkou 2,00 při východní straně a 4,60 m při západní straně komunikace, který je oproti stávajícímu stavu rozšířen z důvodu revitalizace kolmých parkovacích stání.</w:t>
      </w:r>
    </w:p>
    <w:p w14:paraId="5F74A2CA" w14:textId="77777777" w:rsidR="00B24A77" w:rsidRPr="00DE6F9E" w:rsidRDefault="00B24A77" w:rsidP="0084393F">
      <w:pPr>
        <w:pStyle w:val="RS8"/>
        <w:rPr>
          <w:lang w:eastAsia="cs-CZ" w:bidi="ar-SA"/>
        </w:rPr>
      </w:pPr>
      <w:r w:rsidRPr="00DE6F9E">
        <w:rPr>
          <w:lang w:eastAsia="cs-CZ" w:bidi="ar-SA"/>
        </w:rPr>
        <w:t>Úsek km. 0,530 až km. 0,650</w:t>
      </w:r>
    </w:p>
    <w:p w14:paraId="028505F2" w14:textId="77777777" w:rsidR="00A01BC6" w:rsidRPr="00DE6F9E" w:rsidRDefault="00A01BC6" w:rsidP="00A01BC6">
      <w:pPr>
        <w:pStyle w:val="RSText"/>
      </w:pPr>
      <w:r w:rsidRPr="00DE6F9E">
        <w:t xml:space="preserve">V tomto úseku je komunikace jednosměrná ve směru na severo-západ, tedy směrem k ulici Lovosická. V úseku jsou navržena jednostranná podélná parkovací stání v parkovacích zálivech o šířce parkovacího stání 2,25 m. Šířka jednosměrného jízdního pásu je navržena 4,75 m. V místě pěší vazby k základní a mateřské škole je za směrovým vychýlením komunikace navržen přechod pro chodce. Další přechod pro chodce je navržen v km. 0,590 00. Před oběma přechody jsou navrženy zpomalovací polštáře. Chodník je zachován oboustranný s šířkou 2,00 při východní straně a proměnnou šířkou 2,50 m – 3,50 m při západní straně komunikace. V úseku km. 0,530 – křižovatka Novoborská x Varnsdorfská se nachází v rámci koordinované akce Parkování Prosek kolmá parkovací stání. V místě křižovatky Novoborská x Žandovská byl vzhledem k nedostatečné šířce vozovky pro vytvoření přechodu pro chodce navržen střední dělící ostrůvek za účelem možné realizace přechodu pro chodce. </w:t>
      </w:r>
    </w:p>
    <w:p w14:paraId="6EF862B0" w14:textId="532848E8" w:rsidR="00622886" w:rsidRPr="00DE6F9E" w:rsidRDefault="00622886" w:rsidP="00622886">
      <w:pPr>
        <w:pStyle w:val="RS8"/>
        <w:rPr>
          <w:lang w:eastAsia="cs-CZ" w:bidi="ar-SA"/>
        </w:rPr>
      </w:pPr>
      <w:r w:rsidRPr="00DE6F9E">
        <w:rPr>
          <w:lang w:eastAsia="cs-CZ" w:bidi="ar-SA"/>
        </w:rPr>
        <w:t>Křižovatka Novoborská x Varnsdorfská</w:t>
      </w:r>
    </w:p>
    <w:p w14:paraId="5EE60ED3" w14:textId="77777777" w:rsidR="00A01BC6" w:rsidRPr="00DE6F9E" w:rsidRDefault="00A01BC6" w:rsidP="00A01BC6">
      <w:pPr>
        <w:pStyle w:val="RSText"/>
      </w:pPr>
      <w:r w:rsidRPr="00DE6F9E">
        <w:t>V místě řešené křižovatky byla zmenšena křižovatková plocha pomocí vytažení křižovatkových nároží. Přechod pro chodce je navržen přes rameno ulice Varnsdorfská. Před přechodem pro chodce je navržen zpomalovací polštář. Rameno ul. Varnsdorfská je řešeno jako zvýšená plocha s přechodem pro chodce. V místech mimo přechod pro chodce jsou navrženy zahrazovací sloupky z důvodu zamezení vjezdu vozidel na chodník.</w:t>
      </w:r>
    </w:p>
    <w:p w14:paraId="57781C82" w14:textId="1D37EBE6" w:rsidR="00622886" w:rsidRPr="00DE6F9E" w:rsidRDefault="00622886" w:rsidP="00622886">
      <w:pPr>
        <w:pStyle w:val="RS8"/>
        <w:rPr>
          <w:lang w:eastAsia="cs-CZ" w:bidi="ar-SA"/>
        </w:rPr>
      </w:pPr>
      <w:r w:rsidRPr="00DE6F9E">
        <w:rPr>
          <w:lang w:eastAsia="cs-CZ" w:bidi="ar-SA"/>
        </w:rPr>
        <w:t>Křižovatka Novoborská x Žandovská</w:t>
      </w:r>
    </w:p>
    <w:p w14:paraId="43DA9D2E" w14:textId="77777777" w:rsidR="00A01BC6" w:rsidRPr="00DE6F9E" w:rsidRDefault="00A01BC6" w:rsidP="00A01BC6">
      <w:pPr>
        <w:pStyle w:val="RSText"/>
      </w:pPr>
      <w:r w:rsidRPr="00DE6F9E">
        <w:t>V místě řešené křižovatky byla zmenšena křižovatková plocha pomocí vytažení křižovatkových nároží. Křižovatka není řešena jako zvýšená plocha z důvodu navrženého ochranného ostrůvku přes rameno ulice Žandovská. Ochranný ostrůvek je navržen z důvodu zajištění maximální možné délky přechodu pro chodce.</w:t>
      </w:r>
    </w:p>
    <w:p w14:paraId="062765E7" w14:textId="12432510" w:rsidR="00B24A77" w:rsidRPr="00DE6F9E" w:rsidRDefault="00B24A77" w:rsidP="00622886">
      <w:pPr>
        <w:pStyle w:val="RS8"/>
        <w:rPr>
          <w:lang w:eastAsia="cs-CZ" w:bidi="ar-SA"/>
        </w:rPr>
      </w:pPr>
      <w:r w:rsidRPr="00DE6F9E">
        <w:rPr>
          <w:lang w:eastAsia="cs-CZ" w:bidi="ar-SA"/>
        </w:rPr>
        <w:t>Úsek km. 0,650 až Novoborská x Lovosická</w:t>
      </w:r>
    </w:p>
    <w:p w14:paraId="74905B38" w14:textId="77777777" w:rsidR="00A01BC6" w:rsidRPr="00DE6F9E" w:rsidRDefault="00A01BC6" w:rsidP="00A01BC6">
      <w:pPr>
        <w:pStyle w:val="RSText"/>
      </w:pPr>
      <w:r w:rsidRPr="00DE6F9E">
        <w:t>V tomto úseku je komunikace jednosměrná ve směru na severo-západ, tedy směrem k ulici Lovosická. V úseku jsou v rámci koordinované akce Parkování Prosek navržena jednostranná kolmá parkovací stání. Na konci ulice (cca 20,00 m před křižovatkou Novoborská x Lovosická) se nachází 2 řadící pruhy, každý o šířce 3,50 m (toto řešení je navrženo z důvodu koordinace s akcí Parkování Prosek). Šířka jízdního pásu v tomto úseku je 7,00 m. Chodník je zachován oboustranný s šířkou 2,00 při východní straně a proměnnou šířkou 2,50 m – 3,00 m při západní straně komunikace.</w:t>
      </w:r>
    </w:p>
    <w:p w14:paraId="517A75F3" w14:textId="4DC36A55" w:rsidR="00622886" w:rsidRPr="00DE6F9E" w:rsidRDefault="00622886" w:rsidP="00622886">
      <w:pPr>
        <w:pStyle w:val="RS8"/>
        <w:rPr>
          <w:lang w:eastAsia="cs-CZ" w:bidi="ar-SA"/>
        </w:rPr>
      </w:pPr>
      <w:r w:rsidRPr="00DE6F9E">
        <w:rPr>
          <w:lang w:eastAsia="cs-CZ" w:bidi="ar-SA"/>
        </w:rPr>
        <w:t>Křižovatka Novoborská x Lovosická</w:t>
      </w:r>
    </w:p>
    <w:p w14:paraId="3BBD235D" w14:textId="1C20A813" w:rsidR="00A01BC6" w:rsidRPr="00DE6F9E" w:rsidRDefault="00A01BC6" w:rsidP="00A01BC6">
      <w:pPr>
        <w:pStyle w:val="RSText"/>
      </w:pPr>
      <w:r w:rsidRPr="00DE6F9E">
        <w:t>V místě řešené křižovatky byla zmenšena křižovatková plocha pomocí vytažení křižovatkových nároží. Rameno ulice Novoborská je řešeno jako částečná zvýšená plocha s přechodem pro chodce s nájezdovou rampou při jižní straně, a to z důvodu komfortního výjezdu autobusů do ulice Lovosická. V místech mimo přechod pro chodce jsou navrženy zahrazovací sloupky z důvodu zamezení vjezdu vozidel na chodník.</w:t>
      </w:r>
    </w:p>
    <w:p w14:paraId="627C65D4" w14:textId="5B839ABA" w:rsidR="00C341C3" w:rsidRPr="00DE6F9E" w:rsidRDefault="00C341C3" w:rsidP="00622886">
      <w:pPr>
        <w:pStyle w:val="RS7"/>
        <w:rPr>
          <w:lang w:eastAsia="cs-CZ" w:bidi="ar-SA"/>
        </w:rPr>
      </w:pPr>
      <w:r w:rsidRPr="00DE6F9E">
        <w:rPr>
          <w:lang w:eastAsia="cs-CZ" w:bidi="ar-SA"/>
        </w:rPr>
        <w:t>Výškové řešení – příčný sklon</w:t>
      </w:r>
    </w:p>
    <w:p w14:paraId="200303F9" w14:textId="38E483EA" w:rsidR="00A01BC6" w:rsidRPr="00DE6F9E" w:rsidRDefault="00A01BC6" w:rsidP="00A01BC6">
      <w:pPr>
        <w:pStyle w:val="RSText"/>
      </w:pPr>
      <w:r w:rsidRPr="00DE6F9E">
        <w:t xml:space="preserve">Příčný sklon u komunikací pro pěší nesmí přesáhnout 2 % viz ČSN 73 6110 (Projektování místních komunikací). </w:t>
      </w:r>
    </w:p>
    <w:p w14:paraId="2EBC3CBA" w14:textId="77777777" w:rsidR="00A01BC6" w:rsidRPr="00DE6F9E" w:rsidRDefault="00A01BC6" w:rsidP="00A01BC6">
      <w:pPr>
        <w:pStyle w:val="RSText"/>
      </w:pPr>
      <w:r w:rsidRPr="00DE6F9E">
        <w:t>Příčné sklony jsou patrné ze situace a vzorových příčných řezů.</w:t>
      </w:r>
    </w:p>
    <w:p w14:paraId="0BD35F94" w14:textId="271286C1" w:rsidR="00C341C3" w:rsidRPr="00DE6F9E" w:rsidRDefault="00C341C3" w:rsidP="00E8532F">
      <w:pPr>
        <w:pStyle w:val="RS7"/>
        <w:rPr>
          <w:lang w:eastAsia="cs-CZ" w:bidi="ar-SA"/>
        </w:rPr>
      </w:pPr>
      <w:r w:rsidRPr="00DE6F9E">
        <w:rPr>
          <w:lang w:eastAsia="cs-CZ" w:bidi="ar-SA"/>
        </w:rPr>
        <w:t>Výškové řešení – podélný sklon</w:t>
      </w:r>
    </w:p>
    <w:p w14:paraId="343421DC" w14:textId="77777777" w:rsidR="00A01BC6" w:rsidRPr="00DE6F9E" w:rsidRDefault="00A01BC6" w:rsidP="00A01BC6">
      <w:pPr>
        <w:pStyle w:val="RSText"/>
      </w:pPr>
      <w:r w:rsidRPr="00DE6F9E">
        <w:t xml:space="preserve">Je patrné z podélných řezů jednotlivých komunikací. Výškového řešení vychází ze stávajícího stavu ul. Novoborská. Návrh počítá s výškovým napojením na navazující úseky přilehlých ulic.  V rámci rekonstrukce ulice dojde k realizaci zvýšených zpomalovacích prahů či zpomalovacích polštářů v místě přechodů pro chodce za účelem zvýšení bezpečnosti chodců, zejména dětí při cestě do školy. V úsecích vedení autobusové dopravy (východní rameno ulice Českolipská a severní rameno ulice Novoborská) musí zvýšené prostory pro přechody pro chodce vyhovovat provozu autobusů (délka zvýšené plochy min. 7,00 m, převýšení max. 0,1 m, rampy v délce 1,50 m). Sklon rampy pro v místech s provozem autobusů bude v maximálním podélném sklonu 1:15. Sklon rampy pro v místech bez provozu autobusů bude v maximálním podélném sklonu 1:10. V úsecích mimo vedení autobusové dopravy jsou navrženy příčné prahy s délkou nájezdové rampy 1,00m. Všechny rampy jsou jsou navrženy tak, aby autobus vjížděl/sjížděl na/z rampy vždy oběma koly současně a nedocházelo tak diskomfortu cestujících v autobusu. Napojení ulic Českolipská a Novoborská na ulici Lovosická bude provedeno pomocí částečného zvýšeného prahu. Ten bude proveden tím způsobem, že místo napojení na ul. Lovosická bude plynulé bez nájezdové rampy a opačná strana bude řešena pomocí nájezdové/sjezdové rampy. Místo napojení na ulici Měšická bude provedeno pomocí zvýšeného prahu. </w:t>
      </w:r>
    </w:p>
    <w:p w14:paraId="0B8409EE" w14:textId="77777777" w:rsidR="001F5EA7" w:rsidRPr="00DE6F9E" w:rsidRDefault="001F5EA7">
      <w:pPr>
        <w:jc w:val="left"/>
        <w:rPr>
          <w:rFonts w:asciiTheme="minorHAnsi" w:hAnsiTheme="minorHAnsi"/>
          <w:b/>
          <w:bCs/>
          <w:i/>
          <w:iCs/>
          <w:sz w:val="22"/>
          <w:szCs w:val="20"/>
          <w:lang w:eastAsia="cs-CZ" w:bidi="ar-SA"/>
        </w:rPr>
      </w:pPr>
      <w:r w:rsidRPr="00DE6F9E">
        <w:br w:type="page"/>
      </w:r>
    </w:p>
    <w:p w14:paraId="05F8B642" w14:textId="6D2DA79C" w:rsidR="004524FA" w:rsidRPr="00DE6F9E" w:rsidRDefault="004524FA" w:rsidP="00E8532F">
      <w:pPr>
        <w:pStyle w:val="RS6"/>
      </w:pPr>
      <w:r w:rsidRPr="00DE6F9E">
        <w:t>Osa Českolipská</w:t>
      </w:r>
    </w:p>
    <w:p w14:paraId="3174AC2A" w14:textId="77777777" w:rsidR="004524FA" w:rsidRPr="00DE6F9E" w:rsidRDefault="004524FA" w:rsidP="004524FA">
      <w:pPr>
        <w:pStyle w:val="RS7"/>
      </w:pPr>
      <w:r w:rsidRPr="00DE6F9E">
        <w:t>Situační řešení</w:t>
      </w:r>
    </w:p>
    <w:p w14:paraId="50064414" w14:textId="77777777" w:rsidR="00E8532F" w:rsidRPr="00DE6F9E" w:rsidRDefault="004524FA" w:rsidP="00E8532F">
      <w:pPr>
        <w:pStyle w:val="RS8"/>
      </w:pPr>
      <w:r w:rsidRPr="00DE6F9E">
        <w:t>Úsek Slepé rameno ulice Českolipská až staničení km. 0,200</w:t>
      </w:r>
    </w:p>
    <w:p w14:paraId="3A32A5B5" w14:textId="77777777" w:rsidR="00520857" w:rsidRPr="00DE6F9E" w:rsidRDefault="00520857" w:rsidP="00520857">
      <w:pPr>
        <w:pStyle w:val="RS7"/>
        <w:rPr>
          <w:i w:val="0"/>
          <w:iCs w:val="0"/>
          <w:u w:val="none"/>
        </w:rPr>
      </w:pPr>
      <w:r w:rsidRPr="00DE6F9E">
        <w:rPr>
          <w:i w:val="0"/>
          <w:iCs w:val="0"/>
          <w:u w:val="none"/>
        </w:rPr>
        <w:t xml:space="preserve">Tato část bude řešena v rámci </w:t>
      </w:r>
      <w:r w:rsidRPr="00DE6F9E">
        <w:rPr>
          <w:b/>
          <w:i w:val="0"/>
          <w:iCs w:val="0"/>
          <w:u w:val="none"/>
        </w:rPr>
        <w:t>ETAPY II</w:t>
      </w:r>
      <w:r w:rsidRPr="00DE6F9E">
        <w:rPr>
          <w:i w:val="0"/>
          <w:iCs w:val="0"/>
          <w:u w:val="none"/>
        </w:rPr>
        <w:t xml:space="preserve"> akce: Stavba č. 44409 TV Praha 9, etapa 0001 Oblast Prosek, Novoborská a Českolipská – </w:t>
      </w:r>
      <w:r w:rsidRPr="00DE6F9E">
        <w:rPr>
          <w:b/>
          <w:i w:val="0"/>
          <w:iCs w:val="0"/>
          <w:u w:val="none"/>
        </w:rPr>
        <w:t xml:space="preserve">ETAPA II. </w:t>
      </w:r>
      <w:r w:rsidRPr="00DE6F9E">
        <w:rPr>
          <w:i w:val="0"/>
          <w:iCs w:val="0"/>
          <w:u w:val="none"/>
        </w:rPr>
        <w:t>V dokumentaci je tato část zmíněna pouze referenčně.</w:t>
      </w:r>
    </w:p>
    <w:p w14:paraId="436A7803" w14:textId="0D082F74" w:rsidR="004524FA" w:rsidRPr="00DE6F9E" w:rsidRDefault="004524FA" w:rsidP="00E8532F">
      <w:pPr>
        <w:pStyle w:val="RS8"/>
      </w:pPr>
      <w:r w:rsidRPr="00DE6F9E">
        <w:t>Úsek staničení km. 0,200 až Českolipská x Novoborská</w:t>
      </w:r>
    </w:p>
    <w:p w14:paraId="440BD1DE" w14:textId="77777777" w:rsidR="00520857" w:rsidRPr="00DE6F9E" w:rsidRDefault="00520857" w:rsidP="00520857">
      <w:pPr>
        <w:pStyle w:val="RS7"/>
        <w:rPr>
          <w:i w:val="0"/>
          <w:iCs w:val="0"/>
          <w:u w:val="none"/>
        </w:rPr>
      </w:pPr>
      <w:bookmarkStart w:id="314" w:name="_Hlk108521187"/>
      <w:r w:rsidRPr="00DE6F9E">
        <w:rPr>
          <w:i w:val="0"/>
          <w:iCs w:val="0"/>
          <w:u w:val="none"/>
        </w:rPr>
        <w:t xml:space="preserve">Tato část bude řešena v rámci </w:t>
      </w:r>
      <w:r w:rsidRPr="00DE6F9E">
        <w:rPr>
          <w:b/>
          <w:i w:val="0"/>
          <w:iCs w:val="0"/>
          <w:u w:val="none"/>
        </w:rPr>
        <w:t>ETAPY II</w:t>
      </w:r>
      <w:r w:rsidRPr="00DE6F9E">
        <w:rPr>
          <w:i w:val="0"/>
          <w:iCs w:val="0"/>
          <w:u w:val="none"/>
        </w:rPr>
        <w:t xml:space="preserve"> akce: Stavba č. 44409 TV Praha 9, etapa 0001 Oblast Prosek, Novoborská a Českolipská – </w:t>
      </w:r>
      <w:r w:rsidRPr="00DE6F9E">
        <w:rPr>
          <w:b/>
          <w:i w:val="0"/>
          <w:iCs w:val="0"/>
          <w:u w:val="none"/>
        </w:rPr>
        <w:t xml:space="preserve">ETAPA II. </w:t>
      </w:r>
      <w:r w:rsidRPr="00DE6F9E">
        <w:rPr>
          <w:i w:val="0"/>
          <w:iCs w:val="0"/>
          <w:u w:val="none"/>
        </w:rPr>
        <w:t>V dokumentaci je tato část zmíněna pouze referenčně.</w:t>
      </w:r>
    </w:p>
    <w:p w14:paraId="131A048A" w14:textId="6BDBC615" w:rsidR="004524FA" w:rsidRPr="00DE6F9E" w:rsidRDefault="004524FA" w:rsidP="00E8532F">
      <w:pPr>
        <w:pStyle w:val="RS8"/>
        <w:rPr>
          <w:lang w:eastAsia="cs-CZ" w:bidi="ar-SA"/>
        </w:rPr>
      </w:pPr>
      <w:r w:rsidRPr="00DE6F9E">
        <w:rPr>
          <w:lang w:eastAsia="cs-CZ" w:bidi="ar-SA"/>
        </w:rPr>
        <w:t xml:space="preserve">Úsek </w:t>
      </w:r>
      <w:r w:rsidR="00520857" w:rsidRPr="00DE6F9E">
        <w:rPr>
          <w:lang w:eastAsia="cs-CZ" w:bidi="ar-SA"/>
        </w:rPr>
        <w:t>křižovatka</w:t>
      </w:r>
      <w:r w:rsidRPr="00DE6F9E">
        <w:rPr>
          <w:lang w:eastAsia="cs-CZ" w:bidi="ar-SA"/>
        </w:rPr>
        <w:t xml:space="preserve"> ulice Českolipská x Novoborská až Českolipská x Lovosická</w:t>
      </w:r>
    </w:p>
    <w:p w14:paraId="6137A665" w14:textId="77777777" w:rsidR="00A01BC6" w:rsidRPr="00DE6F9E" w:rsidRDefault="00A01BC6" w:rsidP="00A01BC6">
      <w:pPr>
        <w:pStyle w:val="RSText"/>
        <w:rPr>
          <w:lang w:eastAsia="zh-CN"/>
        </w:rPr>
      </w:pPr>
      <w:r w:rsidRPr="00DE6F9E">
        <w:rPr>
          <w:lang w:eastAsia="zh-CN"/>
        </w:rPr>
        <w:t>V tomto úseku je komunikace jednosměrná ve směru na jihozápad, tedy směrem ke křižovatce Českolipská x Novoborská. V úseku jsou navržena jednostranná podélná parkovací stání v parkovacích zálivech o šířce parkovacího stání 2,25 m. Šířka jednosměrného jízdního pásu je navržena 4,75 m. V místě pěší vazby ke gymnáziu je navržena směrová šikana. Směrová šikana je vytvořena přemístěním parkovacích stání z levostranného na pravostranný kraj komunikace. Pro zvýraznění nebezpečného místa, kterým bezpochyby prostor před školou díky vysoké koncentraci dětí je, byl navržen probarvený asfalt v červeném odstínu. Směrové vychýlení a změna barevnosti povrchu komunikace výrazně zvýší bezpečnost chodců, zejména dětí při cestě do/ze školy. Chodník je v daném úseku zachován oboustranný s šířkou 2,00 m.</w:t>
      </w:r>
    </w:p>
    <w:bookmarkEnd w:id="314"/>
    <w:p w14:paraId="640112B7" w14:textId="5058017F" w:rsidR="004524FA" w:rsidRPr="00DE6F9E" w:rsidRDefault="004524FA" w:rsidP="00E8532F">
      <w:pPr>
        <w:pStyle w:val="RS7"/>
        <w:rPr>
          <w:lang w:eastAsia="cs-CZ" w:bidi="ar-SA"/>
        </w:rPr>
      </w:pPr>
      <w:r w:rsidRPr="00DE6F9E">
        <w:rPr>
          <w:lang w:eastAsia="cs-CZ" w:bidi="ar-SA"/>
        </w:rPr>
        <w:t>Výškové řešení – příčný sklon</w:t>
      </w:r>
    </w:p>
    <w:p w14:paraId="6EEA9F03" w14:textId="77777777" w:rsidR="00A01BC6" w:rsidRPr="00DE6F9E" w:rsidRDefault="00A01BC6" w:rsidP="00A01BC6">
      <w:pPr>
        <w:pStyle w:val="RSText"/>
      </w:pPr>
      <w:r w:rsidRPr="00DE6F9E">
        <w:t xml:space="preserve">Příčný sklon u komunikací pro pěší nesmí přesáhnout 2 % viz ČSN 73 6110 (Projektování místních komunikací). </w:t>
      </w:r>
    </w:p>
    <w:p w14:paraId="39E31B18" w14:textId="77777777" w:rsidR="00A01BC6" w:rsidRPr="00DE6F9E" w:rsidRDefault="00A01BC6" w:rsidP="00A01BC6">
      <w:pPr>
        <w:pStyle w:val="RSText"/>
      </w:pPr>
      <w:r w:rsidRPr="00DE6F9E">
        <w:t>Příčné sklony jsou patrné ze situace a vzorových příčných řezů.</w:t>
      </w:r>
    </w:p>
    <w:p w14:paraId="31E01A74" w14:textId="2A1856B8" w:rsidR="004524FA" w:rsidRPr="00DE6F9E" w:rsidRDefault="004524FA" w:rsidP="00BD31F2">
      <w:pPr>
        <w:pStyle w:val="RS7"/>
        <w:rPr>
          <w:lang w:eastAsia="cs-CZ" w:bidi="ar-SA"/>
        </w:rPr>
      </w:pPr>
      <w:r w:rsidRPr="00DE6F9E">
        <w:rPr>
          <w:lang w:eastAsia="cs-CZ" w:bidi="ar-SA"/>
        </w:rPr>
        <w:t>Výškové řešení – podélný sklon</w:t>
      </w:r>
    </w:p>
    <w:p w14:paraId="236C6674" w14:textId="77777777" w:rsidR="00A01BC6" w:rsidRPr="00DE6F9E" w:rsidRDefault="00A01BC6" w:rsidP="00A01BC6">
      <w:pPr>
        <w:pStyle w:val="RSText"/>
      </w:pPr>
      <w:r w:rsidRPr="00DE6F9E">
        <w:t xml:space="preserve">Respektuje stávající uspořádání pouze v jednosměrném úseku (mezi křižovatkami Novoborská x Českolipská – Českolipská x Lovosická. V obousměrném úseku ul. Českolipská dochází k navýšení nivelety oproti původnímu stavu. Důvodem zvýšené nivelety v přímém úseku ulice Českolipská je zvýšení budoucího terénu v místě parkovacích stání tak, aby při realizaci parkovacích stání byl příčný sklon parkovacích stání max. 2,50 % a zároveň došlo k co nejmenšímu zásahu do kořenového systému stávajících stromů. V úsecích vedení autobusové dopravy musí zvýšené prostory pro přechody pro chodce vyhovovat provozu autobusů (délka zvýšené plochy min. 7,00 m, převýšení max. 0,1 m, rampy v délce 1,50 m). Sklon rampy pro v místech s provozem autobusů bude v maximálním podélném sklonu 1:15. V úsecích mimo vedené autobusové dopravy jsou navrženy příčné prahy s délkou rampy 1,00m. </w:t>
      </w:r>
    </w:p>
    <w:p w14:paraId="24A1EE86" w14:textId="7B972437" w:rsidR="004524FA" w:rsidRPr="00DE6F9E" w:rsidRDefault="004524FA" w:rsidP="00D81F40">
      <w:pPr>
        <w:pStyle w:val="RS6"/>
      </w:pPr>
      <w:r w:rsidRPr="00DE6F9E">
        <w:t>Osa slepé rameno ul. Českolipská</w:t>
      </w:r>
    </w:p>
    <w:p w14:paraId="0451D49A" w14:textId="77777777" w:rsidR="00D35A94" w:rsidRPr="00DE6F9E" w:rsidRDefault="00D35A94" w:rsidP="00D35A94">
      <w:pPr>
        <w:pStyle w:val="RS7"/>
        <w:rPr>
          <w:i w:val="0"/>
          <w:iCs w:val="0"/>
          <w:u w:val="none"/>
        </w:rPr>
      </w:pPr>
      <w:r w:rsidRPr="00DE6F9E">
        <w:rPr>
          <w:i w:val="0"/>
          <w:iCs w:val="0"/>
          <w:u w:val="none"/>
        </w:rPr>
        <w:t xml:space="preserve">Tato část bude řešena v rámci </w:t>
      </w:r>
      <w:r w:rsidRPr="00DE6F9E">
        <w:rPr>
          <w:b/>
          <w:i w:val="0"/>
          <w:iCs w:val="0"/>
          <w:u w:val="none"/>
        </w:rPr>
        <w:t>ETAPY II</w:t>
      </w:r>
      <w:r w:rsidRPr="00DE6F9E">
        <w:rPr>
          <w:i w:val="0"/>
          <w:iCs w:val="0"/>
          <w:u w:val="none"/>
        </w:rPr>
        <w:t xml:space="preserve"> akce: Stavba č. 44409 TV Praha 9, etapa 0001 Oblast Prosek, Novoborská a Českolipská – </w:t>
      </w:r>
      <w:r w:rsidRPr="00DE6F9E">
        <w:rPr>
          <w:b/>
          <w:i w:val="0"/>
          <w:iCs w:val="0"/>
          <w:u w:val="none"/>
        </w:rPr>
        <w:t xml:space="preserve">ETAPA II. </w:t>
      </w:r>
      <w:r w:rsidRPr="00DE6F9E">
        <w:rPr>
          <w:i w:val="0"/>
          <w:iCs w:val="0"/>
          <w:u w:val="none"/>
        </w:rPr>
        <w:t>V dokumentaci je tato část zmíněna pouze referenčně.</w:t>
      </w:r>
    </w:p>
    <w:p w14:paraId="2E2FC478" w14:textId="5255BFF5" w:rsidR="00920B71" w:rsidRPr="00DE6F9E" w:rsidRDefault="00920B71" w:rsidP="00BD00C0">
      <w:pPr>
        <w:pStyle w:val="RSText"/>
        <w:rPr>
          <w:b/>
          <w:bCs w:val="0"/>
          <w:i/>
          <w:iCs/>
          <w:szCs w:val="20"/>
          <w:lang w:eastAsia="cs-CZ" w:bidi="ar-SA"/>
        </w:rPr>
      </w:pPr>
      <w:r w:rsidRPr="00DE6F9E">
        <w:br w:type="page"/>
      </w:r>
    </w:p>
    <w:p w14:paraId="4896E55A" w14:textId="43A1B87F" w:rsidR="007A1A81" w:rsidRPr="00DE6F9E" w:rsidRDefault="007A1A81" w:rsidP="00D81F40">
      <w:pPr>
        <w:pStyle w:val="RS6"/>
      </w:pPr>
      <w:r w:rsidRPr="00DE6F9E">
        <w:t>SKLADBY KONSTRUKCÍ</w:t>
      </w:r>
    </w:p>
    <w:p w14:paraId="3B829357" w14:textId="77777777" w:rsidR="00215B95" w:rsidRPr="00DE6F9E" w:rsidRDefault="00215B95" w:rsidP="00215B95">
      <w:pPr>
        <w:pStyle w:val="RS7"/>
        <w:rPr>
          <w:lang w:eastAsia="cs-CZ" w:bidi="ar-SA"/>
        </w:rPr>
      </w:pPr>
      <w:r w:rsidRPr="00DE6F9E">
        <w:rPr>
          <w:lang w:eastAsia="cs-CZ" w:bidi="ar-SA"/>
        </w:rPr>
        <w:t>Konstrukce vozovky z asfaltového krytu:</w:t>
      </w:r>
    </w:p>
    <w:p w14:paraId="4E7AD072" w14:textId="5A4613DF" w:rsidR="00324951" w:rsidRPr="00DE6F9E" w:rsidRDefault="00324951" w:rsidP="00324951">
      <w:pPr>
        <w:pStyle w:val="RSTextsraen"/>
      </w:pPr>
      <w:r w:rsidRPr="00DE6F9E">
        <w:t>ACO 11+</w:t>
      </w:r>
      <w:r w:rsidRPr="00DE6F9E">
        <w:tab/>
      </w:r>
      <w:r w:rsidRPr="00DE6F9E">
        <w:tab/>
      </w:r>
      <w:r w:rsidRPr="00DE6F9E">
        <w:tab/>
      </w:r>
      <w:r w:rsidRPr="00DE6F9E">
        <w:tab/>
      </w:r>
      <w:r w:rsidR="00A10623" w:rsidRPr="00DE6F9E">
        <w:tab/>
      </w:r>
      <w:r w:rsidRPr="00DE6F9E">
        <w:t>ČSN EN 13 108-1</w:t>
      </w:r>
      <w:r w:rsidRPr="00DE6F9E">
        <w:tab/>
      </w:r>
      <w:r w:rsidRPr="00DE6F9E">
        <w:tab/>
      </w:r>
      <w:r w:rsidRPr="00DE6F9E">
        <w:tab/>
        <w:t>40 mm</w:t>
      </w:r>
    </w:p>
    <w:p w14:paraId="589B7AAE" w14:textId="7A002793" w:rsidR="00324951" w:rsidRPr="00DE6F9E" w:rsidRDefault="00324951" w:rsidP="00324951">
      <w:pPr>
        <w:pStyle w:val="RSTextsraen"/>
        <w:rPr>
          <w:vertAlign w:val="superscript"/>
        </w:rPr>
      </w:pPr>
      <w:r w:rsidRPr="00DE6F9E">
        <w:t>Spojovací postřik C 60 BP 6</w:t>
      </w:r>
      <w:r w:rsidRPr="00DE6F9E">
        <w:tab/>
      </w:r>
      <w:r w:rsidRPr="00DE6F9E">
        <w:tab/>
      </w:r>
      <w:r w:rsidR="00A10623" w:rsidRPr="00DE6F9E">
        <w:tab/>
      </w:r>
      <w:r w:rsidRPr="00DE6F9E">
        <w:t>ČSN EN 13 808</w:t>
      </w:r>
      <w:r w:rsidRPr="00DE6F9E">
        <w:tab/>
      </w:r>
      <w:r w:rsidRPr="00DE6F9E">
        <w:tab/>
      </w:r>
      <w:r w:rsidRPr="00DE6F9E">
        <w:tab/>
      </w:r>
      <w:r w:rsidRPr="00DE6F9E">
        <w:tab/>
        <w:t>0,2 kg/m</w:t>
      </w:r>
      <w:r w:rsidRPr="00DE6F9E">
        <w:rPr>
          <w:vertAlign w:val="superscript"/>
        </w:rPr>
        <w:t>2</w:t>
      </w:r>
    </w:p>
    <w:p w14:paraId="5FBE5A2C" w14:textId="279DE823" w:rsidR="00324951" w:rsidRPr="00DE6F9E" w:rsidRDefault="00324951" w:rsidP="00324951">
      <w:pPr>
        <w:pStyle w:val="RSTextsraen"/>
      </w:pPr>
      <w:r w:rsidRPr="00DE6F9E">
        <w:t>ACL 16S</w:t>
      </w:r>
      <w:r w:rsidRPr="00DE6F9E">
        <w:tab/>
      </w:r>
      <w:r w:rsidRPr="00DE6F9E">
        <w:tab/>
      </w:r>
      <w:r w:rsidRPr="00DE6F9E">
        <w:tab/>
      </w:r>
      <w:r w:rsidRPr="00DE6F9E">
        <w:tab/>
      </w:r>
      <w:r w:rsidR="00A10623" w:rsidRPr="00DE6F9E">
        <w:tab/>
      </w:r>
      <w:r w:rsidRPr="00DE6F9E">
        <w:t>ČSN EN 13 108-1</w:t>
      </w:r>
      <w:r w:rsidRPr="00DE6F9E">
        <w:tab/>
      </w:r>
      <w:r w:rsidRPr="00DE6F9E">
        <w:tab/>
      </w:r>
      <w:r w:rsidRPr="00DE6F9E">
        <w:tab/>
        <w:t>60 mm</w:t>
      </w:r>
    </w:p>
    <w:p w14:paraId="68E32E5F" w14:textId="77777777" w:rsidR="002F0A76" w:rsidRPr="00DE6F9E" w:rsidRDefault="002F0A76" w:rsidP="002F0A76">
      <w:pPr>
        <w:pStyle w:val="RSTextsraen"/>
      </w:pPr>
      <w:r w:rsidRPr="00DE6F9E">
        <w:t>Infiltrační postřik C 60 BP 3</w:t>
      </w:r>
      <w:r w:rsidRPr="00DE6F9E">
        <w:tab/>
      </w:r>
      <w:r w:rsidRPr="00DE6F9E">
        <w:tab/>
      </w:r>
      <w:r w:rsidRPr="00DE6F9E">
        <w:tab/>
        <w:t>ČSN EN 13 808</w:t>
      </w:r>
      <w:r w:rsidRPr="00DE6F9E">
        <w:tab/>
      </w:r>
      <w:r w:rsidRPr="00DE6F9E">
        <w:tab/>
      </w:r>
      <w:r w:rsidRPr="00DE6F9E">
        <w:tab/>
      </w:r>
      <w:r w:rsidRPr="00DE6F9E">
        <w:tab/>
        <w:t>0,5 kg/m</w:t>
      </w:r>
      <w:r w:rsidRPr="00DE6F9E">
        <w:rPr>
          <w:vertAlign w:val="superscript"/>
        </w:rPr>
        <w:t>2</w:t>
      </w:r>
    </w:p>
    <w:p w14:paraId="32056381" w14:textId="67A4B7F6" w:rsidR="00324951" w:rsidRPr="00DE6F9E" w:rsidRDefault="00324951" w:rsidP="00324951">
      <w:pPr>
        <w:pStyle w:val="RSTextsraen"/>
      </w:pPr>
      <w:r w:rsidRPr="00DE6F9E">
        <w:t>ACP 16S</w:t>
      </w:r>
      <w:r w:rsidRPr="00DE6F9E">
        <w:tab/>
      </w:r>
      <w:r w:rsidRPr="00DE6F9E">
        <w:tab/>
      </w:r>
      <w:r w:rsidRPr="00DE6F9E">
        <w:tab/>
      </w:r>
      <w:r w:rsidRPr="00DE6F9E">
        <w:tab/>
      </w:r>
      <w:r w:rsidR="00A10623" w:rsidRPr="00DE6F9E">
        <w:tab/>
      </w:r>
      <w:r w:rsidRPr="00DE6F9E">
        <w:t>ČSN EN 13 108-1</w:t>
      </w:r>
      <w:r w:rsidRPr="00DE6F9E">
        <w:tab/>
      </w:r>
      <w:r w:rsidRPr="00DE6F9E">
        <w:tab/>
      </w:r>
      <w:r w:rsidRPr="00DE6F9E">
        <w:tab/>
        <w:t>50 mm</w:t>
      </w:r>
    </w:p>
    <w:p w14:paraId="62B4DA63" w14:textId="77777777" w:rsidR="002F0A76" w:rsidRPr="00DE6F9E" w:rsidRDefault="002F0A76" w:rsidP="002F0A76">
      <w:pPr>
        <w:pStyle w:val="RSTextsraen"/>
      </w:pPr>
      <w:r w:rsidRPr="00DE6F9E">
        <w:t>Spojovací postřik C 60 BP 6</w:t>
      </w:r>
      <w:r w:rsidRPr="00DE6F9E">
        <w:tab/>
      </w:r>
      <w:r w:rsidRPr="00DE6F9E">
        <w:tab/>
      </w:r>
      <w:r w:rsidRPr="00DE6F9E">
        <w:tab/>
        <w:t>ČSN EN 13 808</w:t>
      </w:r>
      <w:r w:rsidRPr="00DE6F9E">
        <w:tab/>
      </w:r>
      <w:r w:rsidRPr="00DE6F9E">
        <w:tab/>
      </w:r>
      <w:r w:rsidRPr="00DE6F9E">
        <w:tab/>
      </w:r>
      <w:r w:rsidRPr="00DE6F9E">
        <w:tab/>
        <w:t>0,2 kg/m2</w:t>
      </w:r>
    </w:p>
    <w:p w14:paraId="55948EE3" w14:textId="66FE3066" w:rsidR="00324951" w:rsidRPr="00DE6F9E" w:rsidRDefault="00324951" w:rsidP="00324951">
      <w:pPr>
        <w:pStyle w:val="RSTextsraen"/>
      </w:pPr>
      <w:r w:rsidRPr="00DE6F9E">
        <w:t>SC C</w:t>
      </w:r>
      <w:r w:rsidRPr="00DE6F9E">
        <w:rPr>
          <w:vertAlign w:val="subscript"/>
        </w:rPr>
        <w:t>8/10</w:t>
      </w:r>
      <w:r w:rsidRPr="00DE6F9E">
        <w:tab/>
      </w:r>
      <w:r w:rsidRPr="00DE6F9E">
        <w:tab/>
      </w:r>
      <w:r w:rsidRPr="00DE6F9E">
        <w:tab/>
      </w:r>
      <w:r w:rsidRPr="00DE6F9E">
        <w:tab/>
      </w:r>
      <w:r w:rsidRPr="00DE6F9E">
        <w:tab/>
      </w:r>
      <w:r w:rsidR="00A10623" w:rsidRPr="00DE6F9E">
        <w:tab/>
      </w:r>
      <w:r w:rsidRPr="00DE6F9E">
        <w:t>ČSN EN 14227-1</w:t>
      </w:r>
      <w:r w:rsidRPr="00DE6F9E">
        <w:tab/>
      </w:r>
      <w:r w:rsidRPr="00DE6F9E">
        <w:tab/>
      </w:r>
      <w:r w:rsidRPr="00DE6F9E">
        <w:tab/>
        <w:t>130 mm</w:t>
      </w:r>
    </w:p>
    <w:p w14:paraId="3F3A7C2C" w14:textId="4093AE51" w:rsidR="00324951" w:rsidRPr="00DE6F9E" w:rsidRDefault="00324951" w:rsidP="00324951">
      <w:pPr>
        <w:pStyle w:val="RSTextsraen"/>
      </w:pPr>
      <w:r w:rsidRPr="00DE6F9E">
        <w:rPr>
          <w:u w:val="single"/>
        </w:rPr>
        <w:t>ŠD</w:t>
      </w:r>
      <w:r w:rsidRPr="00DE6F9E">
        <w:rPr>
          <w:u w:val="single"/>
          <w:vertAlign w:val="subscript"/>
        </w:rPr>
        <w:t>A</w:t>
      </w:r>
      <w:r w:rsidRPr="00DE6F9E">
        <w:rPr>
          <w:u w:val="single"/>
        </w:rPr>
        <w:tab/>
      </w:r>
      <w:r w:rsidRPr="00DE6F9E">
        <w:rPr>
          <w:u w:val="single"/>
        </w:rPr>
        <w:tab/>
      </w:r>
      <w:r w:rsidRPr="00DE6F9E">
        <w:rPr>
          <w:u w:val="single"/>
        </w:rPr>
        <w:tab/>
      </w:r>
      <w:r w:rsidRPr="00DE6F9E">
        <w:rPr>
          <w:u w:val="single"/>
        </w:rPr>
        <w:tab/>
      </w:r>
      <w:r w:rsidRPr="00DE6F9E">
        <w:rPr>
          <w:u w:val="single"/>
        </w:rPr>
        <w:tab/>
      </w:r>
      <w:r w:rsidR="00A10623" w:rsidRPr="00DE6F9E">
        <w:rPr>
          <w:u w:val="single"/>
        </w:rPr>
        <w:tab/>
      </w:r>
      <w:r w:rsidRPr="00DE6F9E">
        <w:rPr>
          <w:u w:val="single"/>
        </w:rPr>
        <w:t>ČSN EN 13 285</w:t>
      </w:r>
      <w:r w:rsidRPr="00DE6F9E">
        <w:rPr>
          <w:u w:val="single"/>
        </w:rPr>
        <w:tab/>
      </w:r>
      <w:r w:rsidRPr="00DE6F9E">
        <w:rPr>
          <w:u w:val="single"/>
        </w:rPr>
        <w:tab/>
      </w:r>
      <w:r w:rsidRPr="00DE6F9E">
        <w:rPr>
          <w:u w:val="single"/>
        </w:rPr>
        <w:tab/>
      </w:r>
      <w:r w:rsidRPr="00DE6F9E">
        <w:rPr>
          <w:u w:val="single"/>
        </w:rPr>
        <w:tab/>
        <w:t xml:space="preserve">220 mm </w:t>
      </w:r>
    </w:p>
    <w:p w14:paraId="41BA786E" w14:textId="7C933D87" w:rsidR="00324951" w:rsidRPr="00DE6F9E" w:rsidRDefault="00324951" w:rsidP="00324951">
      <w:pPr>
        <w:pStyle w:val="RSTextsraen"/>
        <w:rPr>
          <w:b/>
          <w:bCs w:val="0"/>
        </w:rPr>
      </w:pPr>
      <w:r w:rsidRPr="00DE6F9E">
        <w:rPr>
          <w:b/>
          <w:bCs w:val="0"/>
        </w:rPr>
        <w:t xml:space="preserve">Celkem </w:t>
      </w:r>
      <w:r w:rsidRPr="00DE6F9E">
        <w:rPr>
          <w:b/>
          <w:bCs w:val="0"/>
        </w:rPr>
        <w:tab/>
      </w:r>
      <w:r w:rsidRPr="00DE6F9E">
        <w:rPr>
          <w:b/>
          <w:bCs w:val="0"/>
        </w:rPr>
        <w:tab/>
      </w:r>
      <w:r w:rsidRPr="00DE6F9E">
        <w:rPr>
          <w:b/>
          <w:bCs w:val="0"/>
        </w:rPr>
        <w:tab/>
      </w:r>
      <w:r w:rsidRPr="00DE6F9E">
        <w:rPr>
          <w:b/>
          <w:bCs w:val="0"/>
        </w:rPr>
        <w:tab/>
      </w:r>
      <w:r w:rsidRPr="00DE6F9E">
        <w:rPr>
          <w:b/>
          <w:bCs w:val="0"/>
        </w:rPr>
        <w:tab/>
      </w:r>
      <w:r w:rsidRPr="00DE6F9E">
        <w:rPr>
          <w:b/>
          <w:bCs w:val="0"/>
        </w:rPr>
        <w:tab/>
      </w:r>
      <w:r w:rsidRPr="00DE6F9E">
        <w:rPr>
          <w:b/>
          <w:bCs w:val="0"/>
        </w:rPr>
        <w:tab/>
      </w:r>
      <w:r w:rsidRPr="00DE6F9E">
        <w:rPr>
          <w:b/>
          <w:bCs w:val="0"/>
        </w:rPr>
        <w:tab/>
      </w:r>
      <w:r w:rsidRPr="00DE6F9E">
        <w:rPr>
          <w:b/>
          <w:bCs w:val="0"/>
        </w:rPr>
        <w:tab/>
      </w:r>
      <w:r w:rsidR="00A10623" w:rsidRPr="00DE6F9E">
        <w:rPr>
          <w:b/>
          <w:bCs w:val="0"/>
        </w:rPr>
        <w:tab/>
      </w:r>
      <w:r w:rsidRPr="00DE6F9E">
        <w:rPr>
          <w:b/>
          <w:bCs w:val="0"/>
        </w:rPr>
        <w:t>500 mm</w:t>
      </w:r>
    </w:p>
    <w:p w14:paraId="29AAE2A3" w14:textId="77777777" w:rsidR="00324951" w:rsidRPr="00DE6F9E" w:rsidRDefault="00324951" w:rsidP="00324951">
      <w:pPr>
        <w:pStyle w:val="RSTextsraen"/>
        <w:rPr>
          <w:sz w:val="16"/>
          <w:szCs w:val="16"/>
        </w:rPr>
      </w:pPr>
      <w:r w:rsidRPr="00DE6F9E">
        <w:rPr>
          <w:sz w:val="16"/>
          <w:szCs w:val="16"/>
        </w:rPr>
        <w:t>pozn. v místě zastávky BUS bude použit modifikovaný asfalt</w:t>
      </w:r>
    </w:p>
    <w:p w14:paraId="1BC5566B" w14:textId="77777777" w:rsidR="00324951" w:rsidRPr="00DE6F9E" w:rsidRDefault="00324951" w:rsidP="00324951">
      <w:pPr>
        <w:pStyle w:val="RSTextsraen"/>
        <w:rPr>
          <w:sz w:val="16"/>
          <w:szCs w:val="16"/>
        </w:rPr>
      </w:pPr>
      <w:r w:rsidRPr="00DE6F9E">
        <w:rPr>
          <w:sz w:val="16"/>
          <w:szCs w:val="16"/>
        </w:rPr>
        <w:t>pozn. V ul. Českolipská ve staničení km 0,300 00 – 0,365 00 bude provedena obrusná vrstva ACO 11 v červeném probarvení</w:t>
      </w:r>
    </w:p>
    <w:p w14:paraId="51B17534" w14:textId="7990EB62" w:rsidR="009E1AE6" w:rsidRPr="00DE6F9E" w:rsidRDefault="009E1AE6">
      <w:pPr>
        <w:jc w:val="left"/>
        <w:rPr>
          <w:rFonts w:asciiTheme="minorHAnsi" w:hAnsiTheme="minorHAnsi"/>
          <w:bCs/>
          <w:i/>
          <w:iCs/>
          <w:sz w:val="22"/>
          <w:u w:val="single"/>
          <w:lang w:eastAsia="cs-CZ" w:bidi="ar-SA"/>
        </w:rPr>
      </w:pPr>
    </w:p>
    <w:p w14:paraId="0D577497" w14:textId="6AD6E8E4" w:rsidR="00AD3A36" w:rsidRPr="00DE6F9E" w:rsidRDefault="00AD3A36" w:rsidP="00AD3A36">
      <w:pPr>
        <w:pStyle w:val="RS7"/>
        <w:rPr>
          <w:lang w:eastAsia="cs-CZ" w:bidi="ar-SA"/>
        </w:rPr>
      </w:pPr>
      <w:r w:rsidRPr="00DE6F9E">
        <w:rPr>
          <w:lang w:eastAsia="cs-CZ" w:bidi="ar-SA"/>
        </w:rPr>
        <w:t>Konstrukce vozovky z asfaltového krytu – zesílená konstrukce:</w:t>
      </w:r>
    </w:p>
    <w:p w14:paraId="0B9146C9" w14:textId="532573E6" w:rsidR="00324951" w:rsidRPr="00DE6F9E" w:rsidRDefault="00324951" w:rsidP="00324951">
      <w:pPr>
        <w:pStyle w:val="RSTextsraen"/>
      </w:pPr>
      <w:r w:rsidRPr="00DE6F9E">
        <w:t>ACO 11+</w:t>
      </w:r>
      <w:r w:rsidRPr="00DE6F9E">
        <w:tab/>
      </w:r>
      <w:r w:rsidRPr="00DE6F9E">
        <w:tab/>
      </w:r>
      <w:r w:rsidRPr="00DE6F9E">
        <w:tab/>
      </w:r>
      <w:r w:rsidRPr="00DE6F9E">
        <w:tab/>
      </w:r>
      <w:r w:rsidRPr="00DE6F9E">
        <w:tab/>
        <w:t>ČSN EN 13 108-1</w:t>
      </w:r>
      <w:r w:rsidRPr="00DE6F9E">
        <w:tab/>
      </w:r>
      <w:r w:rsidRPr="00DE6F9E">
        <w:tab/>
      </w:r>
      <w:r w:rsidRPr="00DE6F9E">
        <w:tab/>
        <w:t>40 mm</w:t>
      </w:r>
    </w:p>
    <w:p w14:paraId="5F55449D" w14:textId="2986796B" w:rsidR="00324951" w:rsidRPr="00DE6F9E" w:rsidRDefault="00324951" w:rsidP="00324951">
      <w:pPr>
        <w:pStyle w:val="RSTextsraen"/>
      </w:pPr>
      <w:r w:rsidRPr="00DE6F9E">
        <w:t>Spojovací postřik C 60 BP 6</w:t>
      </w:r>
      <w:r w:rsidRPr="00DE6F9E">
        <w:tab/>
      </w:r>
      <w:r w:rsidRPr="00DE6F9E">
        <w:tab/>
      </w:r>
      <w:r w:rsidRPr="00DE6F9E">
        <w:tab/>
        <w:t>ČSN EN 13 808</w:t>
      </w:r>
      <w:r w:rsidRPr="00DE6F9E">
        <w:tab/>
      </w:r>
      <w:r w:rsidRPr="00DE6F9E">
        <w:tab/>
      </w:r>
      <w:r w:rsidRPr="00DE6F9E">
        <w:tab/>
      </w:r>
      <w:r w:rsidRPr="00DE6F9E">
        <w:tab/>
        <w:t>0,2 kg/m</w:t>
      </w:r>
      <w:r w:rsidRPr="00DE6F9E">
        <w:rPr>
          <w:vertAlign w:val="superscript"/>
        </w:rPr>
        <w:t>2</w:t>
      </w:r>
    </w:p>
    <w:p w14:paraId="653632B2" w14:textId="3B7E596D" w:rsidR="00324951" w:rsidRPr="00DE6F9E" w:rsidRDefault="00324951" w:rsidP="00324951">
      <w:pPr>
        <w:pStyle w:val="RSTextsraen"/>
      </w:pPr>
      <w:r w:rsidRPr="00DE6F9E">
        <w:t>ACL 16S</w:t>
      </w:r>
      <w:r w:rsidRPr="00DE6F9E">
        <w:tab/>
      </w:r>
      <w:r w:rsidRPr="00DE6F9E">
        <w:tab/>
      </w:r>
      <w:r w:rsidRPr="00DE6F9E">
        <w:tab/>
      </w:r>
      <w:r w:rsidRPr="00DE6F9E">
        <w:tab/>
      </w:r>
      <w:r w:rsidRPr="00DE6F9E">
        <w:tab/>
        <w:t>ČSN EN 13 108-1</w:t>
      </w:r>
      <w:r w:rsidRPr="00DE6F9E">
        <w:tab/>
      </w:r>
      <w:r w:rsidRPr="00DE6F9E">
        <w:tab/>
      </w:r>
      <w:r w:rsidRPr="00DE6F9E">
        <w:tab/>
        <w:t>60 mm</w:t>
      </w:r>
    </w:p>
    <w:p w14:paraId="14B93BDE" w14:textId="77777777" w:rsidR="001F5EA7" w:rsidRPr="00DE6F9E" w:rsidRDefault="001F5EA7" w:rsidP="001F5EA7">
      <w:pPr>
        <w:pStyle w:val="RSTextsraen"/>
      </w:pPr>
      <w:r w:rsidRPr="00DE6F9E">
        <w:t>Infiltrační postřik C 60 BP 3</w:t>
      </w:r>
      <w:r w:rsidRPr="00DE6F9E">
        <w:tab/>
      </w:r>
      <w:r w:rsidRPr="00DE6F9E">
        <w:tab/>
      </w:r>
      <w:r w:rsidRPr="00DE6F9E">
        <w:tab/>
        <w:t>ČSN EN 13 808</w:t>
      </w:r>
      <w:r w:rsidRPr="00DE6F9E">
        <w:tab/>
      </w:r>
      <w:r w:rsidRPr="00DE6F9E">
        <w:tab/>
      </w:r>
      <w:r w:rsidRPr="00DE6F9E">
        <w:tab/>
      </w:r>
      <w:r w:rsidRPr="00DE6F9E">
        <w:tab/>
        <w:t>0,5 kg/m</w:t>
      </w:r>
      <w:r w:rsidRPr="00DE6F9E">
        <w:rPr>
          <w:vertAlign w:val="superscript"/>
        </w:rPr>
        <w:t>2</w:t>
      </w:r>
    </w:p>
    <w:p w14:paraId="1F4CF13C" w14:textId="2DABF918" w:rsidR="00324951" w:rsidRPr="00DE6F9E" w:rsidRDefault="00324951" w:rsidP="00324951">
      <w:pPr>
        <w:pStyle w:val="RSTextsraen"/>
      </w:pPr>
      <w:r w:rsidRPr="00DE6F9E">
        <w:t>ACP 16S</w:t>
      </w:r>
      <w:r w:rsidRPr="00DE6F9E">
        <w:tab/>
      </w:r>
      <w:r w:rsidRPr="00DE6F9E">
        <w:tab/>
      </w:r>
      <w:r w:rsidRPr="00DE6F9E">
        <w:tab/>
      </w:r>
      <w:r w:rsidRPr="00DE6F9E">
        <w:tab/>
      </w:r>
      <w:r w:rsidRPr="00DE6F9E">
        <w:tab/>
        <w:t>ČSN EN 13 108-1</w:t>
      </w:r>
      <w:r w:rsidRPr="00DE6F9E">
        <w:tab/>
      </w:r>
      <w:r w:rsidRPr="00DE6F9E">
        <w:tab/>
      </w:r>
      <w:r w:rsidRPr="00DE6F9E">
        <w:tab/>
        <w:t>50 mm</w:t>
      </w:r>
    </w:p>
    <w:p w14:paraId="66B544B3" w14:textId="77777777" w:rsidR="001F5EA7" w:rsidRPr="00DE6F9E" w:rsidRDefault="001F5EA7" w:rsidP="001F5EA7">
      <w:pPr>
        <w:pStyle w:val="RSTextsraen"/>
      </w:pPr>
      <w:r w:rsidRPr="00DE6F9E">
        <w:t>Spojovací postřik C 60 BP 6</w:t>
      </w:r>
      <w:r w:rsidRPr="00DE6F9E">
        <w:tab/>
      </w:r>
      <w:r w:rsidRPr="00DE6F9E">
        <w:tab/>
      </w:r>
      <w:r w:rsidRPr="00DE6F9E">
        <w:tab/>
        <w:t>ČSN EN 13 808</w:t>
      </w:r>
      <w:r w:rsidRPr="00DE6F9E">
        <w:tab/>
      </w:r>
      <w:r w:rsidRPr="00DE6F9E">
        <w:tab/>
      </w:r>
      <w:r w:rsidRPr="00DE6F9E">
        <w:tab/>
      </w:r>
      <w:r w:rsidRPr="00DE6F9E">
        <w:tab/>
        <w:t>0,2 kg/m</w:t>
      </w:r>
      <w:r w:rsidRPr="00DE6F9E">
        <w:rPr>
          <w:vertAlign w:val="superscript"/>
        </w:rPr>
        <w:t>2</w:t>
      </w:r>
    </w:p>
    <w:p w14:paraId="5DF32E4D" w14:textId="7A5930D3" w:rsidR="00324951" w:rsidRPr="00DE6F9E" w:rsidRDefault="00324951" w:rsidP="00324951">
      <w:pPr>
        <w:pStyle w:val="RSTextsraen"/>
      </w:pPr>
      <w:r w:rsidRPr="00DE6F9E">
        <w:t>SC C</w:t>
      </w:r>
      <w:r w:rsidRPr="00DE6F9E">
        <w:rPr>
          <w:vertAlign w:val="subscript"/>
        </w:rPr>
        <w:t>8/10</w:t>
      </w:r>
      <w:r w:rsidRPr="00DE6F9E">
        <w:tab/>
      </w:r>
      <w:r w:rsidRPr="00DE6F9E">
        <w:tab/>
      </w:r>
      <w:r w:rsidRPr="00DE6F9E">
        <w:tab/>
      </w:r>
      <w:r w:rsidRPr="00DE6F9E">
        <w:tab/>
      </w:r>
      <w:r w:rsidRPr="00DE6F9E">
        <w:tab/>
      </w:r>
      <w:r w:rsidRPr="00DE6F9E">
        <w:tab/>
        <w:t>ČSN EN 14227-1</w:t>
      </w:r>
      <w:r w:rsidRPr="00DE6F9E">
        <w:tab/>
      </w:r>
      <w:r w:rsidRPr="00DE6F9E">
        <w:tab/>
      </w:r>
      <w:r w:rsidRPr="00DE6F9E">
        <w:tab/>
        <w:t>130 mm</w:t>
      </w:r>
    </w:p>
    <w:p w14:paraId="55443708" w14:textId="4AB31466" w:rsidR="00324951" w:rsidRPr="00DE6F9E" w:rsidRDefault="00324951" w:rsidP="00324951">
      <w:pPr>
        <w:pStyle w:val="RSTextsraen"/>
      </w:pPr>
      <w:r w:rsidRPr="00DE6F9E">
        <w:t>ŠD</w:t>
      </w:r>
      <w:r w:rsidRPr="00DE6F9E">
        <w:rPr>
          <w:vertAlign w:val="subscript"/>
        </w:rPr>
        <w:t>A</w:t>
      </w:r>
      <w:r w:rsidRPr="00DE6F9E">
        <w:tab/>
      </w:r>
      <w:r w:rsidRPr="00DE6F9E">
        <w:tab/>
      </w:r>
      <w:r w:rsidRPr="00DE6F9E">
        <w:tab/>
      </w:r>
      <w:r w:rsidRPr="00DE6F9E">
        <w:tab/>
      </w:r>
      <w:r w:rsidRPr="00DE6F9E">
        <w:tab/>
      </w:r>
      <w:r w:rsidRPr="00DE6F9E">
        <w:tab/>
        <w:t>ČSN EN 13 285</w:t>
      </w:r>
      <w:r w:rsidRPr="00DE6F9E">
        <w:tab/>
      </w:r>
      <w:r w:rsidRPr="00DE6F9E">
        <w:tab/>
      </w:r>
      <w:r w:rsidRPr="00DE6F9E">
        <w:tab/>
      </w:r>
      <w:r w:rsidRPr="00DE6F9E">
        <w:tab/>
        <w:t>150 mm</w:t>
      </w:r>
    </w:p>
    <w:p w14:paraId="35001FCC" w14:textId="53226FBC" w:rsidR="00324951" w:rsidRPr="00DE6F9E" w:rsidRDefault="00324951" w:rsidP="00324951">
      <w:pPr>
        <w:pStyle w:val="RSTextsraen"/>
      </w:pPr>
      <w:r w:rsidRPr="00DE6F9E">
        <w:rPr>
          <w:u w:val="single"/>
        </w:rPr>
        <w:t>ŠD</w:t>
      </w:r>
      <w:r w:rsidRPr="00DE6F9E">
        <w:rPr>
          <w:u w:val="single"/>
          <w:vertAlign w:val="subscript"/>
        </w:rPr>
        <w:t>A</w:t>
      </w:r>
      <w:r w:rsidRPr="00DE6F9E">
        <w:rPr>
          <w:u w:val="single"/>
        </w:rPr>
        <w:tab/>
      </w:r>
      <w:r w:rsidRPr="00DE6F9E">
        <w:rPr>
          <w:u w:val="single"/>
        </w:rPr>
        <w:tab/>
      </w:r>
      <w:r w:rsidRPr="00DE6F9E">
        <w:rPr>
          <w:u w:val="single"/>
        </w:rPr>
        <w:tab/>
      </w:r>
      <w:r w:rsidRPr="00DE6F9E">
        <w:rPr>
          <w:u w:val="single"/>
        </w:rPr>
        <w:tab/>
      </w:r>
      <w:r w:rsidRPr="00DE6F9E">
        <w:rPr>
          <w:u w:val="single"/>
        </w:rPr>
        <w:tab/>
      </w:r>
      <w:r w:rsidRPr="00DE6F9E">
        <w:rPr>
          <w:u w:val="single"/>
        </w:rPr>
        <w:tab/>
        <w:t>ČSN EN 13 285</w:t>
      </w:r>
      <w:r w:rsidRPr="00DE6F9E">
        <w:rPr>
          <w:u w:val="single"/>
        </w:rPr>
        <w:tab/>
      </w:r>
      <w:r w:rsidRPr="00DE6F9E">
        <w:rPr>
          <w:u w:val="single"/>
        </w:rPr>
        <w:tab/>
      </w:r>
      <w:r w:rsidRPr="00DE6F9E">
        <w:rPr>
          <w:u w:val="single"/>
        </w:rPr>
        <w:tab/>
      </w:r>
      <w:r w:rsidRPr="00DE6F9E">
        <w:rPr>
          <w:u w:val="single"/>
        </w:rPr>
        <w:tab/>
        <w:t xml:space="preserve">150 mm  </w:t>
      </w:r>
    </w:p>
    <w:p w14:paraId="60D0B28B" w14:textId="6B25619A" w:rsidR="00324951" w:rsidRPr="00DE6F9E" w:rsidRDefault="00324951" w:rsidP="00324951">
      <w:pPr>
        <w:pStyle w:val="RSTextsraen"/>
        <w:rPr>
          <w:b/>
          <w:bCs w:val="0"/>
        </w:rPr>
      </w:pPr>
      <w:r w:rsidRPr="00DE6F9E">
        <w:rPr>
          <w:b/>
          <w:bCs w:val="0"/>
        </w:rPr>
        <w:t xml:space="preserve">Celkem </w:t>
      </w:r>
      <w:r w:rsidRPr="00DE6F9E">
        <w:rPr>
          <w:b/>
          <w:bCs w:val="0"/>
        </w:rPr>
        <w:tab/>
      </w:r>
      <w:r w:rsidRPr="00DE6F9E">
        <w:rPr>
          <w:b/>
          <w:bCs w:val="0"/>
        </w:rPr>
        <w:tab/>
      </w:r>
      <w:r w:rsidRPr="00DE6F9E">
        <w:rPr>
          <w:b/>
          <w:bCs w:val="0"/>
        </w:rPr>
        <w:tab/>
      </w:r>
      <w:r w:rsidRPr="00DE6F9E">
        <w:rPr>
          <w:b/>
          <w:bCs w:val="0"/>
        </w:rPr>
        <w:tab/>
      </w:r>
      <w:r w:rsidRPr="00DE6F9E">
        <w:rPr>
          <w:b/>
          <w:bCs w:val="0"/>
        </w:rPr>
        <w:tab/>
      </w:r>
      <w:r w:rsidRPr="00DE6F9E">
        <w:rPr>
          <w:b/>
          <w:bCs w:val="0"/>
        </w:rPr>
        <w:tab/>
      </w:r>
      <w:r w:rsidRPr="00DE6F9E">
        <w:rPr>
          <w:b/>
          <w:bCs w:val="0"/>
        </w:rPr>
        <w:tab/>
      </w:r>
      <w:r w:rsidRPr="00DE6F9E">
        <w:rPr>
          <w:b/>
          <w:bCs w:val="0"/>
        </w:rPr>
        <w:tab/>
      </w:r>
      <w:r w:rsidRPr="00DE6F9E">
        <w:rPr>
          <w:b/>
          <w:bCs w:val="0"/>
        </w:rPr>
        <w:tab/>
      </w:r>
      <w:r w:rsidRPr="00DE6F9E">
        <w:rPr>
          <w:b/>
          <w:bCs w:val="0"/>
        </w:rPr>
        <w:tab/>
        <w:t>580 mm</w:t>
      </w:r>
    </w:p>
    <w:p w14:paraId="415E6BBE" w14:textId="77777777" w:rsidR="00324951" w:rsidRPr="00DE6F9E" w:rsidRDefault="00324951" w:rsidP="00324951">
      <w:pPr>
        <w:pStyle w:val="RSText"/>
        <w:rPr>
          <w:i/>
          <w:iCs/>
          <w:sz w:val="18"/>
          <w:szCs w:val="18"/>
        </w:rPr>
      </w:pPr>
      <w:r w:rsidRPr="00DE6F9E">
        <w:rPr>
          <w:i/>
          <w:iCs/>
          <w:sz w:val="18"/>
          <w:szCs w:val="18"/>
        </w:rPr>
        <w:t>pozn. V křižovatce ul. Českolipská x Novoborská bude provedena obrusná vrstva ACO 11 v červeném probarvení</w:t>
      </w:r>
    </w:p>
    <w:p w14:paraId="1CB3D602" w14:textId="77777777" w:rsidR="009E1AE6" w:rsidRPr="00DE6F9E" w:rsidRDefault="009E1AE6" w:rsidP="00A10623">
      <w:pPr>
        <w:pStyle w:val="RSTextsraen"/>
      </w:pPr>
    </w:p>
    <w:p w14:paraId="71F5E8D7" w14:textId="77777777" w:rsidR="00215B95" w:rsidRPr="00DE6F9E" w:rsidRDefault="00215B95" w:rsidP="00B6589C">
      <w:pPr>
        <w:pStyle w:val="RS7"/>
        <w:rPr>
          <w:lang w:eastAsia="cs-CZ" w:bidi="ar-SA"/>
        </w:rPr>
      </w:pPr>
      <w:r w:rsidRPr="00DE6F9E">
        <w:rPr>
          <w:lang w:eastAsia="cs-CZ" w:bidi="ar-SA"/>
        </w:rPr>
        <w:t>Konstrukce chodníku z asfaltového krytu ve vjezdu:</w:t>
      </w:r>
    </w:p>
    <w:p w14:paraId="4B7FA91E" w14:textId="41FFE6B1" w:rsidR="00A10623" w:rsidRPr="00DE6F9E" w:rsidRDefault="00A10623" w:rsidP="00A10623">
      <w:pPr>
        <w:pStyle w:val="RSTextsraen"/>
      </w:pPr>
      <w:r w:rsidRPr="00DE6F9E">
        <w:t>ACO 11</w:t>
      </w:r>
      <w:r w:rsidRPr="00DE6F9E">
        <w:tab/>
      </w:r>
      <w:r w:rsidRPr="00DE6F9E">
        <w:tab/>
      </w:r>
      <w:r w:rsidRPr="00DE6F9E">
        <w:tab/>
      </w:r>
      <w:r w:rsidRPr="00DE6F9E">
        <w:tab/>
      </w:r>
      <w:r w:rsidRPr="00DE6F9E">
        <w:tab/>
      </w:r>
      <w:r w:rsidRPr="00DE6F9E">
        <w:tab/>
        <w:t>ČSN EN 13 108-1</w:t>
      </w:r>
      <w:r w:rsidRPr="00DE6F9E">
        <w:tab/>
      </w:r>
      <w:r w:rsidRPr="00DE6F9E">
        <w:tab/>
      </w:r>
      <w:r w:rsidRPr="00DE6F9E">
        <w:tab/>
        <w:t>40 mm</w:t>
      </w:r>
    </w:p>
    <w:p w14:paraId="7B87C6F3" w14:textId="38F7FE81" w:rsidR="00A10623" w:rsidRPr="00DE6F9E" w:rsidRDefault="00A10623" w:rsidP="00A10623">
      <w:pPr>
        <w:pStyle w:val="RSTextsraen"/>
      </w:pPr>
      <w:r w:rsidRPr="00DE6F9E">
        <w:t>Spojovací postřik C 60 BP 6</w:t>
      </w:r>
      <w:r w:rsidRPr="00DE6F9E">
        <w:tab/>
      </w:r>
      <w:r w:rsidRPr="00DE6F9E">
        <w:tab/>
      </w:r>
      <w:r w:rsidRPr="00DE6F9E">
        <w:tab/>
        <w:t>ČSN EN 13 808</w:t>
      </w:r>
      <w:r w:rsidRPr="00DE6F9E">
        <w:tab/>
      </w:r>
      <w:r w:rsidRPr="00DE6F9E">
        <w:tab/>
      </w:r>
      <w:r w:rsidRPr="00DE6F9E">
        <w:tab/>
      </w:r>
      <w:r w:rsidRPr="00DE6F9E">
        <w:tab/>
        <w:t>0,2 kg/m</w:t>
      </w:r>
      <w:r w:rsidRPr="00DE6F9E">
        <w:rPr>
          <w:vertAlign w:val="superscript"/>
        </w:rPr>
        <w:t>2</w:t>
      </w:r>
    </w:p>
    <w:p w14:paraId="22E85D6D" w14:textId="459277D9" w:rsidR="00A10623" w:rsidRPr="00DE6F9E" w:rsidRDefault="00A10623" w:rsidP="00A10623">
      <w:pPr>
        <w:pStyle w:val="RSTextsraen"/>
      </w:pPr>
      <w:r w:rsidRPr="00DE6F9E">
        <w:t>ACL 16+</w:t>
      </w:r>
      <w:r w:rsidRPr="00DE6F9E">
        <w:tab/>
      </w:r>
      <w:r w:rsidRPr="00DE6F9E">
        <w:tab/>
      </w:r>
      <w:r w:rsidRPr="00DE6F9E">
        <w:tab/>
      </w:r>
      <w:r w:rsidRPr="00DE6F9E">
        <w:tab/>
      </w:r>
      <w:r w:rsidRPr="00DE6F9E">
        <w:tab/>
        <w:t>ČSN EN 13 108-1</w:t>
      </w:r>
      <w:r w:rsidRPr="00DE6F9E">
        <w:tab/>
      </w:r>
      <w:r w:rsidRPr="00DE6F9E">
        <w:tab/>
      </w:r>
      <w:r w:rsidRPr="00DE6F9E">
        <w:tab/>
        <w:t>50 mm</w:t>
      </w:r>
    </w:p>
    <w:p w14:paraId="4754EFE5" w14:textId="7EE1D6BD" w:rsidR="00A10623" w:rsidRPr="00DE6F9E" w:rsidRDefault="00A10623" w:rsidP="00A10623">
      <w:pPr>
        <w:pStyle w:val="RSTextsraen"/>
      </w:pPr>
      <w:r w:rsidRPr="00DE6F9E">
        <w:t>Infiltrační postřik C 60 BP 3</w:t>
      </w:r>
      <w:r w:rsidRPr="00DE6F9E">
        <w:tab/>
      </w:r>
      <w:r w:rsidRPr="00DE6F9E">
        <w:tab/>
      </w:r>
      <w:r w:rsidRPr="00DE6F9E">
        <w:tab/>
        <w:t>ČSN EN 13 808</w:t>
      </w:r>
      <w:r w:rsidRPr="00DE6F9E">
        <w:tab/>
      </w:r>
      <w:r w:rsidRPr="00DE6F9E">
        <w:tab/>
      </w:r>
      <w:r w:rsidRPr="00DE6F9E">
        <w:tab/>
      </w:r>
      <w:r w:rsidRPr="00DE6F9E">
        <w:tab/>
        <w:t>0,5 kg/m</w:t>
      </w:r>
      <w:r w:rsidRPr="00DE6F9E">
        <w:rPr>
          <w:vertAlign w:val="superscript"/>
        </w:rPr>
        <w:t>2</w:t>
      </w:r>
    </w:p>
    <w:p w14:paraId="2084011B" w14:textId="0018E951" w:rsidR="00A10623" w:rsidRPr="00DE6F9E" w:rsidRDefault="00A10623" w:rsidP="00A10623">
      <w:pPr>
        <w:pStyle w:val="RSTextsraen"/>
      </w:pPr>
      <w:r w:rsidRPr="00DE6F9E">
        <w:t>SC C</w:t>
      </w:r>
      <w:r w:rsidRPr="00DE6F9E">
        <w:rPr>
          <w:vertAlign w:val="subscript"/>
        </w:rPr>
        <w:t>8/10</w:t>
      </w:r>
      <w:r w:rsidRPr="00DE6F9E">
        <w:tab/>
      </w:r>
      <w:r w:rsidRPr="00DE6F9E">
        <w:tab/>
      </w:r>
      <w:r w:rsidRPr="00DE6F9E">
        <w:tab/>
      </w:r>
      <w:r w:rsidRPr="00DE6F9E">
        <w:tab/>
      </w:r>
      <w:r w:rsidRPr="00DE6F9E">
        <w:tab/>
      </w:r>
      <w:r w:rsidRPr="00DE6F9E">
        <w:tab/>
        <w:t>ČSN EN 14227-1</w:t>
      </w:r>
      <w:r w:rsidRPr="00DE6F9E">
        <w:tab/>
      </w:r>
      <w:r w:rsidRPr="00DE6F9E">
        <w:tab/>
      </w:r>
      <w:r w:rsidRPr="00DE6F9E">
        <w:tab/>
        <w:t>120 mm</w:t>
      </w:r>
    </w:p>
    <w:p w14:paraId="032B2548" w14:textId="5963E35F" w:rsidR="00A10623" w:rsidRPr="00DE6F9E" w:rsidRDefault="00A10623" w:rsidP="00A10623">
      <w:pPr>
        <w:pStyle w:val="RSTextsraen"/>
      </w:pPr>
      <w:r w:rsidRPr="00DE6F9E">
        <w:rPr>
          <w:u w:val="single"/>
        </w:rPr>
        <w:t>ŠD</w:t>
      </w:r>
      <w:r w:rsidRPr="00DE6F9E">
        <w:rPr>
          <w:u w:val="single"/>
          <w:vertAlign w:val="subscript"/>
        </w:rPr>
        <w:t>A</w:t>
      </w:r>
      <w:r w:rsidRPr="00DE6F9E">
        <w:rPr>
          <w:u w:val="single"/>
        </w:rPr>
        <w:tab/>
      </w:r>
      <w:r w:rsidRPr="00DE6F9E">
        <w:rPr>
          <w:u w:val="single"/>
        </w:rPr>
        <w:tab/>
      </w:r>
      <w:r w:rsidRPr="00DE6F9E">
        <w:rPr>
          <w:u w:val="single"/>
        </w:rPr>
        <w:tab/>
      </w:r>
      <w:r w:rsidRPr="00DE6F9E">
        <w:rPr>
          <w:u w:val="single"/>
        </w:rPr>
        <w:tab/>
      </w:r>
      <w:r w:rsidRPr="00DE6F9E">
        <w:rPr>
          <w:u w:val="single"/>
        </w:rPr>
        <w:tab/>
      </w:r>
      <w:r w:rsidRPr="00DE6F9E">
        <w:rPr>
          <w:u w:val="single"/>
        </w:rPr>
        <w:tab/>
        <w:t>ČSN EN 13 285</w:t>
      </w:r>
      <w:r w:rsidRPr="00DE6F9E">
        <w:rPr>
          <w:u w:val="single"/>
        </w:rPr>
        <w:tab/>
      </w:r>
      <w:r w:rsidRPr="00DE6F9E">
        <w:rPr>
          <w:u w:val="single"/>
        </w:rPr>
        <w:tab/>
      </w:r>
      <w:r w:rsidRPr="00DE6F9E">
        <w:rPr>
          <w:u w:val="single"/>
        </w:rPr>
        <w:tab/>
      </w:r>
      <w:r w:rsidRPr="00DE6F9E">
        <w:rPr>
          <w:u w:val="single"/>
        </w:rPr>
        <w:tab/>
        <w:t xml:space="preserve">150 mm </w:t>
      </w:r>
    </w:p>
    <w:p w14:paraId="2941DEAD" w14:textId="1141DF75" w:rsidR="00A10623" w:rsidRPr="00DE6F9E" w:rsidRDefault="00A10623" w:rsidP="00A10623">
      <w:pPr>
        <w:pStyle w:val="RSTextsraen"/>
        <w:rPr>
          <w:b/>
          <w:bCs w:val="0"/>
        </w:rPr>
      </w:pPr>
      <w:r w:rsidRPr="00DE6F9E">
        <w:rPr>
          <w:b/>
          <w:bCs w:val="0"/>
        </w:rPr>
        <w:t xml:space="preserve">Celkem </w:t>
      </w:r>
      <w:r w:rsidRPr="00DE6F9E">
        <w:rPr>
          <w:b/>
          <w:bCs w:val="0"/>
        </w:rPr>
        <w:tab/>
      </w:r>
      <w:r w:rsidRPr="00DE6F9E">
        <w:rPr>
          <w:b/>
          <w:bCs w:val="0"/>
        </w:rPr>
        <w:tab/>
      </w:r>
      <w:r w:rsidRPr="00DE6F9E">
        <w:rPr>
          <w:b/>
          <w:bCs w:val="0"/>
        </w:rPr>
        <w:tab/>
      </w:r>
      <w:r w:rsidRPr="00DE6F9E">
        <w:rPr>
          <w:b/>
          <w:bCs w:val="0"/>
        </w:rPr>
        <w:tab/>
      </w:r>
      <w:r w:rsidRPr="00DE6F9E">
        <w:rPr>
          <w:b/>
          <w:bCs w:val="0"/>
        </w:rPr>
        <w:tab/>
      </w:r>
      <w:r w:rsidRPr="00DE6F9E">
        <w:rPr>
          <w:b/>
          <w:bCs w:val="0"/>
        </w:rPr>
        <w:tab/>
      </w:r>
      <w:r w:rsidRPr="00DE6F9E">
        <w:rPr>
          <w:b/>
          <w:bCs w:val="0"/>
        </w:rPr>
        <w:tab/>
      </w:r>
      <w:r w:rsidRPr="00DE6F9E">
        <w:rPr>
          <w:b/>
          <w:bCs w:val="0"/>
        </w:rPr>
        <w:tab/>
      </w:r>
      <w:r w:rsidRPr="00DE6F9E">
        <w:rPr>
          <w:b/>
          <w:bCs w:val="0"/>
        </w:rPr>
        <w:tab/>
      </w:r>
      <w:r w:rsidRPr="00DE6F9E">
        <w:rPr>
          <w:b/>
          <w:bCs w:val="0"/>
        </w:rPr>
        <w:tab/>
        <w:t>360 mm</w:t>
      </w:r>
    </w:p>
    <w:p w14:paraId="5665F265" w14:textId="77777777" w:rsidR="009E1AE6" w:rsidRPr="00DE6F9E" w:rsidRDefault="009E1AE6" w:rsidP="00A10623">
      <w:pPr>
        <w:pStyle w:val="RSTextsraen"/>
        <w:rPr>
          <w:lang w:eastAsia="cs-CZ" w:bidi="ar-SA"/>
        </w:rPr>
      </w:pPr>
    </w:p>
    <w:p w14:paraId="22DD5BE4" w14:textId="77777777" w:rsidR="00215B95" w:rsidRPr="00DE6F9E" w:rsidRDefault="00215B95" w:rsidP="00B6589C">
      <w:pPr>
        <w:pStyle w:val="RS7"/>
        <w:rPr>
          <w:lang w:eastAsia="cs-CZ" w:bidi="ar-SA"/>
        </w:rPr>
      </w:pPr>
      <w:r w:rsidRPr="00DE6F9E">
        <w:rPr>
          <w:lang w:eastAsia="cs-CZ" w:bidi="ar-SA"/>
        </w:rPr>
        <w:t>Konstrukce chodníku z asfaltového krytu:</w:t>
      </w:r>
    </w:p>
    <w:p w14:paraId="79556460" w14:textId="3711DDA9" w:rsidR="00A10623" w:rsidRPr="00DE6F9E" w:rsidRDefault="00A10623" w:rsidP="00A10623">
      <w:pPr>
        <w:pStyle w:val="RSTextsraen"/>
      </w:pPr>
      <w:r w:rsidRPr="00DE6F9E">
        <w:t>ACO 8</w:t>
      </w:r>
      <w:r w:rsidRPr="00DE6F9E">
        <w:tab/>
      </w:r>
      <w:r w:rsidRPr="00DE6F9E">
        <w:tab/>
      </w:r>
      <w:r w:rsidRPr="00DE6F9E">
        <w:tab/>
      </w:r>
      <w:r w:rsidRPr="00DE6F9E">
        <w:tab/>
      </w:r>
      <w:r w:rsidRPr="00DE6F9E">
        <w:tab/>
      </w:r>
      <w:r w:rsidRPr="00DE6F9E">
        <w:tab/>
        <w:t>ČSN EN 13 108-1</w:t>
      </w:r>
      <w:r w:rsidRPr="00DE6F9E">
        <w:tab/>
      </w:r>
      <w:r w:rsidRPr="00DE6F9E">
        <w:tab/>
      </w:r>
      <w:r w:rsidRPr="00DE6F9E">
        <w:tab/>
        <w:t>50 mm</w:t>
      </w:r>
    </w:p>
    <w:p w14:paraId="5BF8BC3F" w14:textId="1CEB7FCB" w:rsidR="00A10623" w:rsidRPr="00DE6F9E" w:rsidRDefault="00A10623" w:rsidP="00A10623">
      <w:pPr>
        <w:pStyle w:val="RSTextsraen"/>
      </w:pPr>
      <w:r w:rsidRPr="00DE6F9E">
        <w:t>Infiltrační postřik C 60 BP 3</w:t>
      </w:r>
      <w:r w:rsidRPr="00DE6F9E">
        <w:tab/>
      </w:r>
      <w:r w:rsidRPr="00DE6F9E">
        <w:tab/>
      </w:r>
      <w:r w:rsidRPr="00DE6F9E">
        <w:tab/>
        <w:t>ČSN EN 13 808</w:t>
      </w:r>
      <w:r w:rsidRPr="00DE6F9E">
        <w:tab/>
      </w:r>
      <w:r w:rsidRPr="00DE6F9E">
        <w:tab/>
      </w:r>
      <w:r w:rsidRPr="00DE6F9E">
        <w:tab/>
      </w:r>
      <w:r w:rsidRPr="00DE6F9E">
        <w:tab/>
        <w:t>0,5 kg/m</w:t>
      </w:r>
      <w:r w:rsidRPr="00DE6F9E">
        <w:rPr>
          <w:vertAlign w:val="superscript"/>
        </w:rPr>
        <w:t>2</w:t>
      </w:r>
    </w:p>
    <w:p w14:paraId="705AA303" w14:textId="13078CD7" w:rsidR="00A10623" w:rsidRPr="00DE6F9E" w:rsidRDefault="00A10623" w:rsidP="00A10623">
      <w:pPr>
        <w:pStyle w:val="RSTextsraen"/>
      </w:pPr>
      <w:r w:rsidRPr="00DE6F9E">
        <w:t>ŠD</w:t>
      </w:r>
      <w:r w:rsidRPr="00DE6F9E">
        <w:rPr>
          <w:vertAlign w:val="subscript"/>
        </w:rPr>
        <w:t>A</w:t>
      </w:r>
      <w:r w:rsidRPr="00DE6F9E">
        <w:tab/>
      </w:r>
      <w:r w:rsidRPr="00DE6F9E">
        <w:tab/>
      </w:r>
      <w:r w:rsidRPr="00DE6F9E">
        <w:tab/>
      </w:r>
      <w:r w:rsidRPr="00DE6F9E">
        <w:tab/>
      </w:r>
      <w:r w:rsidRPr="00DE6F9E">
        <w:tab/>
      </w:r>
      <w:r w:rsidRPr="00DE6F9E">
        <w:tab/>
        <w:t>ČSN EN 13 285</w:t>
      </w:r>
      <w:r w:rsidRPr="00DE6F9E">
        <w:tab/>
      </w:r>
      <w:r w:rsidRPr="00DE6F9E">
        <w:tab/>
      </w:r>
      <w:r w:rsidRPr="00DE6F9E">
        <w:tab/>
      </w:r>
      <w:r w:rsidRPr="00DE6F9E">
        <w:tab/>
        <w:t>100 mm</w:t>
      </w:r>
    </w:p>
    <w:p w14:paraId="602C9A08" w14:textId="23B2D299" w:rsidR="00A10623" w:rsidRPr="00DE6F9E" w:rsidRDefault="00A10623" w:rsidP="00A10623">
      <w:pPr>
        <w:pStyle w:val="RSTextsraen"/>
      </w:pPr>
      <w:r w:rsidRPr="00DE6F9E">
        <w:rPr>
          <w:u w:val="single"/>
        </w:rPr>
        <w:t>ŠD</w:t>
      </w:r>
      <w:r w:rsidRPr="00DE6F9E">
        <w:rPr>
          <w:u w:val="single"/>
          <w:vertAlign w:val="subscript"/>
        </w:rPr>
        <w:t>A</w:t>
      </w:r>
      <w:r w:rsidRPr="00DE6F9E">
        <w:rPr>
          <w:u w:val="single"/>
        </w:rPr>
        <w:tab/>
      </w:r>
      <w:r w:rsidRPr="00DE6F9E">
        <w:rPr>
          <w:u w:val="single"/>
        </w:rPr>
        <w:tab/>
      </w:r>
      <w:r w:rsidRPr="00DE6F9E">
        <w:rPr>
          <w:u w:val="single"/>
        </w:rPr>
        <w:tab/>
      </w:r>
      <w:r w:rsidRPr="00DE6F9E">
        <w:rPr>
          <w:u w:val="single"/>
        </w:rPr>
        <w:tab/>
      </w:r>
      <w:r w:rsidRPr="00DE6F9E">
        <w:rPr>
          <w:u w:val="single"/>
        </w:rPr>
        <w:tab/>
      </w:r>
      <w:r w:rsidRPr="00DE6F9E">
        <w:rPr>
          <w:u w:val="single"/>
        </w:rPr>
        <w:tab/>
        <w:t>ČSN EN 13 285</w:t>
      </w:r>
      <w:r w:rsidRPr="00DE6F9E">
        <w:rPr>
          <w:u w:val="single"/>
        </w:rPr>
        <w:tab/>
      </w:r>
      <w:r w:rsidRPr="00DE6F9E">
        <w:rPr>
          <w:u w:val="single"/>
        </w:rPr>
        <w:tab/>
      </w:r>
      <w:r w:rsidRPr="00DE6F9E">
        <w:rPr>
          <w:u w:val="single"/>
        </w:rPr>
        <w:tab/>
      </w:r>
      <w:r w:rsidRPr="00DE6F9E">
        <w:rPr>
          <w:u w:val="single"/>
        </w:rPr>
        <w:tab/>
        <w:t xml:space="preserve">150 mm </w:t>
      </w:r>
    </w:p>
    <w:p w14:paraId="2A1E0D22" w14:textId="1E45FDCB" w:rsidR="00A10623" w:rsidRPr="00DE6F9E" w:rsidRDefault="00A10623" w:rsidP="00A10623">
      <w:pPr>
        <w:pStyle w:val="RSTextsraen"/>
        <w:rPr>
          <w:b/>
          <w:bCs w:val="0"/>
        </w:rPr>
      </w:pPr>
      <w:r w:rsidRPr="00DE6F9E">
        <w:rPr>
          <w:b/>
          <w:bCs w:val="0"/>
        </w:rPr>
        <w:t xml:space="preserve">Celkem </w:t>
      </w:r>
      <w:r w:rsidRPr="00DE6F9E">
        <w:rPr>
          <w:b/>
          <w:bCs w:val="0"/>
        </w:rPr>
        <w:tab/>
      </w:r>
      <w:r w:rsidRPr="00DE6F9E">
        <w:rPr>
          <w:b/>
          <w:bCs w:val="0"/>
        </w:rPr>
        <w:tab/>
      </w:r>
      <w:r w:rsidRPr="00DE6F9E">
        <w:rPr>
          <w:b/>
          <w:bCs w:val="0"/>
        </w:rPr>
        <w:tab/>
      </w:r>
      <w:r w:rsidRPr="00DE6F9E">
        <w:rPr>
          <w:b/>
          <w:bCs w:val="0"/>
        </w:rPr>
        <w:tab/>
      </w:r>
      <w:r w:rsidRPr="00DE6F9E">
        <w:rPr>
          <w:b/>
          <w:bCs w:val="0"/>
        </w:rPr>
        <w:tab/>
      </w:r>
      <w:r w:rsidRPr="00DE6F9E">
        <w:rPr>
          <w:b/>
          <w:bCs w:val="0"/>
        </w:rPr>
        <w:tab/>
      </w:r>
      <w:r w:rsidRPr="00DE6F9E">
        <w:rPr>
          <w:b/>
          <w:bCs w:val="0"/>
        </w:rPr>
        <w:tab/>
      </w:r>
      <w:r w:rsidRPr="00DE6F9E">
        <w:rPr>
          <w:b/>
          <w:bCs w:val="0"/>
        </w:rPr>
        <w:tab/>
      </w:r>
      <w:r w:rsidRPr="00DE6F9E">
        <w:rPr>
          <w:b/>
          <w:bCs w:val="0"/>
        </w:rPr>
        <w:tab/>
      </w:r>
      <w:r w:rsidRPr="00DE6F9E">
        <w:rPr>
          <w:b/>
          <w:bCs w:val="0"/>
        </w:rPr>
        <w:tab/>
        <w:t>300 mm</w:t>
      </w:r>
    </w:p>
    <w:p w14:paraId="7569883E" w14:textId="5DEA9E3A" w:rsidR="00A10623" w:rsidRPr="00DE6F9E" w:rsidRDefault="00A10623" w:rsidP="00A10623">
      <w:pPr>
        <w:pStyle w:val="RS7"/>
        <w:rPr>
          <w:sz w:val="18"/>
          <w:szCs w:val="18"/>
          <w:u w:val="none"/>
        </w:rPr>
      </w:pPr>
      <w:r w:rsidRPr="00DE6F9E">
        <w:rPr>
          <w:sz w:val="18"/>
          <w:szCs w:val="18"/>
          <w:u w:val="none"/>
        </w:rPr>
        <w:t>+ sanace zemní pláně nosným strukturálním substrátem tl. min. 400mm v západní části ul. Českolipská (úsek mezi křižovatkou Českolipská x Novoborská - slepé rameno ul. Českolipská)</w:t>
      </w:r>
    </w:p>
    <w:p w14:paraId="46A1BBF6" w14:textId="77777777" w:rsidR="009E1AE6" w:rsidRPr="00DE6F9E" w:rsidRDefault="009E1AE6" w:rsidP="00A10623">
      <w:pPr>
        <w:pStyle w:val="RSTextsraen"/>
      </w:pPr>
    </w:p>
    <w:p w14:paraId="553109F2" w14:textId="77777777" w:rsidR="00920B71" w:rsidRPr="00DE6F9E" w:rsidRDefault="00920B71">
      <w:pPr>
        <w:jc w:val="left"/>
        <w:rPr>
          <w:rFonts w:asciiTheme="minorHAnsi" w:hAnsiTheme="minorHAnsi"/>
          <w:bCs/>
          <w:i/>
          <w:iCs/>
          <w:sz w:val="22"/>
          <w:u w:val="single"/>
          <w:lang w:eastAsia="cs-CZ" w:bidi="ar-SA"/>
        </w:rPr>
      </w:pPr>
      <w:r w:rsidRPr="00DE6F9E">
        <w:rPr>
          <w:lang w:eastAsia="cs-CZ" w:bidi="ar-SA"/>
        </w:rPr>
        <w:br w:type="page"/>
      </w:r>
    </w:p>
    <w:p w14:paraId="6174D1BE" w14:textId="47A30CDB" w:rsidR="00215B95" w:rsidRPr="00DE6F9E" w:rsidRDefault="00215B95" w:rsidP="00B6589C">
      <w:pPr>
        <w:pStyle w:val="RS7"/>
        <w:rPr>
          <w:lang w:eastAsia="cs-CZ" w:bidi="ar-SA"/>
        </w:rPr>
      </w:pPr>
      <w:r w:rsidRPr="00DE6F9E">
        <w:rPr>
          <w:lang w:eastAsia="cs-CZ" w:bidi="ar-SA"/>
        </w:rPr>
        <w:t>Konstrukce parkovacích stání – betonová dlažba:</w:t>
      </w:r>
    </w:p>
    <w:p w14:paraId="4FED4245" w14:textId="11925BED" w:rsidR="00A10623" w:rsidRPr="00DE6F9E" w:rsidRDefault="00A10623" w:rsidP="00A10623">
      <w:pPr>
        <w:pStyle w:val="RSTextsraen"/>
      </w:pPr>
      <w:r w:rsidRPr="00DE6F9E">
        <w:t>DL</w:t>
      </w:r>
      <w:r w:rsidRPr="00DE6F9E">
        <w:tab/>
      </w:r>
      <w:r w:rsidRPr="00DE6F9E">
        <w:tab/>
      </w:r>
      <w:r w:rsidRPr="00DE6F9E">
        <w:tab/>
      </w:r>
      <w:r w:rsidRPr="00DE6F9E">
        <w:tab/>
      </w:r>
      <w:r w:rsidRPr="00DE6F9E">
        <w:tab/>
      </w:r>
      <w:r w:rsidRPr="00DE6F9E">
        <w:tab/>
        <w:t>ČSN EN 13 108-1</w:t>
      </w:r>
      <w:r w:rsidRPr="00DE6F9E">
        <w:tab/>
      </w:r>
      <w:r w:rsidRPr="00DE6F9E">
        <w:tab/>
      </w:r>
      <w:r w:rsidRPr="00DE6F9E">
        <w:tab/>
        <w:t>80 mm</w:t>
      </w:r>
    </w:p>
    <w:p w14:paraId="5C142030" w14:textId="5D4A4F01" w:rsidR="00A10623" w:rsidRPr="00DE6F9E" w:rsidRDefault="00A10623" w:rsidP="00A10623">
      <w:pPr>
        <w:pStyle w:val="RSTextsraen"/>
      </w:pPr>
      <w:r w:rsidRPr="00DE6F9E">
        <w:t>Lože drť frakce 4/8</w:t>
      </w:r>
      <w:r w:rsidRPr="00DE6F9E">
        <w:tab/>
      </w:r>
      <w:r w:rsidRPr="00DE6F9E">
        <w:tab/>
      </w:r>
      <w:r w:rsidRPr="00DE6F9E">
        <w:tab/>
      </w:r>
      <w:r w:rsidRPr="00DE6F9E">
        <w:tab/>
        <w:t>ČSN EN 13 285</w:t>
      </w:r>
      <w:r w:rsidRPr="00DE6F9E">
        <w:tab/>
      </w:r>
      <w:r w:rsidRPr="00DE6F9E">
        <w:tab/>
      </w:r>
      <w:r w:rsidRPr="00DE6F9E">
        <w:tab/>
      </w:r>
      <w:r w:rsidRPr="00DE6F9E">
        <w:tab/>
        <w:t>40 mm</w:t>
      </w:r>
    </w:p>
    <w:p w14:paraId="0B23CA73" w14:textId="06C5B59B" w:rsidR="00A10623" w:rsidRPr="00DE6F9E" w:rsidRDefault="00A10623" w:rsidP="00A10623">
      <w:pPr>
        <w:pStyle w:val="RSTextsraen"/>
      </w:pPr>
      <w:r w:rsidRPr="00DE6F9E">
        <w:t>ŠD frakce 16/32</w:t>
      </w:r>
      <w:r w:rsidRPr="00DE6F9E">
        <w:tab/>
      </w:r>
      <w:r w:rsidRPr="00DE6F9E">
        <w:tab/>
      </w:r>
      <w:r w:rsidRPr="00DE6F9E">
        <w:tab/>
      </w:r>
      <w:r w:rsidRPr="00DE6F9E">
        <w:tab/>
        <w:t>ČSN EN 13 285</w:t>
      </w:r>
      <w:r w:rsidRPr="00DE6F9E">
        <w:tab/>
      </w:r>
      <w:r w:rsidRPr="00DE6F9E">
        <w:tab/>
      </w:r>
      <w:r w:rsidRPr="00DE6F9E">
        <w:tab/>
      </w:r>
      <w:r w:rsidRPr="00DE6F9E">
        <w:tab/>
        <w:t>150 mm</w:t>
      </w:r>
    </w:p>
    <w:p w14:paraId="771A5EAA" w14:textId="69D49F6C" w:rsidR="00A10623" w:rsidRPr="00DE6F9E" w:rsidRDefault="00A10623" w:rsidP="00A10623">
      <w:pPr>
        <w:pStyle w:val="RSTextsraen"/>
      </w:pPr>
      <w:r w:rsidRPr="00DE6F9E">
        <w:rPr>
          <w:u w:val="single"/>
        </w:rPr>
        <w:t>ŠD</w:t>
      </w:r>
      <w:r w:rsidRPr="00DE6F9E">
        <w:rPr>
          <w:u w:val="single"/>
          <w:vertAlign w:val="subscript"/>
        </w:rPr>
        <w:t>A</w:t>
      </w:r>
      <w:r w:rsidRPr="00DE6F9E">
        <w:rPr>
          <w:u w:val="single"/>
        </w:rPr>
        <w:tab/>
      </w:r>
      <w:r w:rsidRPr="00DE6F9E">
        <w:rPr>
          <w:u w:val="single"/>
        </w:rPr>
        <w:tab/>
      </w:r>
      <w:r w:rsidRPr="00DE6F9E">
        <w:rPr>
          <w:u w:val="single"/>
        </w:rPr>
        <w:tab/>
      </w:r>
      <w:r w:rsidRPr="00DE6F9E">
        <w:rPr>
          <w:u w:val="single"/>
        </w:rPr>
        <w:tab/>
      </w:r>
      <w:r w:rsidRPr="00DE6F9E">
        <w:rPr>
          <w:u w:val="single"/>
        </w:rPr>
        <w:tab/>
      </w:r>
      <w:r w:rsidRPr="00DE6F9E">
        <w:rPr>
          <w:u w:val="single"/>
        </w:rPr>
        <w:tab/>
        <w:t>ČSN EN 13 285</w:t>
      </w:r>
      <w:r w:rsidRPr="00DE6F9E">
        <w:rPr>
          <w:u w:val="single"/>
        </w:rPr>
        <w:tab/>
      </w:r>
      <w:r w:rsidRPr="00DE6F9E">
        <w:rPr>
          <w:u w:val="single"/>
        </w:rPr>
        <w:tab/>
      </w:r>
      <w:r w:rsidRPr="00DE6F9E">
        <w:rPr>
          <w:u w:val="single"/>
        </w:rPr>
        <w:tab/>
      </w:r>
      <w:r w:rsidRPr="00DE6F9E">
        <w:rPr>
          <w:u w:val="single"/>
        </w:rPr>
        <w:tab/>
        <w:t xml:space="preserve">250 mm </w:t>
      </w:r>
    </w:p>
    <w:p w14:paraId="49AE8523" w14:textId="1CF4E135" w:rsidR="00A10623" w:rsidRPr="00DE6F9E" w:rsidRDefault="00A10623" w:rsidP="00A10623">
      <w:pPr>
        <w:pStyle w:val="RSTextsraen"/>
        <w:rPr>
          <w:b/>
          <w:bCs w:val="0"/>
        </w:rPr>
      </w:pPr>
      <w:r w:rsidRPr="00DE6F9E">
        <w:rPr>
          <w:b/>
          <w:bCs w:val="0"/>
        </w:rPr>
        <w:t xml:space="preserve">Celkem </w:t>
      </w:r>
      <w:r w:rsidRPr="00DE6F9E">
        <w:rPr>
          <w:b/>
          <w:bCs w:val="0"/>
        </w:rPr>
        <w:tab/>
      </w:r>
      <w:r w:rsidRPr="00DE6F9E">
        <w:rPr>
          <w:b/>
          <w:bCs w:val="0"/>
        </w:rPr>
        <w:tab/>
      </w:r>
      <w:r w:rsidRPr="00DE6F9E">
        <w:rPr>
          <w:b/>
          <w:bCs w:val="0"/>
        </w:rPr>
        <w:tab/>
      </w:r>
      <w:r w:rsidRPr="00DE6F9E">
        <w:rPr>
          <w:b/>
          <w:bCs w:val="0"/>
        </w:rPr>
        <w:tab/>
      </w:r>
      <w:r w:rsidRPr="00DE6F9E">
        <w:rPr>
          <w:b/>
          <w:bCs w:val="0"/>
        </w:rPr>
        <w:tab/>
      </w:r>
      <w:r w:rsidRPr="00DE6F9E">
        <w:rPr>
          <w:b/>
          <w:bCs w:val="0"/>
        </w:rPr>
        <w:tab/>
      </w:r>
      <w:r w:rsidRPr="00DE6F9E">
        <w:rPr>
          <w:b/>
          <w:bCs w:val="0"/>
        </w:rPr>
        <w:tab/>
      </w:r>
      <w:r w:rsidRPr="00DE6F9E">
        <w:rPr>
          <w:b/>
          <w:bCs w:val="0"/>
        </w:rPr>
        <w:tab/>
      </w:r>
      <w:r w:rsidRPr="00DE6F9E">
        <w:rPr>
          <w:b/>
          <w:bCs w:val="0"/>
        </w:rPr>
        <w:tab/>
      </w:r>
      <w:r w:rsidRPr="00DE6F9E">
        <w:rPr>
          <w:b/>
          <w:bCs w:val="0"/>
        </w:rPr>
        <w:tab/>
        <w:t>520 mm</w:t>
      </w:r>
    </w:p>
    <w:p w14:paraId="4736606A" w14:textId="09EA1E5C" w:rsidR="00A10623" w:rsidRPr="00DE6F9E" w:rsidRDefault="00A10623" w:rsidP="00A10623">
      <w:pPr>
        <w:pStyle w:val="RSText"/>
        <w:rPr>
          <w:i/>
          <w:iCs/>
          <w:sz w:val="18"/>
          <w:szCs w:val="18"/>
        </w:rPr>
      </w:pPr>
      <w:r w:rsidRPr="00DE6F9E">
        <w:rPr>
          <w:i/>
          <w:iCs/>
          <w:sz w:val="18"/>
          <w:szCs w:val="18"/>
        </w:rPr>
        <w:t>+ sanace zemní pláně nosným strukturálním substrátem tl. min. 300</w:t>
      </w:r>
      <w:r w:rsidR="00DF2CF8" w:rsidRPr="00DE6F9E">
        <w:rPr>
          <w:i/>
          <w:iCs/>
          <w:sz w:val="18"/>
          <w:szCs w:val="18"/>
        </w:rPr>
        <w:t xml:space="preserve"> </w:t>
      </w:r>
      <w:r w:rsidRPr="00DE6F9E">
        <w:rPr>
          <w:i/>
          <w:iCs/>
          <w:sz w:val="18"/>
          <w:szCs w:val="18"/>
        </w:rPr>
        <w:t xml:space="preserve">mm v západní části ul. Českolipská (úsek mezi křižovatkou Českolipská x Novoborská - slepé rameno ul. Českolipská) </w:t>
      </w:r>
    </w:p>
    <w:p w14:paraId="673AF15B" w14:textId="77777777" w:rsidR="009E1AE6" w:rsidRPr="00DE6F9E" w:rsidRDefault="009E1AE6" w:rsidP="009416AE">
      <w:pPr>
        <w:pStyle w:val="RSText"/>
      </w:pPr>
    </w:p>
    <w:p w14:paraId="759F94C7" w14:textId="77777777" w:rsidR="009E1AE6" w:rsidRPr="00DE6F9E" w:rsidRDefault="009E1AE6" w:rsidP="009E1AE6">
      <w:pPr>
        <w:pStyle w:val="RS7"/>
        <w:rPr>
          <w:lang w:eastAsia="cs-CZ" w:bidi="ar-SA"/>
        </w:rPr>
      </w:pPr>
      <w:r w:rsidRPr="00DE6F9E">
        <w:rPr>
          <w:lang w:eastAsia="cs-CZ" w:bidi="ar-SA"/>
        </w:rPr>
        <w:t>Konstrukce zpomalovacího polštáře:</w:t>
      </w:r>
    </w:p>
    <w:p w14:paraId="741C611A" w14:textId="3F230080" w:rsidR="00A10623" w:rsidRPr="00DE6F9E" w:rsidRDefault="00A10623" w:rsidP="00A10623">
      <w:pPr>
        <w:pStyle w:val="RSTextsraen"/>
      </w:pPr>
      <w:r w:rsidRPr="00DE6F9E">
        <w:t>Dlažba kamenná DL 160/160 (spáry zalít asfaltovou zálivkou za tepla)</w:t>
      </w:r>
      <w:r w:rsidRPr="00DE6F9E">
        <w:tab/>
      </w:r>
      <w:r w:rsidRPr="00DE6F9E">
        <w:tab/>
      </w:r>
      <w:r w:rsidRPr="00DE6F9E">
        <w:tab/>
        <w:t>160 mm</w:t>
      </w:r>
    </w:p>
    <w:p w14:paraId="6D6BA039" w14:textId="239847BD" w:rsidR="00A10623" w:rsidRPr="00DE6F9E" w:rsidRDefault="00A10623" w:rsidP="00A10623">
      <w:pPr>
        <w:pStyle w:val="RSTextsraen"/>
      </w:pPr>
      <w:r w:rsidRPr="00DE6F9E">
        <w:t>Lože dlažby z cem. malty M25 XF4</w:t>
      </w:r>
      <w:r w:rsidRPr="00DE6F9E">
        <w:tab/>
      </w:r>
      <w:r w:rsidRPr="00DE6F9E">
        <w:tab/>
      </w:r>
      <w:r w:rsidRPr="00DE6F9E">
        <w:tab/>
      </w:r>
      <w:r w:rsidRPr="00DE6F9E">
        <w:tab/>
      </w:r>
      <w:r w:rsidRPr="00DE6F9E">
        <w:tab/>
      </w:r>
      <w:r w:rsidRPr="00DE6F9E">
        <w:tab/>
      </w:r>
      <w:r w:rsidRPr="00DE6F9E">
        <w:tab/>
        <w:t>40 mm</w:t>
      </w:r>
    </w:p>
    <w:p w14:paraId="54EEA836" w14:textId="5FB73EB1" w:rsidR="00A10623" w:rsidRPr="00DE6F9E" w:rsidRDefault="00A10623" w:rsidP="00A10623">
      <w:pPr>
        <w:pStyle w:val="RSTextsraen"/>
      </w:pPr>
      <w:r w:rsidRPr="00DE6F9E">
        <w:t>Zesílení stabilizace cementem C C8/10</w:t>
      </w:r>
      <w:r w:rsidRPr="00DE6F9E">
        <w:tab/>
      </w:r>
      <w:r w:rsidRPr="00DE6F9E">
        <w:tab/>
      </w:r>
      <w:r w:rsidRPr="00DE6F9E">
        <w:tab/>
      </w:r>
      <w:r w:rsidRPr="00DE6F9E">
        <w:tab/>
      </w:r>
      <w:r w:rsidRPr="00DE6F9E">
        <w:tab/>
      </w:r>
      <w:r w:rsidRPr="00DE6F9E">
        <w:tab/>
      </w:r>
      <w:r w:rsidRPr="00DE6F9E">
        <w:tab/>
        <w:t>70 mm</w:t>
      </w:r>
    </w:p>
    <w:p w14:paraId="62B8030C" w14:textId="19E28F18" w:rsidR="00A10623" w:rsidRPr="00DE6F9E" w:rsidRDefault="00A10623" w:rsidP="00A10623">
      <w:pPr>
        <w:pStyle w:val="RSTextsraen"/>
      </w:pPr>
      <w:r w:rsidRPr="00DE6F9E">
        <w:t>Stabilizace cementem C C8/10</w:t>
      </w:r>
      <w:r w:rsidRPr="00DE6F9E">
        <w:tab/>
      </w:r>
      <w:r w:rsidRPr="00DE6F9E">
        <w:tab/>
      </w:r>
      <w:r w:rsidRPr="00DE6F9E">
        <w:tab/>
      </w:r>
      <w:r w:rsidRPr="00DE6F9E">
        <w:tab/>
      </w:r>
      <w:r w:rsidRPr="00DE6F9E">
        <w:tab/>
      </w:r>
      <w:r w:rsidRPr="00DE6F9E">
        <w:tab/>
      </w:r>
      <w:r w:rsidRPr="00DE6F9E">
        <w:tab/>
      </w:r>
      <w:r w:rsidRPr="00DE6F9E">
        <w:tab/>
        <w:t>150 mm</w:t>
      </w:r>
    </w:p>
    <w:p w14:paraId="4859BE9F" w14:textId="13ECEC96" w:rsidR="00A10623" w:rsidRPr="00DE6F9E" w:rsidRDefault="00A10623" w:rsidP="00A10623">
      <w:pPr>
        <w:pStyle w:val="RSTextsraen"/>
        <w:rPr>
          <w:u w:val="single"/>
        </w:rPr>
      </w:pPr>
      <w:r w:rsidRPr="00DE6F9E">
        <w:rPr>
          <w:u w:val="single"/>
        </w:rPr>
        <w:t>ŠD 0-63</w:t>
      </w:r>
      <w:r w:rsidRPr="00DE6F9E">
        <w:rPr>
          <w:u w:val="single"/>
        </w:rPr>
        <w:tab/>
      </w:r>
      <w:r w:rsidRPr="00DE6F9E">
        <w:rPr>
          <w:u w:val="single"/>
        </w:rPr>
        <w:tab/>
      </w:r>
      <w:r w:rsidRPr="00DE6F9E">
        <w:rPr>
          <w:u w:val="single"/>
        </w:rPr>
        <w:tab/>
      </w:r>
      <w:r w:rsidRPr="00DE6F9E">
        <w:rPr>
          <w:u w:val="single"/>
        </w:rPr>
        <w:tab/>
      </w:r>
      <w:r w:rsidRPr="00DE6F9E">
        <w:rPr>
          <w:u w:val="single"/>
        </w:rPr>
        <w:tab/>
      </w:r>
      <w:r w:rsidRPr="00DE6F9E">
        <w:rPr>
          <w:u w:val="single"/>
        </w:rPr>
        <w:tab/>
      </w:r>
      <w:r w:rsidRPr="00DE6F9E">
        <w:rPr>
          <w:u w:val="single"/>
        </w:rPr>
        <w:tab/>
      </w:r>
      <w:r w:rsidRPr="00DE6F9E">
        <w:rPr>
          <w:u w:val="single"/>
        </w:rPr>
        <w:tab/>
      </w:r>
      <w:r w:rsidRPr="00DE6F9E">
        <w:rPr>
          <w:u w:val="single"/>
        </w:rPr>
        <w:tab/>
      </w:r>
      <w:r w:rsidRPr="00DE6F9E">
        <w:rPr>
          <w:u w:val="single"/>
        </w:rPr>
        <w:tab/>
      </w:r>
      <w:r w:rsidRPr="00DE6F9E">
        <w:rPr>
          <w:u w:val="single"/>
        </w:rPr>
        <w:tab/>
        <w:t xml:space="preserve">200 mm </w:t>
      </w:r>
    </w:p>
    <w:p w14:paraId="35F2BCBE" w14:textId="033CF9A2" w:rsidR="00A10623" w:rsidRPr="00DE6F9E" w:rsidRDefault="00A10623" w:rsidP="00A10623">
      <w:pPr>
        <w:pStyle w:val="RSTextsraen"/>
        <w:rPr>
          <w:b/>
          <w:bCs w:val="0"/>
        </w:rPr>
      </w:pPr>
      <w:r w:rsidRPr="00DE6F9E">
        <w:rPr>
          <w:b/>
          <w:bCs w:val="0"/>
        </w:rPr>
        <w:t xml:space="preserve">Celkem </w:t>
      </w:r>
      <w:r w:rsidRPr="00DE6F9E">
        <w:rPr>
          <w:b/>
          <w:bCs w:val="0"/>
        </w:rPr>
        <w:tab/>
      </w:r>
      <w:r w:rsidRPr="00DE6F9E">
        <w:rPr>
          <w:b/>
          <w:bCs w:val="0"/>
        </w:rPr>
        <w:tab/>
      </w:r>
      <w:r w:rsidRPr="00DE6F9E">
        <w:rPr>
          <w:b/>
          <w:bCs w:val="0"/>
        </w:rPr>
        <w:tab/>
      </w:r>
      <w:r w:rsidRPr="00DE6F9E">
        <w:rPr>
          <w:b/>
          <w:bCs w:val="0"/>
        </w:rPr>
        <w:tab/>
      </w:r>
      <w:r w:rsidRPr="00DE6F9E">
        <w:rPr>
          <w:b/>
          <w:bCs w:val="0"/>
        </w:rPr>
        <w:tab/>
      </w:r>
      <w:r w:rsidRPr="00DE6F9E">
        <w:rPr>
          <w:b/>
          <w:bCs w:val="0"/>
        </w:rPr>
        <w:tab/>
      </w:r>
      <w:r w:rsidRPr="00DE6F9E">
        <w:rPr>
          <w:b/>
          <w:bCs w:val="0"/>
        </w:rPr>
        <w:tab/>
      </w:r>
      <w:r w:rsidRPr="00DE6F9E">
        <w:rPr>
          <w:b/>
          <w:bCs w:val="0"/>
        </w:rPr>
        <w:tab/>
      </w:r>
      <w:r w:rsidRPr="00DE6F9E">
        <w:rPr>
          <w:b/>
          <w:bCs w:val="0"/>
        </w:rPr>
        <w:tab/>
      </w:r>
      <w:r w:rsidRPr="00DE6F9E">
        <w:rPr>
          <w:b/>
          <w:bCs w:val="0"/>
        </w:rPr>
        <w:tab/>
        <w:t>550+70 = 620 mm</w:t>
      </w:r>
    </w:p>
    <w:p w14:paraId="079699D8" w14:textId="77777777" w:rsidR="00920B71" w:rsidRPr="00DE6F9E" w:rsidRDefault="00920B71" w:rsidP="009416AE">
      <w:pPr>
        <w:pStyle w:val="RSText"/>
      </w:pPr>
    </w:p>
    <w:p w14:paraId="7BE09AAB" w14:textId="31A0F9A9" w:rsidR="009E1AE6" w:rsidRPr="00DE6F9E" w:rsidRDefault="009E1AE6" w:rsidP="009E1AE6">
      <w:pPr>
        <w:pStyle w:val="RS7"/>
        <w:rPr>
          <w:lang w:eastAsia="cs-CZ" w:bidi="ar-SA"/>
        </w:rPr>
      </w:pPr>
      <w:r w:rsidRPr="00DE6F9E">
        <w:rPr>
          <w:lang w:eastAsia="cs-CZ" w:bidi="ar-SA"/>
        </w:rPr>
        <w:t>Červená obrusná asfaltová vrstva ACO11</w:t>
      </w:r>
    </w:p>
    <w:p w14:paraId="0876B669" w14:textId="77777777" w:rsidR="00A10623" w:rsidRPr="00DE6F9E" w:rsidRDefault="00A10623" w:rsidP="00A10623">
      <w:pPr>
        <w:pStyle w:val="RSText"/>
      </w:pPr>
      <w:r w:rsidRPr="00DE6F9E">
        <w:t>Jedná se o speciální úpravu asfaltového pojiva. Výroba barevných směsí se připravuje obarvováním bezbarvého asfaltového pojiva, kdy při tomto způsobu výroby je zajištěna stálost barev a jejich trvanlivost.</w:t>
      </w:r>
    </w:p>
    <w:p w14:paraId="43A3E021" w14:textId="77777777" w:rsidR="009E1AE6" w:rsidRPr="00DE6F9E" w:rsidRDefault="009E1AE6" w:rsidP="009416AE">
      <w:pPr>
        <w:pStyle w:val="RSText"/>
      </w:pPr>
    </w:p>
    <w:p w14:paraId="775260C1" w14:textId="77777777" w:rsidR="00A10623" w:rsidRPr="00DE6F9E" w:rsidRDefault="00A10623" w:rsidP="00D10267">
      <w:pPr>
        <w:pStyle w:val="RS7"/>
        <w:rPr>
          <w:lang w:eastAsia="cs-CZ" w:bidi="ar-SA"/>
        </w:rPr>
      </w:pPr>
      <w:r w:rsidRPr="00DE6F9E">
        <w:rPr>
          <w:lang w:eastAsia="cs-CZ" w:bidi="ar-SA"/>
        </w:rPr>
        <w:t>Sanace zemní pláně</w:t>
      </w:r>
    </w:p>
    <w:p w14:paraId="2E56D48F" w14:textId="44365BAE" w:rsidR="00A10623" w:rsidRPr="00DE6F9E" w:rsidRDefault="00A10623" w:rsidP="00A10623">
      <w:pPr>
        <w:pStyle w:val="RSTextsraen"/>
      </w:pPr>
      <w:r w:rsidRPr="00DE6F9E">
        <w:t>ŠD</w:t>
      </w:r>
      <w:r w:rsidRPr="00DE6F9E">
        <w:rPr>
          <w:vertAlign w:val="subscript"/>
        </w:rPr>
        <w:t>A</w:t>
      </w:r>
      <w:r w:rsidRPr="00DE6F9E">
        <w:tab/>
      </w:r>
      <w:r w:rsidRPr="00DE6F9E">
        <w:tab/>
      </w:r>
      <w:r w:rsidRPr="00DE6F9E">
        <w:tab/>
      </w:r>
      <w:r w:rsidRPr="00DE6F9E">
        <w:tab/>
      </w:r>
      <w:r w:rsidRPr="00DE6F9E">
        <w:tab/>
      </w:r>
      <w:r w:rsidRPr="00DE6F9E">
        <w:tab/>
        <w:t>ČSN EN 13 285</w:t>
      </w:r>
      <w:r w:rsidRPr="00DE6F9E">
        <w:tab/>
      </w:r>
      <w:r w:rsidRPr="00DE6F9E">
        <w:tab/>
      </w:r>
      <w:r w:rsidRPr="00DE6F9E">
        <w:tab/>
      </w:r>
      <w:r w:rsidRPr="00DE6F9E">
        <w:tab/>
        <w:t xml:space="preserve">250 mm </w:t>
      </w:r>
    </w:p>
    <w:p w14:paraId="542542F2" w14:textId="74680197" w:rsidR="00A10623" w:rsidRPr="00DE6F9E" w:rsidRDefault="00A10623" w:rsidP="00A10623">
      <w:pPr>
        <w:pStyle w:val="RSTextsraen"/>
      </w:pPr>
      <w:r w:rsidRPr="00DE6F9E">
        <w:rPr>
          <w:u w:val="single"/>
        </w:rPr>
        <w:t>ŠD</w:t>
      </w:r>
      <w:r w:rsidRPr="00DE6F9E">
        <w:rPr>
          <w:u w:val="single"/>
          <w:vertAlign w:val="subscript"/>
        </w:rPr>
        <w:t>A</w:t>
      </w:r>
      <w:r w:rsidRPr="00DE6F9E">
        <w:rPr>
          <w:u w:val="single"/>
        </w:rPr>
        <w:tab/>
      </w:r>
      <w:r w:rsidRPr="00DE6F9E">
        <w:rPr>
          <w:u w:val="single"/>
        </w:rPr>
        <w:tab/>
      </w:r>
      <w:r w:rsidRPr="00DE6F9E">
        <w:rPr>
          <w:u w:val="single"/>
        </w:rPr>
        <w:tab/>
      </w:r>
      <w:r w:rsidRPr="00DE6F9E">
        <w:rPr>
          <w:u w:val="single"/>
        </w:rPr>
        <w:tab/>
      </w:r>
      <w:r w:rsidRPr="00DE6F9E">
        <w:rPr>
          <w:u w:val="single"/>
        </w:rPr>
        <w:tab/>
      </w:r>
      <w:r w:rsidRPr="00DE6F9E">
        <w:rPr>
          <w:u w:val="single"/>
        </w:rPr>
        <w:tab/>
        <w:t>ČSN EN 13 285</w:t>
      </w:r>
      <w:r w:rsidRPr="00DE6F9E">
        <w:rPr>
          <w:u w:val="single"/>
        </w:rPr>
        <w:tab/>
      </w:r>
      <w:r w:rsidRPr="00DE6F9E">
        <w:rPr>
          <w:u w:val="single"/>
        </w:rPr>
        <w:tab/>
      </w:r>
      <w:r w:rsidRPr="00DE6F9E">
        <w:rPr>
          <w:u w:val="single"/>
        </w:rPr>
        <w:tab/>
      </w:r>
      <w:r w:rsidRPr="00DE6F9E">
        <w:rPr>
          <w:u w:val="single"/>
        </w:rPr>
        <w:tab/>
        <w:t xml:space="preserve">250 mm </w:t>
      </w:r>
    </w:p>
    <w:p w14:paraId="34862551" w14:textId="551206D3" w:rsidR="00A10623" w:rsidRPr="00DE6F9E" w:rsidRDefault="00A10623" w:rsidP="00A10623">
      <w:pPr>
        <w:pStyle w:val="RSTextsraen"/>
        <w:rPr>
          <w:b/>
          <w:bCs w:val="0"/>
        </w:rPr>
      </w:pPr>
      <w:r w:rsidRPr="00DE6F9E">
        <w:rPr>
          <w:b/>
          <w:bCs w:val="0"/>
        </w:rPr>
        <w:t xml:space="preserve">Celkem </w:t>
      </w:r>
      <w:r w:rsidRPr="00DE6F9E">
        <w:rPr>
          <w:b/>
          <w:bCs w:val="0"/>
        </w:rPr>
        <w:tab/>
      </w:r>
      <w:r w:rsidRPr="00DE6F9E">
        <w:rPr>
          <w:b/>
          <w:bCs w:val="0"/>
        </w:rPr>
        <w:tab/>
      </w:r>
      <w:r w:rsidRPr="00DE6F9E">
        <w:rPr>
          <w:b/>
          <w:bCs w:val="0"/>
        </w:rPr>
        <w:tab/>
      </w:r>
      <w:r w:rsidRPr="00DE6F9E">
        <w:rPr>
          <w:b/>
          <w:bCs w:val="0"/>
        </w:rPr>
        <w:tab/>
      </w:r>
      <w:r w:rsidRPr="00DE6F9E">
        <w:rPr>
          <w:b/>
          <w:bCs w:val="0"/>
        </w:rPr>
        <w:tab/>
      </w:r>
      <w:r w:rsidRPr="00DE6F9E">
        <w:rPr>
          <w:b/>
          <w:bCs w:val="0"/>
        </w:rPr>
        <w:tab/>
      </w:r>
      <w:r w:rsidRPr="00DE6F9E">
        <w:rPr>
          <w:b/>
          <w:bCs w:val="0"/>
        </w:rPr>
        <w:tab/>
      </w:r>
      <w:r w:rsidRPr="00DE6F9E">
        <w:rPr>
          <w:b/>
          <w:bCs w:val="0"/>
        </w:rPr>
        <w:tab/>
      </w:r>
      <w:r w:rsidRPr="00DE6F9E">
        <w:rPr>
          <w:b/>
          <w:bCs w:val="0"/>
        </w:rPr>
        <w:tab/>
      </w:r>
      <w:r w:rsidRPr="00DE6F9E">
        <w:rPr>
          <w:b/>
          <w:bCs w:val="0"/>
        </w:rPr>
        <w:tab/>
        <w:t>500 mm</w:t>
      </w:r>
    </w:p>
    <w:p w14:paraId="598B1E1F" w14:textId="77777777" w:rsidR="00DF2CF8" w:rsidRPr="00DE6F9E" w:rsidRDefault="00DF2CF8" w:rsidP="00A10623">
      <w:pPr>
        <w:pStyle w:val="RSText"/>
      </w:pPr>
    </w:p>
    <w:p w14:paraId="19526161" w14:textId="6FACF6F6" w:rsidR="00A10623" w:rsidRPr="00DE6F9E" w:rsidRDefault="00A10623" w:rsidP="00A10623">
      <w:pPr>
        <w:pStyle w:val="RSText"/>
      </w:pPr>
      <w:r w:rsidRPr="00DE6F9E">
        <w:t xml:space="preserve">Na základě stávajících poruch vozovky dle diagnostiky vozovky zpracovanou firmou RODOS byla v západní části ul. Českolipská (úsek mezi křižovatkou Českolipská x </w:t>
      </w:r>
      <w:r w:rsidR="00D10267" w:rsidRPr="00DE6F9E">
        <w:t>Novoborská – slepé</w:t>
      </w:r>
      <w:r w:rsidRPr="00DE6F9E">
        <w:t xml:space="preserve"> rameno ul. Českolipská) navržena zemní pláně pod vozovkou ve 100% plochy, v ostatních úsecích v</w:t>
      </w:r>
      <w:r w:rsidR="00D10267" w:rsidRPr="00DE6F9E">
        <w:t> </w:t>
      </w:r>
      <w:r w:rsidRPr="00DE6F9E">
        <w:t>50</w:t>
      </w:r>
      <w:r w:rsidR="00D10267" w:rsidRPr="00DE6F9E">
        <w:t xml:space="preserve"> </w:t>
      </w:r>
      <w:r w:rsidRPr="00DE6F9E">
        <w:t>% plochy vozovky</w:t>
      </w:r>
      <w:r w:rsidR="00D10267" w:rsidRPr="00DE6F9E">
        <w:t>.</w:t>
      </w:r>
    </w:p>
    <w:p w14:paraId="3F776DC1" w14:textId="77777777" w:rsidR="00D10267" w:rsidRPr="00DE6F9E" w:rsidRDefault="00D10267" w:rsidP="009416AE">
      <w:pPr>
        <w:pStyle w:val="RSText"/>
      </w:pPr>
    </w:p>
    <w:p w14:paraId="109CC160" w14:textId="3036F796" w:rsidR="00EE2BD6" w:rsidRPr="00DE6F9E" w:rsidRDefault="00D10267" w:rsidP="00D10267">
      <w:pPr>
        <w:pStyle w:val="RS6"/>
      </w:pPr>
      <w:r w:rsidRPr="00DE6F9E">
        <w:t>NOVÁ ZELEŇ</w:t>
      </w:r>
    </w:p>
    <w:p w14:paraId="32A4FA06" w14:textId="77777777" w:rsidR="00D10267" w:rsidRPr="00DE6F9E" w:rsidRDefault="00D10267" w:rsidP="00435FFA">
      <w:pPr>
        <w:pStyle w:val="RSTextsraen"/>
        <w:numPr>
          <w:ilvl w:val="0"/>
          <w:numId w:val="46"/>
        </w:numPr>
      </w:pPr>
      <w:r w:rsidRPr="00DE6F9E">
        <w:t>Skrývka ornice v tloušťce 150 mm</w:t>
      </w:r>
    </w:p>
    <w:p w14:paraId="7E18849A" w14:textId="77777777" w:rsidR="00D10267" w:rsidRPr="00DE6F9E" w:rsidRDefault="00D10267" w:rsidP="00435FFA">
      <w:pPr>
        <w:pStyle w:val="RSTextsraen"/>
        <w:numPr>
          <w:ilvl w:val="0"/>
          <w:numId w:val="46"/>
        </w:numPr>
      </w:pPr>
      <w:r w:rsidRPr="00DE6F9E">
        <w:t>Vysypat ornicí v mocnosti min. 150 mm</w:t>
      </w:r>
    </w:p>
    <w:p w14:paraId="0DA412A4" w14:textId="77777777" w:rsidR="00D10267" w:rsidRPr="00DE6F9E" w:rsidRDefault="00D10267" w:rsidP="00435FFA">
      <w:pPr>
        <w:pStyle w:val="RSTextsraen"/>
        <w:numPr>
          <w:ilvl w:val="0"/>
          <w:numId w:val="46"/>
        </w:numPr>
      </w:pPr>
      <w:r w:rsidRPr="00DE6F9E">
        <w:t>Osetí travním semenem</w:t>
      </w:r>
    </w:p>
    <w:p w14:paraId="6A6BD972" w14:textId="12088B0B" w:rsidR="00D10267" w:rsidRPr="00DE6F9E" w:rsidRDefault="00D10267" w:rsidP="00D10267">
      <w:pPr>
        <w:pStyle w:val="RSText"/>
        <w:rPr>
          <w:i/>
          <w:iCs/>
        </w:rPr>
      </w:pPr>
      <w:r w:rsidRPr="00DE6F9E">
        <w:rPr>
          <w:i/>
          <w:iCs/>
        </w:rPr>
        <w:t>pozn. V západní části ul. Českolipská (úsek mezi křižovatkou Českolipská x Novoborská – slepé rameno ul. Českolipská) v místě stávajících stromů bude zesílená konstrukce o celkové tl. 850 mm z důvodu ochrany kořenového systému stávajících stromů. V těchto místech bude konstrukce zeleně dle přílohy stavebního objektu SO.801.</w:t>
      </w:r>
    </w:p>
    <w:p w14:paraId="3880BF68" w14:textId="77777777" w:rsidR="00DF2CF8" w:rsidRPr="00DE6F9E" w:rsidRDefault="00DF2CF8" w:rsidP="00DF2CF8">
      <w:pPr>
        <w:pStyle w:val="RSText"/>
      </w:pPr>
      <w:r w:rsidRPr="00DE6F9E">
        <w:t>Rozhraní vozovka/chodník bude lemován silničním kamenným obrubníkem tvaru OP3 osazeným v odskoku 0,12 m nad vozovkou. V místě navázání chodníku na přechody pro chodce, místa pro přecházení, vjezdy, přístup ke kontejnerům bude silniční obrubník osazen v odskoku 0,00 m - 0,02 m.</w:t>
      </w:r>
    </w:p>
    <w:p w14:paraId="3E3BD7F1" w14:textId="77777777" w:rsidR="00DF2CF8" w:rsidRPr="00DE6F9E" w:rsidRDefault="00DF2CF8" w:rsidP="00DF2CF8">
      <w:pPr>
        <w:pStyle w:val="RSText"/>
      </w:pPr>
      <w:r w:rsidRPr="00DE6F9E">
        <w:t xml:space="preserve">Rozhraní vozovka/nástupní hrana zastávky BUS bude lemován silničním kamenným obrubníkem tvaru OP3 osazeným v odskoku 0,16 m nad vozovkou. </w:t>
      </w:r>
    </w:p>
    <w:p w14:paraId="18D80641" w14:textId="77777777" w:rsidR="00DF2CF8" w:rsidRPr="00DE6F9E" w:rsidRDefault="00DF2CF8" w:rsidP="00DF2CF8">
      <w:pPr>
        <w:pStyle w:val="RSText"/>
      </w:pPr>
      <w:r w:rsidRPr="00DE6F9E">
        <w:t xml:space="preserve">Rozhraní zvýšený práh/chodník bude lemován silničním kamenným obrubníkem tvaru OP3 osazeným v odskoku 0,00m - 0,02 m nad vozovkou zvýšeného prahu. </w:t>
      </w:r>
    </w:p>
    <w:p w14:paraId="3274ACF4" w14:textId="77777777" w:rsidR="00DF2CF8" w:rsidRPr="00DE6F9E" w:rsidRDefault="00DF2CF8" w:rsidP="00DF2CF8">
      <w:pPr>
        <w:pStyle w:val="RSText"/>
      </w:pPr>
      <w:r w:rsidRPr="00DE6F9E">
        <w:t>Rampa zpomalovacího prahu a polštáře budou od vozovky odděleny příčně osazenou žulovou obrubou OP4 osazenou v odskoku 0,01 m nad vozovkou z důvodu budoucího sesednutí obruby. Žulová obruba bude ohraničovat nájezdové rampy zpomalovacích polštářů ze všech stran.</w:t>
      </w:r>
    </w:p>
    <w:p w14:paraId="1F774835" w14:textId="77777777" w:rsidR="00DF2CF8" w:rsidRPr="00DE6F9E" w:rsidRDefault="00DF2CF8" w:rsidP="00DF2CF8">
      <w:pPr>
        <w:pStyle w:val="RSText"/>
      </w:pPr>
      <w:r w:rsidRPr="00DE6F9E">
        <w:t xml:space="preserve">Rozhraní vozovka/parkování bude lemováno kamennou obrubou OP6 osazenou v odskoku 0,00 m - 0,02 m nad vozovkou. </w:t>
      </w:r>
    </w:p>
    <w:p w14:paraId="3E19E023" w14:textId="77777777" w:rsidR="00DF2CF8" w:rsidRPr="00DE6F9E" w:rsidRDefault="00DF2CF8" w:rsidP="00DF2CF8">
      <w:pPr>
        <w:pStyle w:val="RSText"/>
      </w:pPr>
      <w:r w:rsidRPr="00DE6F9E">
        <w:t xml:space="preserve">Rozhraní zeleň/chodník bude lemován chodníkovou betonovou obrubou ABO 15-10. Obruba osazena v odskoku 0,08 m. Zvýšené obrubníky a zábradlí tvoří přirozenou vodící linii pro osoby se sníženou schopností orientace a pohybu.  </w:t>
      </w:r>
    </w:p>
    <w:p w14:paraId="01B8721D" w14:textId="77777777" w:rsidR="00DF2CF8" w:rsidRPr="00DE6F9E" w:rsidRDefault="00DF2CF8" w:rsidP="00DF2CF8">
      <w:pPr>
        <w:pStyle w:val="RSText"/>
      </w:pPr>
      <w:r w:rsidRPr="00DE6F9E">
        <w:t>V místech zapuštěných obrub budou zapuštěné v prodloužení stávajících (nebudou sklopené).</w:t>
      </w:r>
    </w:p>
    <w:p w14:paraId="1BFE7C62" w14:textId="539FD18F" w:rsidR="00DF2CF8" w:rsidRPr="00DE6F9E" w:rsidRDefault="00DF2CF8" w:rsidP="00DF2CF8">
      <w:pPr>
        <w:pStyle w:val="RSText"/>
      </w:pPr>
      <w:r w:rsidRPr="00DE6F9E">
        <w:t xml:space="preserve">Kamenné a betonové obrubníky budou uloženy svisle do betonového lože o tl. cca. 80-100 mm s boční opěrou vysokou min. 1/3 výšky obruby z betonu C20/25 XF3. </w:t>
      </w:r>
    </w:p>
    <w:p w14:paraId="6D29773A" w14:textId="67531431" w:rsidR="00EE2BD6" w:rsidRPr="00DE6F9E" w:rsidRDefault="007A1A81" w:rsidP="00417656">
      <w:pPr>
        <w:pStyle w:val="RS6"/>
      </w:pPr>
      <w:r w:rsidRPr="00DE6F9E">
        <w:t>OBECNÉ POŽADAVKY</w:t>
      </w:r>
    </w:p>
    <w:p w14:paraId="2A642AED" w14:textId="77777777" w:rsidR="00DF2CF8" w:rsidRPr="00DE6F9E" w:rsidRDefault="00DF2CF8" w:rsidP="00DF2CF8">
      <w:pPr>
        <w:pStyle w:val="RSText"/>
      </w:pPr>
      <w:r w:rsidRPr="00DE6F9E">
        <w:t>Projektant upozorňuje na nutnost dodržení požadavků na kvalitu zemní pláně. Při kontrole zemní pláně se postupuje dle ČSN 70 1006 (Kontrola zemin a sypanin) a musí být dodrženo ČSN 73 6133 (Návrh a provádění zemního tělesa pozemních komunikací).</w:t>
      </w:r>
    </w:p>
    <w:p w14:paraId="5FCF7D8B" w14:textId="77777777" w:rsidR="00DF2CF8" w:rsidRPr="00DE6F9E" w:rsidRDefault="00DF2CF8" w:rsidP="00DF2CF8">
      <w:pPr>
        <w:pStyle w:val="RSText"/>
      </w:pPr>
      <w:r w:rsidRPr="00DE6F9E">
        <w:t xml:space="preserve">Rozhraní staré a nové konstrukce musí být dostatečně zhutněno z důvodu zabránění vzniku potencionálních defektů a výškových poklesů. </w:t>
      </w:r>
    </w:p>
    <w:p w14:paraId="36102739" w14:textId="77777777" w:rsidR="00DF2CF8" w:rsidRPr="00DE6F9E" w:rsidRDefault="00DF2CF8" w:rsidP="00DF2CF8">
      <w:pPr>
        <w:pStyle w:val="RSText"/>
      </w:pPr>
      <w:r w:rsidRPr="00DE6F9E">
        <w:t>Definitivní úpravu veškerých pracovních spár provést profrézováním, vyčištěním a zalitím trvale pružnou asfaltovou zálivkou.</w:t>
      </w:r>
      <w:r w:rsidRPr="00DE6F9E">
        <w:tab/>
      </w:r>
    </w:p>
    <w:p w14:paraId="24BD7480" w14:textId="35372F52" w:rsidR="00DF2CF8" w:rsidRPr="00DE6F9E" w:rsidRDefault="00DF2CF8" w:rsidP="00DF2CF8">
      <w:pPr>
        <w:pStyle w:val="RSText"/>
      </w:pPr>
      <w:r w:rsidRPr="00DE6F9E">
        <w:t>Požadovaná hodnota modulu přetvárnosti zeminy v úrovni zemní pláně musí odpovídat hodnotě Edef,2 = 45 MPa pro chodník, 60 MPa pro vozovky. Zemní pláň má mít minimální spád 3,0 %.</w:t>
      </w:r>
    </w:p>
    <w:p w14:paraId="5AACB350" w14:textId="72C9FDC5" w:rsidR="00D10267" w:rsidRPr="00DE6F9E" w:rsidRDefault="00D10267" w:rsidP="00D10267">
      <w:pPr>
        <w:pStyle w:val="RS6"/>
      </w:pPr>
      <w:r w:rsidRPr="00DE6F9E">
        <w:t>DIAGNOSTIKA PAU</w:t>
      </w:r>
    </w:p>
    <w:p w14:paraId="0B3A34BF" w14:textId="77777777" w:rsidR="00DF2CF8" w:rsidRPr="00DE6F9E" w:rsidRDefault="00DF2CF8" w:rsidP="00DF2CF8">
      <w:pPr>
        <w:pStyle w:val="RSText"/>
      </w:pPr>
      <w:r w:rsidRPr="00DE6F9E">
        <w:t xml:space="preserve">Byl proveden rozbor asfaltových směsí se stanovením jejich složení i vlastností. V rámci průzkumu bylo provedeno expertní stanovení únosnosti a zbytkové životnosti firmou RODOS. Byl proveden i odběr vzorků pro stanovení 16PAU. </w:t>
      </w:r>
    </w:p>
    <w:p w14:paraId="530643AD" w14:textId="77777777" w:rsidR="00DF2CF8" w:rsidRPr="00DE6F9E" w:rsidRDefault="00DF2CF8" w:rsidP="00DF2CF8">
      <w:pPr>
        <w:pStyle w:val="RSText"/>
      </w:pPr>
      <w:r w:rsidRPr="00DE6F9E">
        <w:t>Z výsledků stanovení celkového množství aromatických polycyklických uhlovodíků 16 PAU dle vyhlášky č. 130/2019 Sb. o kritériích, při jejichž splnění je asfaltová směs vedlejším produktem nebo přestává být odpadem, vyplývá, že 6 vzorků odebraných z asfaltové konstrukce vozovky MK Novoborská a Českolipská odpovídá kvalitativní třídě ZAS-T1 (∑ PAU ≤ 12 mg/kg sušiny). Odfrézovaná asfaltová směs se stává vedlejším produktem nebo přestává být odpadem pro použití podle podmínek citované vyhlášky § 4, respektive tento materiál může být použit výhradně pro výrobu asfaltových směsí za horka, za tepla nebo za studena, v nestmelených či hydraulicky stmelených podkladních vrstvách, v ochranné vrstvě a v konstrukci zemního tělesa pozemních komunikací, letišť či jiných obdobných ploch.</w:t>
      </w:r>
    </w:p>
    <w:p w14:paraId="5BAE9D04" w14:textId="27D56BAC" w:rsidR="00451F50" w:rsidRPr="00DE6F9E" w:rsidRDefault="007A1A81" w:rsidP="00451F50">
      <w:pPr>
        <w:pStyle w:val="RS6"/>
      </w:pPr>
      <w:r w:rsidRPr="00DE6F9E">
        <w:t>BEZBARIÉROVÉ UŽÍVÁNÍ STAVEB</w:t>
      </w:r>
    </w:p>
    <w:p w14:paraId="5F25DC14" w14:textId="77777777" w:rsidR="00DF2CF8" w:rsidRPr="00DE6F9E" w:rsidRDefault="00DF2CF8" w:rsidP="00DF2CF8">
      <w:pPr>
        <w:pStyle w:val="RSText"/>
      </w:pPr>
      <w:r w:rsidRPr="00DE6F9E">
        <w:rPr>
          <w:lang w:eastAsia="cs-CZ"/>
        </w:rPr>
        <w:t>Přechody a místa pro přecházení jsou navržena v bezbariérové úpravě dle vyhlášky 398/2009Sb. (o obecných technických požadavcích zabezpečujících bezbariérové užívání staveb). Úprava přispěje ke zlepšení pohybu osob se sníženou schopností orientace a pohybu.</w:t>
      </w:r>
    </w:p>
    <w:p w14:paraId="4A78DAD5" w14:textId="77777777" w:rsidR="00DF2CF8" w:rsidRPr="00DE6F9E" w:rsidRDefault="00DF2CF8" w:rsidP="00DF2CF8">
      <w:pPr>
        <w:pStyle w:val="RSText"/>
      </w:pPr>
      <w:r w:rsidRPr="00DE6F9E">
        <w:rPr>
          <w:lang w:eastAsia="cs-CZ"/>
        </w:rPr>
        <w:t xml:space="preserve">V návaznosti na místa pro přecházení a přechody budou zřízeny dle vzorových a situačních výkresů signální a varovné pásy ze „slepecké“ reliéfní dlažby s připojením na stávající či nově budované přirozené vodicí linie (fasáda resp. zvýšená linie sadových obrub s odskokem 60 mm doporučeno. 80 mm). Z důvodu minimalizace rušivého dopadu na charakter uličního prostoru, budou hmatné prvky pro osoby se sníženou schopností orientace (reliéfní dlažba) vyskládány ze zámkové dlažby s kontrastním (červeným) odstínem. </w:t>
      </w:r>
    </w:p>
    <w:p w14:paraId="197008FB" w14:textId="77777777" w:rsidR="00DF2CF8" w:rsidRPr="00DE6F9E" w:rsidRDefault="00DF2CF8" w:rsidP="00DF2CF8">
      <w:pPr>
        <w:pStyle w:val="RSText"/>
      </w:pPr>
      <w:r w:rsidRPr="00DE6F9E">
        <w:rPr>
          <w:lang w:eastAsia="cs-CZ"/>
        </w:rPr>
        <w:t xml:space="preserve">V rámci přechodů pro chodce a míst pro přecházení bude použit signální pás. Jedná se o zvláštní formu umělé vodící linie, označující místo odbočení z vodící linie k orientačně důležitému místu, zejména určuje přístup k přechodu pro chodce a současně určuje směr přecházení. Signální pás musí mít šířku 0,8 – 1,0 m a délka jeho směrového vedení musí být nejméně 1,5 m. Povrch signálního pásu musí mít nezaměnitelnou strukturu a charakter povrchu odlišující se od okolí, musí být vnímatelný bílou holí a nášlapem. Povrch plochy do vzdálenosti nejméně 0,25 m od tohoto pásu musí být rovinný při dodržení požadavku na protiskluzné vlastnosti a musí být vůči signálnímu pásu vizuálně kontrastní. Signální pás musí začínat u přirozené nebo umělé vodící linie. Změny směru a odbočky se zřizují přednostně v pravém úhlu. V místě, kde se spojují dvě trasy signálních pásů, musí být signální pásy přerušeny v délce odpovídající jejich šířce. </w:t>
      </w:r>
    </w:p>
    <w:p w14:paraId="7A15325D" w14:textId="77777777" w:rsidR="00DF2CF8" w:rsidRPr="00DE6F9E" w:rsidRDefault="00DF2CF8" w:rsidP="00DF2CF8">
      <w:pPr>
        <w:pStyle w:val="RSText"/>
      </w:pPr>
      <w:r w:rsidRPr="00DE6F9E">
        <w:rPr>
          <w:lang w:eastAsia="cs-CZ"/>
        </w:rPr>
        <w:t>V místě vjezdů a snížených ramp bude užit varovný pás. Jedná se o zvláštní formu vodící linie ohraničující místo, které je pro osoby se zrakovým postižením trvale nepřístupné nebo nebezpečné, zejména hmatově definuje rozhraní mezi chodníkem a vozovkou v místě sníženého obrubníku, místo se zákazem vstupu nebo změnu dopravního režimu. Varovný pás musí mít šířku 0,4 m a jeho povrch musí mít nezaměnitelnou strukturu a charakter povrchu odlišující se od okolí, musí být vnímatelný bílou holí a nášlapem. Povrch plochy do vzdálenosti nejméně 0,25 m od tohoto pásu musí být rovinný při dodržení požadavku na protiskluzné vlastnosti a musí být vůči signálnímu pásu vizuálně kontrastní.</w:t>
      </w:r>
    </w:p>
    <w:p w14:paraId="1A3A07EF" w14:textId="77777777" w:rsidR="00DF2CF8" w:rsidRPr="00DE6F9E" w:rsidRDefault="00DF2CF8" w:rsidP="00DF2CF8">
      <w:pPr>
        <w:pStyle w:val="RSText"/>
      </w:pPr>
      <w:r w:rsidRPr="00DE6F9E">
        <w:rPr>
          <w:lang w:eastAsia="cs-CZ"/>
        </w:rPr>
        <w:t>V prostoru autobusových zastávek bude v délce jejich nástupní hrany vyznačen vizuálně kontrastní nehmatný pás dle vyhlášky 398/2009 sb., např. (vyznačit červenou barvou).</w:t>
      </w:r>
    </w:p>
    <w:p w14:paraId="3F4F0FE6" w14:textId="77777777" w:rsidR="00DF2CF8" w:rsidRPr="00DE6F9E" w:rsidRDefault="00DF2CF8" w:rsidP="00DF2CF8">
      <w:pPr>
        <w:pStyle w:val="RSText"/>
      </w:pPr>
      <w:r w:rsidRPr="00DE6F9E">
        <w:rPr>
          <w:lang w:eastAsia="cs-CZ"/>
        </w:rPr>
        <w:t>Umělá vodící linie je speciálně vytvořená součást stavby sloužící k orientaci osob se zrakovým postižením při pohybu v exteriéru, zejména při pohybu bez přirozené vodící linie. Umělou vodící linii tvoří podélné drážky a její šířka je v exteriéru 400 mm. Změny směru a odbočky se zřizují jen v nezbytné míře a přednostně v pravém úhlu. V oboustranné vzdálenosti nejméně 800 mm od osy umělé vodící linie nesmí být žádné překážky.</w:t>
      </w:r>
    </w:p>
    <w:p w14:paraId="5721CD9C" w14:textId="77777777" w:rsidR="00DF2CF8" w:rsidRPr="00DE6F9E" w:rsidRDefault="00DF2CF8" w:rsidP="00DF2CF8">
      <w:pPr>
        <w:pStyle w:val="RSText"/>
        <w:rPr>
          <w:lang w:eastAsia="cs-CZ"/>
        </w:rPr>
      </w:pPr>
      <w:r w:rsidRPr="00DE6F9E">
        <w:rPr>
          <w:lang w:eastAsia="cs-CZ"/>
        </w:rPr>
        <w:t>Varovné a signální pásy budou provedeny z reliéfní betonové barevně kontrastní dlažby k povrchu chodníku (červená).</w:t>
      </w:r>
    </w:p>
    <w:p w14:paraId="643C458F" w14:textId="143DBA3F" w:rsidR="00A4249D" w:rsidRPr="00DE6F9E" w:rsidRDefault="007A1A81" w:rsidP="00A4249D">
      <w:pPr>
        <w:pStyle w:val="RS6"/>
      </w:pPr>
      <w:r w:rsidRPr="00DE6F9E">
        <w:t xml:space="preserve">REŽIM POVRCHOVÝCH A PODZEMNÍCH VOD, ZÁSADY ODVODNĚNÍ, OCHRANA POZEMNÍ KOMUNIKACE </w:t>
      </w:r>
    </w:p>
    <w:p w14:paraId="02A9246F" w14:textId="77777777" w:rsidR="00DF2CF8" w:rsidRPr="00DE6F9E" w:rsidRDefault="00DF2CF8" w:rsidP="00DF2CF8">
      <w:pPr>
        <w:pStyle w:val="RSText"/>
      </w:pPr>
      <w:r w:rsidRPr="00DE6F9E">
        <w:t xml:space="preserve">Z důvodu rekonstrukce komunikace Novoborská a Českolipská budou zachována stávající koncepce rozmístění uličních vpustí. Vzhledem ke změnám šířky jednotlivých skladebních prvků komunikace, změn poloměrů nároží a vytvořením zvýšených prahů dojde k posunu některých stávajících vpustí do nové polohy, zrušení některých vpustí, rektifikaci stávajících vpustí a umístěním několika nových vpustí do míst před zvýšenými prahy, kde nově vzniká úžlabí. V místech, kde je to technicky možné je navržen opačný sklon chodníku, tedy do zeleně tak, aby bylo možno co nejvíce ploch řešit vsakováním do přilehlé zeleně. </w:t>
      </w:r>
    </w:p>
    <w:p w14:paraId="1FFE243B" w14:textId="4284F4E3" w:rsidR="00DF2CF8" w:rsidRPr="00DE6F9E" w:rsidRDefault="00DF2CF8" w:rsidP="00DF2CF8">
      <w:pPr>
        <w:pStyle w:val="RSText"/>
      </w:pPr>
      <w:r w:rsidRPr="00DE6F9E">
        <w:t>V místě křižovatky Novoborská x Českolipská a v ulici Novoborská v úseku mezi km 0,490 00 – 0,615 00 bude z důvodu hospodaření se srážkovou vodou část srážkových vod z chodníku odvodněna pomocí překlopeného příčného sklonu do stávající zeleně.</w:t>
      </w:r>
    </w:p>
    <w:p w14:paraId="73C0A2A7" w14:textId="77777777" w:rsidR="00DF2CF8" w:rsidRPr="00DE6F9E" w:rsidRDefault="00DF2CF8" w:rsidP="00DF2CF8">
      <w:pPr>
        <w:pStyle w:val="RSText"/>
      </w:pPr>
      <w:r w:rsidRPr="00DE6F9E">
        <w:t>Detailní řešení odvodnění viz SO 301</w:t>
      </w:r>
    </w:p>
    <w:p w14:paraId="7E89B5BC" w14:textId="7871FD84" w:rsidR="00A4249D" w:rsidRPr="00DE6F9E" w:rsidRDefault="007A1A81" w:rsidP="008B73F2">
      <w:pPr>
        <w:pStyle w:val="RS6"/>
      </w:pPr>
      <w:r w:rsidRPr="00DE6F9E">
        <w:t>NÁVRH DOPRAVNÍCH ZNAČEK, DOPRAVNÍCH ZAŘÍZENÍ, SVĚTELNÝCH SIGNÁLŮ, ZAŘÍZENÍ PRO PROVOZNÍ INFORMACE A DOPRAVNÍ TELEMATIKU</w:t>
      </w:r>
    </w:p>
    <w:p w14:paraId="040DDD9C" w14:textId="77777777" w:rsidR="00A4249D" w:rsidRPr="00DE6F9E" w:rsidRDefault="00A4249D" w:rsidP="008B73F2">
      <w:pPr>
        <w:pStyle w:val="RS7"/>
        <w:rPr>
          <w:lang w:eastAsia="cs-CZ" w:bidi="ar-SA"/>
        </w:rPr>
      </w:pPr>
      <w:r w:rsidRPr="00DE6F9E">
        <w:rPr>
          <w:lang w:eastAsia="cs-CZ" w:bidi="ar-SA"/>
        </w:rPr>
        <w:t>Svislé dopravní značení</w:t>
      </w:r>
    </w:p>
    <w:p w14:paraId="661C9665" w14:textId="77777777" w:rsidR="00DF2CF8" w:rsidRPr="00DE6F9E" w:rsidRDefault="00DF2CF8" w:rsidP="00DF2CF8">
      <w:pPr>
        <w:pStyle w:val="RSText"/>
      </w:pPr>
      <w:r w:rsidRPr="00DE6F9E">
        <w:t>Navržené dopravní značení bude odpovídat ustanovení zákona č. 361/2000 Sb., o provozu na pozemních komunikacích a vyhlášce MDS č. 294/2015 Sb., kterou se provádějí pravidla provozu na pozemních komunikacích a úprav a řízení provozu na pozemních komunikacích. Navržené provedení a umístění značek bude odpovídat ČSN EN 12899-1 Stálé svislé dopravní značky – část 1: Stálé dopravní značky, včetně národní přílohy NA 1.</w:t>
      </w:r>
    </w:p>
    <w:p w14:paraId="71C27EE0" w14:textId="77777777" w:rsidR="00DF2CF8" w:rsidRPr="00DE6F9E" w:rsidRDefault="00DF2CF8" w:rsidP="00DF2CF8">
      <w:pPr>
        <w:pStyle w:val="RSText"/>
      </w:pPr>
      <w:r w:rsidRPr="00DE6F9E">
        <w:t>Provedení a umístění SDZ bude v souladu s TP 65, VL 6.1 a s dalšími souvisejícími předpisy a normami.</w:t>
      </w:r>
    </w:p>
    <w:p w14:paraId="5BA10423" w14:textId="2410CAC7" w:rsidR="00A4249D" w:rsidRPr="00DE6F9E" w:rsidRDefault="00A4249D" w:rsidP="008329EE">
      <w:pPr>
        <w:pStyle w:val="RS7"/>
        <w:rPr>
          <w:lang w:eastAsia="cs-CZ" w:bidi="ar-SA"/>
        </w:rPr>
      </w:pPr>
      <w:r w:rsidRPr="00DE6F9E">
        <w:rPr>
          <w:lang w:eastAsia="cs-CZ" w:bidi="ar-SA"/>
        </w:rPr>
        <w:t>Kvalitativní a technické podmínky pro svislé dopravní značení</w:t>
      </w:r>
    </w:p>
    <w:p w14:paraId="2F5EE22E" w14:textId="77777777" w:rsidR="00DF2CF8" w:rsidRPr="00DE6F9E" w:rsidRDefault="00DF2CF8" w:rsidP="00DF2CF8">
      <w:pPr>
        <w:pStyle w:val="RSText"/>
      </w:pPr>
      <w:r w:rsidRPr="00DE6F9E">
        <w:t>Kvalita svislého dopravního značení musí splňovat podmínky ČSN EN 12899-1, včetně národní přílohy, TK a ZTKP vydané MD a TSK hl. m. Prahy.</w:t>
      </w:r>
    </w:p>
    <w:p w14:paraId="6617CC42" w14:textId="77777777" w:rsidR="00DF2CF8" w:rsidRPr="00DE6F9E" w:rsidRDefault="00DF2CF8" w:rsidP="00DF2CF8">
      <w:pPr>
        <w:pStyle w:val="RSText"/>
      </w:pPr>
      <w:r w:rsidRPr="00DE6F9E">
        <w:t>Činná plocha dopravních značek musí odpovídat ČSN EN 12899-1 a ZTKP stanovené TSK hl. m. Prahy. Grafika provedení činné plochy, světelně technické vlastnosti, barevné provedení, typ písma a symboly dopravních značek budou odpovídat platné ČSN EN 12899-1, a platným Vzorovým listům staveb pozemních komunikací – VL 6.1., „Svislé dopravní značky“.</w:t>
      </w:r>
    </w:p>
    <w:p w14:paraId="3A04001B" w14:textId="77777777" w:rsidR="00DF2CF8" w:rsidRPr="00DE6F9E" w:rsidRDefault="00DF2CF8" w:rsidP="00DF2CF8">
      <w:pPr>
        <w:pStyle w:val="RSText"/>
      </w:pPr>
      <w:r w:rsidRPr="00DE6F9E">
        <w:t xml:space="preserve">Všechny standardní značky se provedou lisované s dvojitým ohybem z pozinkovaného plechu s plnými rohy. Spojovací materiál bude nekorodující. Objímky mohou být z AL slitin. Poloměr zaoblení rohů štítů značek umístěných vedle vozovky musí být min. 20 mm. Značky musí splňovat požadavky třídy P3 dle čl. NA.2.5 národní přílohy ČSN EN 12899-1. Značky umístěné vedle vozovky musí splňovat požadavky nejméně třídy E2 dle čl. NA.2.6 národní přílohy ČSN EN 12899-1. Činná plocha značek musí být z retroreflexní fóĺie třídy RA2. </w:t>
      </w:r>
    </w:p>
    <w:p w14:paraId="4684D683" w14:textId="77777777" w:rsidR="00DF2CF8" w:rsidRPr="00DE6F9E" w:rsidRDefault="00DF2CF8" w:rsidP="00DF2CF8">
      <w:pPr>
        <w:pStyle w:val="RSText"/>
      </w:pPr>
      <w:r w:rsidRPr="00DE6F9E">
        <w:t>Sloupky standardních značek se provedou z ocelových žárově zinkovaných trubek o průměru 70 mm s tloušťkou stěny nejvýše 3 mm. Osazené budou do základových patek z prostého betonu. V případě použití dvousloupcové konstrukce je vzájemná rozteč sloupků v rozmezí 30-45 cm. Tomu je přizpůsobena i šířka základu 90x50x70 cm. Základy budou provedeny z prostého betonu tř. C 16/20-XF 2. V případě možnosti osazení značky na sloup veřejného osvětlení je toto preferováno.</w:t>
      </w:r>
    </w:p>
    <w:p w14:paraId="71263D19" w14:textId="77777777" w:rsidR="00DF2CF8" w:rsidRPr="00DE6F9E" w:rsidRDefault="00DF2CF8" w:rsidP="00DF2CF8">
      <w:pPr>
        <w:pStyle w:val="RSText"/>
      </w:pPr>
      <w:r w:rsidRPr="00DE6F9E">
        <w:t>Svislé dopravní značky včetně jejich nosných konstrukcí musí být certifikovány autorizovanou zkušebnou a musí být schváleny MD k užití na pozemních komunikacích v ČR.</w:t>
      </w:r>
    </w:p>
    <w:p w14:paraId="3038C15A" w14:textId="70AF355D" w:rsidR="00A4249D" w:rsidRPr="00DE6F9E" w:rsidRDefault="00A4249D" w:rsidP="007A1A81">
      <w:pPr>
        <w:pStyle w:val="RS7"/>
        <w:rPr>
          <w:lang w:eastAsia="cs-CZ" w:bidi="ar-SA"/>
        </w:rPr>
      </w:pPr>
      <w:r w:rsidRPr="00DE6F9E">
        <w:rPr>
          <w:lang w:eastAsia="cs-CZ" w:bidi="ar-SA"/>
        </w:rPr>
        <w:t>Vodorovné dopravní značení</w:t>
      </w:r>
    </w:p>
    <w:p w14:paraId="75A2DD18" w14:textId="77777777" w:rsidR="00DF2CF8" w:rsidRPr="00DE6F9E" w:rsidRDefault="00DF2CF8" w:rsidP="00DF2CF8">
      <w:pPr>
        <w:pStyle w:val="RSText"/>
      </w:pPr>
      <w:r w:rsidRPr="00DE6F9E">
        <w:t>Vodorovné dopravní značení na celé stavbě musí být provedeno jednotným způsobem s plynulým napojením na VDZ navazujících staveb.</w:t>
      </w:r>
    </w:p>
    <w:p w14:paraId="0408D63D" w14:textId="77777777" w:rsidR="00DF2CF8" w:rsidRPr="00DE6F9E" w:rsidRDefault="00DF2CF8" w:rsidP="00DF2CF8">
      <w:pPr>
        <w:pStyle w:val="RSText"/>
      </w:pPr>
      <w:r w:rsidRPr="00DE6F9E">
        <w:t>Vodorovné dopravní značení bude provedeno ve dvou etapách (pouze v případě nového asfaltového povrchu, jinak se provádí ihned aplikace z dvousložkových plastů) v první etapě se na nový koberec položí kompletní VDZ pouze jednosložkovou barvou. Po stabilizování vlastností povrchu vozovky (odstranění posypu pro počáteční zdrsnění, vyprchání těkavých látek), případně po uplynutí zimního období se provede druhá etapa, kdy se značení provede z dvousložkových plastů. Materiál užitý pro obě etapy provedení VDZ musí být schválen MD. Pokládka VDZ bude provedena technologií štěrkovaného plastu, popřípadě strukturálního plastu, nepoužívat dvousložkové stříkané tenkovrstvé plasty. Na dlažbě bude proveden vždy nástřik jednosložkovou barvou.</w:t>
      </w:r>
    </w:p>
    <w:p w14:paraId="05C1332D" w14:textId="03AD3177" w:rsidR="00A4249D" w:rsidRPr="00DE6F9E" w:rsidRDefault="00A4249D" w:rsidP="00FF3778">
      <w:pPr>
        <w:pStyle w:val="RS7"/>
      </w:pPr>
      <w:r w:rsidRPr="00DE6F9E">
        <w:t>Kvalitativní a technické podmínky pro vodorovné dopravní značení</w:t>
      </w:r>
    </w:p>
    <w:p w14:paraId="1B491FA8" w14:textId="77777777" w:rsidR="00DF2CF8" w:rsidRPr="00DE6F9E" w:rsidRDefault="00DF2CF8" w:rsidP="00DF2CF8">
      <w:pPr>
        <w:pStyle w:val="RSText"/>
      </w:pPr>
      <w:r w:rsidRPr="00DE6F9E">
        <w:t>Kvalita vodorovného dopravního značení musí splňovat podmínky platné ČSN EN 1436 „Vodorovné dopravní značení“, Vzorové listy staveb pozemních komunikací, VL 6 – Vybavení pozemních komunikací, část 6.2 Vodorovné dopravní značky a TP 133 – Zásady pro vodorovné dopravní značení na pozemních komunikacích</w:t>
      </w:r>
      <w:r w:rsidRPr="00DE6F9E">
        <w:rPr>
          <w:szCs w:val="22"/>
        </w:rPr>
        <w:t>.</w:t>
      </w:r>
    </w:p>
    <w:p w14:paraId="0AF8A1BE" w14:textId="6DF80C65" w:rsidR="00A4249D" w:rsidRPr="00DE6F9E" w:rsidRDefault="00A4249D" w:rsidP="00FF3778">
      <w:pPr>
        <w:pStyle w:val="RS7"/>
      </w:pPr>
      <w:r w:rsidRPr="00DE6F9E">
        <w:t>Dopravní zařízení</w:t>
      </w:r>
    </w:p>
    <w:p w14:paraId="05CC48C2" w14:textId="77777777" w:rsidR="00DF2CF8" w:rsidRPr="00DE6F9E" w:rsidRDefault="00DF2CF8" w:rsidP="00DF2CF8">
      <w:pPr>
        <w:pStyle w:val="RSText"/>
      </w:pPr>
      <w:r w:rsidRPr="00DE6F9E">
        <w:t>Z důvodu zamezení najíždění vozidel na chodník v místě zvýšené vozovky budou v kritických místech podél obruby osazeny litinové zahrazovacích sloupky s roztečí 2,00 m. Sloupky budou umístěny 0,50 m od vozovky s ohledem na zajištění bezpečnostních odstupů.  Před prostor střední průmyslové školy bude od vozovky oddělen lokálním osazením zábradlí, které zamezí vybíhání dětí do vozovky.</w:t>
      </w:r>
    </w:p>
    <w:p w14:paraId="61427900" w14:textId="77777777" w:rsidR="008841CA" w:rsidRPr="00DE6F9E" w:rsidRDefault="008841CA" w:rsidP="008841CA">
      <w:pPr>
        <w:pStyle w:val="RS7"/>
      </w:pPr>
      <w:r w:rsidRPr="00DE6F9E">
        <w:t>Stojany na kola</w:t>
      </w:r>
    </w:p>
    <w:p w14:paraId="3DD9981E" w14:textId="77777777" w:rsidR="00DF2CF8" w:rsidRPr="00DE6F9E" w:rsidRDefault="00DF2CF8" w:rsidP="00DF2CF8">
      <w:pPr>
        <w:pStyle w:val="RSText"/>
      </w:pPr>
      <w:r w:rsidRPr="00DE6F9E">
        <w:t xml:space="preserve">Jedná se o typ stojanů U profily instalovaných do chodníku s povrchem z asfaltu. Jednotlivé profily budou zabetonovány do základů hl. 0,70 m, konstrukce bude provedena z nerez oceli. V kotvící části budou připevněny betonovými patkami (podrobný popis viz. příloha D.1.2.3-1). </w:t>
      </w:r>
    </w:p>
    <w:p w14:paraId="5FAD9E86" w14:textId="77777777" w:rsidR="00DF2CF8" w:rsidRPr="00DE6F9E" w:rsidRDefault="00DF2CF8" w:rsidP="00DF2CF8">
      <w:pPr>
        <w:pStyle w:val="RSText"/>
      </w:pPr>
      <w:r w:rsidRPr="00DE6F9E">
        <w:t>V místě u gymnázia budou doplněny mobilní stojany pro jízdní kola i z opačné strany stávajícího květináče.</w:t>
      </w:r>
    </w:p>
    <w:p w14:paraId="08250CBB" w14:textId="77777777" w:rsidR="005223DD" w:rsidRPr="00DE6F9E" w:rsidRDefault="005223DD" w:rsidP="005223DD">
      <w:pPr>
        <w:pStyle w:val="RS7"/>
      </w:pPr>
      <w:r w:rsidRPr="00DE6F9E">
        <w:t>Napojení na stávající ulici Českolipská</w:t>
      </w:r>
    </w:p>
    <w:p w14:paraId="592CBC81" w14:textId="77777777" w:rsidR="00DF2CF8" w:rsidRPr="00DE6F9E" w:rsidRDefault="00DF2CF8" w:rsidP="00DF2CF8">
      <w:pPr>
        <w:pStyle w:val="RSText"/>
      </w:pPr>
      <w:r w:rsidRPr="00DE6F9E">
        <w:t>V případě neprobíhajících koordinací obou etap (ETAPA I a ETAPA II) bude ETAPA I ukončena tak, aby plynule navázala na stávající stav ulice Českolipské. – viz. situace</w:t>
      </w:r>
    </w:p>
    <w:p w14:paraId="444BB2D3" w14:textId="1C96DC93" w:rsidR="00922FD2" w:rsidRPr="00DE6F9E" w:rsidRDefault="00922FD2" w:rsidP="00AB4762">
      <w:pPr>
        <w:pStyle w:val="RS4"/>
        <w:numPr>
          <w:ilvl w:val="3"/>
          <w:numId w:val="22"/>
        </w:numPr>
      </w:pPr>
      <w:bookmarkStart w:id="315" w:name="_Toc180412849"/>
      <w:r w:rsidRPr="00DE6F9E">
        <w:t>Napojení území na stávající dopravní infrastrukturu</w:t>
      </w:r>
      <w:bookmarkEnd w:id="312"/>
      <w:bookmarkEnd w:id="313"/>
      <w:bookmarkEnd w:id="315"/>
    </w:p>
    <w:p w14:paraId="79E8BE5F" w14:textId="44A7D50D" w:rsidR="00DE6573" w:rsidRPr="00DE6F9E" w:rsidRDefault="00A6007E" w:rsidP="00DE6573">
      <w:pPr>
        <w:pStyle w:val="RS6"/>
      </w:pPr>
      <w:r w:rsidRPr="00DE6F9E">
        <w:t>Ulice Novoborská</w:t>
      </w:r>
    </w:p>
    <w:p w14:paraId="70DC2950" w14:textId="42582A09" w:rsidR="00DE6573" w:rsidRPr="00DE6F9E" w:rsidRDefault="00DE6573" w:rsidP="00DE6573">
      <w:pPr>
        <w:pStyle w:val="RSText"/>
        <w:rPr>
          <w:lang w:eastAsia="cs-CZ" w:bidi="ar-SA"/>
        </w:rPr>
      </w:pPr>
      <w:r w:rsidRPr="00DE6F9E">
        <w:rPr>
          <w:lang w:eastAsia="cs-CZ" w:bidi="ar-SA"/>
        </w:rPr>
        <w:t xml:space="preserve">Jedná se o místní obslužnou komunikaci funkční skupiny C – sběrná o délce cca 719 m, která je vymezena stykovými křižovatkami s ul. Lovosická a ulicí Měšická. Ulice tvoří křižovatky s ulicemi Žandovská, Varnsdorfská, Cvikovská, Českolipská a Mimoňská. </w:t>
      </w:r>
    </w:p>
    <w:p w14:paraId="4929C3FE" w14:textId="067978A5" w:rsidR="00DE6573" w:rsidRPr="00DE6F9E" w:rsidRDefault="00DE6573" w:rsidP="00DE6573">
      <w:pPr>
        <w:pStyle w:val="RSText"/>
        <w:rPr>
          <w:lang w:eastAsia="cs-CZ" w:bidi="ar-SA"/>
        </w:rPr>
      </w:pPr>
      <w:r w:rsidRPr="00DE6F9E">
        <w:rPr>
          <w:lang w:eastAsia="cs-CZ" w:bidi="ar-SA"/>
        </w:rPr>
        <w:t xml:space="preserve">Uliční profil </w:t>
      </w:r>
      <w:r w:rsidR="006A37D9" w:rsidRPr="00DE6F9E">
        <w:rPr>
          <w:lang w:eastAsia="cs-CZ" w:bidi="ar-SA"/>
        </w:rPr>
        <w:t>lze charakterizovat následujícími úseky:</w:t>
      </w:r>
    </w:p>
    <w:p w14:paraId="6250D0B2" w14:textId="77777777" w:rsidR="00DE6573" w:rsidRPr="00DE6F9E" w:rsidRDefault="00DE6573" w:rsidP="00435FFA">
      <w:pPr>
        <w:pStyle w:val="RSTextsraen"/>
        <w:numPr>
          <w:ilvl w:val="0"/>
          <w:numId w:val="44"/>
        </w:numPr>
        <w:rPr>
          <w:lang w:eastAsia="cs-CZ" w:bidi="ar-SA"/>
        </w:rPr>
      </w:pPr>
      <w:r w:rsidRPr="00DE6F9E">
        <w:rPr>
          <w:lang w:eastAsia="cs-CZ" w:bidi="ar-SA"/>
        </w:rPr>
        <w:t xml:space="preserve">Mezi křižovatkový úsek Novoborská x Měšická – Novoborská x Mimoňská </w:t>
      </w:r>
    </w:p>
    <w:p w14:paraId="64A79EE6" w14:textId="77777777" w:rsidR="00DE6573" w:rsidRPr="00DE6F9E" w:rsidRDefault="00DE6573" w:rsidP="00435FFA">
      <w:pPr>
        <w:pStyle w:val="RSTextsraen"/>
        <w:numPr>
          <w:ilvl w:val="0"/>
          <w:numId w:val="44"/>
        </w:numPr>
        <w:rPr>
          <w:lang w:eastAsia="cs-CZ" w:bidi="ar-SA"/>
        </w:rPr>
      </w:pPr>
      <w:r w:rsidRPr="00DE6F9E">
        <w:rPr>
          <w:lang w:eastAsia="cs-CZ" w:bidi="ar-SA"/>
        </w:rPr>
        <w:t xml:space="preserve">Mezi křižovatkový úsek Novoborská x Mimoňská – Novoborská x Českolipská </w:t>
      </w:r>
    </w:p>
    <w:p w14:paraId="2EC39F20" w14:textId="77777777" w:rsidR="00DE6573" w:rsidRPr="00DE6F9E" w:rsidRDefault="00DE6573" w:rsidP="00435FFA">
      <w:pPr>
        <w:pStyle w:val="RSTextsraen"/>
        <w:numPr>
          <w:ilvl w:val="0"/>
          <w:numId w:val="44"/>
        </w:numPr>
        <w:rPr>
          <w:lang w:eastAsia="cs-CZ" w:bidi="ar-SA"/>
        </w:rPr>
      </w:pPr>
      <w:r w:rsidRPr="00DE6F9E">
        <w:rPr>
          <w:lang w:eastAsia="cs-CZ" w:bidi="ar-SA"/>
        </w:rPr>
        <w:t>Mezi křižovatkový úsek Novoborská x Českolipská – Novoborská x Lovosická</w:t>
      </w:r>
    </w:p>
    <w:p w14:paraId="538A9434" w14:textId="4A305EEE" w:rsidR="00DE6573" w:rsidRPr="00DE6F9E" w:rsidRDefault="00A6007E" w:rsidP="00DE6573">
      <w:pPr>
        <w:pStyle w:val="RS6"/>
      </w:pPr>
      <w:r w:rsidRPr="00DE6F9E">
        <w:t>Ulice Českolipská</w:t>
      </w:r>
    </w:p>
    <w:p w14:paraId="066477CB" w14:textId="11267E32" w:rsidR="00DE6573" w:rsidRPr="00DE6F9E" w:rsidRDefault="00DE6573" w:rsidP="00DE6573">
      <w:pPr>
        <w:pStyle w:val="RSText"/>
      </w:pPr>
      <w:r w:rsidRPr="00DE6F9E">
        <w:t xml:space="preserve">Jedná se o místní obslužnou komunikaci funkční skupiny C – sběrná o délce cca 487 m, která je vymezena stykovou křižovatkou ulic Českolipská x Lovosická a slepým koncem s obratištěm tvaru písmene T v sídlišti. </w:t>
      </w:r>
    </w:p>
    <w:p w14:paraId="5754659C" w14:textId="3D6E1CC4" w:rsidR="00DE6573" w:rsidRPr="00DE6F9E" w:rsidRDefault="00DE6573" w:rsidP="00DE6573">
      <w:pPr>
        <w:pStyle w:val="RSText"/>
      </w:pPr>
      <w:r w:rsidRPr="00DE6F9E">
        <w:t xml:space="preserve">Uliční profil lze charakterizovat </w:t>
      </w:r>
      <w:r w:rsidR="006A37D9" w:rsidRPr="00DE6F9E">
        <w:t>následujícími úseky:</w:t>
      </w:r>
    </w:p>
    <w:p w14:paraId="5BCAFAB8" w14:textId="0E7866A6" w:rsidR="00DE6573" w:rsidRPr="00DE6F9E" w:rsidRDefault="00DE6573" w:rsidP="00435FFA">
      <w:pPr>
        <w:pStyle w:val="RSTextsraen"/>
        <w:numPr>
          <w:ilvl w:val="0"/>
          <w:numId w:val="45"/>
        </w:numPr>
        <w:rPr>
          <w:lang w:eastAsia="cs-CZ" w:bidi="ar-SA"/>
        </w:rPr>
      </w:pPr>
      <w:r w:rsidRPr="00DE6F9E">
        <w:rPr>
          <w:lang w:eastAsia="cs-CZ" w:bidi="ar-SA"/>
        </w:rPr>
        <w:t>Mezi křižovatkový úsek Českolipská x Lovosická – Českolipská x Novoborská</w:t>
      </w:r>
      <w:r w:rsidR="005223DD" w:rsidRPr="00DE6F9E">
        <w:rPr>
          <w:lang w:eastAsia="cs-CZ" w:bidi="ar-SA"/>
        </w:rPr>
        <w:t xml:space="preserve"> – </w:t>
      </w:r>
      <w:r w:rsidR="005223DD" w:rsidRPr="00DE6F9E">
        <w:rPr>
          <w:b/>
          <w:bCs w:val="0"/>
          <w:lang w:eastAsia="cs-CZ" w:bidi="ar-SA"/>
        </w:rPr>
        <w:t>Etapa I</w:t>
      </w:r>
    </w:p>
    <w:p w14:paraId="6F9A2588" w14:textId="628B6B8A" w:rsidR="00DE6573" w:rsidRPr="00DE6F9E" w:rsidRDefault="00DE6573" w:rsidP="00435FFA">
      <w:pPr>
        <w:pStyle w:val="RSTextsraen"/>
        <w:numPr>
          <w:ilvl w:val="0"/>
          <w:numId w:val="45"/>
        </w:numPr>
        <w:rPr>
          <w:lang w:eastAsia="cs-CZ" w:bidi="ar-SA"/>
        </w:rPr>
      </w:pPr>
      <w:r w:rsidRPr="00DE6F9E">
        <w:rPr>
          <w:lang w:eastAsia="cs-CZ" w:bidi="ar-SA"/>
        </w:rPr>
        <w:t>Úsek mezi křižovatkou Českolipská x Novoborská – Slepé rameno ul. Českolipská</w:t>
      </w:r>
      <w:r w:rsidR="005223DD" w:rsidRPr="00DE6F9E">
        <w:rPr>
          <w:lang w:eastAsia="cs-CZ" w:bidi="ar-SA"/>
        </w:rPr>
        <w:t xml:space="preserve"> – Etapa II</w:t>
      </w:r>
    </w:p>
    <w:p w14:paraId="712B11A0" w14:textId="1F825787" w:rsidR="00DE6573" w:rsidRPr="00DE6F9E" w:rsidRDefault="00DE6573" w:rsidP="00435FFA">
      <w:pPr>
        <w:pStyle w:val="RSTextsraen"/>
        <w:numPr>
          <w:ilvl w:val="0"/>
          <w:numId w:val="45"/>
        </w:numPr>
        <w:rPr>
          <w:lang w:eastAsia="cs-CZ" w:bidi="ar-SA"/>
        </w:rPr>
      </w:pPr>
      <w:r w:rsidRPr="00DE6F9E">
        <w:rPr>
          <w:lang w:eastAsia="cs-CZ" w:bidi="ar-SA"/>
        </w:rPr>
        <w:t xml:space="preserve">Slepé rameno ul. </w:t>
      </w:r>
      <w:r w:rsidR="00991102" w:rsidRPr="00DE6F9E">
        <w:rPr>
          <w:lang w:eastAsia="cs-CZ" w:bidi="ar-SA"/>
        </w:rPr>
        <w:t>Českolipská –</w:t>
      </w:r>
      <w:r w:rsidR="005223DD" w:rsidRPr="00DE6F9E">
        <w:rPr>
          <w:lang w:eastAsia="cs-CZ" w:bidi="ar-SA"/>
        </w:rPr>
        <w:t xml:space="preserve"> Etapa II</w:t>
      </w:r>
    </w:p>
    <w:p w14:paraId="64B66485" w14:textId="15262733" w:rsidR="00922FD2" w:rsidRPr="00DE6F9E" w:rsidRDefault="00922FD2" w:rsidP="007A3615">
      <w:pPr>
        <w:pStyle w:val="RS4"/>
        <w:numPr>
          <w:ilvl w:val="3"/>
          <w:numId w:val="22"/>
        </w:numPr>
      </w:pPr>
      <w:bookmarkStart w:id="316" w:name="_Toc101875284"/>
      <w:bookmarkStart w:id="317" w:name="_Toc101875700"/>
      <w:bookmarkStart w:id="318" w:name="_Toc180412850"/>
      <w:r w:rsidRPr="00DE6F9E">
        <w:t>Doprava v</w:t>
      </w:r>
      <w:r w:rsidR="005223DD" w:rsidRPr="00DE6F9E">
        <w:t> </w:t>
      </w:r>
      <w:r w:rsidRPr="00DE6F9E">
        <w:t>klidu</w:t>
      </w:r>
      <w:bookmarkEnd w:id="316"/>
      <w:bookmarkEnd w:id="317"/>
      <w:r w:rsidR="005223DD" w:rsidRPr="00DE6F9E">
        <w:t xml:space="preserve"> (ETAPA I + ETAPA II)</w:t>
      </w:r>
      <w:bookmarkEnd w:id="318"/>
    </w:p>
    <w:p w14:paraId="3B8088BD" w14:textId="61F3F92C" w:rsidR="00920B71" w:rsidRPr="00DE6F9E" w:rsidRDefault="005223DD" w:rsidP="00920B71">
      <w:pPr>
        <w:pStyle w:val="RSText"/>
      </w:pPr>
      <w:r w:rsidRPr="00DE6F9E">
        <w:rPr>
          <w:noProof/>
        </w:rPr>
        <w:drawing>
          <wp:anchor distT="0" distB="0" distL="114300" distR="114300" simplePos="0" relativeHeight="251703296" behindDoc="0" locked="0" layoutInCell="1" allowOverlap="1" wp14:anchorId="65FB84B6" wp14:editId="60C7EAA8">
            <wp:simplePos x="0" y="0"/>
            <wp:positionH relativeFrom="margin">
              <wp:posOffset>2099310</wp:posOffset>
            </wp:positionH>
            <wp:positionV relativeFrom="paragraph">
              <wp:posOffset>11430</wp:posOffset>
            </wp:positionV>
            <wp:extent cx="4007485" cy="1186815"/>
            <wp:effectExtent l="0" t="0" r="0" b="0"/>
            <wp:wrapSquare wrapText="bothSides"/>
            <wp:docPr id="58971905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007485" cy="11868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20B71" w:rsidRPr="00DE6F9E">
        <w:t>V rámci akce byla snaha o vytvoření/zachování co největšího počtu parkovacích stání. Bilance parkovacích stání viz. Tabulka níže.</w:t>
      </w:r>
    </w:p>
    <w:p w14:paraId="0E07CFCD" w14:textId="7A7E1E04" w:rsidR="00D45846" w:rsidRPr="00DE6F9E" w:rsidRDefault="00D45846" w:rsidP="00991102">
      <w:pPr>
        <w:pStyle w:val="RSText"/>
      </w:pPr>
    </w:p>
    <w:p w14:paraId="3DBC99CB" w14:textId="77777777" w:rsidR="00991102" w:rsidRPr="00DE6F9E" w:rsidRDefault="00991102" w:rsidP="00991102">
      <w:pPr>
        <w:pStyle w:val="RSText"/>
      </w:pPr>
      <w:r w:rsidRPr="00DE6F9E">
        <w:t>Návrh parkovacích stání vychází ze stávajícího uspořádání komunikace se snahou zachování co největšího počtu parkovacích stání. K úbytku parkovacích stání dochází z důvodu zvýšení bezpečnosti silničního provozu (vytažení chodníkových nároží, zlepšení rozhledových poměrů, zklidňujících opatření), uspořádání uličního prostoru (vytvoření pakovacích zálivů), nebo nahrazení stávajících nenormových parkovacích stání normovými parkovacími stáními.</w:t>
      </w:r>
    </w:p>
    <w:p w14:paraId="004821A1" w14:textId="77777777" w:rsidR="005D0E7B" w:rsidRPr="00DE6F9E" w:rsidRDefault="005D0E7B" w:rsidP="005D0E7B">
      <w:pPr>
        <w:pStyle w:val="RS7"/>
      </w:pPr>
      <w:r w:rsidRPr="00DE6F9E">
        <w:t>Ulice Novoborská</w:t>
      </w:r>
    </w:p>
    <w:p w14:paraId="5086EEAC" w14:textId="77777777" w:rsidR="00991102" w:rsidRPr="00DE6F9E" w:rsidRDefault="00991102" w:rsidP="00991102">
      <w:pPr>
        <w:pStyle w:val="RSText"/>
      </w:pPr>
      <w:r w:rsidRPr="00DE6F9E">
        <w:t xml:space="preserve">V severní části ulice Novoborská (úsek Novoborská x Českolipská až Novoborská x Lovosická) dojde k úbytku parkovacích stání o 3 místa (v případě započítání koordinované akce dojde k nárůstu až o 22 stání). V rámci návrhu je počítáno s využitím podélného stání po obou stranách komunikace na rozdíl od stávajícího jednostranného. V jižní části ulice Novoborská (úsek Novoborská x Českolipská až Novoborská x Měšická) dojde k úbytku 1x parkovacího stání). </w:t>
      </w:r>
    </w:p>
    <w:p w14:paraId="071A02F3" w14:textId="77777777" w:rsidR="005D0E7B" w:rsidRPr="00DE6F9E" w:rsidRDefault="005D0E7B" w:rsidP="005D0E7B">
      <w:pPr>
        <w:pStyle w:val="RS7"/>
      </w:pPr>
      <w:r w:rsidRPr="00DE6F9E">
        <w:t>Ulice Českolipská</w:t>
      </w:r>
    </w:p>
    <w:p w14:paraId="6576F232" w14:textId="77777777" w:rsidR="00991102" w:rsidRPr="00DE6F9E" w:rsidRDefault="00991102" w:rsidP="00991102">
      <w:pPr>
        <w:pStyle w:val="RSText"/>
      </w:pPr>
      <w:r w:rsidRPr="00DE6F9E">
        <w:t>Ve východní části ulice Českolipská (úsek Českolipská x Lovosická až Českolipská x Novoborská) dojde k vzrůstu parkovacích stání až o 5 míst. To je zapříčiněno především střídavým umístěním parkovacích stání vlivem směrové šikany a zmenšením poloměrů nároží v křižovatce Novoborská x Českolipská. V západní části ulice Českolipská (úsek Českolipská x Novoborská až slepé rameno ulice Českolipská) dojde k úbytku 15 parkovacích stání. To je zapříčiněno především tím, že stávající parkovací stání nesplňují normové požadavky pro parkovací stání, vytvořením nového místa pro přecházení, splnění rozhledových poměrů pro místo pro přecházení či nedostatečnou šířkou mezi vozovkou a stávajícími stromy pro umístění parkovacích stání.</w:t>
      </w:r>
    </w:p>
    <w:p w14:paraId="1F364920" w14:textId="77777777" w:rsidR="00991102" w:rsidRPr="00DE6F9E" w:rsidRDefault="00991102" w:rsidP="00991102">
      <w:pPr>
        <w:pStyle w:val="RSText"/>
      </w:pPr>
      <w:r w:rsidRPr="00DE6F9E">
        <w:t xml:space="preserve">Ve slepém rameni ulice Českolipská dojde k úbytku 4 parkovacích stání. To je zapříčiněno především doplněním zákazu stání umístěného 5,00 m před přechody pro chodce a odstranění 2x parkovacích stání u míst pro kontejnerová stání. </w:t>
      </w:r>
    </w:p>
    <w:p w14:paraId="72ADEBD3" w14:textId="77777777" w:rsidR="005D0E7B" w:rsidRPr="00DE6F9E" w:rsidRDefault="005D0E7B" w:rsidP="005D0E7B">
      <w:pPr>
        <w:pStyle w:val="RS7"/>
      </w:pPr>
      <w:r w:rsidRPr="00DE6F9E">
        <w:t>Souhrn</w:t>
      </w:r>
    </w:p>
    <w:p w14:paraId="1AB6A220" w14:textId="77777777" w:rsidR="00991102" w:rsidRPr="00DE6F9E" w:rsidRDefault="00991102" w:rsidP="00991102">
      <w:pPr>
        <w:pStyle w:val="RSText"/>
      </w:pPr>
      <w:bookmarkStart w:id="319" w:name="_Toc101875285"/>
      <w:bookmarkStart w:id="320" w:name="_Toc101875701"/>
      <w:r w:rsidRPr="00DE6F9E">
        <w:t>V ulici Novoborská dojde k úbytku 4 parkovacích stání (v případě započítané koordinované akce k nárůstu 21 stání.</w:t>
      </w:r>
    </w:p>
    <w:p w14:paraId="6B76556D" w14:textId="77777777" w:rsidR="00991102" w:rsidRPr="00DE6F9E" w:rsidRDefault="00991102" w:rsidP="00991102">
      <w:pPr>
        <w:pStyle w:val="RSText"/>
        <w:rPr>
          <w:u w:val="single"/>
        </w:rPr>
      </w:pPr>
      <w:r w:rsidRPr="00DE6F9E">
        <w:t>V ulici Českolipská dojde k úbytku 10 parkovacích stání.</w:t>
      </w:r>
    </w:p>
    <w:p w14:paraId="35B83275" w14:textId="77777777" w:rsidR="00991102" w:rsidRPr="00DE6F9E" w:rsidRDefault="00991102" w:rsidP="00991102">
      <w:pPr>
        <w:pStyle w:val="RSText"/>
      </w:pPr>
      <w:r w:rsidRPr="00DE6F9E">
        <w:t>V celé oblasti tak dojde k úbytku 18 parkovacích stání (v případě započítané koordinované akce k nárůstu 7 stání.</w:t>
      </w:r>
    </w:p>
    <w:p w14:paraId="76746FB8" w14:textId="77777777" w:rsidR="00991102" w:rsidRPr="00DE6F9E" w:rsidRDefault="00991102" w:rsidP="00991102">
      <w:pPr>
        <w:pStyle w:val="RSText"/>
        <w:rPr>
          <w:i/>
          <w:iCs/>
          <w:u w:val="single"/>
        </w:rPr>
      </w:pPr>
      <w:r w:rsidRPr="00DE6F9E">
        <w:rPr>
          <w:i/>
          <w:iCs/>
          <w:u w:val="single"/>
        </w:rPr>
        <w:t>Pozn. Počty parkovacích stání jsou orientační. Parkovací stání nejsou oddělena VDZ a proto nelze přesně určit počet vozidel, která v parkovacích místech parkují.</w:t>
      </w:r>
    </w:p>
    <w:p w14:paraId="2E03F60E" w14:textId="72309FC4" w:rsidR="00922FD2" w:rsidRPr="00DE6F9E" w:rsidRDefault="00922FD2" w:rsidP="007A3615">
      <w:pPr>
        <w:pStyle w:val="RS4"/>
        <w:numPr>
          <w:ilvl w:val="3"/>
          <w:numId w:val="22"/>
        </w:numPr>
      </w:pPr>
      <w:bookmarkStart w:id="321" w:name="_Toc180412851"/>
      <w:r w:rsidRPr="00DE6F9E">
        <w:t>Pěší a cyklistické stezky</w:t>
      </w:r>
      <w:bookmarkStart w:id="322" w:name="_Toc378842103"/>
      <w:bookmarkStart w:id="323" w:name="_Toc420399583"/>
      <w:bookmarkEnd w:id="319"/>
      <w:bookmarkEnd w:id="320"/>
      <w:bookmarkEnd w:id="321"/>
    </w:p>
    <w:p w14:paraId="751AC10B" w14:textId="738D932B" w:rsidR="005700A3" w:rsidRPr="00DE6F9E" w:rsidRDefault="00A6007E" w:rsidP="00BD00C0">
      <w:pPr>
        <w:pStyle w:val="RSText"/>
        <w:rPr>
          <w:b/>
          <w:bCs w:val="0"/>
          <w:sz w:val="36"/>
          <w:szCs w:val="28"/>
        </w:rPr>
      </w:pPr>
      <w:r w:rsidRPr="00DE6F9E">
        <w:rPr>
          <w:lang w:eastAsia="cs-CZ"/>
        </w:rPr>
        <w:t>Viz. část</w:t>
      </w:r>
      <w:r w:rsidR="00044F15" w:rsidRPr="00DE6F9E">
        <w:rPr>
          <w:lang w:eastAsia="cs-CZ"/>
        </w:rPr>
        <w:t xml:space="preserve"> </w:t>
      </w:r>
      <w:r w:rsidR="00044F15" w:rsidRPr="00DE6F9E">
        <w:rPr>
          <w:b/>
          <w:bCs w:val="0"/>
          <w:i/>
          <w:iCs/>
          <w:lang w:eastAsia="cs-CZ"/>
        </w:rPr>
        <w:t xml:space="preserve">„B.4.a </w:t>
      </w:r>
      <w:r w:rsidR="00044F15" w:rsidRPr="00DE6F9E">
        <w:rPr>
          <w:b/>
          <w:bCs w:val="0"/>
          <w:i/>
          <w:iCs/>
        </w:rPr>
        <w:t>Popis dopravního řešení včetně bezbariérových opatření pro přístupnost a užívání stavby osobami se sníženou schopností pohybu nebo orientace“</w:t>
      </w:r>
      <w:r w:rsidR="00044F15" w:rsidRPr="00DE6F9E">
        <w:rPr>
          <w:i/>
          <w:iCs/>
        </w:rPr>
        <w:t xml:space="preserve"> </w:t>
      </w:r>
      <w:r w:rsidR="00044F15" w:rsidRPr="00DE6F9E">
        <w:rPr>
          <w:lang w:eastAsia="cs-CZ"/>
        </w:rPr>
        <w:t>průvodní a souhrnné technické zprávy.</w:t>
      </w:r>
      <w:bookmarkStart w:id="324" w:name="_Toc500952126"/>
      <w:bookmarkStart w:id="325" w:name="_Toc500952186"/>
      <w:bookmarkStart w:id="326" w:name="_Toc500952696"/>
      <w:bookmarkStart w:id="327" w:name="_Toc500953416"/>
      <w:bookmarkStart w:id="328" w:name="_Toc515493203"/>
      <w:bookmarkStart w:id="329" w:name="_Toc515493289"/>
      <w:bookmarkStart w:id="330" w:name="_Toc515493369"/>
      <w:bookmarkStart w:id="331" w:name="_Toc515493455"/>
      <w:bookmarkStart w:id="332" w:name="_Toc515493565"/>
      <w:bookmarkStart w:id="333" w:name="_Toc528841145"/>
      <w:bookmarkStart w:id="334" w:name="_Toc3209293"/>
      <w:bookmarkStart w:id="335" w:name="_Toc26375274"/>
      <w:bookmarkStart w:id="336" w:name="_Toc41861994"/>
      <w:bookmarkStart w:id="337" w:name="_Toc101270074"/>
      <w:bookmarkStart w:id="338" w:name="_Toc101270225"/>
      <w:bookmarkStart w:id="339" w:name="_Toc101270318"/>
      <w:bookmarkStart w:id="340" w:name="_Toc101270411"/>
      <w:bookmarkStart w:id="341" w:name="_Toc101270504"/>
      <w:bookmarkStart w:id="342" w:name="_Toc101270597"/>
      <w:bookmarkStart w:id="343" w:name="_Toc101270696"/>
      <w:bookmarkStart w:id="344" w:name="_Toc101270783"/>
      <w:bookmarkStart w:id="345" w:name="_Toc101270927"/>
      <w:bookmarkStart w:id="346" w:name="_Toc101271017"/>
      <w:bookmarkStart w:id="347" w:name="_Toc101271501"/>
      <w:bookmarkStart w:id="348" w:name="_Toc101272233"/>
      <w:bookmarkStart w:id="349" w:name="_Toc101272338"/>
      <w:bookmarkStart w:id="350" w:name="_Toc101272443"/>
      <w:bookmarkStart w:id="351" w:name="_Toc101272583"/>
      <w:bookmarkStart w:id="352" w:name="_Toc101273572"/>
      <w:bookmarkStart w:id="353" w:name="_Toc101275303"/>
      <w:bookmarkStart w:id="354" w:name="_Toc101337949"/>
      <w:bookmarkStart w:id="355" w:name="_Toc101338059"/>
      <w:bookmarkStart w:id="356" w:name="_Toc101338169"/>
      <w:bookmarkStart w:id="357" w:name="_Toc101338273"/>
      <w:bookmarkStart w:id="358" w:name="_Toc101429740"/>
      <w:bookmarkStart w:id="359" w:name="_Toc101440854"/>
      <w:bookmarkStart w:id="360" w:name="_Toc101874866"/>
      <w:bookmarkStart w:id="361" w:name="_Toc101875016"/>
      <w:bookmarkStart w:id="362" w:name="_Toc101875426"/>
      <w:bookmarkStart w:id="363" w:name="_Toc101875564"/>
      <w:bookmarkStart w:id="364" w:name="_Toc101875702"/>
      <w:bookmarkStart w:id="365" w:name="_Toc101875846"/>
      <w:bookmarkStart w:id="366" w:name="_Toc500952127"/>
      <w:bookmarkStart w:id="367" w:name="_Toc500952187"/>
      <w:bookmarkStart w:id="368" w:name="_Toc500952697"/>
      <w:bookmarkStart w:id="369" w:name="_Toc500953417"/>
      <w:bookmarkStart w:id="370" w:name="_Toc515493204"/>
      <w:bookmarkStart w:id="371" w:name="_Toc515493290"/>
      <w:bookmarkStart w:id="372" w:name="_Toc515493370"/>
      <w:bookmarkStart w:id="373" w:name="_Toc515493456"/>
      <w:bookmarkStart w:id="374" w:name="_Toc515493566"/>
      <w:bookmarkStart w:id="375" w:name="_Toc528841146"/>
      <w:bookmarkStart w:id="376" w:name="_Toc3209294"/>
      <w:bookmarkStart w:id="377" w:name="_Toc26375275"/>
      <w:bookmarkStart w:id="378" w:name="_Toc41861995"/>
      <w:bookmarkStart w:id="379" w:name="_Toc101270075"/>
      <w:bookmarkStart w:id="380" w:name="_Toc101270226"/>
      <w:bookmarkStart w:id="381" w:name="_Toc101270319"/>
      <w:bookmarkStart w:id="382" w:name="_Toc101270412"/>
      <w:bookmarkStart w:id="383" w:name="_Toc101270505"/>
      <w:bookmarkStart w:id="384" w:name="_Toc101270598"/>
      <w:bookmarkStart w:id="385" w:name="_Toc101270697"/>
      <w:bookmarkStart w:id="386" w:name="_Toc101270784"/>
      <w:bookmarkStart w:id="387" w:name="_Toc101270928"/>
      <w:bookmarkStart w:id="388" w:name="_Toc101271018"/>
      <w:bookmarkStart w:id="389" w:name="_Toc101271502"/>
      <w:bookmarkStart w:id="390" w:name="_Toc101272234"/>
      <w:bookmarkStart w:id="391" w:name="_Toc101272339"/>
      <w:bookmarkStart w:id="392" w:name="_Toc101272444"/>
      <w:bookmarkStart w:id="393" w:name="_Toc101272584"/>
      <w:bookmarkStart w:id="394" w:name="_Toc101273573"/>
      <w:bookmarkStart w:id="395" w:name="_Toc101275304"/>
      <w:bookmarkStart w:id="396" w:name="_Toc101337950"/>
      <w:bookmarkStart w:id="397" w:name="_Toc101338060"/>
      <w:bookmarkStart w:id="398" w:name="_Toc101338170"/>
      <w:bookmarkStart w:id="399" w:name="_Toc101338274"/>
      <w:bookmarkStart w:id="400" w:name="_Toc101429741"/>
      <w:bookmarkStart w:id="401" w:name="_Toc101440855"/>
      <w:bookmarkStart w:id="402" w:name="_Toc101874867"/>
      <w:bookmarkStart w:id="403" w:name="_Toc101875017"/>
      <w:bookmarkStart w:id="404" w:name="_Toc101875427"/>
      <w:bookmarkStart w:id="405" w:name="_Toc101875565"/>
      <w:bookmarkStart w:id="406" w:name="_Toc101875703"/>
      <w:bookmarkStart w:id="407" w:name="_Toc101875847"/>
      <w:bookmarkStart w:id="408" w:name="_Toc500952128"/>
      <w:bookmarkStart w:id="409" w:name="_Toc500952188"/>
      <w:bookmarkStart w:id="410" w:name="_Toc500952698"/>
      <w:bookmarkStart w:id="411" w:name="_Toc500953418"/>
      <w:bookmarkStart w:id="412" w:name="_Toc515493205"/>
      <w:bookmarkStart w:id="413" w:name="_Toc515493291"/>
      <w:bookmarkStart w:id="414" w:name="_Toc515493371"/>
      <w:bookmarkStart w:id="415" w:name="_Toc515493457"/>
      <w:bookmarkStart w:id="416" w:name="_Toc515493567"/>
      <w:bookmarkStart w:id="417" w:name="_Toc528841147"/>
      <w:bookmarkStart w:id="418" w:name="_Toc3209295"/>
      <w:bookmarkStart w:id="419" w:name="_Toc26375276"/>
      <w:bookmarkStart w:id="420" w:name="_Toc41861996"/>
      <w:bookmarkStart w:id="421" w:name="_Toc101270076"/>
      <w:bookmarkStart w:id="422" w:name="_Toc101270227"/>
      <w:bookmarkStart w:id="423" w:name="_Toc101270320"/>
      <w:bookmarkStart w:id="424" w:name="_Toc101270413"/>
      <w:bookmarkStart w:id="425" w:name="_Toc101270506"/>
      <w:bookmarkStart w:id="426" w:name="_Toc101270599"/>
      <w:bookmarkStart w:id="427" w:name="_Toc101270698"/>
      <w:bookmarkStart w:id="428" w:name="_Toc101270785"/>
      <w:bookmarkStart w:id="429" w:name="_Toc101270929"/>
      <w:bookmarkStart w:id="430" w:name="_Toc101271019"/>
      <w:bookmarkStart w:id="431" w:name="_Toc101271503"/>
      <w:bookmarkStart w:id="432" w:name="_Toc101272235"/>
      <w:bookmarkStart w:id="433" w:name="_Toc101272340"/>
      <w:bookmarkStart w:id="434" w:name="_Toc101272445"/>
      <w:bookmarkStart w:id="435" w:name="_Toc101272585"/>
      <w:bookmarkStart w:id="436" w:name="_Toc101273574"/>
      <w:bookmarkStart w:id="437" w:name="_Toc101275305"/>
      <w:bookmarkStart w:id="438" w:name="_Toc101337951"/>
      <w:bookmarkStart w:id="439" w:name="_Toc101338061"/>
      <w:bookmarkStart w:id="440" w:name="_Toc101338171"/>
      <w:bookmarkStart w:id="441" w:name="_Toc101338275"/>
      <w:bookmarkStart w:id="442" w:name="_Toc101429742"/>
      <w:bookmarkStart w:id="443" w:name="_Toc101440856"/>
      <w:bookmarkStart w:id="444" w:name="_Toc101874868"/>
      <w:bookmarkStart w:id="445" w:name="_Toc101875018"/>
      <w:bookmarkStart w:id="446" w:name="_Toc101875428"/>
      <w:bookmarkStart w:id="447" w:name="_Toc101875566"/>
      <w:bookmarkStart w:id="448" w:name="_Toc101875704"/>
      <w:bookmarkStart w:id="449" w:name="_Toc101875848"/>
      <w:bookmarkStart w:id="450" w:name="_Toc500952129"/>
      <w:bookmarkStart w:id="451" w:name="_Toc500952189"/>
      <w:bookmarkStart w:id="452" w:name="_Toc500952699"/>
      <w:bookmarkStart w:id="453" w:name="_Toc500953419"/>
      <w:bookmarkStart w:id="454" w:name="_Toc515493206"/>
      <w:bookmarkStart w:id="455" w:name="_Toc515493292"/>
      <w:bookmarkStart w:id="456" w:name="_Toc515493372"/>
      <w:bookmarkStart w:id="457" w:name="_Toc515493458"/>
      <w:bookmarkStart w:id="458" w:name="_Toc515493568"/>
      <w:bookmarkStart w:id="459" w:name="_Toc528841148"/>
      <w:bookmarkStart w:id="460" w:name="_Toc3209296"/>
      <w:bookmarkStart w:id="461" w:name="_Toc26375277"/>
      <w:bookmarkStart w:id="462" w:name="_Toc41861997"/>
      <w:bookmarkStart w:id="463" w:name="_Toc101270077"/>
      <w:bookmarkStart w:id="464" w:name="_Toc101270228"/>
      <w:bookmarkStart w:id="465" w:name="_Toc101270321"/>
      <w:bookmarkStart w:id="466" w:name="_Toc101270414"/>
      <w:bookmarkStart w:id="467" w:name="_Toc101270507"/>
      <w:bookmarkStart w:id="468" w:name="_Toc101270600"/>
      <w:bookmarkStart w:id="469" w:name="_Toc101270699"/>
      <w:bookmarkStart w:id="470" w:name="_Toc101270786"/>
      <w:bookmarkStart w:id="471" w:name="_Toc101270930"/>
      <w:bookmarkStart w:id="472" w:name="_Toc101271020"/>
      <w:bookmarkStart w:id="473" w:name="_Toc101271504"/>
      <w:bookmarkStart w:id="474" w:name="_Toc101272236"/>
      <w:bookmarkStart w:id="475" w:name="_Toc101272341"/>
      <w:bookmarkStart w:id="476" w:name="_Toc101272446"/>
      <w:bookmarkStart w:id="477" w:name="_Toc101272586"/>
      <w:bookmarkStart w:id="478" w:name="_Toc101273575"/>
      <w:bookmarkStart w:id="479" w:name="_Toc101275306"/>
      <w:bookmarkStart w:id="480" w:name="_Toc101337952"/>
      <w:bookmarkStart w:id="481" w:name="_Toc101338062"/>
      <w:bookmarkStart w:id="482" w:name="_Toc101338172"/>
      <w:bookmarkStart w:id="483" w:name="_Toc101338276"/>
      <w:bookmarkStart w:id="484" w:name="_Toc101429743"/>
      <w:bookmarkStart w:id="485" w:name="_Toc101440857"/>
      <w:bookmarkStart w:id="486" w:name="_Toc101874869"/>
      <w:bookmarkStart w:id="487" w:name="_Toc101875019"/>
      <w:bookmarkStart w:id="488" w:name="_Toc101875429"/>
      <w:bookmarkStart w:id="489" w:name="_Toc101875567"/>
      <w:bookmarkStart w:id="490" w:name="_Toc101875705"/>
      <w:bookmarkStart w:id="491" w:name="_Toc101875849"/>
      <w:bookmarkStart w:id="492" w:name="_Toc101875286"/>
      <w:bookmarkStart w:id="493" w:name="_Toc101875706"/>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r w:rsidR="005700A3" w:rsidRPr="00DE6F9E">
        <w:br w:type="page"/>
      </w:r>
    </w:p>
    <w:p w14:paraId="2B8A1901" w14:textId="60B0AE47" w:rsidR="00FC44E3" w:rsidRPr="00DE6F9E" w:rsidRDefault="005778D0" w:rsidP="007A3615">
      <w:pPr>
        <w:pStyle w:val="RS2"/>
        <w:numPr>
          <w:ilvl w:val="1"/>
          <w:numId w:val="9"/>
        </w:numPr>
      </w:pPr>
      <w:bookmarkStart w:id="494" w:name="_Toc180412852"/>
      <w:r w:rsidRPr="00DE6F9E">
        <w:t>Řešení vegetace a souvisejících terénních úprav</w:t>
      </w:r>
      <w:bookmarkEnd w:id="492"/>
      <w:bookmarkEnd w:id="493"/>
      <w:bookmarkEnd w:id="494"/>
    </w:p>
    <w:p w14:paraId="0D3D125F" w14:textId="28B6ED4E" w:rsidR="006813E7" w:rsidRPr="00DE6F9E" w:rsidRDefault="006813E7" w:rsidP="00435FFA">
      <w:pPr>
        <w:pStyle w:val="RS4"/>
        <w:numPr>
          <w:ilvl w:val="3"/>
          <w:numId w:val="28"/>
        </w:numPr>
      </w:pPr>
      <w:bookmarkStart w:id="495" w:name="_Toc41645489"/>
      <w:bookmarkStart w:id="496" w:name="_Toc101875287"/>
      <w:bookmarkStart w:id="497" w:name="_Toc101875707"/>
      <w:bookmarkStart w:id="498" w:name="_Toc180412853"/>
      <w:r w:rsidRPr="00DE6F9E">
        <w:t>Terénní úpravy</w:t>
      </w:r>
      <w:bookmarkEnd w:id="495"/>
      <w:bookmarkEnd w:id="496"/>
      <w:bookmarkEnd w:id="497"/>
      <w:bookmarkEnd w:id="498"/>
    </w:p>
    <w:p w14:paraId="0B066DD1" w14:textId="77777777" w:rsidR="009D5E99" w:rsidRPr="00DE6F9E" w:rsidRDefault="009D5E99" w:rsidP="009D5E99">
      <w:pPr>
        <w:pStyle w:val="RSText"/>
        <w:rPr>
          <w:rFonts w:ascii="Arial" w:hAnsi="Arial"/>
          <w:sz w:val="20"/>
          <w:szCs w:val="20"/>
          <w:lang w:eastAsia="cs-CZ" w:bidi="ar-SA"/>
        </w:rPr>
      </w:pPr>
      <w:r w:rsidRPr="00DE6F9E">
        <w:t>Před započetím sadových úprav budou provedeny terénní úpravy (</w:t>
      </w:r>
      <w:r w:rsidRPr="00DE6F9E">
        <w:rPr>
          <w:i/>
          <w:iCs/>
        </w:rPr>
        <w:t>nejsou součástí sadových úprav</w:t>
      </w:r>
      <w:r w:rsidRPr="00DE6F9E">
        <w:t xml:space="preserve">) tak, aby ve svrchní vrstvě byla rozprostřena původní ornice těsně pod hranou zpevněných ploch (obrubníků). </w:t>
      </w:r>
    </w:p>
    <w:p w14:paraId="10AF9DBB" w14:textId="77777777" w:rsidR="009D5E99" w:rsidRPr="00DE6F9E" w:rsidRDefault="009D5E99" w:rsidP="009D5E99">
      <w:pPr>
        <w:pStyle w:val="RSText"/>
      </w:pPr>
      <w:r w:rsidRPr="00DE6F9E">
        <w:t>Nově vzniklé i dotčené stávající plochy/pásy komunikační zeleně bude po dokončení stavebních prací provedeno:</w:t>
      </w:r>
    </w:p>
    <w:p w14:paraId="3C42C841" w14:textId="77777777" w:rsidR="009D5E99" w:rsidRPr="00DE6F9E" w:rsidRDefault="009D5E99" w:rsidP="00435FFA">
      <w:pPr>
        <w:pStyle w:val="RSText"/>
        <w:numPr>
          <w:ilvl w:val="0"/>
          <w:numId w:val="47"/>
        </w:numPr>
        <w:rPr>
          <w:i/>
        </w:rPr>
      </w:pPr>
      <w:r w:rsidRPr="00DE6F9E">
        <w:rPr>
          <w:i/>
          <w:iCs/>
        </w:rPr>
        <w:t>odstranění všech stavebních zbytků kromě přiměřeného množství jemného drceného kameniva (není součástí sadových úprav)</w:t>
      </w:r>
    </w:p>
    <w:p w14:paraId="69093DBA" w14:textId="77777777" w:rsidR="009D5E99" w:rsidRPr="00DE6F9E" w:rsidRDefault="009D5E99" w:rsidP="00435FFA">
      <w:pPr>
        <w:pStyle w:val="RSText"/>
        <w:numPr>
          <w:ilvl w:val="0"/>
          <w:numId w:val="47"/>
        </w:numPr>
        <w:rPr>
          <w:iCs/>
        </w:rPr>
      </w:pPr>
      <w:r w:rsidRPr="00DE6F9E">
        <w:t>rozprostření kvalitní tříděné ornice, vhodné pro výsadbu (tl.20 cm) a založení trávníku, tl. 10 cm</w:t>
      </w:r>
    </w:p>
    <w:p w14:paraId="2291F9CA" w14:textId="77777777" w:rsidR="009D5E99" w:rsidRPr="00DE6F9E" w:rsidRDefault="009D5E99" w:rsidP="009D5E99">
      <w:pPr>
        <w:pStyle w:val="RSText"/>
      </w:pPr>
      <w:r w:rsidRPr="00DE6F9E">
        <w:t>V místě, kde bude navazovat upravovaná část na stávající terén, bude proveden plynulý přechod. V případě, že na místě bude deponovaná původní stržená ornice, je třeba ji na místě znova použít.</w:t>
      </w:r>
    </w:p>
    <w:p w14:paraId="63697B2D" w14:textId="5EDE2C78" w:rsidR="006813E7" w:rsidRPr="00DE6F9E" w:rsidRDefault="006813E7" w:rsidP="00435FFA">
      <w:pPr>
        <w:pStyle w:val="RS4"/>
        <w:numPr>
          <w:ilvl w:val="3"/>
          <w:numId w:val="28"/>
        </w:numPr>
      </w:pPr>
      <w:bookmarkStart w:id="499" w:name="_Toc41645490"/>
      <w:bookmarkStart w:id="500" w:name="_Toc101875288"/>
      <w:bookmarkStart w:id="501" w:name="_Toc101875708"/>
      <w:bookmarkStart w:id="502" w:name="_Toc180412854"/>
      <w:r w:rsidRPr="00DE6F9E">
        <w:t>Použité vegetační prvky</w:t>
      </w:r>
      <w:bookmarkEnd w:id="499"/>
      <w:bookmarkEnd w:id="500"/>
      <w:bookmarkEnd w:id="501"/>
      <w:bookmarkEnd w:id="502"/>
    </w:p>
    <w:p w14:paraId="3BD7A375" w14:textId="77777777" w:rsidR="00CA6DAC" w:rsidRPr="00DE6F9E" w:rsidRDefault="00CA6DAC" w:rsidP="00CA6DAC">
      <w:pPr>
        <w:pStyle w:val="RSText"/>
        <w:rPr>
          <w:rFonts w:ascii="Arial" w:hAnsi="Arial"/>
          <w:sz w:val="20"/>
          <w:szCs w:val="20"/>
          <w:lang w:eastAsia="cs-CZ" w:bidi="ar-SA"/>
        </w:rPr>
      </w:pPr>
      <w:bookmarkStart w:id="503" w:name="_Toc41645491"/>
      <w:bookmarkStart w:id="504" w:name="_Toc101875289"/>
      <w:bookmarkStart w:id="505" w:name="_Toc101875709"/>
      <w:r w:rsidRPr="00DE6F9E">
        <w:t xml:space="preserve">V nově vzniklých ostrůvcích v ulici Novoborská budou vysázeny čtyři stromy se střední korunou, vhodné do místních podmínek a do zpevněných ploch. Jedná se o ambroň západní (Liquidambar styraciflua – LIQ) s vykrajovaným listem, na podzim se výrazně pestře zbarvuje. Dva stromy budou vysázeny v severní části ulice (sekce I.) a dva v jižní části (sekce II.). Stromy v ostrůvcích budou podsázeny nízkými pokryvnými keři (zimoléz kloboukatý). </w:t>
      </w:r>
    </w:p>
    <w:p w14:paraId="5AA6A046" w14:textId="77777777" w:rsidR="00CA6DAC" w:rsidRPr="00DE6F9E" w:rsidRDefault="00CA6DAC" w:rsidP="00CA6DAC">
      <w:pPr>
        <w:pStyle w:val="RSText"/>
      </w:pPr>
      <w:r w:rsidRPr="00DE6F9E">
        <w:t xml:space="preserve">V ostatních ostrůvcích mezi chodníkem, vozovkou nebo parkovacími místy budou nízké kvetoucí keře (tavolník nízký, tavolník japonský). Jedná se o 8 záhonů v ul. Novoborské a 2 v ul. Českolipské. </w:t>
      </w:r>
    </w:p>
    <w:p w14:paraId="086325AE" w14:textId="77777777" w:rsidR="00EC4AC9" w:rsidRPr="00DE6F9E" w:rsidRDefault="00EC4AC9" w:rsidP="00EC4AC9">
      <w:pPr>
        <w:pStyle w:val="RSText"/>
      </w:pPr>
      <w:r w:rsidRPr="00DE6F9E">
        <w:t>Tab. 3 Seznam rostlin</w:t>
      </w:r>
    </w:p>
    <w:tbl>
      <w:tblPr>
        <w:tblW w:w="9047" w:type="dxa"/>
        <w:tblInd w:w="51" w:type="dxa"/>
        <w:tblCellMar>
          <w:left w:w="70" w:type="dxa"/>
          <w:right w:w="70" w:type="dxa"/>
        </w:tblCellMar>
        <w:tblLook w:val="04A0" w:firstRow="1" w:lastRow="0" w:firstColumn="1" w:lastColumn="0" w:noHBand="0" w:noVBand="1"/>
      </w:tblPr>
      <w:tblGrid>
        <w:gridCol w:w="519"/>
        <w:gridCol w:w="3253"/>
        <w:gridCol w:w="1559"/>
        <w:gridCol w:w="1178"/>
        <w:gridCol w:w="2538"/>
      </w:tblGrid>
      <w:tr w:rsidR="00EC4AC9" w:rsidRPr="00DE6F9E" w14:paraId="0886659B" w14:textId="77777777" w:rsidTr="00E635E6">
        <w:trPr>
          <w:trHeight w:val="340"/>
        </w:trPr>
        <w:tc>
          <w:tcPr>
            <w:tcW w:w="519" w:type="dxa"/>
            <w:tcBorders>
              <w:top w:val="single" w:sz="8" w:space="0" w:color="auto"/>
              <w:left w:val="single" w:sz="4" w:space="0" w:color="auto"/>
              <w:bottom w:val="single" w:sz="8" w:space="0" w:color="auto"/>
              <w:right w:val="single" w:sz="8" w:space="0" w:color="auto"/>
            </w:tcBorders>
            <w:vAlign w:val="center"/>
            <w:hideMark/>
          </w:tcPr>
          <w:p w14:paraId="5EA93B0F" w14:textId="77777777" w:rsidR="00EC4AC9" w:rsidRPr="00DE6F9E" w:rsidRDefault="00EC4AC9" w:rsidP="00E635E6">
            <w:pPr>
              <w:pStyle w:val="RSText"/>
            </w:pPr>
            <w:r w:rsidRPr="00DE6F9E">
              <w:t>ozn.</w:t>
            </w:r>
          </w:p>
        </w:tc>
        <w:tc>
          <w:tcPr>
            <w:tcW w:w="3253" w:type="dxa"/>
            <w:tcBorders>
              <w:top w:val="single" w:sz="8" w:space="0" w:color="auto"/>
              <w:left w:val="single" w:sz="4" w:space="0" w:color="auto"/>
              <w:bottom w:val="single" w:sz="8" w:space="0" w:color="auto"/>
              <w:right w:val="single" w:sz="8" w:space="0" w:color="auto"/>
            </w:tcBorders>
            <w:noWrap/>
            <w:vAlign w:val="center"/>
            <w:hideMark/>
          </w:tcPr>
          <w:p w14:paraId="1D4B86CB" w14:textId="77777777" w:rsidR="00EC4AC9" w:rsidRPr="00DE6F9E" w:rsidRDefault="00EC4AC9" w:rsidP="00E635E6">
            <w:pPr>
              <w:pStyle w:val="RSText"/>
              <w:rPr>
                <w:sz w:val="16"/>
                <w:szCs w:val="16"/>
              </w:rPr>
            </w:pPr>
            <w:r w:rsidRPr="00DE6F9E">
              <w:rPr>
                <w:sz w:val="16"/>
                <w:szCs w:val="16"/>
              </w:rPr>
              <w:t>název odborný</w:t>
            </w:r>
          </w:p>
        </w:tc>
        <w:tc>
          <w:tcPr>
            <w:tcW w:w="1559" w:type="dxa"/>
            <w:tcBorders>
              <w:top w:val="single" w:sz="8" w:space="0" w:color="auto"/>
              <w:left w:val="nil"/>
              <w:bottom w:val="single" w:sz="8" w:space="0" w:color="auto"/>
              <w:right w:val="single" w:sz="8" w:space="0" w:color="auto"/>
            </w:tcBorders>
            <w:noWrap/>
            <w:vAlign w:val="center"/>
            <w:hideMark/>
          </w:tcPr>
          <w:p w14:paraId="757ED323" w14:textId="77777777" w:rsidR="00EC4AC9" w:rsidRPr="00DE6F9E" w:rsidRDefault="00EC4AC9" w:rsidP="00E635E6">
            <w:pPr>
              <w:pStyle w:val="RSText"/>
              <w:rPr>
                <w:sz w:val="16"/>
                <w:szCs w:val="16"/>
              </w:rPr>
            </w:pPr>
            <w:r w:rsidRPr="00DE6F9E">
              <w:rPr>
                <w:sz w:val="16"/>
                <w:szCs w:val="16"/>
              </w:rPr>
              <w:t>název český</w:t>
            </w:r>
          </w:p>
        </w:tc>
        <w:tc>
          <w:tcPr>
            <w:tcW w:w="1178" w:type="dxa"/>
            <w:tcBorders>
              <w:top w:val="single" w:sz="8" w:space="0" w:color="auto"/>
              <w:left w:val="nil"/>
              <w:bottom w:val="single" w:sz="8" w:space="0" w:color="auto"/>
              <w:right w:val="single" w:sz="8" w:space="0" w:color="auto"/>
            </w:tcBorders>
            <w:noWrap/>
            <w:vAlign w:val="center"/>
            <w:hideMark/>
          </w:tcPr>
          <w:p w14:paraId="1D76EB2A" w14:textId="77777777" w:rsidR="00EC4AC9" w:rsidRPr="00DE6F9E" w:rsidRDefault="00EC4AC9" w:rsidP="00E635E6">
            <w:pPr>
              <w:pStyle w:val="RSText"/>
              <w:rPr>
                <w:sz w:val="16"/>
                <w:szCs w:val="16"/>
              </w:rPr>
            </w:pPr>
            <w:r w:rsidRPr="00DE6F9E">
              <w:rPr>
                <w:sz w:val="16"/>
                <w:szCs w:val="16"/>
              </w:rPr>
              <w:t>množství</w:t>
            </w:r>
          </w:p>
        </w:tc>
        <w:tc>
          <w:tcPr>
            <w:tcW w:w="2538" w:type="dxa"/>
            <w:tcBorders>
              <w:top w:val="single" w:sz="8" w:space="0" w:color="auto"/>
              <w:left w:val="nil"/>
              <w:bottom w:val="single" w:sz="8" w:space="0" w:color="auto"/>
              <w:right w:val="single" w:sz="8" w:space="0" w:color="auto"/>
            </w:tcBorders>
            <w:noWrap/>
            <w:vAlign w:val="center"/>
            <w:hideMark/>
          </w:tcPr>
          <w:p w14:paraId="76287110" w14:textId="77777777" w:rsidR="00EC4AC9" w:rsidRPr="00DE6F9E" w:rsidRDefault="00EC4AC9" w:rsidP="00E635E6">
            <w:pPr>
              <w:pStyle w:val="RSText"/>
              <w:rPr>
                <w:sz w:val="16"/>
                <w:szCs w:val="16"/>
              </w:rPr>
            </w:pPr>
            <w:r w:rsidRPr="00DE6F9E">
              <w:rPr>
                <w:sz w:val="16"/>
                <w:szCs w:val="16"/>
              </w:rPr>
              <w:t>poznámky</w:t>
            </w:r>
          </w:p>
        </w:tc>
      </w:tr>
      <w:tr w:rsidR="00EC4AC9" w:rsidRPr="00DE6F9E" w14:paraId="1FF927FE" w14:textId="77777777" w:rsidTr="00E635E6">
        <w:trPr>
          <w:trHeight w:val="340"/>
        </w:trPr>
        <w:tc>
          <w:tcPr>
            <w:tcW w:w="519" w:type="dxa"/>
            <w:tcBorders>
              <w:top w:val="nil"/>
              <w:left w:val="single" w:sz="4" w:space="0" w:color="auto"/>
              <w:bottom w:val="single" w:sz="8" w:space="0" w:color="auto"/>
              <w:right w:val="single" w:sz="8" w:space="0" w:color="auto"/>
            </w:tcBorders>
            <w:vAlign w:val="center"/>
          </w:tcPr>
          <w:p w14:paraId="26F4A947" w14:textId="77777777" w:rsidR="00EC4AC9" w:rsidRPr="00DE6F9E" w:rsidRDefault="00EC4AC9" w:rsidP="00E635E6">
            <w:pPr>
              <w:pStyle w:val="RSText"/>
              <w:rPr>
                <w:b/>
                <w:sz w:val="20"/>
                <w:szCs w:val="20"/>
              </w:rPr>
            </w:pPr>
          </w:p>
        </w:tc>
        <w:tc>
          <w:tcPr>
            <w:tcW w:w="3253" w:type="dxa"/>
            <w:tcBorders>
              <w:top w:val="nil"/>
              <w:left w:val="single" w:sz="4" w:space="0" w:color="auto"/>
              <w:bottom w:val="single" w:sz="8" w:space="0" w:color="auto"/>
              <w:right w:val="single" w:sz="8" w:space="0" w:color="auto"/>
            </w:tcBorders>
            <w:vAlign w:val="center"/>
            <w:hideMark/>
          </w:tcPr>
          <w:p w14:paraId="130EC497" w14:textId="77777777" w:rsidR="00EC4AC9" w:rsidRPr="00DE6F9E" w:rsidRDefault="00EC4AC9" w:rsidP="00E635E6">
            <w:pPr>
              <w:pStyle w:val="RSText"/>
              <w:rPr>
                <w:b/>
              </w:rPr>
            </w:pPr>
            <w:r w:rsidRPr="00DE6F9E">
              <w:rPr>
                <w:b/>
              </w:rPr>
              <w:t>STROMY</w:t>
            </w:r>
          </w:p>
        </w:tc>
        <w:tc>
          <w:tcPr>
            <w:tcW w:w="1559" w:type="dxa"/>
            <w:tcBorders>
              <w:top w:val="nil"/>
              <w:left w:val="nil"/>
              <w:bottom w:val="single" w:sz="8" w:space="0" w:color="auto"/>
              <w:right w:val="single" w:sz="8" w:space="0" w:color="auto"/>
            </w:tcBorders>
            <w:noWrap/>
            <w:vAlign w:val="center"/>
          </w:tcPr>
          <w:p w14:paraId="38988662" w14:textId="77777777" w:rsidR="00EC4AC9" w:rsidRPr="00DE6F9E" w:rsidRDefault="00EC4AC9" w:rsidP="00E635E6">
            <w:pPr>
              <w:pStyle w:val="RSText"/>
            </w:pPr>
          </w:p>
        </w:tc>
        <w:tc>
          <w:tcPr>
            <w:tcW w:w="1178" w:type="dxa"/>
            <w:tcBorders>
              <w:top w:val="nil"/>
              <w:left w:val="nil"/>
              <w:bottom w:val="single" w:sz="8" w:space="0" w:color="auto"/>
              <w:right w:val="single" w:sz="8" w:space="0" w:color="auto"/>
            </w:tcBorders>
            <w:noWrap/>
            <w:vAlign w:val="center"/>
          </w:tcPr>
          <w:p w14:paraId="4E6839EA" w14:textId="77777777" w:rsidR="00EC4AC9" w:rsidRPr="00DE6F9E" w:rsidRDefault="00EC4AC9" w:rsidP="00E635E6">
            <w:pPr>
              <w:pStyle w:val="RSText"/>
            </w:pPr>
          </w:p>
        </w:tc>
        <w:tc>
          <w:tcPr>
            <w:tcW w:w="2538" w:type="dxa"/>
            <w:tcBorders>
              <w:top w:val="nil"/>
              <w:left w:val="nil"/>
              <w:bottom w:val="single" w:sz="8" w:space="0" w:color="auto"/>
              <w:right w:val="single" w:sz="8" w:space="0" w:color="auto"/>
            </w:tcBorders>
            <w:noWrap/>
            <w:vAlign w:val="center"/>
            <w:hideMark/>
          </w:tcPr>
          <w:p w14:paraId="0F829775" w14:textId="77777777" w:rsidR="00EC4AC9" w:rsidRPr="00DE6F9E" w:rsidRDefault="00EC4AC9" w:rsidP="00E635E6">
            <w:pPr>
              <w:pStyle w:val="RSText"/>
              <w:rPr>
                <w:sz w:val="16"/>
                <w:szCs w:val="16"/>
              </w:rPr>
            </w:pPr>
            <w:r w:rsidRPr="00DE6F9E">
              <w:rPr>
                <w:sz w:val="16"/>
                <w:szCs w:val="16"/>
              </w:rPr>
              <w:t>velikost při výsadbě</w:t>
            </w:r>
          </w:p>
        </w:tc>
      </w:tr>
      <w:tr w:rsidR="00EC4AC9" w:rsidRPr="00DE6F9E" w14:paraId="459F99D2" w14:textId="77777777" w:rsidTr="00E635E6">
        <w:trPr>
          <w:trHeight w:val="340"/>
        </w:trPr>
        <w:tc>
          <w:tcPr>
            <w:tcW w:w="519" w:type="dxa"/>
            <w:tcBorders>
              <w:top w:val="nil"/>
              <w:left w:val="single" w:sz="4" w:space="0" w:color="auto"/>
              <w:bottom w:val="single" w:sz="8" w:space="0" w:color="auto"/>
              <w:right w:val="single" w:sz="8" w:space="0" w:color="auto"/>
            </w:tcBorders>
            <w:vAlign w:val="center"/>
            <w:hideMark/>
          </w:tcPr>
          <w:p w14:paraId="347FEF80" w14:textId="77777777" w:rsidR="00EC4AC9" w:rsidRPr="00DE6F9E" w:rsidRDefault="00EC4AC9" w:rsidP="00E635E6">
            <w:pPr>
              <w:pStyle w:val="RSText"/>
              <w:rPr>
                <w:b/>
                <w:sz w:val="20"/>
                <w:szCs w:val="20"/>
              </w:rPr>
            </w:pPr>
            <w:r w:rsidRPr="00DE6F9E">
              <w:rPr>
                <w:b/>
              </w:rPr>
              <w:t>LIQ</w:t>
            </w:r>
          </w:p>
        </w:tc>
        <w:tc>
          <w:tcPr>
            <w:tcW w:w="3253" w:type="dxa"/>
            <w:tcBorders>
              <w:top w:val="nil"/>
              <w:left w:val="single" w:sz="4" w:space="0" w:color="auto"/>
              <w:bottom w:val="single" w:sz="8" w:space="0" w:color="auto"/>
              <w:right w:val="single" w:sz="8" w:space="0" w:color="auto"/>
            </w:tcBorders>
            <w:vAlign w:val="center"/>
            <w:hideMark/>
          </w:tcPr>
          <w:p w14:paraId="2B13CC21" w14:textId="77777777" w:rsidR="00EC4AC9" w:rsidRPr="00DE6F9E" w:rsidRDefault="00EC4AC9" w:rsidP="00E635E6">
            <w:pPr>
              <w:pStyle w:val="RSText"/>
            </w:pPr>
            <w:r w:rsidRPr="00DE6F9E">
              <w:t>Liquidambar styraciflua</w:t>
            </w:r>
          </w:p>
        </w:tc>
        <w:tc>
          <w:tcPr>
            <w:tcW w:w="1559" w:type="dxa"/>
            <w:tcBorders>
              <w:top w:val="nil"/>
              <w:left w:val="nil"/>
              <w:bottom w:val="single" w:sz="8" w:space="0" w:color="auto"/>
              <w:right w:val="single" w:sz="8" w:space="0" w:color="auto"/>
            </w:tcBorders>
            <w:noWrap/>
            <w:vAlign w:val="center"/>
            <w:hideMark/>
          </w:tcPr>
          <w:p w14:paraId="318AE488" w14:textId="77777777" w:rsidR="00EC4AC9" w:rsidRPr="00DE6F9E" w:rsidRDefault="00EC4AC9" w:rsidP="00E635E6">
            <w:pPr>
              <w:pStyle w:val="RSText"/>
              <w:rPr>
                <w:sz w:val="16"/>
                <w:szCs w:val="16"/>
              </w:rPr>
            </w:pPr>
            <w:r w:rsidRPr="00DE6F9E">
              <w:rPr>
                <w:sz w:val="16"/>
                <w:szCs w:val="16"/>
              </w:rPr>
              <w:t>ambroň západní</w:t>
            </w:r>
          </w:p>
        </w:tc>
        <w:tc>
          <w:tcPr>
            <w:tcW w:w="1178" w:type="dxa"/>
            <w:tcBorders>
              <w:top w:val="nil"/>
              <w:left w:val="nil"/>
              <w:bottom w:val="single" w:sz="8" w:space="0" w:color="auto"/>
              <w:right w:val="single" w:sz="8" w:space="0" w:color="auto"/>
            </w:tcBorders>
            <w:noWrap/>
            <w:vAlign w:val="center"/>
            <w:hideMark/>
          </w:tcPr>
          <w:p w14:paraId="386E0761" w14:textId="77777777" w:rsidR="00EC4AC9" w:rsidRPr="00DE6F9E" w:rsidRDefault="00EC4AC9" w:rsidP="00E635E6">
            <w:pPr>
              <w:pStyle w:val="RSText"/>
              <w:rPr>
                <w:sz w:val="20"/>
                <w:szCs w:val="20"/>
              </w:rPr>
            </w:pPr>
            <w:r w:rsidRPr="00DE6F9E">
              <w:t>4 ks</w:t>
            </w:r>
          </w:p>
        </w:tc>
        <w:tc>
          <w:tcPr>
            <w:tcW w:w="2538" w:type="dxa"/>
            <w:tcBorders>
              <w:top w:val="nil"/>
              <w:left w:val="nil"/>
              <w:bottom w:val="single" w:sz="8" w:space="0" w:color="auto"/>
              <w:right w:val="single" w:sz="8" w:space="0" w:color="auto"/>
            </w:tcBorders>
            <w:noWrap/>
            <w:vAlign w:val="center"/>
            <w:hideMark/>
          </w:tcPr>
          <w:p w14:paraId="701DE323" w14:textId="77777777" w:rsidR="00EC4AC9" w:rsidRPr="00DE6F9E" w:rsidRDefault="00EC4AC9" w:rsidP="00E635E6">
            <w:pPr>
              <w:pStyle w:val="RSText"/>
              <w:rPr>
                <w:sz w:val="16"/>
                <w:szCs w:val="16"/>
              </w:rPr>
            </w:pPr>
            <w:r w:rsidRPr="00DE6F9E">
              <w:rPr>
                <w:sz w:val="16"/>
                <w:szCs w:val="16"/>
              </w:rPr>
              <w:t>ok 18-20 cm</w:t>
            </w:r>
          </w:p>
        </w:tc>
      </w:tr>
      <w:tr w:rsidR="00EC4AC9" w:rsidRPr="00DE6F9E" w14:paraId="37EC4246" w14:textId="77777777" w:rsidTr="00E635E6">
        <w:trPr>
          <w:trHeight w:val="340"/>
        </w:trPr>
        <w:tc>
          <w:tcPr>
            <w:tcW w:w="519" w:type="dxa"/>
            <w:tcBorders>
              <w:top w:val="nil"/>
              <w:left w:val="single" w:sz="4" w:space="0" w:color="auto"/>
              <w:bottom w:val="single" w:sz="8" w:space="0" w:color="auto"/>
              <w:right w:val="single" w:sz="8" w:space="0" w:color="auto"/>
            </w:tcBorders>
            <w:vAlign w:val="center"/>
          </w:tcPr>
          <w:p w14:paraId="16DCDA8B" w14:textId="77777777" w:rsidR="00EC4AC9" w:rsidRPr="00DE6F9E" w:rsidRDefault="00EC4AC9" w:rsidP="00E635E6">
            <w:pPr>
              <w:pStyle w:val="RSText"/>
              <w:rPr>
                <w:b/>
                <w:sz w:val="20"/>
                <w:szCs w:val="20"/>
              </w:rPr>
            </w:pPr>
          </w:p>
        </w:tc>
        <w:tc>
          <w:tcPr>
            <w:tcW w:w="3253" w:type="dxa"/>
            <w:tcBorders>
              <w:top w:val="nil"/>
              <w:left w:val="single" w:sz="4" w:space="0" w:color="auto"/>
              <w:bottom w:val="single" w:sz="8" w:space="0" w:color="auto"/>
              <w:right w:val="single" w:sz="8" w:space="0" w:color="auto"/>
            </w:tcBorders>
            <w:vAlign w:val="center"/>
          </w:tcPr>
          <w:p w14:paraId="31B8C463" w14:textId="77777777" w:rsidR="00EC4AC9" w:rsidRPr="00DE6F9E" w:rsidRDefault="00EC4AC9" w:rsidP="00E635E6">
            <w:pPr>
              <w:pStyle w:val="RSText"/>
              <w:rPr>
                <w:b/>
              </w:rPr>
            </w:pPr>
          </w:p>
        </w:tc>
        <w:tc>
          <w:tcPr>
            <w:tcW w:w="1559" w:type="dxa"/>
            <w:tcBorders>
              <w:top w:val="nil"/>
              <w:left w:val="nil"/>
              <w:bottom w:val="single" w:sz="8" w:space="0" w:color="auto"/>
              <w:right w:val="single" w:sz="8" w:space="0" w:color="auto"/>
            </w:tcBorders>
            <w:noWrap/>
            <w:vAlign w:val="center"/>
          </w:tcPr>
          <w:p w14:paraId="1852E528" w14:textId="77777777" w:rsidR="00EC4AC9" w:rsidRPr="00DE6F9E" w:rsidRDefault="00EC4AC9" w:rsidP="00E635E6">
            <w:pPr>
              <w:pStyle w:val="RSText"/>
              <w:rPr>
                <w:sz w:val="16"/>
                <w:szCs w:val="16"/>
              </w:rPr>
            </w:pPr>
          </w:p>
        </w:tc>
        <w:tc>
          <w:tcPr>
            <w:tcW w:w="1178" w:type="dxa"/>
            <w:tcBorders>
              <w:top w:val="nil"/>
              <w:left w:val="nil"/>
              <w:bottom w:val="single" w:sz="8" w:space="0" w:color="auto"/>
              <w:right w:val="single" w:sz="8" w:space="0" w:color="auto"/>
            </w:tcBorders>
            <w:noWrap/>
            <w:vAlign w:val="center"/>
          </w:tcPr>
          <w:p w14:paraId="3F2DE52E" w14:textId="77777777" w:rsidR="00EC4AC9" w:rsidRPr="00DE6F9E" w:rsidRDefault="00EC4AC9" w:rsidP="00E635E6">
            <w:pPr>
              <w:pStyle w:val="RSText"/>
              <w:rPr>
                <w:sz w:val="20"/>
                <w:szCs w:val="20"/>
              </w:rPr>
            </w:pPr>
          </w:p>
        </w:tc>
        <w:tc>
          <w:tcPr>
            <w:tcW w:w="2538" w:type="dxa"/>
            <w:tcBorders>
              <w:top w:val="nil"/>
              <w:left w:val="nil"/>
              <w:bottom w:val="single" w:sz="8" w:space="0" w:color="auto"/>
              <w:right w:val="single" w:sz="8" w:space="0" w:color="auto"/>
            </w:tcBorders>
            <w:noWrap/>
            <w:vAlign w:val="center"/>
          </w:tcPr>
          <w:p w14:paraId="5EBDF1A5" w14:textId="77777777" w:rsidR="00EC4AC9" w:rsidRPr="00DE6F9E" w:rsidRDefault="00EC4AC9" w:rsidP="00E635E6">
            <w:pPr>
              <w:pStyle w:val="RSText"/>
              <w:rPr>
                <w:sz w:val="16"/>
                <w:szCs w:val="16"/>
              </w:rPr>
            </w:pPr>
          </w:p>
        </w:tc>
      </w:tr>
      <w:tr w:rsidR="00EC4AC9" w:rsidRPr="00DE6F9E" w14:paraId="3BEEAAB6" w14:textId="77777777" w:rsidTr="00E635E6">
        <w:trPr>
          <w:trHeight w:val="340"/>
        </w:trPr>
        <w:tc>
          <w:tcPr>
            <w:tcW w:w="519" w:type="dxa"/>
            <w:vMerge w:val="restart"/>
            <w:tcBorders>
              <w:top w:val="nil"/>
              <w:left w:val="single" w:sz="4" w:space="0" w:color="auto"/>
              <w:bottom w:val="single" w:sz="8" w:space="0" w:color="auto"/>
              <w:right w:val="single" w:sz="8" w:space="0" w:color="auto"/>
            </w:tcBorders>
            <w:vAlign w:val="center"/>
            <w:hideMark/>
          </w:tcPr>
          <w:p w14:paraId="7DB75084" w14:textId="77777777" w:rsidR="00EC4AC9" w:rsidRPr="00DE6F9E" w:rsidRDefault="00EC4AC9" w:rsidP="00E635E6">
            <w:pPr>
              <w:pStyle w:val="RSText"/>
              <w:rPr>
                <w:b/>
                <w:sz w:val="20"/>
                <w:szCs w:val="20"/>
              </w:rPr>
            </w:pPr>
            <w:r w:rsidRPr="00DE6F9E">
              <w:rPr>
                <w:b/>
              </w:rPr>
              <w:t>NK</w:t>
            </w:r>
          </w:p>
        </w:tc>
        <w:tc>
          <w:tcPr>
            <w:tcW w:w="3253" w:type="dxa"/>
            <w:tcBorders>
              <w:top w:val="nil"/>
              <w:left w:val="single" w:sz="4" w:space="0" w:color="auto"/>
              <w:bottom w:val="single" w:sz="8" w:space="0" w:color="auto"/>
              <w:right w:val="single" w:sz="8" w:space="0" w:color="auto"/>
            </w:tcBorders>
            <w:vAlign w:val="center"/>
            <w:hideMark/>
          </w:tcPr>
          <w:p w14:paraId="7C98D707" w14:textId="77777777" w:rsidR="00EC4AC9" w:rsidRPr="00DE6F9E" w:rsidRDefault="00EC4AC9" w:rsidP="00E635E6">
            <w:pPr>
              <w:pStyle w:val="RSText"/>
              <w:rPr>
                <w:b/>
              </w:rPr>
            </w:pPr>
            <w:r w:rsidRPr="00DE6F9E">
              <w:rPr>
                <w:b/>
              </w:rPr>
              <w:t>nízké keře</w:t>
            </w:r>
          </w:p>
        </w:tc>
        <w:tc>
          <w:tcPr>
            <w:tcW w:w="1559" w:type="dxa"/>
            <w:tcBorders>
              <w:top w:val="nil"/>
              <w:left w:val="nil"/>
              <w:bottom w:val="single" w:sz="8" w:space="0" w:color="auto"/>
              <w:right w:val="single" w:sz="8" w:space="0" w:color="auto"/>
            </w:tcBorders>
            <w:noWrap/>
            <w:vAlign w:val="center"/>
          </w:tcPr>
          <w:p w14:paraId="0E7E2A25" w14:textId="77777777" w:rsidR="00EC4AC9" w:rsidRPr="00DE6F9E" w:rsidRDefault="00EC4AC9" w:rsidP="00E635E6">
            <w:pPr>
              <w:pStyle w:val="RSText"/>
              <w:rPr>
                <w:sz w:val="16"/>
                <w:szCs w:val="16"/>
              </w:rPr>
            </w:pPr>
          </w:p>
        </w:tc>
        <w:tc>
          <w:tcPr>
            <w:tcW w:w="1178" w:type="dxa"/>
            <w:tcBorders>
              <w:top w:val="nil"/>
              <w:left w:val="nil"/>
              <w:bottom w:val="single" w:sz="4" w:space="0" w:color="auto"/>
              <w:right w:val="single" w:sz="8" w:space="0" w:color="auto"/>
            </w:tcBorders>
            <w:noWrap/>
            <w:vAlign w:val="center"/>
          </w:tcPr>
          <w:p w14:paraId="192397FF" w14:textId="77777777" w:rsidR="00EC4AC9" w:rsidRPr="00DE6F9E" w:rsidRDefault="00EC4AC9" w:rsidP="00E635E6">
            <w:pPr>
              <w:pStyle w:val="RSText"/>
              <w:rPr>
                <w:sz w:val="20"/>
                <w:szCs w:val="20"/>
              </w:rPr>
            </w:pPr>
          </w:p>
        </w:tc>
        <w:tc>
          <w:tcPr>
            <w:tcW w:w="2538" w:type="dxa"/>
            <w:tcBorders>
              <w:top w:val="nil"/>
              <w:left w:val="nil"/>
              <w:bottom w:val="single" w:sz="4" w:space="0" w:color="auto"/>
              <w:right w:val="single" w:sz="8" w:space="0" w:color="auto"/>
            </w:tcBorders>
            <w:noWrap/>
            <w:vAlign w:val="center"/>
            <w:hideMark/>
          </w:tcPr>
          <w:p w14:paraId="058AE137" w14:textId="77777777" w:rsidR="00EC4AC9" w:rsidRPr="00DE6F9E" w:rsidRDefault="00EC4AC9" w:rsidP="00E635E6">
            <w:pPr>
              <w:pStyle w:val="RSText"/>
              <w:rPr>
                <w:sz w:val="16"/>
                <w:szCs w:val="16"/>
              </w:rPr>
            </w:pPr>
            <w:r w:rsidRPr="00DE6F9E">
              <w:rPr>
                <w:sz w:val="16"/>
                <w:szCs w:val="16"/>
              </w:rPr>
              <w:t>umístění, spon při výsadbě</w:t>
            </w:r>
          </w:p>
        </w:tc>
      </w:tr>
      <w:tr w:rsidR="00EC4AC9" w:rsidRPr="00DE6F9E" w14:paraId="489C99F3" w14:textId="77777777" w:rsidTr="00E635E6">
        <w:trPr>
          <w:trHeight w:val="340"/>
        </w:trPr>
        <w:tc>
          <w:tcPr>
            <w:tcW w:w="0" w:type="auto"/>
            <w:vMerge/>
            <w:tcBorders>
              <w:top w:val="nil"/>
              <w:left w:val="single" w:sz="4" w:space="0" w:color="auto"/>
              <w:bottom w:val="single" w:sz="8" w:space="0" w:color="auto"/>
              <w:right w:val="single" w:sz="8" w:space="0" w:color="auto"/>
            </w:tcBorders>
            <w:vAlign w:val="center"/>
            <w:hideMark/>
          </w:tcPr>
          <w:p w14:paraId="4E17D6A4" w14:textId="77777777" w:rsidR="00EC4AC9" w:rsidRPr="00DE6F9E" w:rsidRDefault="00EC4AC9" w:rsidP="00E635E6">
            <w:pPr>
              <w:pStyle w:val="RSText"/>
              <w:rPr>
                <w:rFonts w:ascii="Arial" w:hAnsi="Arial" w:cs="Arial"/>
                <w:b/>
                <w:iCs/>
                <w:color w:val="000000"/>
              </w:rPr>
            </w:pPr>
          </w:p>
        </w:tc>
        <w:tc>
          <w:tcPr>
            <w:tcW w:w="3253" w:type="dxa"/>
            <w:tcBorders>
              <w:top w:val="nil"/>
              <w:left w:val="single" w:sz="4" w:space="0" w:color="auto"/>
              <w:bottom w:val="single" w:sz="8" w:space="0" w:color="auto"/>
              <w:right w:val="single" w:sz="8" w:space="0" w:color="auto"/>
            </w:tcBorders>
            <w:vAlign w:val="center"/>
            <w:hideMark/>
          </w:tcPr>
          <w:p w14:paraId="03923935" w14:textId="77777777" w:rsidR="00EC4AC9" w:rsidRPr="00DE6F9E" w:rsidRDefault="00EC4AC9" w:rsidP="00E635E6">
            <w:pPr>
              <w:pStyle w:val="RSText"/>
              <w:rPr>
                <w:sz w:val="20"/>
                <w:szCs w:val="20"/>
              </w:rPr>
            </w:pPr>
            <w:r w:rsidRPr="00DE6F9E">
              <w:t>Lonicera pileata</w:t>
            </w:r>
          </w:p>
        </w:tc>
        <w:tc>
          <w:tcPr>
            <w:tcW w:w="1559" w:type="dxa"/>
            <w:tcBorders>
              <w:top w:val="nil"/>
              <w:left w:val="nil"/>
              <w:bottom w:val="single" w:sz="8" w:space="0" w:color="auto"/>
              <w:right w:val="single" w:sz="4" w:space="0" w:color="auto"/>
            </w:tcBorders>
            <w:noWrap/>
            <w:vAlign w:val="center"/>
            <w:hideMark/>
          </w:tcPr>
          <w:p w14:paraId="1BA961C0" w14:textId="77777777" w:rsidR="00EC4AC9" w:rsidRPr="00DE6F9E" w:rsidRDefault="00EC4AC9" w:rsidP="00E635E6">
            <w:pPr>
              <w:pStyle w:val="RSText"/>
              <w:rPr>
                <w:sz w:val="16"/>
                <w:szCs w:val="16"/>
              </w:rPr>
            </w:pPr>
            <w:r w:rsidRPr="00DE6F9E">
              <w:rPr>
                <w:sz w:val="16"/>
                <w:szCs w:val="16"/>
              </w:rPr>
              <w:t>zimolez kloboukatý</w:t>
            </w:r>
          </w:p>
        </w:tc>
        <w:tc>
          <w:tcPr>
            <w:tcW w:w="1178" w:type="dxa"/>
            <w:tcBorders>
              <w:top w:val="single" w:sz="4" w:space="0" w:color="auto"/>
              <w:left w:val="single" w:sz="4" w:space="0" w:color="auto"/>
              <w:bottom w:val="single" w:sz="4" w:space="0" w:color="auto"/>
              <w:right w:val="single" w:sz="4" w:space="0" w:color="auto"/>
            </w:tcBorders>
            <w:noWrap/>
            <w:vAlign w:val="center"/>
            <w:hideMark/>
          </w:tcPr>
          <w:p w14:paraId="4C17BEC4" w14:textId="77777777" w:rsidR="00EC4AC9" w:rsidRPr="00DE6F9E" w:rsidRDefault="00EC4AC9" w:rsidP="00E635E6">
            <w:pPr>
              <w:pStyle w:val="RSText"/>
              <w:rPr>
                <w:sz w:val="20"/>
                <w:szCs w:val="20"/>
              </w:rPr>
            </w:pPr>
            <w:r w:rsidRPr="00DE6F9E">
              <w:t>62 m</w:t>
            </w:r>
            <w:r w:rsidRPr="00DE6F9E">
              <w:rPr>
                <w:vertAlign w:val="superscript"/>
              </w:rPr>
              <w:t>2</w:t>
            </w:r>
          </w:p>
        </w:tc>
        <w:tc>
          <w:tcPr>
            <w:tcW w:w="2538" w:type="dxa"/>
            <w:tcBorders>
              <w:top w:val="single" w:sz="4" w:space="0" w:color="auto"/>
              <w:left w:val="single" w:sz="4" w:space="0" w:color="auto"/>
              <w:bottom w:val="single" w:sz="4" w:space="0" w:color="auto"/>
              <w:right w:val="single" w:sz="4" w:space="0" w:color="auto"/>
            </w:tcBorders>
            <w:noWrap/>
            <w:vAlign w:val="center"/>
            <w:hideMark/>
          </w:tcPr>
          <w:p w14:paraId="45FE5200" w14:textId="77777777" w:rsidR="00EC4AC9" w:rsidRPr="00DE6F9E" w:rsidRDefault="00EC4AC9" w:rsidP="00E635E6">
            <w:pPr>
              <w:pStyle w:val="RSText"/>
              <w:rPr>
                <w:sz w:val="16"/>
                <w:szCs w:val="16"/>
              </w:rPr>
            </w:pPr>
            <w:r w:rsidRPr="00DE6F9E">
              <w:rPr>
                <w:sz w:val="16"/>
                <w:szCs w:val="16"/>
              </w:rPr>
              <w:t>ostrůvky se stromy, 5 ks/m</w:t>
            </w:r>
            <w:r w:rsidRPr="00DE6F9E">
              <w:rPr>
                <w:sz w:val="16"/>
                <w:szCs w:val="16"/>
                <w:vertAlign w:val="superscript"/>
              </w:rPr>
              <w:t>2</w:t>
            </w:r>
          </w:p>
        </w:tc>
      </w:tr>
      <w:tr w:rsidR="00EC4AC9" w:rsidRPr="00DE6F9E" w14:paraId="043DA3DB" w14:textId="77777777" w:rsidTr="00E635E6">
        <w:trPr>
          <w:trHeight w:val="340"/>
        </w:trPr>
        <w:tc>
          <w:tcPr>
            <w:tcW w:w="0" w:type="auto"/>
            <w:vMerge/>
            <w:tcBorders>
              <w:top w:val="nil"/>
              <w:left w:val="single" w:sz="4" w:space="0" w:color="auto"/>
              <w:bottom w:val="single" w:sz="8" w:space="0" w:color="auto"/>
              <w:right w:val="single" w:sz="8" w:space="0" w:color="auto"/>
            </w:tcBorders>
            <w:vAlign w:val="center"/>
            <w:hideMark/>
          </w:tcPr>
          <w:p w14:paraId="3ACAD1D9" w14:textId="77777777" w:rsidR="00EC4AC9" w:rsidRPr="00DE6F9E" w:rsidRDefault="00EC4AC9" w:rsidP="00E635E6">
            <w:pPr>
              <w:pStyle w:val="RSText"/>
              <w:rPr>
                <w:rFonts w:ascii="Arial" w:hAnsi="Arial" w:cs="Arial"/>
                <w:b/>
                <w:iCs/>
                <w:color w:val="000000"/>
              </w:rPr>
            </w:pPr>
          </w:p>
        </w:tc>
        <w:tc>
          <w:tcPr>
            <w:tcW w:w="3253" w:type="dxa"/>
            <w:tcBorders>
              <w:top w:val="nil"/>
              <w:left w:val="single" w:sz="4" w:space="0" w:color="auto"/>
              <w:bottom w:val="single" w:sz="8" w:space="0" w:color="auto"/>
              <w:right w:val="single" w:sz="8" w:space="0" w:color="auto"/>
            </w:tcBorders>
            <w:vAlign w:val="center"/>
            <w:hideMark/>
          </w:tcPr>
          <w:p w14:paraId="11E1521E" w14:textId="77777777" w:rsidR="00EC4AC9" w:rsidRPr="00DE6F9E" w:rsidRDefault="00EC4AC9" w:rsidP="00E635E6">
            <w:pPr>
              <w:pStyle w:val="RSText"/>
              <w:rPr>
                <w:sz w:val="20"/>
                <w:szCs w:val="20"/>
              </w:rPr>
            </w:pPr>
            <w:r w:rsidRPr="00DE6F9E">
              <w:t>Spiraea bumalda ‘Crispa‘</w:t>
            </w:r>
          </w:p>
        </w:tc>
        <w:tc>
          <w:tcPr>
            <w:tcW w:w="1559" w:type="dxa"/>
            <w:tcBorders>
              <w:top w:val="nil"/>
              <w:left w:val="nil"/>
              <w:bottom w:val="single" w:sz="8" w:space="0" w:color="auto"/>
              <w:right w:val="single" w:sz="4" w:space="0" w:color="auto"/>
            </w:tcBorders>
            <w:noWrap/>
            <w:vAlign w:val="center"/>
            <w:hideMark/>
          </w:tcPr>
          <w:p w14:paraId="0C180C0A" w14:textId="77777777" w:rsidR="00EC4AC9" w:rsidRPr="00DE6F9E" w:rsidRDefault="00EC4AC9" w:rsidP="00E635E6">
            <w:pPr>
              <w:pStyle w:val="RSText"/>
              <w:rPr>
                <w:sz w:val="16"/>
                <w:szCs w:val="16"/>
              </w:rPr>
            </w:pPr>
            <w:r w:rsidRPr="00DE6F9E">
              <w:rPr>
                <w:sz w:val="16"/>
                <w:szCs w:val="16"/>
              </w:rPr>
              <w:t>tavolník nízký</w:t>
            </w:r>
          </w:p>
        </w:tc>
        <w:tc>
          <w:tcPr>
            <w:tcW w:w="1178" w:type="dxa"/>
            <w:tcBorders>
              <w:top w:val="single" w:sz="4" w:space="0" w:color="auto"/>
              <w:left w:val="single" w:sz="4" w:space="0" w:color="auto"/>
              <w:bottom w:val="single" w:sz="4" w:space="0" w:color="auto"/>
              <w:right w:val="single" w:sz="4" w:space="0" w:color="auto"/>
            </w:tcBorders>
            <w:noWrap/>
            <w:vAlign w:val="center"/>
            <w:hideMark/>
          </w:tcPr>
          <w:p w14:paraId="11928585" w14:textId="77777777" w:rsidR="00EC4AC9" w:rsidRPr="00DE6F9E" w:rsidRDefault="00EC4AC9" w:rsidP="00E635E6">
            <w:pPr>
              <w:pStyle w:val="RSText"/>
              <w:rPr>
                <w:sz w:val="20"/>
                <w:szCs w:val="20"/>
              </w:rPr>
            </w:pPr>
            <w:r w:rsidRPr="00DE6F9E">
              <w:t>40 m</w:t>
            </w:r>
            <w:r w:rsidRPr="00DE6F9E">
              <w:rPr>
                <w:vertAlign w:val="superscript"/>
              </w:rPr>
              <w:t>2</w:t>
            </w:r>
          </w:p>
        </w:tc>
        <w:tc>
          <w:tcPr>
            <w:tcW w:w="2538" w:type="dxa"/>
            <w:tcBorders>
              <w:top w:val="single" w:sz="4" w:space="0" w:color="auto"/>
              <w:left w:val="single" w:sz="4" w:space="0" w:color="auto"/>
              <w:bottom w:val="single" w:sz="4" w:space="0" w:color="auto"/>
              <w:right w:val="single" w:sz="4" w:space="0" w:color="auto"/>
            </w:tcBorders>
            <w:noWrap/>
            <w:vAlign w:val="center"/>
            <w:hideMark/>
          </w:tcPr>
          <w:p w14:paraId="3D190766" w14:textId="77777777" w:rsidR="00EC4AC9" w:rsidRPr="00DE6F9E" w:rsidRDefault="00EC4AC9" w:rsidP="00E635E6">
            <w:pPr>
              <w:pStyle w:val="RSText"/>
              <w:rPr>
                <w:sz w:val="16"/>
                <w:szCs w:val="16"/>
              </w:rPr>
            </w:pPr>
            <w:r w:rsidRPr="00DE6F9E">
              <w:rPr>
                <w:sz w:val="16"/>
                <w:szCs w:val="16"/>
              </w:rPr>
              <w:t>ostrůvky Českolipská, 4 ks/m</w:t>
            </w:r>
            <w:r w:rsidRPr="00DE6F9E">
              <w:rPr>
                <w:sz w:val="16"/>
                <w:szCs w:val="16"/>
                <w:vertAlign w:val="superscript"/>
              </w:rPr>
              <w:t>2</w:t>
            </w:r>
            <w:r w:rsidRPr="00DE6F9E">
              <w:rPr>
                <w:sz w:val="16"/>
                <w:szCs w:val="16"/>
              </w:rPr>
              <w:t xml:space="preserve"> </w:t>
            </w:r>
          </w:p>
        </w:tc>
      </w:tr>
      <w:tr w:rsidR="00EC4AC9" w:rsidRPr="00DE6F9E" w14:paraId="1A425EC9" w14:textId="77777777" w:rsidTr="00E635E6">
        <w:trPr>
          <w:trHeight w:val="340"/>
        </w:trPr>
        <w:tc>
          <w:tcPr>
            <w:tcW w:w="0" w:type="auto"/>
            <w:vMerge/>
            <w:tcBorders>
              <w:top w:val="nil"/>
              <w:left w:val="single" w:sz="4" w:space="0" w:color="auto"/>
              <w:bottom w:val="single" w:sz="8" w:space="0" w:color="auto"/>
              <w:right w:val="single" w:sz="8" w:space="0" w:color="auto"/>
            </w:tcBorders>
            <w:vAlign w:val="center"/>
            <w:hideMark/>
          </w:tcPr>
          <w:p w14:paraId="4BC3CD31" w14:textId="77777777" w:rsidR="00EC4AC9" w:rsidRPr="00DE6F9E" w:rsidRDefault="00EC4AC9" w:rsidP="00E635E6">
            <w:pPr>
              <w:pStyle w:val="RSText"/>
              <w:rPr>
                <w:rFonts w:ascii="Arial" w:hAnsi="Arial" w:cs="Arial"/>
                <w:b/>
                <w:iCs/>
                <w:color w:val="000000"/>
              </w:rPr>
            </w:pPr>
          </w:p>
        </w:tc>
        <w:tc>
          <w:tcPr>
            <w:tcW w:w="3253" w:type="dxa"/>
            <w:tcBorders>
              <w:top w:val="nil"/>
              <w:left w:val="single" w:sz="4" w:space="0" w:color="auto"/>
              <w:bottom w:val="single" w:sz="8" w:space="0" w:color="auto"/>
              <w:right w:val="single" w:sz="8" w:space="0" w:color="auto"/>
            </w:tcBorders>
            <w:vAlign w:val="center"/>
            <w:hideMark/>
          </w:tcPr>
          <w:p w14:paraId="31A3B954" w14:textId="77777777" w:rsidR="00EC4AC9" w:rsidRPr="00DE6F9E" w:rsidRDefault="00EC4AC9" w:rsidP="00E635E6">
            <w:pPr>
              <w:pStyle w:val="RSText"/>
              <w:rPr>
                <w:sz w:val="20"/>
                <w:szCs w:val="20"/>
              </w:rPr>
            </w:pPr>
            <w:r w:rsidRPr="00DE6F9E">
              <w:t>Spiraea japonica ‘Walbuma‘</w:t>
            </w:r>
          </w:p>
        </w:tc>
        <w:tc>
          <w:tcPr>
            <w:tcW w:w="1559" w:type="dxa"/>
            <w:tcBorders>
              <w:top w:val="nil"/>
              <w:left w:val="nil"/>
              <w:bottom w:val="single" w:sz="8" w:space="0" w:color="auto"/>
              <w:right w:val="single" w:sz="4" w:space="0" w:color="auto"/>
            </w:tcBorders>
            <w:noWrap/>
            <w:vAlign w:val="center"/>
            <w:hideMark/>
          </w:tcPr>
          <w:p w14:paraId="71098DE6" w14:textId="77777777" w:rsidR="00EC4AC9" w:rsidRPr="00DE6F9E" w:rsidRDefault="00EC4AC9" w:rsidP="00E635E6">
            <w:pPr>
              <w:pStyle w:val="RSText"/>
              <w:rPr>
                <w:sz w:val="16"/>
                <w:szCs w:val="16"/>
              </w:rPr>
            </w:pPr>
            <w:r w:rsidRPr="00DE6F9E">
              <w:rPr>
                <w:sz w:val="16"/>
                <w:szCs w:val="16"/>
              </w:rPr>
              <w:t>tavolník japonský</w:t>
            </w:r>
          </w:p>
        </w:tc>
        <w:tc>
          <w:tcPr>
            <w:tcW w:w="1178" w:type="dxa"/>
            <w:tcBorders>
              <w:top w:val="single" w:sz="4" w:space="0" w:color="auto"/>
              <w:left w:val="single" w:sz="4" w:space="0" w:color="auto"/>
              <w:bottom w:val="single" w:sz="4" w:space="0" w:color="auto"/>
              <w:right w:val="single" w:sz="4" w:space="0" w:color="auto"/>
            </w:tcBorders>
            <w:noWrap/>
            <w:vAlign w:val="center"/>
            <w:hideMark/>
          </w:tcPr>
          <w:p w14:paraId="1695AE36" w14:textId="77777777" w:rsidR="00EC4AC9" w:rsidRPr="00DE6F9E" w:rsidRDefault="00EC4AC9" w:rsidP="00E635E6">
            <w:pPr>
              <w:pStyle w:val="RSText"/>
              <w:rPr>
                <w:sz w:val="20"/>
                <w:szCs w:val="20"/>
              </w:rPr>
            </w:pPr>
            <w:r w:rsidRPr="00DE6F9E">
              <w:t>115 m</w:t>
            </w:r>
            <w:r w:rsidRPr="00DE6F9E">
              <w:rPr>
                <w:vertAlign w:val="superscript"/>
              </w:rPr>
              <w:t>2</w:t>
            </w:r>
          </w:p>
        </w:tc>
        <w:tc>
          <w:tcPr>
            <w:tcW w:w="2538" w:type="dxa"/>
            <w:tcBorders>
              <w:top w:val="single" w:sz="4" w:space="0" w:color="auto"/>
              <w:left w:val="single" w:sz="4" w:space="0" w:color="auto"/>
              <w:bottom w:val="single" w:sz="4" w:space="0" w:color="auto"/>
              <w:right w:val="single" w:sz="4" w:space="0" w:color="auto"/>
            </w:tcBorders>
            <w:noWrap/>
            <w:vAlign w:val="center"/>
            <w:hideMark/>
          </w:tcPr>
          <w:p w14:paraId="074918A0" w14:textId="77777777" w:rsidR="00EC4AC9" w:rsidRPr="00DE6F9E" w:rsidRDefault="00EC4AC9" w:rsidP="00E635E6">
            <w:pPr>
              <w:pStyle w:val="RSText"/>
              <w:rPr>
                <w:sz w:val="16"/>
                <w:szCs w:val="16"/>
              </w:rPr>
            </w:pPr>
            <w:r w:rsidRPr="00DE6F9E">
              <w:rPr>
                <w:sz w:val="16"/>
                <w:szCs w:val="16"/>
              </w:rPr>
              <w:t>ostrůvky Novoborská, 5 ks/m</w:t>
            </w:r>
            <w:r w:rsidRPr="00DE6F9E">
              <w:rPr>
                <w:sz w:val="16"/>
                <w:szCs w:val="16"/>
                <w:vertAlign w:val="superscript"/>
              </w:rPr>
              <w:t>2</w:t>
            </w:r>
          </w:p>
        </w:tc>
      </w:tr>
    </w:tbl>
    <w:p w14:paraId="15D760BE" w14:textId="77777777" w:rsidR="00EC4AC9" w:rsidRPr="00DE6F9E" w:rsidRDefault="00EC4AC9" w:rsidP="00EC4AC9">
      <w:pPr>
        <w:pStyle w:val="RSText"/>
      </w:pPr>
      <w:r w:rsidRPr="00DE6F9E">
        <w:t>Vysvětlivky a poznámky:</w:t>
      </w:r>
    </w:p>
    <w:p w14:paraId="02A7054F" w14:textId="77777777" w:rsidR="00EC4AC9" w:rsidRPr="00DE6F9E" w:rsidRDefault="00EC4AC9" w:rsidP="00EC4AC9">
      <w:pPr>
        <w:pStyle w:val="RSText"/>
        <w:rPr>
          <w:b/>
        </w:rPr>
      </w:pPr>
      <w:r w:rsidRPr="00DE6F9E">
        <w:t xml:space="preserve">ok … obvod kmene v 1 m výšky, </w:t>
      </w:r>
      <w:r w:rsidRPr="00DE6F9E">
        <w:rPr>
          <w:b/>
        </w:rPr>
        <w:t>koruna založená v 220-250 cm</w:t>
      </w:r>
    </w:p>
    <w:p w14:paraId="5C836896" w14:textId="77777777" w:rsidR="00EC4AC9" w:rsidRPr="00DE6F9E" w:rsidRDefault="00EC4AC9" w:rsidP="00EC4AC9">
      <w:pPr>
        <w:pStyle w:val="RSText"/>
      </w:pPr>
      <w:r w:rsidRPr="00DE6F9E">
        <w:t>velikost keřů při výsadbě bude 20-30 cm</w:t>
      </w:r>
    </w:p>
    <w:p w14:paraId="76167DA2" w14:textId="1953DA66" w:rsidR="00EC4AC9" w:rsidRPr="00DE6F9E" w:rsidRDefault="00EC4AC9" w:rsidP="00EC4AC9">
      <w:pPr>
        <w:pStyle w:val="RSText"/>
      </w:pPr>
      <w:r w:rsidRPr="00DE6F9E">
        <w:t>Na všech ostatních plochách, které budou zasaženy stavbou, bude založen nový parkový trávník. Jedná se zhruba o plochu 883 m</w:t>
      </w:r>
      <w:r w:rsidRPr="00DE6F9E">
        <w:rPr>
          <w:vertAlign w:val="superscript"/>
        </w:rPr>
        <w:t>2</w:t>
      </w:r>
      <w:r w:rsidRPr="00DE6F9E">
        <w:t>.</w:t>
      </w:r>
    </w:p>
    <w:p w14:paraId="0FC6E70E" w14:textId="0833EE29" w:rsidR="006813E7" w:rsidRPr="00DE6F9E" w:rsidRDefault="006813E7" w:rsidP="00435FFA">
      <w:pPr>
        <w:pStyle w:val="RS4"/>
        <w:numPr>
          <w:ilvl w:val="3"/>
          <w:numId w:val="28"/>
        </w:numPr>
      </w:pPr>
      <w:bookmarkStart w:id="506" w:name="_Toc180412855"/>
      <w:r w:rsidRPr="00DE6F9E">
        <w:t>Biotechnická</w:t>
      </w:r>
      <w:bookmarkEnd w:id="503"/>
      <w:r w:rsidR="005A1B8E" w:rsidRPr="00DE6F9E">
        <w:t xml:space="preserve"> opatření</w:t>
      </w:r>
      <w:bookmarkStart w:id="507" w:name="_Toc420399588"/>
      <w:bookmarkEnd w:id="504"/>
      <w:bookmarkEnd w:id="505"/>
      <w:bookmarkEnd w:id="506"/>
    </w:p>
    <w:p w14:paraId="49843B93" w14:textId="40EE459C" w:rsidR="005700A3" w:rsidRPr="00DE6F9E" w:rsidRDefault="00B563ED" w:rsidP="004F2E4A">
      <w:pPr>
        <w:pStyle w:val="RSText"/>
        <w:rPr>
          <w:b/>
          <w:bCs w:val="0"/>
          <w:sz w:val="36"/>
          <w:szCs w:val="28"/>
        </w:rPr>
      </w:pPr>
      <w:bookmarkStart w:id="508" w:name="_Toc101875290"/>
      <w:bookmarkStart w:id="509" w:name="_Toc101875710"/>
      <w:bookmarkEnd w:id="507"/>
      <w:r w:rsidRPr="00DE6F9E">
        <w:t>Vzhledem</w:t>
      </w:r>
      <w:r w:rsidRPr="00DE6F9E">
        <w:rPr>
          <w:lang w:eastAsia="cs-CZ" w:bidi="ar-SA"/>
        </w:rPr>
        <w:t xml:space="preserve"> k rozsahu, charakteru a umístění stavby se jako biotechnická opatření v oblasti jeví </w:t>
      </w:r>
      <w:r w:rsidR="00F920F7" w:rsidRPr="00DE6F9E">
        <w:rPr>
          <w:lang w:eastAsia="cs-CZ" w:bidi="ar-SA"/>
        </w:rPr>
        <w:t xml:space="preserve">snížení odvodu dešťových vod do jednotné kanalizace. Rozdílu je dosaženo odvodněním chodníků do přilehlých zelených ploch. Dále </w:t>
      </w:r>
      <w:r w:rsidR="00787C6B" w:rsidRPr="00DE6F9E">
        <w:rPr>
          <w:lang w:eastAsia="cs-CZ" w:bidi="ar-SA"/>
        </w:rPr>
        <w:t>revitalizace zeleně</w:t>
      </w:r>
      <w:r w:rsidR="00F920F7" w:rsidRPr="00DE6F9E">
        <w:rPr>
          <w:lang w:eastAsia="cs-CZ" w:bidi="ar-SA"/>
        </w:rPr>
        <w:t>, navýšení jejího podílu v oblasti</w:t>
      </w:r>
      <w:r w:rsidR="00787C6B" w:rsidRPr="00DE6F9E">
        <w:rPr>
          <w:lang w:eastAsia="cs-CZ" w:bidi="ar-SA"/>
        </w:rPr>
        <w:t xml:space="preserve"> a d</w:t>
      </w:r>
      <w:r w:rsidRPr="00DE6F9E">
        <w:rPr>
          <w:lang w:eastAsia="cs-CZ" w:bidi="ar-SA"/>
        </w:rPr>
        <w:t xml:space="preserve">oplnění </w:t>
      </w:r>
      <w:r w:rsidR="00787C6B" w:rsidRPr="00DE6F9E">
        <w:rPr>
          <w:lang w:eastAsia="cs-CZ" w:bidi="ar-SA"/>
        </w:rPr>
        <w:t>strukturálního substrátu v oblastech, kde by mohl být narušen kořenový systém stávajících a nově vysazovaných stromů.</w:t>
      </w:r>
      <w:r w:rsidR="005700A3" w:rsidRPr="00DE6F9E">
        <w:br w:type="page"/>
      </w:r>
    </w:p>
    <w:p w14:paraId="3247D3E9" w14:textId="1E6CA860" w:rsidR="005778D0" w:rsidRPr="00DE6F9E" w:rsidRDefault="005778D0" w:rsidP="007A3615">
      <w:pPr>
        <w:pStyle w:val="RS2"/>
        <w:numPr>
          <w:ilvl w:val="1"/>
          <w:numId w:val="9"/>
        </w:numPr>
      </w:pPr>
      <w:bookmarkStart w:id="510" w:name="_Toc180412856"/>
      <w:r w:rsidRPr="00DE6F9E">
        <w:t>Popis vlivů stavby na životní prostředí a jeho ochrana</w:t>
      </w:r>
      <w:bookmarkEnd w:id="508"/>
      <w:bookmarkEnd w:id="509"/>
      <w:bookmarkEnd w:id="510"/>
    </w:p>
    <w:p w14:paraId="0899565C" w14:textId="7B63FC1E" w:rsidR="005778D0" w:rsidRPr="00DE6F9E" w:rsidRDefault="000C0864" w:rsidP="00435FFA">
      <w:pPr>
        <w:pStyle w:val="RS4"/>
        <w:numPr>
          <w:ilvl w:val="3"/>
          <w:numId w:val="27"/>
        </w:numPr>
      </w:pPr>
      <w:bookmarkStart w:id="511" w:name="_Toc101875291"/>
      <w:bookmarkStart w:id="512" w:name="_Toc101875711"/>
      <w:bookmarkStart w:id="513" w:name="_Toc180412857"/>
      <w:r w:rsidRPr="00DE6F9E">
        <w:t>V</w:t>
      </w:r>
      <w:r w:rsidR="005778D0" w:rsidRPr="00DE6F9E">
        <w:t xml:space="preserve">liv na životní </w:t>
      </w:r>
      <w:r w:rsidR="005A1B8E" w:rsidRPr="00DE6F9E">
        <w:t>prostředí – ovzduší</w:t>
      </w:r>
      <w:r w:rsidR="005778D0" w:rsidRPr="00DE6F9E">
        <w:t>, hluk, voda, odpady a půda</w:t>
      </w:r>
      <w:bookmarkEnd w:id="511"/>
      <w:bookmarkEnd w:id="512"/>
      <w:bookmarkEnd w:id="513"/>
    </w:p>
    <w:p w14:paraId="1D32385A" w14:textId="77777777" w:rsidR="0033486A" w:rsidRPr="00DE6F9E" w:rsidRDefault="0033486A" w:rsidP="00061B25">
      <w:pPr>
        <w:pStyle w:val="RS6"/>
      </w:pPr>
      <w:r w:rsidRPr="00DE6F9E">
        <w:t>Vlivy na ovzduší</w:t>
      </w:r>
    </w:p>
    <w:p w14:paraId="1CFC9F44" w14:textId="6AE05D03" w:rsidR="00061B25" w:rsidRPr="00DE6F9E" w:rsidRDefault="00061B25" w:rsidP="00061B25">
      <w:pPr>
        <w:pStyle w:val="RSText"/>
        <w:rPr>
          <w:rFonts w:ascii="Calibri" w:hAnsi="Calibri" w:cs="Arial"/>
        </w:rPr>
      </w:pPr>
      <w:r w:rsidRPr="00DE6F9E">
        <w:rPr>
          <w:rFonts w:ascii="Calibri" w:hAnsi="Calibri" w:cs="Arial"/>
        </w:rPr>
        <w:t>Provozováním stavby v dané lokalitě nedojde k navýšení intenzity dopravy a s tím spojené produkce emisí.</w:t>
      </w:r>
    </w:p>
    <w:p w14:paraId="4CB3FB82" w14:textId="77777777" w:rsidR="0033486A" w:rsidRPr="00DE6F9E" w:rsidRDefault="0033486A" w:rsidP="00061B25">
      <w:pPr>
        <w:pStyle w:val="RS6"/>
      </w:pPr>
      <w:r w:rsidRPr="00DE6F9E">
        <w:t>Vlivy na hlukovou situaci</w:t>
      </w:r>
    </w:p>
    <w:p w14:paraId="2FC48484" w14:textId="0FF14140" w:rsidR="0033486A" w:rsidRPr="00DE6F9E" w:rsidRDefault="0033486A" w:rsidP="00061B25">
      <w:pPr>
        <w:pStyle w:val="RSText"/>
        <w:rPr>
          <w:lang w:eastAsia="cs-CZ"/>
        </w:rPr>
      </w:pPr>
      <w:r w:rsidRPr="00DE6F9E">
        <w:rPr>
          <w:lang w:eastAsia="cs-CZ"/>
        </w:rPr>
        <w:t xml:space="preserve">Hlukovou zátěž související s provozem budou představovat výhradně činnosti </w:t>
      </w:r>
      <w:r w:rsidR="00061B25" w:rsidRPr="00DE6F9E">
        <w:rPr>
          <w:lang w:eastAsia="cs-CZ"/>
        </w:rPr>
        <w:t>související s osobní automobilovou dopravou a zásobováním služeb v lokalitě.</w:t>
      </w:r>
    </w:p>
    <w:p w14:paraId="44BC1CA7" w14:textId="4477183F" w:rsidR="00061B25" w:rsidRPr="00DE6F9E" w:rsidRDefault="00061B25" w:rsidP="00061B25">
      <w:pPr>
        <w:pStyle w:val="RSText"/>
        <w:rPr>
          <w:rFonts w:ascii="Calibri" w:hAnsi="Calibri" w:cs="Arial"/>
        </w:rPr>
      </w:pPr>
      <w:r w:rsidRPr="00DE6F9E">
        <w:rPr>
          <w:rFonts w:ascii="Calibri" w:hAnsi="Calibri" w:cs="Arial"/>
        </w:rPr>
        <w:t>Provozováním stavby v dané lokalitě nedojde k navýšení intenzity dopravy a s tím spojeným zhoršením hlukové situace.</w:t>
      </w:r>
    </w:p>
    <w:p w14:paraId="5FF64690" w14:textId="77777777" w:rsidR="0033486A" w:rsidRPr="00DE6F9E" w:rsidRDefault="0033486A" w:rsidP="003E2913">
      <w:pPr>
        <w:pStyle w:val="RS6"/>
      </w:pPr>
      <w:r w:rsidRPr="00DE6F9E">
        <w:t>Vlivy na půdu</w:t>
      </w:r>
    </w:p>
    <w:p w14:paraId="11493EF0" w14:textId="3A7C2AFE" w:rsidR="003E2913" w:rsidRPr="00DE6F9E" w:rsidRDefault="003E2913" w:rsidP="003E2913">
      <w:pPr>
        <w:pStyle w:val="RSText"/>
      </w:pPr>
      <w:r w:rsidRPr="00DE6F9E">
        <w:t>Stavba nebude mít negativní vliv na půdu.</w:t>
      </w:r>
    </w:p>
    <w:p w14:paraId="747F95F1" w14:textId="17040BE6" w:rsidR="003E2913" w:rsidRPr="00DE6F9E" w:rsidRDefault="003E2913" w:rsidP="003E2913">
      <w:pPr>
        <w:pStyle w:val="RSText"/>
      </w:pPr>
      <w:r w:rsidRPr="00DE6F9E">
        <w:t>Pozemky dotčené výstavbou nespadají pod ochranu ZPF ani PUPFL.</w:t>
      </w:r>
    </w:p>
    <w:p w14:paraId="2E3A462F" w14:textId="77777777" w:rsidR="0033486A" w:rsidRPr="00DE6F9E" w:rsidRDefault="0033486A" w:rsidP="003E2913">
      <w:pPr>
        <w:pStyle w:val="RS6"/>
      </w:pPr>
      <w:r w:rsidRPr="00DE6F9E">
        <w:t>Nakládání s odpady</w:t>
      </w:r>
    </w:p>
    <w:p w14:paraId="0CA33ED6" w14:textId="69AB34C8" w:rsidR="0033486A" w:rsidRPr="00DE6F9E" w:rsidRDefault="0033486A" w:rsidP="00A75F7F">
      <w:pPr>
        <w:pStyle w:val="RSText"/>
      </w:pPr>
      <w:r w:rsidRPr="00DE6F9E">
        <w:t xml:space="preserve">Legislativu oblasti nakládání s odpady řeší zákon č. </w:t>
      </w:r>
      <w:r w:rsidR="00AB4118" w:rsidRPr="00DE6F9E">
        <w:t>541</w:t>
      </w:r>
      <w:r w:rsidRPr="00DE6F9E">
        <w:t>/20</w:t>
      </w:r>
      <w:r w:rsidR="00AB4118" w:rsidRPr="00DE6F9E">
        <w:t>20</w:t>
      </w:r>
      <w:r w:rsidRPr="00DE6F9E">
        <w:t xml:space="preserve"> Sb. o odpadech v platném znění pozdějších úprav a jeho prováděcí předpisy. Pro posuzovanou stavbu jsou důležité zejména vyhlášky MŽP č. </w:t>
      </w:r>
      <w:r w:rsidR="00AB4118" w:rsidRPr="00DE6F9E">
        <w:t>8</w:t>
      </w:r>
      <w:r w:rsidRPr="00DE6F9E">
        <w:t>/20</w:t>
      </w:r>
      <w:r w:rsidR="00AB4118" w:rsidRPr="00DE6F9E">
        <w:t>21</w:t>
      </w:r>
      <w:r w:rsidRPr="00DE6F9E">
        <w:t xml:space="preserve"> Sb., kterou se stanoví Katalog odpadů, Seznam nebezpečných odpadů a seznamy odpadů a států pro účely vývozu, dovozu a tranzitu odpadů a postup při udělování souhlasu k vývozu, dovozu a tranzitu odpadů (Katalog odpadů) a č. </w:t>
      </w:r>
      <w:r w:rsidR="00AB4118" w:rsidRPr="00DE6F9E">
        <w:t>273/2021</w:t>
      </w:r>
      <w:r w:rsidRPr="00DE6F9E">
        <w:t xml:space="preserve"> Sb. o podrobnostech nakládání s odpady.</w:t>
      </w:r>
    </w:p>
    <w:p w14:paraId="53268DE7" w14:textId="7ABE4716" w:rsidR="0033486A" w:rsidRPr="00DE6F9E" w:rsidRDefault="0033486A" w:rsidP="00A75F7F">
      <w:pPr>
        <w:pStyle w:val="RSText"/>
      </w:pPr>
      <w:r w:rsidRPr="00DE6F9E">
        <w:t xml:space="preserve">Při nakládání s odpady budou dodržena ustanovení zákona č. </w:t>
      </w:r>
      <w:r w:rsidR="00AB4118" w:rsidRPr="00DE6F9E">
        <w:t>541/2020</w:t>
      </w:r>
      <w:r w:rsidRPr="00DE6F9E">
        <w:t xml:space="preserve"> Sb., o odpadech a jeho prováděcích předpisů zejména vyhlášky MŽP </w:t>
      </w:r>
      <w:r w:rsidR="008A4D30" w:rsidRPr="00DE6F9E">
        <w:t>273/2021</w:t>
      </w:r>
      <w:r w:rsidRPr="00DE6F9E">
        <w:t xml:space="preserve"> Sb., o podrobnostech nakládání s odpady. Provozovatel bude jako původce odpadů splňovat povinnosti původců odpadů dle § 16 zákona č. </w:t>
      </w:r>
      <w:r w:rsidR="00AB4118" w:rsidRPr="00DE6F9E">
        <w:t>541/2020</w:t>
      </w:r>
      <w:r w:rsidRPr="00DE6F9E">
        <w:t xml:space="preserve"> Sb. o odpadech.</w:t>
      </w:r>
    </w:p>
    <w:p w14:paraId="1C422513" w14:textId="77777777" w:rsidR="004124BE" w:rsidRPr="00DE6F9E" w:rsidRDefault="004124BE" w:rsidP="00A75F7F">
      <w:pPr>
        <w:pStyle w:val="RSText"/>
      </w:pPr>
      <w:r w:rsidRPr="00DE6F9E">
        <w:t xml:space="preserve">Při vlastním užívání komunikace se nepředpokládá produkce odpadů. </w:t>
      </w:r>
    </w:p>
    <w:p w14:paraId="438B9164" w14:textId="5DA80201" w:rsidR="003E2913" w:rsidRPr="00DE6F9E" w:rsidRDefault="0033486A" w:rsidP="00A75F7F">
      <w:pPr>
        <w:pStyle w:val="RSText"/>
      </w:pPr>
      <w:r w:rsidRPr="00DE6F9E">
        <w:t>Produkci odpadů lze předpokládat při provádění stavebních prací (odpady ze stavby)</w:t>
      </w:r>
      <w:r w:rsidR="003E2913" w:rsidRPr="00DE6F9E">
        <w:t>.</w:t>
      </w:r>
    </w:p>
    <w:p w14:paraId="2AD0D7B2" w14:textId="2BF39B7C" w:rsidR="00DE1361" w:rsidRPr="00DE6F9E" w:rsidRDefault="00CB024A" w:rsidP="00CB024A">
      <w:pPr>
        <w:pStyle w:val="RSText"/>
        <w:rPr>
          <w:b/>
          <w:bCs w:val="0"/>
        </w:rPr>
      </w:pPr>
      <w:r w:rsidRPr="00DE6F9E">
        <w:rPr>
          <w:b/>
          <w:bCs w:val="0"/>
          <w:lang w:eastAsia="cs-CZ"/>
        </w:rPr>
        <w:t xml:space="preserve">Bližší informace viz. část </w:t>
      </w:r>
      <w:r w:rsidRPr="00DE6F9E">
        <w:rPr>
          <w:b/>
          <w:bCs w:val="0"/>
          <w:i/>
          <w:iCs/>
          <w:lang w:eastAsia="cs-CZ"/>
        </w:rPr>
        <w:t xml:space="preserve">„B.8.h“ </w:t>
      </w:r>
      <w:r w:rsidRPr="00DE6F9E">
        <w:rPr>
          <w:b/>
          <w:bCs w:val="0"/>
          <w:lang w:eastAsia="cs-CZ"/>
        </w:rPr>
        <w:t>průvodní a souhrnné technické zprávy.</w:t>
      </w:r>
    </w:p>
    <w:p w14:paraId="70818CAE" w14:textId="3FA7980F" w:rsidR="005778D0" w:rsidRPr="00DE6F9E" w:rsidRDefault="000C0864" w:rsidP="00435FFA">
      <w:pPr>
        <w:pStyle w:val="RS4"/>
        <w:numPr>
          <w:ilvl w:val="3"/>
          <w:numId w:val="27"/>
        </w:numPr>
      </w:pPr>
      <w:bookmarkStart w:id="514" w:name="_Toc101875292"/>
      <w:bookmarkStart w:id="515" w:name="_Toc101875712"/>
      <w:bookmarkStart w:id="516" w:name="_Toc180412858"/>
      <w:r w:rsidRPr="00DE6F9E">
        <w:t>V</w:t>
      </w:r>
      <w:r w:rsidR="005778D0" w:rsidRPr="00DE6F9E">
        <w:t xml:space="preserve">liv na přírodu a </w:t>
      </w:r>
      <w:r w:rsidR="00353B1B" w:rsidRPr="00DE6F9E">
        <w:t>krajinu – ochrana</w:t>
      </w:r>
      <w:r w:rsidR="005778D0" w:rsidRPr="00DE6F9E">
        <w:t xml:space="preserve"> dřevin, ochrana památných stromů, ochrana rostlin a živočichů, zachování ekologických funkcí a vazeb v krajině apod.</w:t>
      </w:r>
      <w:bookmarkEnd w:id="514"/>
      <w:bookmarkEnd w:id="515"/>
      <w:bookmarkEnd w:id="516"/>
    </w:p>
    <w:p w14:paraId="0CB5B894" w14:textId="77777777" w:rsidR="008E653E" w:rsidRPr="00DE6F9E" w:rsidRDefault="008E653E" w:rsidP="00A75F7F">
      <w:pPr>
        <w:pStyle w:val="RSText"/>
      </w:pPr>
      <w:r w:rsidRPr="00DE6F9E">
        <w:t>Stromy na staveništi budou ochráněny před mechanickým poškozením ve smyslu ČSN 83 9061 Ochrana stromů, porostů a vegetačních ploch při stavebních pracích. Budou obedněny do výše minimálně 2 m, bednění se připevní bez poškození stromu, vypolštářuje a nebude nasazeno bezprostředně na kořenové náběhy. V kořenovém prostoru dřevin budou práce prováděny ručně, nebudou poškozeny kořeny o průměru větším než 3 cm. Případná poranění budou odborně ošetřena.</w:t>
      </w:r>
    </w:p>
    <w:p w14:paraId="7258A271" w14:textId="77777777" w:rsidR="008E653E" w:rsidRPr="00DE6F9E" w:rsidRDefault="008E653E" w:rsidP="00A75F7F">
      <w:pPr>
        <w:pStyle w:val="RSText"/>
      </w:pPr>
      <w:r w:rsidRPr="00DE6F9E">
        <w:t>Předmětná stavební úprava nemá vliv na okolní přírodu a krajinu a na zachování ekologických funkcí a vazeb v okolní krajině.</w:t>
      </w:r>
    </w:p>
    <w:p w14:paraId="4B99D09A" w14:textId="77777777" w:rsidR="00F35201" w:rsidRPr="00DE6F9E" w:rsidRDefault="00F35201">
      <w:pPr>
        <w:jc w:val="left"/>
        <w:rPr>
          <w:rFonts w:asciiTheme="minorHAnsi" w:hAnsiTheme="minorHAnsi"/>
          <w:b/>
          <w:iCs/>
          <w:szCs w:val="20"/>
          <w:u w:val="single"/>
          <w:lang w:eastAsia="cs-CZ" w:bidi="ar-SA"/>
        </w:rPr>
      </w:pPr>
      <w:bookmarkStart w:id="517" w:name="_Toc101875293"/>
      <w:bookmarkStart w:id="518" w:name="_Toc101875713"/>
      <w:r w:rsidRPr="00DE6F9E">
        <w:br w:type="page"/>
      </w:r>
    </w:p>
    <w:p w14:paraId="2F3FB4C7" w14:textId="2BB7F75F" w:rsidR="005778D0" w:rsidRPr="00DE6F9E" w:rsidRDefault="000C0864" w:rsidP="00435FFA">
      <w:pPr>
        <w:pStyle w:val="RS4"/>
        <w:numPr>
          <w:ilvl w:val="3"/>
          <w:numId w:val="27"/>
        </w:numPr>
      </w:pPr>
      <w:bookmarkStart w:id="519" w:name="_Toc180412859"/>
      <w:r w:rsidRPr="00DE6F9E">
        <w:t>Vliv</w:t>
      </w:r>
      <w:r w:rsidR="005778D0" w:rsidRPr="00DE6F9E">
        <w:t xml:space="preserve"> na soustavu chráněných území Natura 2000</w:t>
      </w:r>
      <w:bookmarkEnd w:id="517"/>
      <w:bookmarkEnd w:id="518"/>
      <w:bookmarkEnd w:id="519"/>
    </w:p>
    <w:p w14:paraId="45A2149C" w14:textId="28EE9A65" w:rsidR="008E653E" w:rsidRPr="00DE6F9E" w:rsidRDefault="008E653E" w:rsidP="008E653E">
      <w:pPr>
        <w:pStyle w:val="RSText"/>
      </w:pPr>
      <w:r w:rsidRPr="00DE6F9E">
        <w:t xml:space="preserve">Lokalita není evropsky významným územím ani ptačí oblastí v rámci programu Natura 2000, ani se nenachází v jejich </w:t>
      </w:r>
      <w:r w:rsidR="0090357C" w:rsidRPr="00DE6F9E">
        <w:t>bezprostřední blízkosti.</w:t>
      </w:r>
    </w:p>
    <w:p w14:paraId="735BB502" w14:textId="3180E689" w:rsidR="0090357C" w:rsidRPr="00DE6F9E" w:rsidRDefault="00F35201" w:rsidP="008E653E">
      <w:pPr>
        <w:pStyle w:val="RSText"/>
      </w:pPr>
      <w:r w:rsidRPr="00DE6F9E">
        <w:t xml:space="preserve">Nejbližší evropsky významnou lokalitou je </w:t>
      </w:r>
      <w:r w:rsidR="0090357C" w:rsidRPr="00DE6F9E">
        <w:t xml:space="preserve">přírodní památka (PP) </w:t>
      </w:r>
      <w:r w:rsidR="0090357C" w:rsidRPr="00DE6F9E">
        <w:rPr>
          <w:i/>
          <w:iCs/>
        </w:rPr>
        <w:t>„Havránka a Salabka“</w:t>
      </w:r>
      <w:r w:rsidR="0090357C" w:rsidRPr="00DE6F9E">
        <w:t xml:space="preserve"> nacházející se přibližně 5 km vzdušnou čarou od zájmového území. </w:t>
      </w:r>
    </w:p>
    <w:p w14:paraId="668F3BA1" w14:textId="199C9E59" w:rsidR="00F35201" w:rsidRPr="00DE6F9E" w:rsidRDefault="00F35201" w:rsidP="008E653E">
      <w:pPr>
        <w:pStyle w:val="RSText"/>
      </w:pPr>
      <w:r w:rsidRPr="00DE6F9E">
        <w:rPr>
          <w:noProof/>
        </w:rPr>
        <w:drawing>
          <wp:inline distT="0" distB="0" distL="0" distR="0" wp14:anchorId="080E95A3" wp14:editId="46F3FF79">
            <wp:extent cx="6119495" cy="3877310"/>
            <wp:effectExtent l="0" t="0" r="0" b="889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6119495" cy="3877310"/>
                    </a:xfrm>
                    <a:prstGeom prst="rect">
                      <a:avLst/>
                    </a:prstGeom>
                  </pic:spPr>
                </pic:pic>
              </a:graphicData>
            </a:graphic>
          </wp:inline>
        </w:drawing>
      </w:r>
    </w:p>
    <w:p w14:paraId="3C0732BF" w14:textId="7F358F5E" w:rsidR="0090357C" w:rsidRPr="00DE6F9E" w:rsidRDefault="0090357C" w:rsidP="0090357C">
      <w:pPr>
        <w:pStyle w:val="RSText"/>
      </w:pPr>
      <w:r w:rsidRPr="00DE6F9E">
        <w:t xml:space="preserve">Zdroj: </w:t>
      </w:r>
      <w:hyperlink r:id="rId48" w:history="1">
        <w:r w:rsidRPr="00DE6F9E">
          <w:rPr>
            <w:rStyle w:val="Hypertextovodkaz"/>
            <w:color w:val="auto"/>
            <w:u w:val="none"/>
          </w:rPr>
          <w:t>Mapa chráněných</w:t>
        </w:r>
      </w:hyperlink>
      <w:r w:rsidRPr="00DE6F9E">
        <w:t xml:space="preserve"> území Natura 2000</w:t>
      </w:r>
    </w:p>
    <w:p w14:paraId="7B329164" w14:textId="51A604E1" w:rsidR="0090357C" w:rsidRPr="00DE6F9E" w:rsidRDefault="0090357C" w:rsidP="0090357C">
      <w:pPr>
        <w:pStyle w:val="RSText"/>
      </w:pPr>
      <w:r w:rsidRPr="00DE6F9E">
        <w:t>Odkaz: https://natura2000.eea.europa.eu/</w:t>
      </w:r>
    </w:p>
    <w:p w14:paraId="3BE8DB30" w14:textId="08F8C821" w:rsidR="005778D0" w:rsidRPr="00DE6F9E" w:rsidRDefault="000C0864" w:rsidP="00435FFA">
      <w:pPr>
        <w:pStyle w:val="RS4"/>
        <w:numPr>
          <w:ilvl w:val="3"/>
          <w:numId w:val="27"/>
        </w:numPr>
      </w:pPr>
      <w:bookmarkStart w:id="520" w:name="_Toc101875294"/>
      <w:bookmarkStart w:id="521" w:name="_Toc101875714"/>
      <w:bookmarkStart w:id="522" w:name="_Toc180412860"/>
      <w:r w:rsidRPr="00DE6F9E">
        <w:t>Z</w:t>
      </w:r>
      <w:r w:rsidR="005778D0" w:rsidRPr="00DE6F9E">
        <w:t>působ zohlednění podmínek závazného stanoviska posouzení vlivu záměru na životní prostředí, je-li podkladem</w:t>
      </w:r>
      <w:bookmarkEnd w:id="520"/>
      <w:bookmarkEnd w:id="521"/>
      <w:bookmarkEnd w:id="522"/>
    </w:p>
    <w:p w14:paraId="22692B33" w14:textId="54FD8895" w:rsidR="00054A31" w:rsidRPr="00DE6F9E" w:rsidRDefault="00054A31" w:rsidP="00054A31">
      <w:pPr>
        <w:pStyle w:val="RSText"/>
      </w:pPr>
      <w:r w:rsidRPr="00DE6F9E">
        <w:t>Nevztahuje se na předmětnou stavbu.</w:t>
      </w:r>
    </w:p>
    <w:p w14:paraId="43424A70" w14:textId="5C2EFAB1" w:rsidR="005778D0" w:rsidRPr="00DE6F9E" w:rsidRDefault="005A1B8E" w:rsidP="00435FFA">
      <w:pPr>
        <w:pStyle w:val="RS4"/>
        <w:numPr>
          <w:ilvl w:val="3"/>
          <w:numId w:val="27"/>
        </w:numPr>
      </w:pPr>
      <w:bookmarkStart w:id="523" w:name="_Toc101875295"/>
      <w:bookmarkStart w:id="524" w:name="_Toc101875715"/>
      <w:bookmarkStart w:id="525" w:name="_Toc180412861"/>
      <w:r w:rsidRPr="00DE6F9E">
        <w:t xml:space="preserve">V případě záměrů spadajících do režimu zákona o integrované prevenci základní parametry </w:t>
      </w:r>
      <w:r w:rsidR="00353B1B" w:rsidRPr="00DE6F9E">
        <w:t>způsobu naplnění závěru o nejlepších dostupných technikách nebo integrované povolení, bylo-li vydáno</w:t>
      </w:r>
      <w:bookmarkEnd w:id="523"/>
      <w:bookmarkEnd w:id="524"/>
      <w:bookmarkEnd w:id="525"/>
    </w:p>
    <w:p w14:paraId="6C8ED947" w14:textId="77777777" w:rsidR="00BA791C" w:rsidRPr="00DE6F9E" w:rsidRDefault="00BA791C" w:rsidP="00BA791C">
      <w:pPr>
        <w:pStyle w:val="RSText"/>
      </w:pPr>
      <w:r w:rsidRPr="00DE6F9E">
        <w:t>Nevztahuje se na předmětnou stavbu.</w:t>
      </w:r>
    </w:p>
    <w:p w14:paraId="53456231" w14:textId="6714353D" w:rsidR="005778D0" w:rsidRPr="00DE6F9E" w:rsidRDefault="000C0864" w:rsidP="00435FFA">
      <w:pPr>
        <w:pStyle w:val="RS4"/>
        <w:numPr>
          <w:ilvl w:val="3"/>
          <w:numId w:val="27"/>
        </w:numPr>
      </w:pPr>
      <w:bookmarkStart w:id="526" w:name="_Toc101875296"/>
      <w:bookmarkStart w:id="527" w:name="_Toc101875716"/>
      <w:bookmarkStart w:id="528" w:name="_Toc180412862"/>
      <w:r w:rsidRPr="00DE6F9E">
        <w:t>N</w:t>
      </w:r>
      <w:r w:rsidR="005778D0" w:rsidRPr="00DE6F9E">
        <w:t>avrhovaná ochranná a bezpečnostní pásma, rozsah omezení a podmínky ochrany podle jiných právních předpisů</w:t>
      </w:r>
      <w:bookmarkEnd w:id="526"/>
      <w:bookmarkEnd w:id="527"/>
      <w:bookmarkEnd w:id="528"/>
    </w:p>
    <w:p w14:paraId="1D831C0E" w14:textId="77777777" w:rsidR="00454D82" w:rsidRPr="00DE6F9E" w:rsidRDefault="00454D82" w:rsidP="00454D82">
      <w:pPr>
        <w:pStyle w:val="RSText"/>
      </w:pPr>
      <w:r w:rsidRPr="00DE6F9E">
        <w:rPr>
          <w:b/>
          <w:bCs w:val="0"/>
        </w:rPr>
        <w:t xml:space="preserve">Navrhované úpravy budou probíhat na pozemcích dotčených stavbou. </w:t>
      </w:r>
      <w:r w:rsidRPr="00DE6F9E">
        <w:t xml:space="preserve">Výpis těchto pozemků je součástí průvodní a souhrnné technické zprávy jako </w:t>
      </w:r>
      <w:r w:rsidRPr="00DE6F9E">
        <w:rPr>
          <w:b/>
          <w:i/>
          <w:iCs/>
        </w:rPr>
        <w:t>„Příloha č. 1“</w:t>
      </w:r>
      <w:r w:rsidRPr="00DE6F9E">
        <w:t xml:space="preserve">. </w:t>
      </w:r>
    </w:p>
    <w:p w14:paraId="49D805AD" w14:textId="77777777" w:rsidR="00454D82" w:rsidRPr="00DE6F9E" w:rsidRDefault="00454D82" w:rsidP="00454D82">
      <w:pPr>
        <w:pStyle w:val="RSText"/>
        <w:rPr>
          <w:b/>
          <w:bCs w:val="0"/>
        </w:rPr>
      </w:pPr>
      <w:r w:rsidRPr="00DE6F9E">
        <w:rPr>
          <w:b/>
          <w:bCs w:val="0"/>
        </w:rPr>
        <w:t>Navrhovanou rekonstrukcí se nemění dopad na okolní pozemky a stavby.</w:t>
      </w:r>
    </w:p>
    <w:p w14:paraId="7F5E8759" w14:textId="77777777" w:rsidR="00454D82" w:rsidRPr="00DE6F9E" w:rsidRDefault="00454D82" w:rsidP="00454D82">
      <w:pPr>
        <w:pStyle w:val="RS6"/>
      </w:pPr>
      <w:r w:rsidRPr="00DE6F9E">
        <w:t>Silniční ochranná a bezpečnostní pásma</w:t>
      </w:r>
    </w:p>
    <w:p w14:paraId="687B68CD" w14:textId="77777777" w:rsidR="00454D82" w:rsidRPr="00DE6F9E" w:rsidRDefault="00454D82" w:rsidP="00454D82">
      <w:pPr>
        <w:pStyle w:val="RSText"/>
      </w:pPr>
      <w:r w:rsidRPr="00DE6F9E">
        <w:t>Ochranná a bezpečnostní pásma rekonstruované komunikace upravuje Zákon č. 13/1997 Sb. o pozemních komunikacích:</w:t>
      </w:r>
    </w:p>
    <w:p w14:paraId="617069E5" w14:textId="77777777" w:rsidR="00454D82" w:rsidRPr="00DE6F9E" w:rsidRDefault="00454D82" w:rsidP="00454D82">
      <w:pPr>
        <w:pStyle w:val="RSText"/>
      </w:pPr>
      <w:r w:rsidRPr="00DE6F9E">
        <w:t>§ 30</w:t>
      </w:r>
    </w:p>
    <w:p w14:paraId="309B65D6" w14:textId="77777777" w:rsidR="00454D82" w:rsidRPr="00DE6F9E" w:rsidRDefault="00454D82" w:rsidP="00454D82">
      <w:pPr>
        <w:pStyle w:val="RSText"/>
      </w:pPr>
      <w:r w:rsidRPr="00DE6F9E">
        <w:rPr>
          <w:rStyle w:val="PromnnHTML"/>
        </w:rPr>
        <w:t>(1)</w:t>
      </w:r>
      <w:r w:rsidRPr="00DE6F9E">
        <w:t> K ochraně dálnice, silnice a místní komunikace I. nebo II. třídy a provozu na nich mimo souvisle zastavěné území obcí slouží silniční ochranná pásma. Silniční ochranné pásmo pro nově budovanou nebo rekonstruovanou dálnici, silnici a místní komunikaci I. nebo II. třídy vzniká na základě rozhodnutí o umístění stavby</w:t>
      </w:r>
      <w:hyperlink r:id="rId49" w:anchor="f1733255" w:history="1">
        <w:r w:rsidRPr="00DE6F9E">
          <w:rPr>
            <w:rStyle w:val="Hypertextovodkaz"/>
            <w:color w:val="auto"/>
            <w:u w:val="none"/>
          </w:rPr>
          <w:t>5)</w:t>
        </w:r>
      </w:hyperlink>
      <w:r w:rsidRPr="00DE6F9E">
        <w:t> nebo společného povolení, kterým se stavba umisťuje a povoluje.</w:t>
      </w:r>
    </w:p>
    <w:p w14:paraId="549E8EF1" w14:textId="77777777" w:rsidR="00454D82" w:rsidRPr="00DE6F9E" w:rsidRDefault="00454D82" w:rsidP="00454D82">
      <w:pPr>
        <w:pStyle w:val="RSText"/>
      </w:pPr>
      <w:r w:rsidRPr="00DE6F9E">
        <w:rPr>
          <w:rStyle w:val="PromnnHTML"/>
        </w:rPr>
        <w:t>(2)</w:t>
      </w:r>
      <w:r w:rsidRPr="00DE6F9E">
        <w:t> Silničním ochranným pásmem se pro účely tohoto zákona rozumí prostor ohraničený svislými plochami vedenými do výšky 50 m a ve vzdálenosti</w:t>
      </w:r>
    </w:p>
    <w:p w14:paraId="61DEA956" w14:textId="77777777" w:rsidR="00454D82" w:rsidRPr="00DE6F9E" w:rsidRDefault="00454D82" w:rsidP="00435FFA">
      <w:pPr>
        <w:pStyle w:val="RSText"/>
        <w:numPr>
          <w:ilvl w:val="0"/>
          <w:numId w:val="33"/>
        </w:numPr>
      </w:pPr>
      <w:r w:rsidRPr="00DE6F9E">
        <w:t>100 m od osy přilehlého jízdního pásu dálnice anebo od osy větve její křižovatky s jinou pozemní komunikací; pokud by takto určené pásmo nezahrnovalo celou plochu odpočívky, tvoří hranici pásma hranice silničního pozemku,</w:t>
      </w:r>
    </w:p>
    <w:p w14:paraId="361336C3" w14:textId="77777777" w:rsidR="00454D82" w:rsidRPr="00DE6F9E" w:rsidRDefault="00454D82" w:rsidP="00435FFA">
      <w:pPr>
        <w:pStyle w:val="RSText"/>
        <w:numPr>
          <w:ilvl w:val="0"/>
          <w:numId w:val="33"/>
        </w:numPr>
      </w:pPr>
      <w:r w:rsidRPr="00DE6F9E">
        <w:t>50 m od osy vozovky nebo přilehlého jízdního pásu silnice I. třídy nebo místní komunikace I. třídy,</w:t>
      </w:r>
    </w:p>
    <w:p w14:paraId="1A28AD9C" w14:textId="77777777" w:rsidR="00454D82" w:rsidRPr="00DE6F9E" w:rsidRDefault="00454D82" w:rsidP="00435FFA">
      <w:pPr>
        <w:pStyle w:val="RSText"/>
        <w:numPr>
          <w:ilvl w:val="0"/>
          <w:numId w:val="33"/>
        </w:numPr>
      </w:pPr>
      <w:r w:rsidRPr="00DE6F9E">
        <w:t>15 m od osy vozovky nebo od osy přilehlého jízdního pásu silnice II. třídy nebo III. třídy a místní komunikace II. třídy.</w:t>
      </w:r>
    </w:p>
    <w:p w14:paraId="2598FA30" w14:textId="77777777" w:rsidR="00454D82" w:rsidRPr="00DE6F9E" w:rsidRDefault="00454D82" w:rsidP="00454D82">
      <w:pPr>
        <w:pStyle w:val="RSText"/>
      </w:pPr>
      <w:r w:rsidRPr="00DE6F9E">
        <w:rPr>
          <w:rStyle w:val="PromnnHTML"/>
        </w:rPr>
        <w:t>(3)</w:t>
      </w:r>
      <w:r w:rsidRPr="00DE6F9E">
        <w:t> Souvisle zastavěným územím obce (dále jen "území") je pro účely určení silničního ochranného pásma podle tohoto zákona území, které splňuje tyto podmínky:</w:t>
      </w:r>
    </w:p>
    <w:p w14:paraId="78C2C5F8" w14:textId="77777777" w:rsidR="00454D82" w:rsidRPr="00DE6F9E" w:rsidRDefault="00454D82" w:rsidP="00435FFA">
      <w:pPr>
        <w:pStyle w:val="RSText"/>
        <w:numPr>
          <w:ilvl w:val="0"/>
          <w:numId w:val="33"/>
        </w:numPr>
      </w:pPr>
      <w:r w:rsidRPr="00DE6F9E">
        <w:t>na území je postaveno pět a více budov odlišných vlastníků, kterým bylo přiděleno popisné nebo evidenční číslo a které jsou evidovány v katastru nemovitostí</w:t>
      </w:r>
      <w:hyperlink r:id="rId50" w:anchor="f4218598" w:history="1">
        <w:r w:rsidRPr="00DE6F9E">
          <w:rPr>
            <w:rStyle w:val="Hypertextovodkaz"/>
            <w:color w:val="auto"/>
            <w:u w:val="none"/>
          </w:rPr>
          <w:t>27)</w:t>
        </w:r>
      </w:hyperlink>
      <w:r w:rsidRPr="00DE6F9E">
        <w:t>,</w:t>
      </w:r>
    </w:p>
    <w:p w14:paraId="6331C6AF" w14:textId="77777777" w:rsidR="00454D82" w:rsidRPr="00DE6F9E" w:rsidRDefault="00454D82" w:rsidP="00435FFA">
      <w:pPr>
        <w:pStyle w:val="RSText"/>
        <w:numPr>
          <w:ilvl w:val="0"/>
          <w:numId w:val="33"/>
        </w:numPr>
      </w:pPr>
      <w:r w:rsidRPr="00DE6F9E">
        <w:t>mezi jednotlivými budovami, jejichž půdorys se pro tyto účely zvětší po celém obvodu o 5 m, nebude spojnice delší než 75 m. Spojnice tvoří rohy zvětšeného půdorysu jednotlivých budov (u oblouků se použijí tečny). Spojnice mezi zvětšenými půdorysy budov, spolu se stranami upravených půdorysů budov, tvoří území.</w:t>
      </w:r>
    </w:p>
    <w:p w14:paraId="07A010B4" w14:textId="77777777" w:rsidR="00454D82" w:rsidRPr="00DE6F9E" w:rsidRDefault="00454D82" w:rsidP="00454D82">
      <w:pPr>
        <w:pStyle w:val="RSText"/>
        <w:ind w:left="720"/>
      </w:pPr>
      <w:r w:rsidRPr="00DE6F9E">
        <w:t>Ochranné pásmo může být zřízeno s ohledem na stanovené podmínky pouze po jedné straně dálnice, silnice nebo místní komunikace I. a II. třídy.</w:t>
      </w:r>
    </w:p>
    <w:p w14:paraId="22AD76CD" w14:textId="77777777" w:rsidR="00454D82" w:rsidRPr="00DE6F9E" w:rsidRDefault="00454D82" w:rsidP="00454D82">
      <w:pPr>
        <w:pStyle w:val="RSText"/>
      </w:pPr>
      <w:r w:rsidRPr="00DE6F9E">
        <w:rPr>
          <w:rStyle w:val="PromnnHTML"/>
        </w:rPr>
        <w:t>(4)</w:t>
      </w:r>
      <w:r w:rsidRPr="00DE6F9E">
        <w:t> Hranice silničního ochranného pásma definovaná v § 30 odst. 2 písm. a) je pro případ povolování zřizování a provozování reklamních zařízení, které by byly viditelné uživateli dotčené pozemní komunikace, posunuta ze 100 metrů na 250 metrů.</w:t>
      </w:r>
    </w:p>
    <w:p w14:paraId="73B34CCB" w14:textId="77777777" w:rsidR="00454D82" w:rsidRPr="00DE6F9E" w:rsidRDefault="00454D82" w:rsidP="00454D82">
      <w:pPr>
        <w:pStyle w:val="RS6"/>
      </w:pPr>
      <w:r w:rsidRPr="00DE6F9E">
        <w:t>Ochranná a bezpečnostní pásma navrhovaných inženýrských sítí</w:t>
      </w:r>
    </w:p>
    <w:p w14:paraId="4095FC09" w14:textId="77777777" w:rsidR="00454D82" w:rsidRPr="00DE6F9E" w:rsidRDefault="00454D82" w:rsidP="00454D82">
      <w:pPr>
        <w:pStyle w:val="RS7"/>
      </w:pPr>
      <w:r w:rsidRPr="00DE6F9E">
        <w:t>Vodovod a kanalizace</w:t>
      </w:r>
    </w:p>
    <w:p w14:paraId="54F2BB83" w14:textId="77777777" w:rsidR="00454D82" w:rsidRPr="00DE6F9E" w:rsidRDefault="00454D82" w:rsidP="00454D82">
      <w:pPr>
        <w:pStyle w:val="RSText"/>
      </w:pPr>
      <w:r w:rsidRPr="00DE6F9E">
        <w:rPr>
          <w:rStyle w:val="Siln"/>
          <w:b w:val="0"/>
          <w:bCs/>
        </w:rPr>
        <w:t>Ochranná pásma</w:t>
      </w:r>
      <w:r w:rsidRPr="00DE6F9E">
        <w:t> jsou vymezena vodorovnou vzdáleností od vnějšího líce stěny potrubí na každou stranu:</w:t>
      </w:r>
    </w:p>
    <w:p w14:paraId="7F106D0C" w14:textId="77777777" w:rsidR="00454D82" w:rsidRPr="00DE6F9E" w:rsidRDefault="00454D82" w:rsidP="00435FFA">
      <w:pPr>
        <w:pStyle w:val="RSText"/>
        <w:numPr>
          <w:ilvl w:val="0"/>
          <w:numId w:val="36"/>
        </w:numPr>
      </w:pPr>
      <w:r w:rsidRPr="00DE6F9E">
        <w:t>u vodovodních řadů a kanalizačních stok do průměru 500 mm včetně, 1,5 m,</w:t>
      </w:r>
    </w:p>
    <w:p w14:paraId="34346B1C" w14:textId="77777777" w:rsidR="00454D82" w:rsidRPr="00DE6F9E" w:rsidRDefault="00454D82" w:rsidP="00435FFA">
      <w:pPr>
        <w:pStyle w:val="RSText"/>
        <w:numPr>
          <w:ilvl w:val="0"/>
          <w:numId w:val="36"/>
        </w:numPr>
      </w:pPr>
      <w:r w:rsidRPr="00DE6F9E">
        <w:t>u vodovodních řadů a kanalizačních stok nad průměr 500 mm, 2,5 m,</w:t>
      </w:r>
    </w:p>
    <w:p w14:paraId="59FDCD7D" w14:textId="77777777" w:rsidR="00454D82" w:rsidRPr="00DE6F9E" w:rsidRDefault="00454D82" w:rsidP="00435FFA">
      <w:pPr>
        <w:pStyle w:val="RSText"/>
        <w:numPr>
          <w:ilvl w:val="0"/>
          <w:numId w:val="36"/>
        </w:numPr>
      </w:pPr>
      <w:r w:rsidRPr="00DE6F9E">
        <w:t>u vodovodních řadů nebo kanalizačních stok o průměru nad 200 mm, jejichž dno je uloženo v hloubce větší než 2,5 m pod upraveným povrchem, se vzdálenosti podle písmene a) nebo b) od vnějšího líce zvyšují o 1,0 m.</w:t>
      </w:r>
    </w:p>
    <w:p w14:paraId="78C116B7" w14:textId="77777777" w:rsidR="00454D82" w:rsidRPr="00DE6F9E" w:rsidRDefault="00454D82" w:rsidP="00454D82">
      <w:pPr>
        <w:pStyle w:val="RSText"/>
      </w:pPr>
      <w:r w:rsidRPr="00DE6F9E">
        <w:t>Ustanovení podle </w:t>
      </w:r>
      <w:hyperlink r:id="rId51" w:history="1">
        <w:r w:rsidRPr="00DE6F9E">
          <w:rPr>
            <w:rStyle w:val="Hypertextovodkaz"/>
            <w:color w:val="auto"/>
            <w:u w:val="none"/>
          </w:rPr>
          <w:t>zákona č. 274/2001 Sb. o vodovodech a kanalizacích</w:t>
        </w:r>
      </w:hyperlink>
      <w:r w:rsidRPr="00DE6F9E">
        <w:t> se vztahuje na vodovodní řady, nikoliv na vodovodní přípojky.</w:t>
      </w:r>
    </w:p>
    <w:p w14:paraId="2291504F" w14:textId="77777777" w:rsidR="00454D82" w:rsidRPr="00DE6F9E" w:rsidRDefault="00454D82" w:rsidP="00454D82">
      <w:pPr>
        <w:pStyle w:val="RSText"/>
      </w:pPr>
      <w:r w:rsidRPr="00DE6F9E">
        <w:rPr>
          <w:rStyle w:val="st"/>
        </w:rPr>
        <w:t>K ochraně </w:t>
      </w:r>
      <w:r w:rsidRPr="00DE6F9E">
        <w:rPr>
          <w:rStyle w:val="Siln"/>
          <w:b w:val="0"/>
          <w:bCs/>
        </w:rPr>
        <w:t>vodovodních přípojek</w:t>
      </w:r>
      <w:r w:rsidRPr="00DE6F9E">
        <w:rPr>
          <w:rStyle w:val="st"/>
        </w:rPr>
        <w:t> zákon žádná ochranná pásma nestanoví. </w:t>
      </w:r>
      <w:r w:rsidRPr="00DE6F9E">
        <w:t>Doporučené ochranné pásmo vodovodní přípojky je 1,5 m od vnějšího líce stěny na obě strany.</w:t>
      </w:r>
    </w:p>
    <w:p w14:paraId="3BC2BAD8" w14:textId="77777777" w:rsidR="00454D82" w:rsidRPr="00DE6F9E" w:rsidRDefault="00454D82" w:rsidP="00454D82">
      <w:pPr>
        <w:pStyle w:val="RSText"/>
      </w:pPr>
      <w:r w:rsidRPr="00DE6F9E">
        <w:t>V ochranném pásmu vodovodního řadu nebo kanalizační stoky lze:</w:t>
      </w:r>
    </w:p>
    <w:p w14:paraId="3886C9A2" w14:textId="77777777" w:rsidR="00454D82" w:rsidRPr="00DE6F9E" w:rsidRDefault="00454D82" w:rsidP="00435FFA">
      <w:pPr>
        <w:pStyle w:val="RSText"/>
        <w:numPr>
          <w:ilvl w:val="0"/>
          <w:numId w:val="37"/>
        </w:numPr>
      </w:pPr>
      <w:r w:rsidRPr="00DE6F9E">
        <w:t>provádět zemní práce, stavby, umísťovat konstrukce nebo jiná podobná zařízení či provádět činnosti, které omezují přístup k vodovodnímu řadu nebo kanalizační stoce nebo které by mohly ohrozit jejich technický stav nebo plynulé provozování,</w:t>
      </w:r>
    </w:p>
    <w:p w14:paraId="25F22B89" w14:textId="77777777" w:rsidR="00454D82" w:rsidRPr="00DE6F9E" w:rsidRDefault="00454D82" w:rsidP="00435FFA">
      <w:pPr>
        <w:pStyle w:val="RSText"/>
        <w:numPr>
          <w:ilvl w:val="0"/>
          <w:numId w:val="37"/>
        </w:numPr>
      </w:pPr>
      <w:r w:rsidRPr="00DE6F9E">
        <w:t>vysazovat trvalé porosty,</w:t>
      </w:r>
    </w:p>
    <w:p w14:paraId="567CFEE2" w14:textId="77777777" w:rsidR="00454D82" w:rsidRPr="00DE6F9E" w:rsidRDefault="00454D82" w:rsidP="00435FFA">
      <w:pPr>
        <w:pStyle w:val="RSText"/>
        <w:numPr>
          <w:ilvl w:val="0"/>
          <w:numId w:val="37"/>
        </w:numPr>
      </w:pPr>
      <w:r w:rsidRPr="00DE6F9E">
        <w:t>provádět skládky mimo skládek jakéhokoliv odpadu,</w:t>
      </w:r>
    </w:p>
    <w:p w14:paraId="144B1552" w14:textId="77777777" w:rsidR="00454D82" w:rsidRPr="00DE6F9E" w:rsidRDefault="00454D82" w:rsidP="00435FFA">
      <w:pPr>
        <w:pStyle w:val="RSText"/>
        <w:numPr>
          <w:ilvl w:val="0"/>
          <w:numId w:val="37"/>
        </w:numPr>
      </w:pPr>
      <w:r w:rsidRPr="00DE6F9E">
        <w:t>provádět terénní úpravy,</w:t>
      </w:r>
    </w:p>
    <w:p w14:paraId="2521C72B" w14:textId="5AD1EC02" w:rsidR="00DB34FE" w:rsidRPr="00DE6F9E" w:rsidRDefault="00454D82" w:rsidP="00454D82">
      <w:pPr>
        <w:pStyle w:val="RSText"/>
        <w:rPr>
          <w:b/>
          <w:bCs w:val="0"/>
          <w:sz w:val="36"/>
          <w:szCs w:val="28"/>
        </w:rPr>
      </w:pPr>
      <w:r w:rsidRPr="00DE6F9E">
        <w:t>jen s písemným souhlasem vlastníka vodovodu nebo kanalizace, popřípadě provozovatele, pokud tak vyplývá z uzavřené smlouvy.</w:t>
      </w:r>
      <w:bookmarkStart w:id="529" w:name="_Toc101875297"/>
      <w:bookmarkStart w:id="530" w:name="_Toc101875717"/>
      <w:r w:rsidR="00DB34FE" w:rsidRPr="00DE6F9E">
        <w:br w:type="page"/>
      </w:r>
    </w:p>
    <w:p w14:paraId="2D3E3A17" w14:textId="52C6867A" w:rsidR="005778D0" w:rsidRPr="00DE6F9E" w:rsidRDefault="005778D0" w:rsidP="007A3615">
      <w:pPr>
        <w:pStyle w:val="RS2"/>
        <w:numPr>
          <w:ilvl w:val="1"/>
          <w:numId w:val="9"/>
        </w:numPr>
      </w:pPr>
      <w:bookmarkStart w:id="531" w:name="_Toc180412863"/>
      <w:r w:rsidRPr="00DE6F9E">
        <w:t>Ochrana obyvatelstva</w:t>
      </w:r>
      <w:bookmarkEnd w:id="529"/>
      <w:bookmarkEnd w:id="530"/>
      <w:bookmarkEnd w:id="531"/>
    </w:p>
    <w:p w14:paraId="0E98D501" w14:textId="590C5980" w:rsidR="0029696B" w:rsidRPr="00DE6F9E" w:rsidRDefault="00BA791C" w:rsidP="00BA791C">
      <w:pPr>
        <w:pStyle w:val="RSText"/>
        <w:rPr>
          <w:i/>
          <w:iCs/>
          <w:color w:val="A6A6A6" w:themeColor="background1" w:themeShade="A6"/>
        </w:rPr>
      </w:pPr>
      <w:r w:rsidRPr="00DE6F9E">
        <w:rPr>
          <w:i/>
          <w:iCs/>
          <w:color w:val="A6A6A6" w:themeColor="background1" w:themeShade="A6"/>
        </w:rPr>
        <w:t>„</w:t>
      </w:r>
      <w:r w:rsidR="00353B1B" w:rsidRPr="00DE6F9E">
        <w:rPr>
          <w:i/>
          <w:iCs/>
          <w:color w:val="A6A6A6" w:themeColor="background1" w:themeShade="A6"/>
        </w:rPr>
        <w:t>Splnění základních požadavků z hlediska plnění úkolů ochrany obyvatelstva.</w:t>
      </w:r>
      <w:r w:rsidRPr="00DE6F9E">
        <w:rPr>
          <w:i/>
          <w:iCs/>
          <w:color w:val="A6A6A6" w:themeColor="background1" w:themeShade="A6"/>
        </w:rPr>
        <w:t>“</w:t>
      </w:r>
    </w:p>
    <w:p w14:paraId="79B41393" w14:textId="0694E906" w:rsidR="00BA791C" w:rsidRPr="00DE6F9E" w:rsidRDefault="00BA791C" w:rsidP="00BA791C">
      <w:pPr>
        <w:pStyle w:val="RSText"/>
      </w:pPr>
      <w:r w:rsidRPr="00DE6F9E">
        <w:t xml:space="preserve">V rámci </w:t>
      </w:r>
      <w:r w:rsidR="00F8741D" w:rsidRPr="00DE6F9E">
        <w:t xml:space="preserve">výstavby nevzniká požadavek, </w:t>
      </w:r>
      <w:r w:rsidRPr="00DE6F9E">
        <w:t>a tudíž</w:t>
      </w:r>
      <w:r w:rsidR="00F8741D" w:rsidRPr="00DE6F9E">
        <w:t xml:space="preserve"> se</w:t>
      </w:r>
      <w:r w:rsidRPr="00DE6F9E">
        <w:t xml:space="preserve"> ani nenavrhují žádná zařízení pro účely ochrany obyvatelstva. </w:t>
      </w:r>
      <w:r w:rsidR="00F8741D" w:rsidRPr="00DE6F9E">
        <w:t>Vzhledem k charakteru výstavby se nemění možnosti příjezdu jednotek integrovaného záchranného systému.</w:t>
      </w:r>
    </w:p>
    <w:p w14:paraId="19BC4F85" w14:textId="77777777" w:rsidR="00C56F9F" w:rsidRPr="00DE6F9E" w:rsidRDefault="00C56F9F" w:rsidP="00BA791C">
      <w:pPr>
        <w:pStyle w:val="RSText"/>
      </w:pPr>
    </w:p>
    <w:p w14:paraId="40291CDC" w14:textId="660170EC" w:rsidR="00F8741D" w:rsidRPr="00DE6F9E" w:rsidRDefault="00F8741D" w:rsidP="00F8741D">
      <w:pPr>
        <w:pStyle w:val="RSText"/>
      </w:pPr>
      <w:r w:rsidRPr="00DE6F9E">
        <w:t>Nejbližší kryt civilní obrany:</w:t>
      </w:r>
    </w:p>
    <w:p w14:paraId="4148FFE3" w14:textId="39FBAB40" w:rsidR="00F8741D" w:rsidRPr="00DE6F9E" w:rsidRDefault="00F8741D" w:rsidP="00090544">
      <w:pPr>
        <w:pStyle w:val="RSText"/>
        <w:jc w:val="center"/>
        <w:rPr>
          <w:lang w:bidi="ar-SA"/>
        </w:rPr>
      </w:pPr>
      <w:r w:rsidRPr="00DE6F9E">
        <w:t>Č</w:t>
      </w:r>
      <w:r w:rsidRPr="00DE6F9E">
        <w:rPr>
          <w:lang w:bidi="ar-SA"/>
        </w:rPr>
        <w:t>íslo úkrytu: 1090133</w:t>
      </w:r>
    </w:p>
    <w:p w14:paraId="288D7072" w14:textId="77777777" w:rsidR="00F8741D" w:rsidRPr="00DE6F9E" w:rsidRDefault="00F8741D" w:rsidP="00090544">
      <w:pPr>
        <w:pStyle w:val="RSText"/>
        <w:jc w:val="center"/>
        <w:rPr>
          <w:lang w:bidi="ar-SA"/>
        </w:rPr>
      </w:pPr>
      <w:r w:rsidRPr="00DE6F9E">
        <w:rPr>
          <w:lang w:bidi="ar-SA"/>
        </w:rPr>
        <w:t>Adresa umístění: Lovosická 440/40</w:t>
      </w:r>
    </w:p>
    <w:p w14:paraId="551F9C1B" w14:textId="4C9C4875" w:rsidR="00F8741D" w:rsidRPr="00DE6F9E" w:rsidRDefault="00F8741D" w:rsidP="00090544">
      <w:pPr>
        <w:pStyle w:val="RSText"/>
        <w:jc w:val="center"/>
        <w:rPr>
          <w:lang w:bidi="ar-SA"/>
        </w:rPr>
      </w:pPr>
      <w:r w:rsidRPr="00DE6F9E">
        <w:rPr>
          <w:lang w:bidi="ar-SA"/>
        </w:rPr>
        <w:t>Majitel: </w:t>
      </w:r>
      <w:r w:rsidR="00D65D26" w:rsidRPr="00DE6F9E">
        <w:rPr>
          <w:lang w:bidi="ar-SA"/>
        </w:rPr>
        <w:t>HMP – ve</w:t>
      </w:r>
      <w:r w:rsidRPr="00DE6F9E">
        <w:rPr>
          <w:lang w:bidi="ar-SA"/>
        </w:rPr>
        <w:t xml:space="preserve"> správě majetku MČ Praha 9</w:t>
      </w:r>
    </w:p>
    <w:p w14:paraId="38B497B8" w14:textId="06E58EBE" w:rsidR="00F8741D" w:rsidRPr="00DE6F9E" w:rsidRDefault="00F8741D" w:rsidP="00090544">
      <w:pPr>
        <w:pStyle w:val="RSText"/>
        <w:jc w:val="center"/>
        <w:rPr>
          <w:lang w:bidi="ar-SA"/>
        </w:rPr>
      </w:pPr>
      <w:r w:rsidRPr="00DE6F9E">
        <w:rPr>
          <w:lang w:bidi="ar-SA"/>
        </w:rPr>
        <w:t>Kapacita úkrytu: 100</w:t>
      </w:r>
    </w:p>
    <w:p w14:paraId="529E0C9D" w14:textId="684941D6" w:rsidR="00F8741D" w:rsidRPr="00DE6F9E" w:rsidRDefault="00F8741D" w:rsidP="00BA791C">
      <w:pPr>
        <w:pStyle w:val="RSText"/>
      </w:pPr>
      <w:r w:rsidRPr="00DE6F9E">
        <w:rPr>
          <w:lang w:bidi="ar-SA"/>
        </w:rPr>
        <w:t>Nebude výstavbou nijak dotčen.</w:t>
      </w:r>
    </w:p>
    <w:p w14:paraId="53111B2F" w14:textId="77777777" w:rsidR="00F8741D" w:rsidRPr="00DE6F9E" w:rsidRDefault="00F8741D" w:rsidP="00F8741D">
      <w:pPr>
        <w:pStyle w:val="RSText"/>
        <w:rPr>
          <w:lang w:eastAsia="cs-CZ" w:bidi="ar-SA"/>
        </w:rPr>
      </w:pPr>
      <w:r w:rsidRPr="00DE6F9E">
        <w:rPr>
          <w:lang w:eastAsia="cs-CZ" w:bidi="ar-SA"/>
        </w:rPr>
        <w:t xml:space="preserve">Stávající </w:t>
      </w:r>
      <w:r w:rsidRPr="00DE6F9E">
        <w:t xml:space="preserve">plnění úkolů ochrany </w:t>
      </w:r>
      <w:r w:rsidRPr="00DE6F9E">
        <w:rPr>
          <w:lang w:eastAsia="cs-CZ" w:bidi="ar-SA"/>
        </w:rPr>
        <w:t>obyvatelstva se navrženými úpravami nemění.</w:t>
      </w:r>
    </w:p>
    <w:p w14:paraId="1FD3080F" w14:textId="38B6E34E" w:rsidR="00BA791C" w:rsidRPr="00DE6F9E" w:rsidRDefault="00BA791C" w:rsidP="00BA791C">
      <w:pPr>
        <w:pStyle w:val="RSText"/>
      </w:pPr>
      <w:r w:rsidRPr="00DE6F9E">
        <w:t>Výstavba i provoz objektu jsou v souladu s požadavky na civilní ochranu osob.</w:t>
      </w:r>
    </w:p>
    <w:p w14:paraId="643419F2" w14:textId="007794D2" w:rsidR="00C56F9F" w:rsidRPr="00DE6F9E" w:rsidRDefault="00C56F9F" w:rsidP="00C56F9F">
      <w:pPr>
        <w:pStyle w:val="RSText"/>
      </w:pPr>
      <w:r w:rsidRPr="00DE6F9E">
        <w:rPr>
          <w:noProof/>
        </w:rPr>
        <w:drawing>
          <wp:anchor distT="0" distB="0" distL="114300" distR="114300" simplePos="0" relativeHeight="251689984" behindDoc="1" locked="0" layoutInCell="1" allowOverlap="1" wp14:anchorId="1E543DA8" wp14:editId="26EEE7EB">
            <wp:simplePos x="0" y="0"/>
            <wp:positionH relativeFrom="column">
              <wp:posOffset>17780</wp:posOffset>
            </wp:positionH>
            <wp:positionV relativeFrom="paragraph">
              <wp:posOffset>322580</wp:posOffset>
            </wp:positionV>
            <wp:extent cx="6119495" cy="3946525"/>
            <wp:effectExtent l="0" t="0" r="0" b="0"/>
            <wp:wrapTight wrapText="bothSides">
              <wp:wrapPolygon edited="0">
                <wp:start x="0" y="0"/>
                <wp:lineTo x="0" y="21478"/>
                <wp:lineTo x="21517" y="21478"/>
                <wp:lineTo x="21517" y="0"/>
                <wp:lineTo x="0" y="0"/>
              </wp:wrapPolygon>
            </wp:wrapTight>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extLst>
                        <a:ext uri="{28A0092B-C50C-407E-A947-70E740481C1C}">
                          <a14:useLocalDpi xmlns:a14="http://schemas.microsoft.com/office/drawing/2010/main" val="0"/>
                        </a:ext>
                      </a:extLst>
                    </a:blip>
                    <a:stretch>
                      <a:fillRect/>
                    </a:stretch>
                  </pic:blipFill>
                  <pic:spPr>
                    <a:xfrm>
                      <a:off x="0" y="0"/>
                      <a:ext cx="6119495" cy="3946525"/>
                    </a:xfrm>
                    <a:prstGeom prst="rect">
                      <a:avLst/>
                    </a:prstGeom>
                  </pic:spPr>
                </pic:pic>
              </a:graphicData>
            </a:graphic>
          </wp:anchor>
        </w:drawing>
      </w:r>
    </w:p>
    <w:p w14:paraId="2B871EC4" w14:textId="5F0FAD3A" w:rsidR="00BA791C" w:rsidRPr="00DE6F9E" w:rsidRDefault="00C56F9F" w:rsidP="00C56F9F">
      <w:pPr>
        <w:pStyle w:val="RSText"/>
      </w:pPr>
      <w:r w:rsidRPr="00DE6F9E">
        <w:t xml:space="preserve">Zdroj: </w:t>
      </w:r>
      <w:hyperlink r:id="rId53" w:history="1">
        <w:r w:rsidRPr="00DE6F9E">
          <w:rPr>
            <w:rStyle w:val="Hypertextovodkaz"/>
            <w:color w:val="auto"/>
            <w:u w:val="none"/>
          </w:rPr>
          <w:t>Mapa s úkryty na území hl. m. Prahy</w:t>
        </w:r>
      </w:hyperlink>
    </w:p>
    <w:p w14:paraId="1BF21842" w14:textId="374730CC" w:rsidR="00C56F9F" w:rsidRPr="00DE6F9E" w:rsidRDefault="00C56F9F" w:rsidP="00C56F9F">
      <w:pPr>
        <w:pStyle w:val="RSText"/>
      </w:pPr>
      <w:r w:rsidRPr="00DE6F9E">
        <w:t>Odkaz: https://bezpecnost.praha.eu/mapy/ukryti-a-sireny</w:t>
      </w:r>
    </w:p>
    <w:p w14:paraId="5EA49F2F" w14:textId="3A856552" w:rsidR="00DB34FE" w:rsidRPr="00DE6F9E" w:rsidRDefault="00DB34FE">
      <w:pPr>
        <w:jc w:val="left"/>
      </w:pPr>
      <w:bookmarkStart w:id="532" w:name="_Toc101875298"/>
      <w:bookmarkStart w:id="533" w:name="_Toc101875718"/>
      <w:r w:rsidRPr="00DE6F9E">
        <w:br w:type="page"/>
      </w:r>
    </w:p>
    <w:p w14:paraId="5A4FCDE1" w14:textId="1BE29617" w:rsidR="005778D0" w:rsidRPr="00DE6F9E" w:rsidRDefault="005778D0" w:rsidP="007A3615">
      <w:pPr>
        <w:pStyle w:val="RS2"/>
        <w:numPr>
          <w:ilvl w:val="1"/>
          <w:numId w:val="9"/>
        </w:numPr>
      </w:pPr>
      <w:bookmarkStart w:id="534" w:name="_Toc180412864"/>
      <w:r w:rsidRPr="00DE6F9E">
        <w:t>Zásady organizace výstavby</w:t>
      </w:r>
      <w:bookmarkEnd w:id="532"/>
      <w:bookmarkEnd w:id="533"/>
      <w:bookmarkEnd w:id="534"/>
    </w:p>
    <w:p w14:paraId="25799DD3" w14:textId="77777777" w:rsidR="009D5E99" w:rsidRPr="00DE6F9E" w:rsidRDefault="009D5E99" w:rsidP="009D5E99">
      <w:pPr>
        <w:pStyle w:val="RSText"/>
      </w:pPr>
      <w:r w:rsidRPr="00DE6F9E">
        <w:t>Zásady organizace výstavby (ZOV) řeší základní koncepci zařízení staveniště dle platné legislativy, s ohledem na druh a rozsah navrhovaného objektu, prostorové možnosti lokality a požadavků investora.</w:t>
      </w:r>
    </w:p>
    <w:p w14:paraId="45A86E29" w14:textId="34F90C94" w:rsidR="009D5E99" w:rsidRPr="00DE6F9E" w:rsidRDefault="009D5E99" w:rsidP="009D5E99">
      <w:pPr>
        <w:pStyle w:val="RSText"/>
      </w:pPr>
      <w:r w:rsidRPr="00DE6F9E">
        <w:t>ZOV slouží jako jeden z podkladů pro vypracování zadávací dokumentace. Generální dodavatel na základě smlouvy o dílo zpracuje podrobnější plán organizace výstavby (POV).</w:t>
      </w:r>
    </w:p>
    <w:p w14:paraId="27EA690B" w14:textId="500AAF3A" w:rsidR="00353B1B" w:rsidRPr="00DE6F9E" w:rsidRDefault="00353B1B" w:rsidP="007A3615">
      <w:pPr>
        <w:pStyle w:val="RS4"/>
        <w:numPr>
          <w:ilvl w:val="3"/>
          <w:numId w:val="23"/>
        </w:numPr>
      </w:pPr>
      <w:bookmarkStart w:id="535" w:name="_Toc101875299"/>
      <w:bookmarkStart w:id="536" w:name="_Toc101875719"/>
      <w:bookmarkStart w:id="537" w:name="_Toc180412865"/>
      <w:r w:rsidRPr="00DE6F9E">
        <w:t>Potřeby a spotřeby rozhodujících médií a hmot, jejich zajištění</w:t>
      </w:r>
      <w:bookmarkEnd w:id="535"/>
      <w:bookmarkEnd w:id="536"/>
      <w:bookmarkEnd w:id="537"/>
    </w:p>
    <w:p w14:paraId="3121C3E1" w14:textId="340FEC5C" w:rsidR="00090544" w:rsidRPr="00DE6F9E" w:rsidRDefault="00090544" w:rsidP="00090544">
      <w:pPr>
        <w:pStyle w:val="RSText"/>
        <w:rPr>
          <w:rFonts w:ascii="Arial" w:hAnsi="Arial"/>
          <w:sz w:val="24"/>
          <w:szCs w:val="32"/>
        </w:rPr>
      </w:pPr>
      <w:r w:rsidRPr="00DE6F9E">
        <w:t xml:space="preserve">Případné mezideponie budou v rámci obvodu staveniště. Objem hmot a materiálů bude obsahovat položkový rozpočet (výkaz výměr) </w:t>
      </w:r>
      <w:r w:rsidR="008A4D30" w:rsidRPr="00DE6F9E">
        <w:t>jež je nedílnou součástí této projektové dokumentace</w:t>
      </w:r>
      <w:r w:rsidRPr="00DE6F9E">
        <w:t>.</w:t>
      </w:r>
    </w:p>
    <w:p w14:paraId="5259B887" w14:textId="0AF59198" w:rsidR="00363DE7" w:rsidRPr="00DE6F9E" w:rsidRDefault="00363DE7" w:rsidP="00363DE7">
      <w:pPr>
        <w:pStyle w:val="RSText"/>
      </w:pPr>
      <w:r w:rsidRPr="00DE6F9E">
        <w:t>Při realizaci stavby budou potřebná média odebírána přímo ze stávajících funkčních rozvodů. Přípojné body budou zřízený v nejbližším okolí výstavby. Jedná se zejména o elektrickou energii a o vodu. Potřebné stavební materiály dodá zhotovitel stavby. Jedná se o běžné stavební materiály a výrobky.</w:t>
      </w:r>
    </w:p>
    <w:p w14:paraId="226C06B1" w14:textId="77777777" w:rsidR="00363DE7" w:rsidRPr="00DE6F9E" w:rsidRDefault="00363DE7" w:rsidP="00363DE7">
      <w:pPr>
        <w:pStyle w:val="RSText"/>
        <w:rPr>
          <w:lang w:eastAsia="cs-CZ" w:bidi="th-TH"/>
        </w:rPr>
      </w:pPr>
      <w:r w:rsidRPr="00DE6F9E">
        <w:rPr>
          <w:lang w:eastAsia="cs-CZ" w:bidi="th-TH"/>
        </w:rPr>
        <w:t>V odběrných místech bude provedeno podružné měření. Místo připojení určí investor při převzetí staveniště. Náklady na potřebné energie jsou v režii dodavatele stavby.</w:t>
      </w:r>
    </w:p>
    <w:p w14:paraId="72F21D3E" w14:textId="4359A906" w:rsidR="00363DE7" w:rsidRPr="00DE6F9E" w:rsidRDefault="00363DE7" w:rsidP="00363DE7">
      <w:pPr>
        <w:pStyle w:val="RSText"/>
        <w:rPr>
          <w:lang w:eastAsia="cs-CZ" w:bidi="th-TH"/>
        </w:rPr>
      </w:pPr>
      <w:r w:rsidRPr="00DE6F9E">
        <w:rPr>
          <w:lang w:eastAsia="cs-CZ" w:bidi="th-TH"/>
        </w:rPr>
        <w:t>Materiály potřebné pro realizaci stavebních úprav budou dopravovány po pozemních komunikacích s </w:t>
      </w:r>
      <w:r w:rsidR="0089204C" w:rsidRPr="00DE6F9E">
        <w:rPr>
          <w:lang w:eastAsia="cs-CZ" w:bidi="th-TH"/>
        </w:rPr>
        <w:t>využitím,</w:t>
      </w:r>
      <w:r w:rsidRPr="00DE6F9E">
        <w:rPr>
          <w:lang w:eastAsia="cs-CZ" w:bidi="th-TH"/>
        </w:rPr>
        <w:t xml:space="preserve"> co v největší míře komunikací vyšších tříd. Materiál bude dopravován postupně v průběhu realizace v závislosti na jeho zapracování do stavby.</w:t>
      </w:r>
    </w:p>
    <w:p w14:paraId="4F0FFB96" w14:textId="4E50809E" w:rsidR="00353B1B" w:rsidRPr="00DE6F9E" w:rsidRDefault="00353B1B" w:rsidP="007A3615">
      <w:pPr>
        <w:pStyle w:val="RS4"/>
        <w:numPr>
          <w:ilvl w:val="3"/>
          <w:numId w:val="23"/>
        </w:numPr>
      </w:pPr>
      <w:bookmarkStart w:id="538" w:name="_Toc101875300"/>
      <w:bookmarkStart w:id="539" w:name="_Toc101875720"/>
      <w:bookmarkStart w:id="540" w:name="_Toc180412866"/>
      <w:r w:rsidRPr="00DE6F9E">
        <w:t>Odvodnění staveniště</w:t>
      </w:r>
      <w:bookmarkEnd w:id="538"/>
      <w:bookmarkEnd w:id="539"/>
      <w:bookmarkEnd w:id="540"/>
    </w:p>
    <w:p w14:paraId="0228E985" w14:textId="77777777" w:rsidR="00D65D26" w:rsidRPr="00DE6F9E" w:rsidRDefault="00D65D26" w:rsidP="00D65D26">
      <w:pPr>
        <w:pStyle w:val="RSText"/>
      </w:pPr>
      <w:r w:rsidRPr="00DE6F9E">
        <w:t>V rámci této projektové dokumentace nebylo řešeno. Podrobně řešeno bude v rámci POV dodavatele stavby.</w:t>
      </w:r>
    </w:p>
    <w:p w14:paraId="33337FA9" w14:textId="5135E885" w:rsidR="00353B1B" w:rsidRPr="00DE6F9E" w:rsidRDefault="00353B1B" w:rsidP="007A3615">
      <w:pPr>
        <w:pStyle w:val="RS4"/>
        <w:numPr>
          <w:ilvl w:val="3"/>
          <w:numId w:val="23"/>
        </w:numPr>
      </w:pPr>
      <w:bookmarkStart w:id="541" w:name="_Toc101875301"/>
      <w:bookmarkStart w:id="542" w:name="_Toc101875721"/>
      <w:bookmarkStart w:id="543" w:name="_Toc180412867"/>
      <w:r w:rsidRPr="00DE6F9E">
        <w:t>Napojení staveniště na stávající dopravní a technickou infrastrukturu</w:t>
      </w:r>
      <w:bookmarkEnd w:id="541"/>
      <w:bookmarkEnd w:id="542"/>
      <w:bookmarkEnd w:id="543"/>
    </w:p>
    <w:p w14:paraId="1E7F71C3" w14:textId="51645A3D" w:rsidR="00BE1B64" w:rsidRPr="00DE6F9E" w:rsidRDefault="00BE1B64" w:rsidP="00BE1B64">
      <w:pPr>
        <w:pStyle w:val="RSText"/>
      </w:pPr>
      <w:r w:rsidRPr="00DE6F9E">
        <w:rPr>
          <w:lang w:eastAsia="cs-CZ" w:bidi="th-TH"/>
        </w:rPr>
        <w:t xml:space="preserve">Staveniště lze připojit na stávající dopravní a technickou infrastrukturu. </w:t>
      </w:r>
      <w:r w:rsidRPr="00DE6F9E">
        <w:t>Veškeré komunikace, které budou sloužit pro dopravu stavby, se musí průběžně čistit. Případné větší nárazové znečistění bude ihned odstraněno.</w:t>
      </w:r>
    </w:p>
    <w:p w14:paraId="34AC76CE" w14:textId="7A15F95F" w:rsidR="00353B1B" w:rsidRPr="00DE6F9E" w:rsidRDefault="00353B1B" w:rsidP="007A3615">
      <w:pPr>
        <w:pStyle w:val="RS4"/>
        <w:numPr>
          <w:ilvl w:val="3"/>
          <w:numId w:val="23"/>
        </w:numPr>
      </w:pPr>
      <w:bookmarkStart w:id="544" w:name="_Toc101875302"/>
      <w:bookmarkStart w:id="545" w:name="_Toc101875722"/>
      <w:bookmarkStart w:id="546" w:name="_Toc180412868"/>
      <w:r w:rsidRPr="00DE6F9E">
        <w:t>Vliv</w:t>
      </w:r>
      <w:r w:rsidR="006E0AF1" w:rsidRPr="00DE6F9E">
        <w:t xml:space="preserve"> provádění stavby na okolní stavby a pozemky</w:t>
      </w:r>
      <w:bookmarkEnd w:id="544"/>
      <w:bookmarkEnd w:id="545"/>
      <w:bookmarkEnd w:id="546"/>
    </w:p>
    <w:p w14:paraId="4D31BFE7" w14:textId="77777777" w:rsidR="00BE1B64" w:rsidRPr="00DE6F9E" w:rsidRDefault="00BE1B64" w:rsidP="00BE1B64">
      <w:pPr>
        <w:pStyle w:val="RSText"/>
        <w:rPr>
          <w:lang w:eastAsia="cs-CZ"/>
        </w:rPr>
      </w:pPr>
      <w:r w:rsidRPr="00DE6F9E">
        <w:rPr>
          <w:lang w:eastAsia="cs-CZ"/>
        </w:rPr>
        <w:t xml:space="preserve">Při provádění stavby vzniknou pouze běžné, nijak závažné negativní účinky na okolí. Dojde pouze ke krátkodobému zvýšení hladiny hluku mechanizací a dopravou, dále ke zvýšení prašnosti při suchém a větrném počasí, nečistota komunikací v okolí, zvýšený provoz na místních komunikacích při určitých fázích výstavby. Hlučnost bude eliminována omezeným používáním mechanizmů na nezbytně nutnou míru a také s časovým omezením prací při větrném počasí a dále při extrémním počasí může být zmírněna kropením vodou. Nečistota místních komunikací bude odstraňována pravidelným úklidem po skončení stavebních prací. Zvýšený provoz na komunikacích v okolí stavby bude eliminován omezením rychlosti a frekvence nákladní dopravy dodržováním dopravních předpisů. </w:t>
      </w:r>
    </w:p>
    <w:p w14:paraId="089BDA03" w14:textId="77777777" w:rsidR="00BE1B64" w:rsidRPr="00DE6F9E" w:rsidRDefault="00BE1B64" w:rsidP="00BE1B64">
      <w:pPr>
        <w:pStyle w:val="RSText"/>
        <w:rPr>
          <w:lang w:eastAsia="cs-CZ"/>
        </w:rPr>
      </w:pPr>
      <w:r w:rsidRPr="00DE6F9E">
        <w:rPr>
          <w:lang w:eastAsia="cs-CZ"/>
        </w:rPr>
        <w:t xml:space="preserve">Při stavebních pracích nevznikají žádné škodliviny nebo zvláštní odpadní látky. </w:t>
      </w:r>
    </w:p>
    <w:p w14:paraId="5E075771" w14:textId="77777777" w:rsidR="00BE1B64" w:rsidRPr="00DE6F9E" w:rsidRDefault="00BE1B64" w:rsidP="00BE1B64">
      <w:pPr>
        <w:pStyle w:val="RSText"/>
        <w:rPr>
          <w:lang w:eastAsia="cs-CZ"/>
        </w:rPr>
      </w:pPr>
      <w:r w:rsidRPr="00DE6F9E">
        <w:rPr>
          <w:lang w:eastAsia="cs-CZ"/>
        </w:rPr>
        <w:t xml:space="preserve">Na staveništi se nepředpokládá výskyt nebezpečného odpadu. S případným nebezpečným odpadem bude na staveništi nakládáno podle zákona, nebude zde skladován a bude okamžitě odvezen k ekologické likvidaci na příslušné místo. </w:t>
      </w:r>
    </w:p>
    <w:p w14:paraId="5AB26649" w14:textId="02157903" w:rsidR="00BE1B64" w:rsidRPr="00DE6F9E" w:rsidRDefault="00BE1B64" w:rsidP="00BE1B64">
      <w:pPr>
        <w:pStyle w:val="RSText"/>
        <w:rPr>
          <w:lang w:eastAsia="cs-CZ"/>
        </w:rPr>
      </w:pPr>
      <w:r w:rsidRPr="00DE6F9E">
        <w:rPr>
          <w:lang w:eastAsia="cs-CZ"/>
        </w:rPr>
        <w:t>Odpadní materiál ze staveniště bude důsledně roztříděn: materiál neinertní povahy (sklo, živičné lepenky</w:t>
      </w:r>
      <w:r w:rsidR="00A40E5F" w:rsidRPr="00DE6F9E">
        <w:rPr>
          <w:lang w:eastAsia="cs-CZ"/>
        </w:rPr>
        <w:t xml:space="preserve"> …</w:t>
      </w:r>
      <w:r w:rsidRPr="00DE6F9E">
        <w:rPr>
          <w:lang w:eastAsia="cs-CZ"/>
        </w:rPr>
        <w:t>) bude roztříděn a uložen v souladu se zákonnými předpisy o nakládání s odpady, kovové části budou odvezeny do sběrných surovin, nadbytečný nezávadný materiál (cihly, beton</w:t>
      </w:r>
      <w:r w:rsidR="00A40E5F" w:rsidRPr="00DE6F9E">
        <w:rPr>
          <w:lang w:eastAsia="cs-CZ"/>
        </w:rPr>
        <w:t xml:space="preserve"> …</w:t>
      </w:r>
      <w:r w:rsidRPr="00DE6F9E">
        <w:rPr>
          <w:lang w:eastAsia="cs-CZ"/>
        </w:rPr>
        <w:t>) bude odvezen na skládku.</w:t>
      </w:r>
    </w:p>
    <w:p w14:paraId="038D8B65" w14:textId="77777777" w:rsidR="00BE1B64" w:rsidRPr="00DE6F9E" w:rsidRDefault="00BE1B64" w:rsidP="00BE1B64">
      <w:pPr>
        <w:pStyle w:val="RSText"/>
      </w:pPr>
      <w:r w:rsidRPr="00DE6F9E">
        <w:t>Ochrana proti hluku je posuzována v souladu se zákonem 258/2000 Sb., o ochraně veřejného zdraví a o změně některých souvisejících zákonů, v platném znění. Prováděcím právním předpisem k zákonu č. 258/2000 Sb. ve znění pozdějších předpisů je nařízení vlády č. 272/2011 Sb., o ochraně zdraví před nepříznivými účinky hluku a vibrací, kterým se stanoví hygienické limity.</w:t>
      </w:r>
    </w:p>
    <w:p w14:paraId="6829558A" w14:textId="77777777" w:rsidR="00BE1B64" w:rsidRPr="00DE6F9E" w:rsidRDefault="00BE1B64" w:rsidP="00BE1B64">
      <w:pPr>
        <w:pStyle w:val="RSText"/>
      </w:pPr>
      <w:r w:rsidRPr="00DE6F9E">
        <w:t>Při provádění stavby vzniknou pouze běžné, nijak závažné negativní účinky na okolí. Dojde pouze ke krátkodobému zvýšení hladiny hluku mechanizací a dopravou. Hlučnost bude eliminována omezeným používáním mechanizmů na nezbytně nutnou míru. Zvýšený provoz na komunikacích v okolí stavby bude eliminován omezením rychlosti a frekvence nákladní dopravy dodržováním dopravních předpisů.</w:t>
      </w:r>
    </w:p>
    <w:p w14:paraId="14C383A6" w14:textId="77777777" w:rsidR="00BE1B64" w:rsidRPr="00DE6F9E" w:rsidRDefault="00BE1B64" w:rsidP="00BE1B64">
      <w:pPr>
        <w:pStyle w:val="RSText"/>
      </w:pPr>
      <w:r w:rsidRPr="00DE6F9E">
        <w:t>Stavební práce budou prováděny tak, aby byly maximálně omezeny jejich nepříznivé účinky prací na okolní prostředí. Budou respektována nařízení pro ochranu proti hluku a vibracím.</w:t>
      </w:r>
    </w:p>
    <w:p w14:paraId="2B9E3C17" w14:textId="77777777" w:rsidR="00BE1B64" w:rsidRPr="00DE6F9E" w:rsidRDefault="00BE1B64" w:rsidP="00BE1B64">
      <w:pPr>
        <w:pStyle w:val="RSText"/>
      </w:pPr>
      <w:r w:rsidRPr="00DE6F9E">
        <w:t>Po dobu výstavby dojde ke zhoršení hlukové situace v posuzované lokalitě. Zdroji hluku budou stavební práce a dále zvýšená dopravní zátěž lokality. S ohledem na relativně krátkou dobu výstavby lze však považovat zvýšení hlukové zátěže za akceptovatelné.</w:t>
      </w:r>
    </w:p>
    <w:p w14:paraId="70740E74" w14:textId="77777777" w:rsidR="00BE1B64" w:rsidRPr="00DE6F9E" w:rsidRDefault="00BE1B64" w:rsidP="00BE1B64">
      <w:pPr>
        <w:pStyle w:val="RSText"/>
      </w:pPr>
      <w:r w:rsidRPr="00DE6F9E">
        <w:t>Nejhlučnější část výstavby bude spočívat při provádění výkopových prací a odvoz materiálu. Dalším významným zdrojem hluku bude dovoz materiálu pro násyp a jeho hutnění.</w:t>
      </w:r>
    </w:p>
    <w:p w14:paraId="2F5B58A6" w14:textId="77777777" w:rsidR="00BE1B64" w:rsidRPr="00DE6F9E" w:rsidRDefault="00BE1B64" w:rsidP="00BE1B64">
      <w:pPr>
        <w:pStyle w:val="RSText"/>
      </w:pPr>
      <w:r w:rsidRPr="00DE6F9E">
        <w:t>Při stavebních pracích budou splněny uvedené limitní hodnoty L</w:t>
      </w:r>
      <w:r w:rsidRPr="00DE6F9E">
        <w:rPr>
          <w:vertAlign w:val="subscript"/>
        </w:rPr>
        <w:t>Aeq</w:t>
      </w:r>
      <w:r w:rsidRPr="00DE6F9E">
        <w:t xml:space="preserve"> = 60 dB pro stavební činnosti pro časový úsek 7.00 - 21.00 hod ve vztahu k nejbližšímu chráněnému prostoru.</w:t>
      </w:r>
    </w:p>
    <w:p w14:paraId="6DED6E34" w14:textId="5AFEE029" w:rsidR="00353B1B" w:rsidRPr="00DE6F9E" w:rsidRDefault="006E0AF1" w:rsidP="007A3615">
      <w:pPr>
        <w:pStyle w:val="RS4"/>
        <w:numPr>
          <w:ilvl w:val="3"/>
          <w:numId w:val="23"/>
        </w:numPr>
      </w:pPr>
      <w:bookmarkStart w:id="547" w:name="_Toc101875303"/>
      <w:bookmarkStart w:id="548" w:name="_Toc101875723"/>
      <w:bookmarkStart w:id="549" w:name="_Toc180412869"/>
      <w:r w:rsidRPr="00DE6F9E">
        <w:t>Ochrana okolí staveniště a požadavky na související asanace, demolice, kácení dřevin</w:t>
      </w:r>
      <w:bookmarkEnd w:id="547"/>
      <w:bookmarkEnd w:id="548"/>
      <w:bookmarkEnd w:id="549"/>
    </w:p>
    <w:p w14:paraId="0230CF0A" w14:textId="77777777" w:rsidR="00576697" w:rsidRPr="00DE6F9E" w:rsidRDefault="005D43C4" w:rsidP="005D43C4">
      <w:pPr>
        <w:pStyle w:val="RSText"/>
      </w:pPr>
      <w:r w:rsidRPr="00DE6F9E">
        <w:rPr>
          <w:lang w:eastAsia="ar-SA"/>
        </w:rPr>
        <w:t>Staveniště bude řádně zabezpečeno proti vstupu nepovolaných osob (</w:t>
      </w:r>
      <w:r w:rsidR="00576697" w:rsidRPr="00DE6F9E">
        <w:rPr>
          <w:lang w:eastAsia="ar-SA"/>
        </w:rPr>
        <w:t xml:space="preserve">mobilní </w:t>
      </w:r>
      <w:r w:rsidRPr="00DE6F9E">
        <w:rPr>
          <w:lang w:eastAsia="ar-SA"/>
        </w:rPr>
        <w:t>oplocení</w:t>
      </w:r>
      <w:r w:rsidR="00576697" w:rsidRPr="00DE6F9E">
        <w:rPr>
          <w:lang w:eastAsia="ar-SA"/>
        </w:rPr>
        <w:t xml:space="preserve"> do výšky min. 1,8 m</w:t>
      </w:r>
      <w:r w:rsidRPr="00DE6F9E">
        <w:rPr>
          <w:lang w:eastAsia="ar-SA"/>
        </w:rPr>
        <w:t xml:space="preserve">). </w:t>
      </w:r>
      <w:r w:rsidR="00576697" w:rsidRPr="00DE6F9E">
        <w:t xml:space="preserve">Okolí řešeného území odpovídá typické městské zástavbě sídlištního typu a je tedy nutné, aby bylo staveniště řádně osvětleno. </w:t>
      </w:r>
    </w:p>
    <w:p w14:paraId="38963CF3" w14:textId="137625BF" w:rsidR="005D43C4" w:rsidRPr="00DE6F9E" w:rsidRDefault="005D43C4" w:rsidP="005D43C4">
      <w:pPr>
        <w:pStyle w:val="RSText"/>
        <w:rPr>
          <w:lang w:eastAsia="ar-SA"/>
        </w:rPr>
      </w:pPr>
      <w:r w:rsidRPr="00DE6F9E">
        <w:rPr>
          <w:lang w:eastAsia="ar-SA"/>
        </w:rPr>
        <w:t>Stavba bude prováděna dodavatelsky, na základě výběrového řízení investora. V průb</w:t>
      </w:r>
      <w:r w:rsidR="00576697" w:rsidRPr="00DE6F9E">
        <w:rPr>
          <w:lang w:eastAsia="ar-SA"/>
        </w:rPr>
        <w:t>ěhu</w:t>
      </w:r>
      <w:r w:rsidRPr="00DE6F9E">
        <w:rPr>
          <w:lang w:eastAsia="ar-SA"/>
        </w:rPr>
        <w:t xml:space="preserve"> realizace musí dodavatel dbát všech platných předpisů o BOZP a jejich plnění musí být řádně kontrolováno. </w:t>
      </w:r>
    </w:p>
    <w:p w14:paraId="6D72CCF0" w14:textId="00743323" w:rsidR="005D43C4" w:rsidRPr="00DE6F9E" w:rsidRDefault="00492FDB" w:rsidP="00363DE7">
      <w:pPr>
        <w:pStyle w:val="RSText"/>
        <w:rPr>
          <w:lang w:eastAsia="cs-CZ" w:bidi="ar-SA"/>
        </w:rPr>
      </w:pPr>
      <w:r w:rsidRPr="00DE6F9E">
        <w:rPr>
          <w:lang w:eastAsia="cs-CZ" w:bidi="ar-SA"/>
        </w:rPr>
        <w:t>Požadavky na asanace, demolice a kácení dřevin jsou řešeny v části „</w:t>
      </w:r>
      <w:r w:rsidRPr="00DE6F9E">
        <w:rPr>
          <w:i/>
          <w:iCs/>
          <w:lang w:eastAsia="cs-CZ" w:bidi="ar-SA"/>
        </w:rPr>
        <w:t>B.1.i“</w:t>
      </w:r>
      <w:r w:rsidRPr="00DE6F9E">
        <w:rPr>
          <w:lang w:eastAsia="cs-CZ" w:bidi="ar-SA"/>
        </w:rPr>
        <w:t xml:space="preserve"> průvodní a souhrnné technické stránky. </w:t>
      </w:r>
    </w:p>
    <w:p w14:paraId="48A9B9C0" w14:textId="7F6F4D68" w:rsidR="00353B1B" w:rsidRPr="00DE6F9E" w:rsidRDefault="006E0AF1" w:rsidP="007A3615">
      <w:pPr>
        <w:pStyle w:val="RS4"/>
        <w:numPr>
          <w:ilvl w:val="3"/>
          <w:numId w:val="23"/>
        </w:numPr>
      </w:pPr>
      <w:bookmarkStart w:id="550" w:name="_Toc101875304"/>
      <w:bookmarkStart w:id="551" w:name="_Toc101875724"/>
      <w:bookmarkStart w:id="552" w:name="_Toc180412870"/>
      <w:r w:rsidRPr="00DE6F9E">
        <w:t>Maximální dočasné a trvalé zábory pro staveniště</w:t>
      </w:r>
      <w:bookmarkEnd w:id="550"/>
      <w:bookmarkEnd w:id="551"/>
      <w:bookmarkEnd w:id="552"/>
    </w:p>
    <w:p w14:paraId="339E030E" w14:textId="0D27B275" w:rsidR="00F36588" w:rsidRPr="00DE6F9E" w:rsidRDefault="00F36588" w:rsidP="00F36588">
      <w:pPr>
        <w:pStyle w:val="RSText"/>
      </w:pPr>
      <w:r w:rsidRPr="00DE6F9E">
        <w:t>Staveniště se nachází na území, na kterém odpovídá typické městské zástavbě. Stavební práce, které nebudou probíhat na pozemcích investora, budou předem dohodnuty s majitelem pozemků.</w:t>
      </w:r>
    </w:p>
    <w:p w14:paraId="12A98818" w14:textId="77777777" w:rsidR="00F36588" w:rsidRPr="00DE6F9E" w:rsidRDefault="00F36588" w:rsidP="00F36588">
      <w:pPr>
        <w:pStyle w:val="RSText"/>
        <w:rPr>
          <w:lang w:eastAsia="ar-SA"/>
        </w:rPr>
      </w:pPr>
      <w:r w:rsidRPr="00DE6F9E">
        <w:rPr>
          <w:lang w:eastAsia="ar-SA"/>
        </w:rPr>
        <w:t>Stavební práce nebudou prováděny za mimořádných podmínek. Žádná mimořádná opatření během realizace nejsou nutná. Staveniště bude řádně zajištěno proti vstupu nepovolaným osobám – oplocením.</w:t>
      </w:r>
    </w:p>
    <w:p w14:paraId="0CD6B639" w14:textId="38F43F28" w:rsidR="00F36588" w:rsidRPr="00DE6F9E" w:rsidRDefault="00F36588" w:rsidP="00F36588">
      <w:pPr>
        <w:pStyle w:val="RSText"/>
        <w:rPr>
          <w:lang w:eastAsia="ar-SA"/>
        </w:rPr>
      </w:pPr>
      <w:r w:rsidRPr="00DE6F9E">
        <w:rPr>
          <w:lang w:eastAsia="ar-SA"/>
        </w:rPr>
        <w:t>Případné objekty zařízení staveniště budou umístěny na pozemku ve vlastnictví investora a před kolaudací stavby budou odstraněny.</w:t>
      </w:r>
    </w:p>
    <w:p w14:paraId="24195059" w14:textId="77777777" w:rsidR="00F36588" w:rsidRPr="00DE6F9E" w:rsidRDefault="00F36588" w:rsidP="00F36588">
      <w:pPr>
        <w:pStyle w:val="RSText"/>
        <w:rPr>
          <w:lang w:eastAsia="ar-SA"/>
        </w:rPr>
      </w:pPr>
      <w:r w:rsidRPr="00DE6F9E">
        <w:rPr>
          <w:lang w:eastAsia="ar-SA"/>
        </w:rPr>
        <w:t>Dočasné zařízení staveniště:</w:t>
      </w:r>
    </w:p>
    <w:p w14:paraId="7A2C1D2D" w14:textId="5ED0E5D1" w:rsidR="00F36588" w:rsidRPr="00DE6F9E" w:rsidRDefault="00F36588" w:rsidP="00435FFA">
      <w:pPr>
        <w:pStyle w:val="RSText"/>
        <w:numPr>
          <w:ilvl w:val="0"/>
          <w:numId w:val="29"/>
        </w:numPr>
        <w:rPr>
          <w:lang w:eastAsia="ar-SA"/>
        </w:rPr>
      </w:pPr>
      <w:r w:rsidRPr="00DE6F9E">
        <w:rPr>
          <w:lang w:eastAsia="ar-SA"/>
        </w:rPr>
        <w:t>skladovací plochy – variabilně v ploše staveniště (trvalé skládky budou budovány pouze v minimálním rozsahu – je uvažováno s okamžitým zabudováním dovezených materiálů na místo určení)</w:t>
      </w:r>
    </w:p>
    <w:p w14:paraId="0968460E" w14:textId="52BEFC2D" w:rsidR="00F36588" w:rsidRPr="00DE6F9E" w:rsidRDefault="00F36588" w:rsidP="00435FFA">
      <w:pPr>
        <w:pStyle w:val="RSText"/>
        <w:numPr>
          <w:ilvl w:val="0"/>
          <w:numId w:val="29"/>
        </w:numPr>
        <w:rPr>
          <w:lang w:eastAsia="ar-SA"/>
        </w:rPr>
      </w:pPr>
      <w:r w:rsidRPr="00DE6F9E">
        <w:rPr>
          <w:lang w:eastAsia="ar-SA"/>
        </w:rPr>
        <w:t>oplocení – výšky 1,8 m, musí být zabráněno vstupu nepovolaných osob v rozsahu nezbytně nutném k zajištění bezpečnosti na stavbě a majetku na staveništi</w:t>
      </w:r>
    </w:p>
    <w:p w14:paraId="0054408F" w14:textId="6FD04574" w:rsidR="00F36588" w:rsidRPr="00DE6F9E" w:rsidRDefault="00F36588" w:rsidP="00435FFA">
      <w:pPr>
        <w:pStyle w:val="RSText"/>
        <w:numPr>
          <w:ilvl w:val="0"/>
          <w:numId w:val="29"/>
        </w:numPr>
        <w:rPr>
          <w:lang w:eastAsia="ar-SA"/>
        </w:rPr>
      </w:pPr>
      <w:r w:rsidRPr="00DE6F9E">
        <w:rPr>
          <w:lang w:eastAsia="ar-SA"/>
        </w:rPr>
        <w:t>mobilní buňky</w:t>
      </w:r>
    </w:p>
    <w:p w14:paraId="3B3D6DA4" w14:textId="7F6ED0FD" w:rsidR="00F36588" w:rsidRPr="00DE6F9E" w:rsidRDefault="00F36588" w:rsidP="00435FFA">
      <w:pPr>
        <w:pStyle w:val="RSText"/>
        <w:numPr>
          <w:ilvl w:val="0"/>
          <w:numId w:val="29"/>
        </w:numPr>
        <w:rPr>
          <w:lang w:eastAsia="ar-SA"/>
        </w:rPr>
      </w:pPr>
      <w:r w:rsidRPr="00DE6F9E">
        <w:rPr>
          <w:lang w:eastAsia="ar-SA"/>
        </w:rPr>
        <w:t>mobilní WC (typu TOI)</w:t>
      </w:r>
    </w:p>
    <w:p w14:paraId="3EA3EF31" w14:textId="03DD2816" w:rsidR="00F36588" w:rsidRPr="00DE6F9E" w:rsidRDefault="00F36588" w:rsidP="00F36588">
      <w:pPr>
        <w:pStyle w:val="RSText"/>
        <w:rPr>
          <w:lang w:eastAsia="ar-SA"/>
        </w:rPr>
      </w:pPr>
      <w:r w:rsidRPr="00DE6F9E">
        <w:rPr>
          <w:lang w:eastAsia="ar-SA"/>
        </w:rPr>
        <w:t>Detailní řešení zařízení staveniště bude řešeno v POV dodavatele stavby.</w:t>
      </w:r>
    </w:p>
    <w:p w14:paraId="321BFF05" w14:textId="46F5EC93" w:rsidR="00F36588" w:rsidRPr="00DE6F9E" w:rsidRDefault="00F36588" w:rsidP="00F36588">
      <w:pPr>
        <w:pStyle w:val="RSText"/>
        <w:rPr>
          <w:lang w:eastAsia="ar-SA"/>
        </w:rPr>
      </w:pPr>
      <w:r w:rsidRPr="00DE6F9E">
        <w:rPr>
          <w:lang w:eastAsia="ar-SA"/>
        </w:rPr>
        <w:t>Dodavatel stavby je povinen dbát, aby nebyly znečištěny veřejné komunikace, případné znečištění je povinen neprodleně odstranit.</w:t>
      </w:r>
    </w:p>
    <w:p w14:paraId="07834CBE" w14:textId="56579062" w:rsidR="00C07140" w:rsidRPr="00DE6F9E" w:rsidRDefault="00F36588" w:rsidP="00F37BC0">
      <w:pPr>
        <w:pStyle w:val="RSText"/>
      </w:pPr>
      <w:r w:rsidRPr="00DE6F9E">
        <w:rPr>
          <w:lang w:eastAsia="ar-SA"/>
        </w:rPr>
        <w:t xml:space="preserve">Objekty zařízení staveniště, tak jak jsou </w:t>
      </w:r>
      <w:r w:rsidR="00A40E5F" w:rsidRPr="00DE6F9E">
        <w:rPr>
          <w:lang w:eastAsia="ar-SA"/>
        </w:rPr>
        <w:t>navrženy – popsány</w:t>
      </w:r>
      <w:r w:rsidRPr="00DE6F9E">
        <w:rPr>
          <w:lang w:eastAsia="ar-SA"/>
        </w:rPr>
        <w:t xml:space="preserve"> ve zprávě, jsou svým rozsahem umístěním a dispozičním uspořádáním pouze orientační. Zařízení staveniště se bude řídit zvyklostí dodavatele stavby a svým umístěním dle průběhu prací na staveništi, ale tak, aby nemělo negativní vliv na okolí a neomezovalo okolní aktivity.</w:t>
      </w:r>
      <w:bookmarkStart w:id="553" w:name="_Toc101875305"/>
      <w:bookmarkStart w:id="554" w:name="_Toc101875725"/>
      <w:r w:rsidR="00C07140" w:rsidRPr="00DE6F9E">
        <w:br w:type="page"/>
      </w:r>
    </w:p>
    <w:p w14:paraId="3247D424" w14:textId="6A13752E" w:rsidR="00353B1B" w:rsidRPr="00DE6F9E" w:rsidRDefault="006E0AF1" w:rsidP="007A3615">
      <w:pPr>
        <w:pStyle w:val="RS4"/>
        <w:numPr>
          <w:ilvl w:val="3"/>
          <w:numId w:val="23"/>
        </w:numPr>
      </w:pPr>
      <w:bookmarkStart w:id="555" w:name="_Toc180412871"/>
      <w:r w:rsidRPr="00DE6F9E">
        <w:t>Požadavky na bezbariérové obchozí trasy</w:t>
      </w:r>
      <w:bookmarkEnd w:id="553"/>
      <w:bookmarkEnd w:id="554"/>
      <w:bookmarkEnd w:id="555"/>
    </w:p>
    <w:p w14:paraId="260E7B32" w14:textId="1498E30A" w:rsidR="00E04F06" w:rsidRPr="00DE6F9E" w:rsidRDefault="00E04F06" w:rsidP="00E04F06">
      <w:pPr>
        <w:pStyle w:val="RSText"/>
        <w:rPr>
          <w:lang w:eastAsia="cs-CZ" w:bidi="ar-SA"/>
        </w:rPr>
      </w:pPr>
      <w:r w:rsidRPr="00DE6F9E">
        <w:rPr>
          <w:lang w:eastAsia="cs-CZ" w:bidi="ar-SA"/>
        </w:rPr>
        <w:t>Stavební úpravy jsou řešeny v souladu s platnými předpisy a normami pro pohyb osob se zdravotním omezením, zejména ČSN 73 6110 (Z1) a Vyhláškou č. 398/2009 Sb. o obecných technických požadavcích zabezpečujících bezbariérové užívání staveb.</w:t>
      </w:r>
    </w:p>
    <w:p w14:paraId="484AC11D" w14:textId="63819479" w:rsidR="00E04F06" w:rsidRPr="00DE6F9E" w:rsidRDefault="00E04F06" w:rsidP="00E04F06">
      <w:pPr>
        <w:pStyle w:val="RSText"/>
        <w:rPr>
          <w:lang w:eastAsia="cs-CZ" w:bidi="ar-SA"/>
        </w:rPr>
      </w:pPr>
      <w:r w:rsidRPr="00DE6F9E">
        <w:rPr>
          <w:lang w:eastAsia="cs-CZ" w:bidi="ar-SA"/>
        </w:rPr>
        <w:t>Případný návrh bezbariérových obchozích tras bude proveden v dalším stupni projektové dokumentace v rámci POV dodavatele stavby.</w:t>
      </w:r>
    </w:p>
    <w:p w14:paraId="08A2374F" w14:textId="72DC0146" w:rsidR="00353B1B" w:rsidRPr="00DE6F9E" w:rsidRDefault="006E0AF1" w:rsidP="007A3615">
      <w:pPr>
        <w:pStyle w:val="RS4"/>
        <w:numPr>
          <w:ilvl w:val="3"/>
          <w:numId w:val="23"/>
        </w:numPr>
      </w:pPr>
      <w:bookmarkStart w:id="556" w:name="_Toc101875306"/>
      <w:bookmarkStart w:id="557" w:name="_Toc101875726"/>
      <w:bookmarkStart w:id="558" w:name="_Toc180412872"/>
      <w:r w:rsidRPr="00DE6F9E">
        <w:t>Maximální produkovaná množství a druhy odpadů a emisí při výstavbě, jejich likvidace</w:t>
      </w:r>
      <w:bookmarkEnd w:id="556"/>
      <w:bookmarkEnd w:id="557"/>
      <w:bookmarkEnd w:id="558"/>
    </w:p>
    <w:p w14:paraId="16A0A9F3" w14:textId="0BEFB1F0" w:rsidR="00E04F06" w:rsidRPr="00DE6F9E" w:rsidRDefault="00E04F06" w:rsidP="00E04F06">
      <w:pPr>
        <w:pStyle w:val="RSText"/>
        <w:rPr>
          <w:lang w:eastAsia="cs-CZ"/>
        </w:rPr>
      </w:pPr>
      <w:r w:rsidRPr="00DE6F9E">
        <w:rPr>
          <w:lang w:eastAsia="cs-CZ"/>
        </w:rPr>
        <w:t xml:space="preserve">Legislativu oblasti nakládání s odpady řeší zákon č. </w:t>
      </w:r>
      <w:r w:rsidR="008A4D30" w:rsidRPr="00DE6F9E">
        <w:rPr>
          <w:lang w:eastAsia="cs-CZ"/>
        </w:rPr>
        <w:t>541/2020</w:t>
      </w:r>
      <w:r w:rsidRPr="00DE6F9E">
        <w:rPr>
          <w:lang w:eastAsia="cs-CZ"/>
        </w:rPr>
        <w:t xml:space="preserve"> Sb. o odpadech v platném znění pozdějších úprav a jeho prováděcí předpisy. Pro posuzovanou stavbu jsou důležité zejména vyhlášky MŽP č. </w:t>
      </w:r>
      <w:r w:rsidR="008A4D30" w:rsidRPr="00DE6F9E">
        <w:rPr>
          <w:lang w:eastAsia="cs-CZ"/>
        </w:rPr>
        <w:t>8/2021</w:t>
      </w:r>
      <w:r w:rsidRPr="00DE6F9E">
        <w:rPr>
          <w:lang w:eastAsia="cs-CZ"/>
        </w:rPr>
        <w:t xml:space="preserve"> Sb., kterou se stanoví Katalog odpadů, Seznam nebezpečných odpadů a seznamy odpadů a států pro účely vývozu, dovozu a tranzitu odpadů a postup při udělování souhlasu k vývozu, dovozu a tranzitu odpadů (Katalog odpadů) a č. </w:t>
      </w:r>
      <w:r w:rsidR="008A4D30" w:rsidRPr="00DE6F9E">
        <w:rPr>
          <w:lang w:eastAsia="cs-CZ"/>
        </w:rPr>
        <w:t>273/2021</w:t>
      </w:r>
      <w:r w:rsidRPr="00DE6F9E">
        <w:rPr>
          <w:lang w:eastAsia="cs-CZ"/>
        </w:rPr>
        <w:t xml:space="preserve"> Sb. o podrobnostech nakládání s odpady.</w:t>
      </w:r>
    </w:p>
    <w:p w14:paraId="2CA48C7F" w14:textId="1B6769FB" w:rsidR="00E04F06" w:rsidRPr="00DE6F9E" w:rsidRDefault="00E04F06" w:rsidP="00E04F06">
      <w:pPr>
        <w:pStyle w:val="RSText"/>
        <w:rPr>
          <w:lang w:eastAsia="cs-CZ"/>
        </w:rPr>
      </w:pPr>
      <w:r w:rsidRPr="00DE6F9E">
        <w:rPr>
          <w:lang w:eastAsia="cs-CZ"/>
        </w:rPr>
        <w:t xml:space="preserve">Při nakládání s odpady budou dodržena ustanovení zákona č. </w:t>
      </w:r>
      <w:r w:rsidR="008A4D30" w:rsidRPr="00DE6F9E">
        <w:rPr>
          <w:lang w:eastAsia="cs-CZ"/>
        </w:rPr>
        <w:t>541/2020</w:t>
      </w:r>
      <w:r w:rsidRPr="00DE6F9E">
        <w:rPr>
          <w:lang w:eastAsia="cs-CZ"/>
        </w:rPr>
        <w:t xml:space="preserve"> Sb., o odpadech a jeho prováděcích předpisů zejména vyhlášky MŽP </w:t>
      </w:r>
      <w:r w:rsidR="008A4D30" w:rsidRPr="00DE6F9E">
        <w:rPr>
          <w:lang w:eastAsia="cs-CZ"/>
        </w:rPr>
        <w:t>273/2021</w:t>
      </w:r>
      <w:r w:rsidRPr="00DE6F9E">
        <w:rPr>
          <w:lang w:eastAsia="cs-CZ"/>
        </w:rPr>
        <w:t xml:space="preserve"> Sb., o podrobnostech nakládání s odpady. Provozovatel bude jako původce odpadů splňovat povinnosti původců odpadů dle § 16 zákona č. </w:t>
      </w:r>
      <w:r w:rsidR="008A4D30" w:rsidRPr="00DE6F9E">
        <w:rPr>
          <w:lang w:eastAsia="cs-CZ"/>
        </w:rPr>
        <w:t>541/2020</w:t>
      </w:r>
      <w:r w:rsidRPr="00DE6F9E">
        <w:rPr>
          <w:lang w:eastAsia="cs-CZ"/>
        </w:rPr>
        <w:t xml:space="preserve"> Sb. o odpadech.</w:t>
      </w:r>
    </w:p>
    <w:p w14:paraId="3FAEA6F9" w14:textId="77777777" w:rsidR="00E04F06" w:rsidRPr="00DE6F9E" w:rsidRDefault="00E04F06" w:rsidP="00E04F06">
      <w:pPr>
        <w:pStyle w:val="RSText"/>
        <w:rPr>
          <w:lang w:eastAsia="cs-CZ"/>
        </w:rPr>
      </w:pPr>
      <w:r w:rsidRPr="00DE6F9E">
        <w:rPr>
          <w:lang w:eastAsia="cs-CZ"/>
        </w:rPr>
        <w:t xml:space="preserve">Při vlastním užívání komunikace se nepředpokládá produkce odpadů. </w:t>
      </w:r>
    </w:p>
    <w:p w14:paraId="2A487932" w14:textId="46864924" w:rsidR="00E04F06" w:rsidRPr="00DE6F9E" w:rsidRDefault="00E04F06" w:rsidP="00E04F06">
      <w:pPr>
        <w:pStyle w:val="RSText"/>
        <w:rPr>
          <w:lang w:eastAsia="cs-CZ"/>
        </w:rPr>
      </w:pPr>
      <w:r w:rsidRPr="00DE6F9E">
        <w:rPr>
          <w:lang w:eastAsia="cs-CZ"/>
        </w:rPr>
        <w:t>Produkci odpadů lze předpokládat při provádění stavebních prací (odpady ze stavby).</w:t>
      </w:r>
    </w:p>
    <w:p w14:paraId="395E4BBB" w14:textId="77777777" w:rsidR="00E04F06" w:rsidRPr="00DE6F9E" w:rsidRDefault="00E04F06" w:rsidP="00E04F06">
      <w:pPr>
        <w:pStyle w:val="RS7"/>
        <w:rPr>
          <w:lang w:eastAsia="cs-CZ"/>
        </w:rPr>
      </w:pPr>
      <w:r w:rsidRPr="00DE6F9E">
        <w:rPr>
          <w:lang w:eastAsia="cs-CZ"/>
        </w:rPr>
        <w:t>Odpady ze stavby</w:t>
      </w:r>
    </w:p>
    <w:p w14:paraId="718C133B" w14:textId="77777777" w:rsidR="00E04F06" w:rsidRPr="00DE6F9E" w:rsidRDefault="00E04F06" w:rsidP="00E04F06">
      <w:pPr>
        <w:pStyle w:val="RSText"/>
        <w:rPr>
          <w:lang w:eastAsia="cs-CZ"/>
        </w:rPr>
      </w:pPr>
      <w:r w:rsidRPr="00DE6F9E">
        <w:rPr>
          <w:lang w:eastAsia="cs-CZ"/>
        </w:rPr>
        <w:t>Produkce odpadů se předpokládá převážně v kategorii "O" (ostatní), tedy odpadů, které nevyžadují zvláštní podmínky při zacházení s nimi. Jedná se o následující druhy odpadů:</w:t>
      </w:r>
    </w:p>
    <w:p w14:paraId="25CAB785" w14:textId="77777777" w:rsidR="00E04F06" w:rsidRPr="00DE6F9E" w:rsidRDefault="00E04F06" w:rsidP="00E04F06">
      <w:pPr>
        <w:pStyle w:val="RS8"/>
      </w:pPr>
      <w:r w:rsidRPr="00DE6F9E">
        <w:t>Tabulka 1 – Možné druhy odpadů (dle Katalogu odpadů, verze 2008), které mohou vzniknout při výstavbě, opravách či rekonstrukci vozovek.</w:t>
      </w:r>
    </w:p>
    <w:tbl>
      <w:tblPr>
        <w:tblStyle w:val="Mkatabulky"/>
        <w:tblW w:w="9634" w:type="dxa"/>
        <w:tblLook w:val="04A0" w:firstRow="1" w:lastRow="0" w:firstColumn="1" w:lastColumn="0" w:noHBand="0" w:noVBand="1"/>
        <w:tblCaption w:val="Tabulka 1 – Možně druhy odpadů (dle Katalogu odpadů, verze 2008), které mohou vzniknout při výstavbě, opravách či rekonstrukci vozovek."/>
      </w:tblPr>
      <w:tblGrid>
        <w:gridCol w:w="1413"/>
        <w:gridCol w:w="6237"/>
        <w:gridCol w:w="1984"/>
      </w:tblGrid>
      <w:tr w:rsidR="00E04F06" w:rsidRPr="00DE6F9E" w14:paraId="05C35A76" w14:textId="77777777" w:rsidTr="00FB31A7">
        <w:tc>
          <w:tcPr>
            <w:tcW w:w="1413" w:type="dxa"/>
          </w:tcPr>
          <w:p w14:paraId="6CEF312C" w14:textId="77777777" w:rsidR="00E04F06" w:rsidRPr="00DE6F9E" w:rsidRDefault="00E04F06" w:rsidP="00FB31A7">
            <w:pPr>
              <w:pStyle w:val="RSText"/>
            </w:pPr>
            <w:r w:rsidRPr="00DE6F9E">
              <w:t>Kód odpadu</w:t>
            </w:r>
          </w:p>
        </w:tc>
        <w:tc>
          <w:tcPr>
            <w:tcW w:w="6237" w:type="dxa"/>
          </w:tcPr>
          <w:p w14:paraId="2F3E463E" w14:textId="77777777" w:rsidR="00E04F06" w:rsidRPr="00DE6F9E" w:rsidRDefault="00E04F06" w:rsidP="00FB31A7">
            <w:pPr>
              <w:pStyle w:val="RSText"/>
            </w:pPr>
            <w:r w:rsidRPr="00DE6F9E">
              <w:t>Název odpadu</w:t>
            </w:r>
          </w:p>
        </w:tc>
        <w:tc>
          <w:tcPr>
            <w:tcW w:w="1984" w:type="dxa"/>
          </w:tcPr>
          <w:p w14:paraId="031989AD" w14:textId="77777777" w:rsidR="00E04F06" w:rsidRPr="00DE6F9E" w:rsidRDefault="00E04F06" w:rsidP="00FB31A7">
            <w:pPr>
              <w:pStyle w:val="RSText"/>
            </w:pPr>
            <w:r w:rsidRPr="00DE6F9E">
              <w:t>Nebezpečný odpad</w:t>
            </w:r>
          </w:p>
        </w:tc>
      </w:tr>
      <w:tr w:rsidR="00E04F06" w:rsidRPr="00DE6F9E" w14:paraId="7E0CFB2C" w14:textId="77777777" w:rsidTr="00FB31A7">
        <w:tc>
          <w:tcPr>
            <w:tcW w:w="1413" w:type="dxa"/>
          </w:tcPr>
          <w:p w14:paraId="32722594" w14:textId="77777777" w:rsidR="00E04F06" w:rsidRPr="00DE6F9E" w:rsidRDefault="00E04F06" w:rsidP="00FB31A7">
            <w:pPr>
              <w:pStyle w:val="RSText"/>
            </w:pPr>
            <w:r w:rsidRPr="00DE6F9E">
              <w:t>05 01 17</w:t>
            </w:r>
          </w:p>
        </w:tc>
        <w:tc>
          <w:tcPr>
            <w:tcW w:w="6237" w:type="dxa"/>
          </w:tcPr>
          <w:p w14:paraId="60187EE3" w14:textId="77777777" w:rsidR="00E04F06" w:rsidRPr="00DE6F9E" w:rsidRDefault="00E04F06" w:rsidP="00FB31A7">
            <w:pPr>
              <w:pStyle w:val="RSText"/>
            </w:pPr>
            <w:r w:rsidRPr="00DE6F9E">
              <w:t>Asfalt</w:t>
            </w:r>
          </w:p>
        </w:tc>
        <w:tc>
          <w:tcPr>
            <w:tcW w:w="1984" w:type="dxa"/>
          </w:tcPr>
          <w:p w14:paraId="26C8BD25" w14:textId="77777777" w:rsidR="00E04F06" w:rsidRPr="00DE6F9E" w:rsidRDefault="00E04F06" w:rsidP="00FB31A7">
            <w:pPr>
              <w:pStyle w:val="RSText"/>
              <w:jc w:val="center"/>
            </w:pPr>
            <w:r w:rsidRPr="00DE6F9E">
              <w:t>NE</w:t>
            </w:r>
          </w:p>
        </w:tc>
      </w:tr>
      <w:tr w:rsidR="00E04F06" w:rsidRPr="00DE6F9E" w14:paraId="4ACBD247" w14:textId="77777777" w:rsidTr="00FB31A7">
        <w:tc>
          <w:tcPr>
            <w:tcW w:w="1413" w:type="dxa"/>
          </w:tcPr>
          <w:p w14:paraId="530CB2CE" w14:textId="77777777" w:rsidR="00E04F06" w:rsidRPr="00DE6F9E" w:rsidRDefault="00E04F06" w:rsidP="00FB31A7">
            <w:pPr>
              <w:pStyle w:val="RSText"/>
            </w:pPr>
            <w:r w:rsidRPr="00DE6F9E">
              <w:t>16 01 20</w:t>
            </w:r>
          </w:p>
        </w:tc>
        <w:tc>
          <w:tcPr>
            <w:tcW w:w="6237" w:type="dxa"/>
          </w:tcPr>
          <w:p w14:paraId="2934715D" w14:textId="77777777" w:rsidR="00E04F06" w:rsidRPr="00DE6F9E" w:rsidRDefault="00E04F06" w:rsidP="00FB31A7">
            <w:pPr>
              <w:pStyle w:val="RSText"/>
            </w:pPr>
            <w:r w:rsidRPr="00DE6F9E">
              <w:t>Sklo</w:t>
            </w:r>
          </w:p>
        </w:tc>
        <w:tc>
          <w:tcPr>
            <w:tcW w:w="1984" w:type="dxa"/>
          </w:tcPr>
          <w:p w14:paraId="5BEDBF2C" w14:textId="77777777" w:rsidR="00E04F06" w:rsidRPr="00DE6F9E" w:rsidRDefault="00E04F06" w:rsidP="00FB31A7">
            <w:pPr>
              <w:pStyle w:val="RSText"/>
              <w:jc w:val="center"/>
            </w:pPr>
            <w:r w:rsidRPr="00DE6F9E">
              <w:t>NE</w:t>
            </w:r>
          </w:p>
        </w:tc>
      </w:tr>
      <w:tr w:rsidR="00E04F06" w:rsidRPr="00DE6F9E" w14:paraId="1DE1596B" w14:textId="77777777" w:rsidTr="00FB31A7">
        <w:tc>
          <w:tcPr>
            <w:tcW w:w="1413" w:type="dxa"/>
          </w:tcPr>
          <w:p w14:paraId="084EB8BA" w14:textId="77777777" w:rsidR="00E04F06" w:rsidRPr="00DE6F9E" w:rsidRDefault="00E04F06" w:rsidP="00FB31A7">
            <w:pPr>
              <w:pStyle w:val="RSText"/>
            </w:pPr>
            <w:r w:rsidRPr="00DE6F9E">
              <w:t>17 01 01</w:t>
            </w:r>
          </w:p>
        </w:tc>
        <w:tc>
          <w:tcPr>
            <w:tcW w:w="6237" w:type="dxa"/>
          </w:tcPr>
          <w:p w14:paraId="4F115D42" w14:textId="77777777" w:rsidR="00E04F06" w:rsidRPr="00DE6F9E" w:rsidRDefault="00E04F06" w:rsidP="00FB31A7">
            <w:pPr>
              <w:pStyle w:val="RSText"/>
            </w:pPr>
            <w:r w:rsidRPr="00DE6F9E">
              <w:t>Beton</w:t>
            </w:r>
          </w:p>
        </w:tc>
        <w:tc>
          <w:tcPr>
            <w:tcW w:w="1984" w:type="dxa"/>
          </w:tcPr>
          <w:p w14:paraId="683394D3" w14:textId="77777777" w:rsidR="00E04F06" w:rsidRPr="00DE6F9E" w:rsidRDefault="00E04F06" w:rsidP="00FB31A7">
            <w:pPr>
              <w:pStyle w:val="RSText"/>
              <w:jc w:val="center"/>
            </w:pPr>
            <w:r w:rsidRPr="00DE6F9E">
              <w:t>NE</w:t>
            </w:r>
          </w:p>
        </w:tc>
      </w:tr>
      <w:tr w:rsidR="00E04F06" w:rsidRPr="00DE6F9E" w14:paraId="41D22026" w14:textId="77777777" w:rsidTr="00FB31A7">
        <w:tc>
          <w:tcPr>
            <w:tcW w:w="1413" w:type="dxa"/>
          </w:tcPr>
          <w:p w14:paraId="69300D86" w14:textId="77777777" w:rsidR="00E04F06" w:rsidRPr="00DE6F9E" w:rsidRDefault="00E04F06" w:rsidP="00FB31A7">
            <w:pPr>
              <w:pStyle w:val="RSText"/>
            </w:pPr>
            <w:r w:rsidRPr="00DE6F9E">
              <w:t>17 03 01*</w:t>
            </w:r>
          </w:p>
        </w:tc>
        <w:tc>
          <w:tcPr>
            <w:tcW w:w="6237" w:type="dxa"/>
          </w:tcPr>
          <w:p w14:paraId="7383BB99" w14:textId="77777777" w:rsidR="00E04F06" w:rsidRPr="00DE6F9E" w:rsidRDefault="00E04F06" w:rsidP="00FB31A7">
            <w:pPr>
              <w:pStyle w:val="RSText"/>
            </w:pPr>
            <w:r w:rsidRPr="00DE6F9E">
              <w:t>Asfaltové směsi obsahující dehet</w:t>
            </w:r>
          </w:p>
        </w:tc>
        <w:tc>
          <w:tcPr>
            <w:tcW w:w="1984" w:type="dxa"/>
          </w:tcPr>
          <w:p w14:paraId="1FC0C855" w14:textId="77777777" w:rsidR="00E04F06" w:rsidRPr="00DE6F9E" w:rsidRDefault="00E04F06" w:rsidP="00FB31A7">
            <w:pPr>
              <w:pStyle w:val="RSText"/>
              <w:jc w:val="center"/>
            </w:pPr>
            <w:r w:rsidRPr="00DE6F9E">
              <w:t>ANO</w:t>
            </w:r>
          </w:p>
        </w:tc>
      </w:tr>
      <w:tr w:rsidR="00E04F06" w:rsidRPr="00DE6F9E" w14:paraId="56DE4C5E" w14:textId="77777777" w:rsidTr="00FB31A7">
        <w:tc>
          <w:tcPr>
            <w:tcW w:w="1413" w:type="dxa"/>
          </w:tcPr>
          <w:p w14:paraId="35281F48" w14:textId="77777777" w:rsidR="00E04F06" w:rsidRPr="00DE6F9E" w:rsidRDefault="00E04F06" w:rsidP="00FB31A7">
            <w:pPr>
              <w:pStyle w:val="RSText"/>
            </w:pPr>
            <w:r w:rsidRPr="00DE6F9E">
              <w:t>17 03 02</w:t>
            </w:r>
          </w:p>
        </w:tc>
        <w:tc>
          <w:tcPr>
            <w:tcW w:w="6237" w:type="dxa"/>
          </w:tcPr>
          <w:p w14:paraId="5F44DFF3" w14:textId="77777777" w:rsidR="00E04F06" w:rsidRPr="00DE6F9E" w:rsidRDefault="00E04F06" w:rsidP="00FB31A7">
            <w:pPr>
              <w:pStyle w:val="RSText"/>
            </w:pPr>
            <w:r w:rsidRPr="00DE6F9E">
              <w:t>Asfaltové směsi neuvedené pod číslem 17 03 01 (včetně např. vyštěpené asfaltové emulze</w:t>
            </w:r>
            <w:r w:rsidRPr="00DE6F9E">
              <w:rPr>
                <w:vertAlign w:val="superscript"/>
              </w:rPr>
              <w:t>1)</w:t>
            </w:r>
            <w:r w:rsidRPr="00DE6F9E">
              <w:t xml:space="preserve"> či prolévaných asfaltových vrstev)</w:t>
            </w:r>
          </w:p>
        </w:tc>
        <w:tc>
          <w:tcPr>
            <w:tcW w:w="1984" w:type="dxa"/>
          </w:tcPr>
          <w:p w14:paraId="70506276" w14:textId="77777777" w:rsidR="00E04F06" w:rsidRPr="00DE6F9E" w:rsidRDefault="00E04F06" w:rsidP="00FB31A7">
            <w:pPr>
              <w:pStyle w:val="RSText"/>
              <w:jc w:val="center"/>
            </w:pPr>
            <w:r w:rsidRPr="00DE6F9E">
              <w:t>NE</w:t>
            </w:r>
          </w:p>
        </w:tc>
      </w:tr>
      <w:tr w:rsidR="00E04F06" w:rsidRPr="00DE6F9E" w14:paraId="7D6588E7" w14:textId="77777777" w:rsidTr="00FB31A7">
        <w:tc>
          <w:tcPr>
            <w:tcW w:w="1413" w:type="dxa"/>
          </w:tcPr>
          <w:p w14:paraId="29248399" w14:textId="77777777" w:rsidR="00E04F06" w:rsidRPr="00DE6F9E" w:rsidRDefault="00E04F06" w:rsidP="00FB31A7">
            <w:pPr>
              <w:pStyle w:val="RSText"/>
            </w:pPr>
            <w:r w:rsidRPr="00DE6F9E">
              <w:t>17 05 03*</w:t>
            </w:r>
          </w:p>
        </w:tc>
        <w:tc>
          <w:tcPr>
            <w:tcW w:w="6237" w:type="dxa"/>
          </w:tcPr>
          <w:p w14:paraId="78D94910" w14:textId="77777777" w:rsidR="00E04F06" w:rsidRPr="00DE6F9E" w:rsidRDefault="00E04F06" w:rsidP="00FB31A7">
            <w:pPr>
              <w:pStyle w:val="RSText"/>
            </w:pPr>
            <w:r w:rsidRPr="00DE6F9E">
              <w:t>Zemina a kamení obsahující nebezpečné látky (např. zbytkový obsah dehtu z dřívější výstavby)</w:t>
            </w:r>
            <w:r w:rsidRPr="00DE6F9E">
              <w:rPr>
                <w:vertAlign w:val="superscript"/>
              </w:rPr>
              <w:t>2)</w:t>
            </w:r>
          </w:p>
        </w:tc>
        <w:tc>
          <w:tcPr>
            <w:tcW w:w="1984" w:type="dxa"/>
          </w:tcPr>
          <w:p w14:paraId="42D4EBC4" w14:textId="77777777" w:rsidR="00E04F06" w:rsidRPr="00DE6F9E" w:rsidRDefault="00E04F06" w:rsidP="00FB31A7">
            <w:pPr>
              <w:pStyle w:val="RSText"/>
              <w:jc w:val="center"/>
            </w:pPr>
            <w:r w:rsidRPr="00DE6F9E">
              <w:t>ANO</w:t>
            </w:r>
          </w:p>
        </w:tc>
      </w:tr>
      <w:tr w:rsidR="00E04F06" w:rsidRPr="00DE6F9E" w14:paraId="3467EC4B" w14:textId="77777777" w:rsidTr="00FB31A7">
        <w:tc>
          <w:tcPr>
            <w:tcW w:w="1413" w:type="dxa"/>
          </w:tcPr>
          <w:p w14:paraId="3B4209CB" w14:textId="77777777" w:rsidR="00E04F06" w:rsidRPr="00DE6F9E" w:rsidRDefault="00E04F06" w:rsidP="00FB31A7">
            <w:pPr>
              <w:pStyle w:val="RSText"/>
            </w:pPr>
            <w:r w:rsidRPr="00DE6F9E">
              <w:t>17 04 05</w:t>
            </w:r>
          </w:p>
        </w:tc>
        <w:tc>
          <w:tcPr>
            <w:tcW w:w="6237" w:type="dxa"/>
          </w:tcPr>
          <w:p w14:paraId="6F7E7E98" w14:textId="77777777" w:rsidR="00E04F06" w:rsidRPr="00DE6F9E" w:rsidRDefault="00E04F06" w:rsidP="00FB31A7">
            <w:pPr>
              <w:pStyle w:val="RSText"/>
            </w:pPr>
            <w:r w:rsidRPr="00DE6F9E">
              <w:t>Železo a ocel (výztuž z betonových konstrukcí)</w:t>
            </w:r>
          </w:p>
        </w:tc>
        <w:tc>
          <w:tcPr>
            <w:tcW w:w="1984" w:type="dxa"/>
          </w:tcPr>
          <w:p w14:paraId="62CB82DB" w14:textId="77777777" w:rsidR="00E04F06" w:rsidRPr="00DE6F9E" w:rsidRDefault="00E04F06" w:rsidP="00FB31A7">
            <w:pPr>
              <w:pStyle w:val="RSText"/>
              <w:jc w:val="center"/>
            </w:pPr>
            <w:r w:rsidRPr="00DE6F9E">
              <w:t>NE</w:t>
            </w:r>
          </w:p>
        </w:tc>
      </w:tr>
      <w:tr w:rsidR="00E04F06" w:rsidRPr="00DE6F9E" w14:paraId="080006EC" w14:textId="77777777" w:rsidTr="00FB31A7">
        <w:tc>
          <w:tcPr>
            <w:tcW w:w="1413" w:type="dxa"/>
          </w:tcPr>
          <w:p w14:paraId="11E0BFD5" w14:textId="77777777" w:rsidR="00E04F06" w:rsidRPr="00DE6F9E" w:rsidRDefault="00E04F06" w:rsidP="00FB31A7">
            <w:pPr>
              <w:pStyle w:val="RSText"/>
            </w:pPr>
            <w:r w:rsidRPr="00DE6F9E">
              <w:t>17 05 04</w:t>
            </w:r>
          </w:p>
        </w:tc>
        <w:tc>
          <w:tcPr>
            <w:tcW w:w="6237" w:type="dxa"/>
          </w:tcPr>
          <w:p w14:paraId="762C05E6" w14:textId="77777777" w:rsidR="00E04F06" w:rsidRPr="00DE6F9E" w:rsidRDefault="00E04F06" w:rsidP="00FB31A7">
            <w:pPr>
              <w:pStyle w:val="RSText"/>
            </w:pPr>
            <w:r w:rsidRPr="00DE6F9E">
              <w:t>Zemina a kamení neuvedené pod číslem 17 05 03</w:t>
            </w:r>
            <w:r w:rsidRPr="00DE6F9E">
              <w:rPr>
                <w:vertAlign w:val="superscript"/>
              </w:rPr>
              <w:t>3)</w:t>
            </w:r>
          </w:p>
        </w:tc>
        <w:tc>
          <w:tcPr>
            <w:tcW w:w="1984" w:type="dxa"/>
          </w:tcPr>
          <w:p w14:paraId="11EB3940" w14:textId="77777777" w:rsidR="00E04F06" w:rsidRPr="00DE6F9E" w:rsidRDefault="00E04F06" w:rsidP="00FB31A7">
            <w:pPr>
              <w:pStyle w:val="RSText"/>
              <w:jc w:val="center"/>
            </w:pPr>
            <w:r w:rsidRPr="00DE6F9E">
              <w:t>NE</w:t>
            </w:r>
          </w:p>
        </w:tc>
      </w:tr>
      <w:tr w:rsidR="00E04F06" w:rsidRPr="00DE6F9E" w14:paraId="65CE5D6A" w14:textId="77777777" w:rsidTr="00FB31A7">
        <w:tc>
          <w:tcPr>
            <w:tcW w:w="9634" w:type="dxa"/>
            <w:gridSpan w:val="3"/>
          </w:tcPr>
          <w:p w14:paraId="041647D5" w14:textId="77777777" w:rsidR="00E04F06" w:rsidRPr="00DE6F9E" w:rsidRDefault="00E04F06" w:rsidP="00FB31A7">
            <w:pPr>
              <w:pStyle w:val="RSText"/>
              <w:rPr>
                <w:lang w:eastAsia="cs-CZ"/>
              </w:rPr>
            </w:pPr>
            <w:r w:rsidRPr="00DE6F9E">
              <w:t>1) Doklad o nebezpečných vlastnostech asfaltové emulze, resp. o jejich vyloučení dodá výrobce asfaltových emulzí na vyžádání objednatele nebo zhotovitele prací. Tato informace by měla tvořit nedílnou součást bezpečnostního listu výrobku. 2) Kamením se v klasifikaci dle Katalogu odpadů rozumí též kamenivo běžně používané pro stavební účely. 3) Včetně materiálu z vrstev stmelených hydraulickým pojivem.</w:t>
            </w:r>
          </w:p>
        </w:tc>
      </w:tr>
    </w:tbl>
    <w:p w14:paraId="38E29DB3" w14:textId="77777777" w:rsidR="00E04F06" w:rsidRPr="00DE6F9E" w:rsidRDefault="00E04F06" w:rsidP="00E04F06">
      <w:pPr>
        <w:pStyle w:val="RSText"/>
      </w:pPr>
    </w:p>
    <w:p w14:paraId="5CA7760D" w14:textId="77777777" w:rsidR="00D96835" w:rsidRPr="00DE6F9E" w:rsidRDefault="00D96835">
      <w:pPr>
        <w:jc w:val="left"/>
        <w:rPr>
          <w:rFonts w:asciiTheme="minorHAnsi" w:hAnsiTheme="minorHAnsi"/>
          <w:bCs/>
          <w:i/>
          <w:iCs/>
          <w:sz w:val="22"/>
        </w:rPr>
      </w:pPr>
      <w:r w:rsidRPr="00DE6F9E">
        <w:br w:type="page"/>
      </w:r>
    </w:p>
    <w:p w14:paraId="68C8AEF9" w14:textId="066B47A0" w:rsidR="00E04F06" w:rsidRPr="00DE6F9E" w:rsidRDefault="00E04F06" w:rsidP="00E04F06">
      <w:pPr>
        <w:pStyle w:val="RS8"/>
        <w:rPr>
          <w:lang w:eastAsia="cs-CZ"/>
        </w:rPr>
      </w:pPr>
      <w:r w:rsidRPr="00DE6F9E">
        <w:t>Tabulka 2 – Možné druhy odpadů (dle Katalogu odpadů, verze 2008), které vznikají při odstraňování nevyštěpené asfaltové emulze nebo ředěných asfaltů při havarijních situacích</w:t>
      </w:r>
    </w:p>
    <w:tbl>
      <w:tblPr>
        <w:tblStyle w:val="Mkatabulky"/>
        <w:tblW w:w="9634" w:type="dxa"/>
        <w:tblLook w:val="04A0" w:firstRow="1" w:lastRow="0" w:firstColumn="1" w:lastColumn="0" w:noHBand="0" w:noVBand="1"/>
        <w:tblCaption w:val="Tabulka 1 – Možně druhy odpadů (dle Katalogu odpadů, verze 2008), které mohou vzniknout při výstavbě, opravách či rekonstrukci vozovek."/>
      </w:tblPr>
      <w:tblGrid>
        <w:gridCol w:w="1413"/>
        <w:gridCol w:w="6237"/>
        <w:gridCol w:w="1984"/>
      </w:tblGrid>
      <w:tr w:rsidR="00E04F06" w:rsidRPr="00DE6F9E" w14:paraId="065294DE" w14:textId="77777777" w:rsidTr="00FB31A7">
        <w:tc>
          <w:tcPr>
            <w:tcW w:w="1413" w:type="dxa"/>
          </w:tcPr>
          <w:p w14:paraId="75ED6337" w14:textId="77777777" w:rsidR="00E04F06" w:rsidRPr="00DE6F9E" w:rsidRDefault="00E04F06" w:rsidP="00FB31A7">
            <w:pPr>
              <w:pStyle w:val="RSText"/>
            </w:pPr>
            <w:r w:rsidRPr="00DE6F9E">
              <w:t>Kód odpadu</w:t>
            </w:r>
          </w:p>
        </w:tc>
        <w:tc>
          <w:tcPr>
            <w:tcW w:w="6237" w:type="dxa"/>
          </w:tcPr>
          <w:p w14:paraId="2F04303D" w14:textId="77777777" w:rsidR="00E04F06" w:rsidRPr="00DE6F9E" w:rsidRDefault="00E04F06" w:rsidP="00FB31A7">
            <w:pPr>
              <w:pStyle w:val="RSText"/>
            </w:pPr>
            <w:r w:rsidRPr="00DE6F9E">
              <w:t>Název odpadu</w:t>
            </w:r>
          </w:p>
        </w:tc>
        <w:tc>
          <w:tcPr>
            <w:tcW w:w="1984" w:type="dxa"/>
          </w:tcPr>
          <w:p w14:paraId="4EBB665B" w14:textId="77777777" w:rsidR="00E04F06" w:rsidRPr="00DE6F9E" w:rsidRDefault="00E04F06" w:rsidP="00FB31A7">
            <w:pPr>
              <w:pStyle w:val="RSText"/>
            </w:pPr>
            <w:r w:rsidRPr="00DE6F9E">
              <w:t>Nebezpečný odpad</w:t>
            </w:r>
          </w:p>
        </w:tc>
      </w:tr>
      <w:tr w:rsidR="00E04F06" w:rsidRPr="00DE6F9E" w14:paraId="50EA228C" w14:textId="77777777" w:rsidTr="00FB31A7">
        <w:tc>
          <w:tcPr>
            <w:tcW w:w="1413" w:type="dxa"/>
          </w:tcPr>
          <w:p w14:paraId="2925BA07" w14:textId="77777777" w:rsidR="00E04F06" w:rsidRPr="00DE6F9E" w:rsidRDefault="00E04F06" w:rsidP="00FB31A7">
            <w:pPr>
              <w:pStyle w:val="RSText"/>
            </w:pPr>
            <w:r w:rsidRPr="00DE6F9E">
              <w:t>15 02 02*</w:t>
            </w:r>
          </w:p>
        </w:tc>
        <w:tc>
          <w:tcPr>
            <w:tcW w:w="6237" w:type="dxa"/>
          </w:tcPr>
          <w:p w14:paraId="275E6CEB" w14:textId="77777777" w:rsidR="00E04F06" w:rsidRPr="00DE6F9E" w:rsidRDefault="00E04F06" w:rsidP="00FB31A7">
            <w:pPr>
              <w:pStyle w:val="RSText"/>
            </w:pPr>
            <w:r w:rsidRPr="00DE6F9E">
              <w:t>Absorpční činidla, filtrační materiály (včetně olejových filtrů jinak blíže neurčených), čisticí tkaniny a znečištěné ochranné oděvy</w:t>
            </w:r>
          </w:p>
        </w:tc>
        <w:tc>
          <w:tcPr>
            <w:tcW w:w="1984" w:type="dxa"/>
          </w:tcPr>
          <w:p w14:paraId="6C854D0F" w14:textId="77777777" w:rsidR="00E04F06" w:rsidRPr="00DE6F9E" w:rsidRDefault="00E04F06" w:rsidP="00FB31A7">
            <w:pPr>
              <w:pStyle w:val="RSText"/>
              <w:jc w:val="center"/>
            </w:pPr>
            <w:r w:rsidRPr="00DE6F9E">
              <w:t>ANO</w:t>
            </w:r>
          </w:p>
        </w:tc>
      </w:tr>
      <w:tr w:rsidR="00E04F06" w:rsidRPr="00DE6F9E" w14:paraId="595F922F" w14:textId="77777777" w:rsidTr="00FB31A7">
        <w:tc>
          <w:tcPr>
            <w:tcW w:w="1413" w:type="dxa"/>
          </w:tcPr>
          <w:p w14:paraId="413C367E" w14:textId="77777777" w:rsidR="00E04F06" w:rsidRPr="00DE6F9E" w:rsidRDefault="00E04F06" w:rsidP="00FB31A7">
            <w:pPr>
              <w:pStyle w:val="RSText"/>
            </w:pPr>
            <w:r w:rsidRPr="00DE6F9E">
              <w:t>15 02 03</w:t>
            </w:r>
          </w:p>
        </w:tc>
        <w:tc>
          <w:tcPr>
            <w:tcW w:w="6237" w:type="dxa"/>
          </w:tcPr>
          <w:p w14:paraId="3E034D40" w14:textId="77777777" w:rsidR="00E04F06" w:rsidRPr="00DE6F9E" w:rsidRDefault="00E04F06" w:rsidP="00FB31A7">
            <w:pPr>
              <w:pStyle w:val="RSText"/>
            </w:pPr>
            <w:r w:rsidRPr="00DE6F9E">
              <w:t>Absorpční činidla, filtrační materiály, čisticí tkaniny a ochranné oděvy neuvedené pod číslem</w:t>
            </w:r>
          </w:p>
        </w:tc>
        <w:tc>
          <w:tcPr>
            <w:tcW w:w="1984" w:type="dxa"/>
          </w:tcPr>
          <w:p w14:paraId="1FB7630C" w14:textId="77777777" w:rsidR="00E04F06" w:rsidRPr="00DE6F9E" w:rsidRDefault="00E04F06" w:rsidP="00FB31A7">
            <w:pPr>
              <w:pStyle w:val="RSText"/>
              <w:jc w:val="center"/>
            </w:pPr>
            <w:r w:rsidRPr="00DE6F9E">
              <w:t>NE</w:t>
            </w:r>
          </w:p>
        </w:tc>
      </w:tr>
    </w:tbl>
    <w:p w14:paraId="4277F236" w14:textId="77777777" w:rsidR="00E04F06" w:rsidRPr="00DE6F9E" w:rsidRDefault="00E04F06" w:rsidP="00E04F06">
      <w:pPr>
        <w:pStyle w:val="RSText"/>
        <w:rPr>
          <w:lang w:eastAsia="cs-CZ"/>
        </w:rPr>
      </w:pPr>
    </w:p>
    <w:p w14:paraId="0E93D2FE" w14:textId="77777777" w:rsidR="00E04F06" w:rsidRPr="00DE6F9E" w:rsidRDefault="00E04F06" w:rsidP="00E04F06">
      <w:pPr>
        <w:pStyle w:val="RS8"/>
      </w:pPr>
      <w:r w:rsidRPr="00DE6F9E">
        <w:t xml:space="preserve">Tabulka 3 – Možné vznikající druhy odpadů (dle Katalogu odpadů) z prací souvisejících s čištěním strojů a mechanismů, pracovních nástrojů a nářadí (např. ocelových škrabek) </w:t>
      </w:r>
    </w:p>
    <w:tbl>
      <w:tblPr>
        <w:tblStyle w:val="Mkatabulky"/>
        <w:tblW w:w="9634" w:type="dxa"/>
        <w:tblLook w:val="04A0" w:firstRow="1" w:lastRow="0" w:firstColumn="1" w:lastColumn="0" w:noHBand="0" w:noVBand="1"/>
        <w:tblCaption w:val="Tabulka 1 – Možně druhy odpadů (dle Katalogu odpadů, verze 2008), které mohou vzniknout při výstavbě, opravách či rekonstrukci vozovek."/>
      </w:tblPr>
      <w:tblGrid>
        <w:gridCol w:w="1413"/>
        <w:gridCol w:w="6237"/>
        <w:gridCol w:w="1984"/>
      </w:tblGrid>
      <w:tr w:rsidR="00E04F06" w:rsidRPr="00DE6F9E" w14:paraId="38777B86" w14:textId="77777777" w:rsidTr="00FB31A7">
        <w:tc>
          <w:tcPr>
            <w:tcW w:w="1413" w:type="dxa"/>
          </w:tcPr>
          <w:p w14:paraId="581217CA" w14:textId="77777777" w:rsidR="00E04F06" w:rsidRPr="00DE6F9E" w:rsidRDefault="00E04F06" w:rsidP="00FB31A7">
            <w:pPr>
              <w:pStyle w:val="RSText"/>
            </w:pPr>
            <w:r w:rsidRPr="00DE6F9E">
              <w:t>Kód odpadu</w:t>
            </w:r>
          </w:p>
        </w:tc>
        <w:tc>
          <w:tcPr>
            <w:tcW w:w="6237" w:type="dxa"/>
          </w:tcPr>
          <w:p w14:paraId="49277F18" w14:textId="77777777" w:rsidR="00E04F06" w:rsidRPr="00DE6F9E" w:rsidRDefault="00E04F06" w:rsidP="00FB31A7">
            <w:pPr>
              <w:pStyle w:val="RSText"/>
            </w:pPr>
            <w:r w:rsidRPr="00DE6F9E">
              <w:t>Název odpadu</w:t>
            </w:r>
          </w:p>
        </w:tc>
        <w:tc>
          <w:tcPr>
            <w:tcW w:w="1984" w:type="dxa"/>
          </w:tcPr>
          <w:p w14:paraId="0B4385FA" w14:textId="77777777" w:rsidR="00E04F06" w:rsidRPr="00DE6F9E" w:rsidRDefault="00E04F06" w:rsidP="00FB31A7">
            <w:pPr>
              <w:pStyle w:val="RSText"/>
            </w:pPr>
            <w:r w:rsidRPr="00DE6F9E">
              <w:t>Nebezpečný odpad</w:t>
            </w:r>
          </w:p>
        </w:tc>
      </w:tr>
      <w:tr w:rsidR="00E04F06" w:rsidRPr="00DE6F9E" w14:paraId="0FDE11DB" w14:textId="77777777" w:rsidTr="00FB31A7">
        <w:tc>
          <w:tcPr>
            <w:tcW w:w="1413" w:type="dxa"/>
          </w:tcPr>
          <w:p w14:paraId="5ACA83E4" w14:textId="77777777" w:rsidR="00E04F06" w:rsidRPr="00DE6F9E" w:rsidRDefault="00E04F06" w:rsidP="00FB31A7">
            <w:pPr>
              <w:pStyle w:val="RSText"/>
            </w:pPr>
            <w:r w:rsidRPr="00DE6F9E">
              <w:t>17 04 05</w:t>
            </w:r>
          </w:p>
        </w:tc>
        <w:tc>
          <w:tcPr>
            <w:tcW w:w="6237" w:type="dxa"/>
          </w:tcPr>
          <w:p w14:paraId="2632B538" w14:textId="77777777" w:rsidR="00E04F06" w:rsidRPr="00DE6F9E" w:rsidRDefault="00E04F06" w:rsidP="00FB31A7">
            <w:pPr>
              <w:pStyle w:val="RSText"/>
            </w:pPr>
            <w:r w:rsidRPr="00DE6F9E">
              <w:t>Železo a ocel (znečištěné např. asfaltovým pojivem nebo asfaltovou emulzí bez obsahu dehtu)</w:t>
            </w:r>
          </w:p>
        </w:tc>
        <w:tc>
          <w:tcPr>
            <w:tcW w:w="1984" w:type="dxa"/>
          </w:tcPr>
          <w:p w14:paraId="025EF4B2" w14:textId="77777777" w:rsidR="00E04F06" w:rsidRPr="00DE6F9E" w:rsidRDefault="00E04F06" w:rsidP="00FB31A7">
            <w:pPr>
              <w:pStyle w:val="RSText"/>
              <w:jc w:val="center"/>
            </w:pPr>
            <w:r w:rsidRPr="00DE6F9E">
              <w:t>NE</w:t>
            </w:r>
          </w:p>
        </w:tc>
      </w:tr>
      <w:tr w:rsidR="00E04F06" w:rsidRPr="00DE6F9E" w14:paraId="5A2B1D0C" w14:textId="77777777" w:rsidTr="00FB31A7">
        <w:tc>
          <w:tcPr>
            <w:tcW w:w="1413" w:type="dxa"/>
          </w:tcPr>
          <w:p w14:paraId="555FB316" w14:textId="77777777" w:rsidR="00E04F06" w:rsidRPr="00DE6F9E" w:rsidRDefault="00E04F06" w:rsidP="00FB31A7">
            <w:pPr>
              <w:pStyle w:val="RSText"/>
            </w:pPr>
            <w:r w:rsidRPr="00DE6F9E">
              <w:t>15 02 02*</w:t>
            </w:r>
          </w:p>
        </w:tc>
        <w:tc>
          <w:tcPr>
            <w:tcW w:w="6237" w:type="dxa"/>
          </w:tcPr>
          <w:p w14:paraId="53662A22" w14:textId="77777777" w:rsidR="00E04F06" w:rsidRPr="00DE6F9E" w:rsidRDefault="00E04F06" w:rsidP="00FB31A7">
            <w:pPr>
              <w:pStyle w:val="RSText"/>
            </w:pPr>
            <w:r w:rsidRPr="00DE6F9E">
              <w:t>Absorpční činidla, filtrační materiály (včetně olejových filtrů jinak blíže neurčených), čisticí tkaniny a ochranné oděvy znečištěné nebezpečnými látkami</w:t>
            </w:r>
            <w:r w:rsidRPr="00DE6F9E">
              <w:rPr>
                <w:vertAlign w:val="superscript"/>
              </w:rPr>
              <w:t>1)</w:t>
            </w:r>
          </w:p>
        </w:tc>
        <w:tc>
          <w:tcPr>
            <w:tcW w:w="1984" w:type="dxa"/>
          </w:tcPr>
          <w:p w14:paraId="116B3DB6" w14:textId="77777777" w:rsidR="00E04F06" w:rsidRPr="00DE6F9E" w:rsidRDefault="00E04F06" w:rsidP="00FB31A7">
            <w:pPr>
              <w:pStyle w:val="RSText"/>
              <w:jc w:val="center"/>
            </w:pPr>
            <w:r w:rsidRPr="00DE6F9E">
              <w:t>ANO</w:t>
            </w:r>
          </w:p>
        </w:tc>
      </w:tr>
      <w:tr w:rsidR="00E04F06" w:rsidRPr="00DE6F9E" w14:paraId="0CF8737D" w14:textId="77777777" w:rsidTr="00FB31A7">
        <w:tc>
          <w:tcPr>
            <w:tcW w:w="1413" w:type="dxa"/>
          </w:tcPr>
          <w:p w14:paraId="43063C76" w14:textId="77777777" w:rsidR="00E04F06" w:rsidRPr="00DE6F9E" w:rsidRDefault="00E04F06" w:rsidP="00FB31A7">
            <w:pPr>
              <w:pStyle w:val="RSText"/>
            </w:pPr>
            <w:r w:rsidRPr="00DE6F9E">
              <w:t>15 02 03</w:t>
            </w:r>
          </w:p>
        </w:tc>
        <w:tc>
          <w:tcPr>
            <w:tcW w:w="6237" w:type="dxa"/>
          </w:tcPr>
          <w:p w14:paraId="614A524F" w14:textId="77777777" w:rsidR="00E04F06" w:rsidRPr="00DE6F9E" w:rsidRDefault="00E04F06" w:rsidP="00FB31A7">
            <w:pPr>
              <w:pStyle w:val="RSText"/>
            </w:pPr>
            <w:r w:rsidRPr="00DE6F9E">
              <w:t>Absorpční činidla, filtrační materiály, čisticí tkaniny a ochranné oděvy neuvedené pod číslem 15 02 02</w:t>
            </w:r>
          </w:p>
        </w:tc>
        <w:tc>
          <w:tcPr>
            <w:tcW w:w="1984" w:type="dxa"/>
          </w:tcPr>
          <w:p w14:paraId="7B447990" w14:textId="77777777" w:rsidR="00E04F06" w:rsidRPr="00DE6F9E" w:rsidRDefault="00E04F06" w:rsidP="00FB31A7">
            <w:pPr>
              <w:pStyle w:val="RSText"/>
              <w:jc w:val="center"/>
            </w:pPr>
            <w:r w:rsidRPr="00DE6F9E">
              <w:t>NE</w:t>
            </w:r>
          </w:p>
        </w:tc>
      </w:tr>
      <w:tr w:rsidR="00E04F06" w:rsidRPr="00DE6F9E" w14:paraId="0B203D89" w14:textId="77777777" w:rsidTr="00FB31A7">
        <w:tc>
          <w:tcPr>
            <w:tcW w:w="9634" w:type="dxa"/>
            <w:gridSpan w:val="3"/>
          </w:tcPr>
          <w:p w14:paraId="327344B9" w14:textId="77777777" w:rsidR="00E04F06" w:rsidRPr="00DE6F9E" w:rsidRDefault="00E04F06" w:rsidP="00FB31A7">
            <w:pPr>
              <w:pStyle w:val="RSText"/>
              <w:rPr>
                <w:lang w:eastAsia="cs-CZ"/>
              </w:rPr>
            </w:pPr>
            <w:r w:rsidRPr="00DE6F9E">
              <w:t>1) Uplatní se v případě použití organických rozpouštědel nebo motorové nafty jako čisticího prostředku.</w:t>
            </w:r>
          </w:p>
        </w:tc>
      </w:tr>
    </w:tbl>
    <w:p w14:paraId="6EE55974" w14:textId="77777777" w:rsidR="00E04F06" w:rsidRPr="00DE6F9E" w:rsidRDefault="00E04F06" w:rsidP="00E04F06">
      <w:pPr>
        <w:pStyle w:val="RSText"/>
        <w:rPr>
          <w:lang w:eastAsia="cs-CZ"/>
        </w:rPr>
      </w:pPr>
    </w:p>
    <w:p w14:paraId="6FA5A92E" w14:textId="77777777" w:rsidR="00E04F06" w:rsidRPr="00DE6F9E" w:rsidRDefault="00E04F06" w:rsidP="00E04F06">
      <w:pPr>
        <w:pStyle w:val="RS8"/>
        <w:rPr>
          <w:lang w:eastAsia="cs-CZ"/>
        </w:rPr>
      </w:pPr>
      <w:r w:rsidRPr="00DE6F9E">
        <w:t>Tabulka 4 – Možné vznikající druhy odpadů (dle Katalogu odpadů) které vznikají při provádění vodorovného značení na PK</w:t>
      </w:r>
      <w:r w:rsidRPr="00DE6F9E">
        <w:rPr>
          <w:vertAlign w:val="superscript"/>
        </w:rPr>
        <w:t>1)</w:t>
      </w:r>
    </w:p>
    <w:tbl>
      <w:tblPr>
        <w:tblStyle w:val="Mkatabulky"/>
        <w:tblW w:w="9634" w:type="dxa"/>
        <w:tblLook w:val="04A0" w:firstRow="1" w:lastRow="0" w:firstColumn="1" w:lastColumn="0" w:noHBand="0" w:noVBand="1"/>
        <w:tblCaption w:val="Tabulka 1 – Možně druhy odpadů (dle Katalogu odpadů, verze 2008), které mohou vzniknout při výstavbě, opravách či rekonstrukci vozovek."/>
      </w:tblPr>
      <w:tblGrid>
        <w:gridCol w:w="1413"/>
        <w:gridCol w:w="6237"/>
        <w:gridCol w:w="1984"/>
      </w:tblGrid>
      <w:tr w:rsidR="00E04F06" w:rsidRPr="00DE6F9E" w14:paraId="5A836F3F" w14:textId="77777777" w:rsidTr="00FB31A7">
        <w:tc>
          <w:tcPr>
            <w:tcW w:w="1413" w:type="dxa"/>
          </w:tcPr>
          <w:p w14:paraId="4158353C" w14:textId="77777777" w:rsidR="00E04F06" w:rsidRPr="00DE6F9E" w:rsidRDefault="00E04F06" w:rsidP="00FB31A7">
            <w:pPr>
              <w:pStyle w:val="RSText"/>
            </w:pPr>
            <w:r w:rsidRPr="00DE6F9E">
              <w:t>Kód odpadu</w:t>
            </w:r>
          </w:p>
        </w:tc>
        <w:tc>
          <w:tcPr>
            <w:tcW w:w="6237" w:type="dxa"/>
          </w:tcPr>
          <w:p w14:paraId="6FFF0B72" w14:textId="77777777" w:rsidR="00E04F06" w:rsidRPr="00DE6F9E" w:rsidRDefault="00E04F06" w:rsidP="00FB31A7">
            <w:pPr>
              <w:pStyle w:val="RSText"/>
            </w:pPr>
            <w:r w:rsidRPr="00DE6F9E">
              <w:t>Název odpadu</w:t>
            </w:r>
          </w:p>
        </w:tc>
        <w:tc>
          <w:tcPr>
            <w:tcW w:w="1984" w:type="dxa"/>
          </w:tcPr>
          <w:p w14:paraId="26670DA6" w14:textId="77777777" w:rsidR="00E04F06" w:rsidRPr="00DE6F9E" w:rsidRDefault="00E04F06" w:rsidP="00FB31A7">
            <w:pPr>
              <w:pStyle w:val="RSText"/>
            </w:pPr>
            <w:r w:rsidRPr="00DE6F9E">
              <w:t>Nebezpečný odpad</w:t>
            </w:r>
          </w:p>
        </w:tc>
      </w:tr>
      <w:tr w:rsidR="00E04F06" w:rsidRPr="00DE6F9E" w14:paraId="7F705396" w14:textId="77777777" w:rsidTr="00FB31A7">
        <w:tc>
          <w:tcPr>
            <w:tcW w:w="1413" w:type="dxa"/>
          </w:tcPr>
          <w:p w14:paraId="7F4FAAD6" w14:textId="77777777" w:rsidR="00E04F06" w:rsidRPr="00DE6F9E" w:rsidRDefault="00E04F06" w:rsidP="00FB31A7">
            <w:pPr>
              <w:pStyle w:val="RSText"/>
            </w:pPr>
            <w:r w:rsidRPr="00DE6F9E">
              <w:t>08 01 11*</w:t>
            </w:r>
          </w:p>
        </w:tc>
        <w:tc>
          <w:tcPr>
            <w:tcW w:w="6237" w:type="dxa"/>
          </w:tcPr>
          <w:p w14:paraId="2E59C39D" w14:textId="77777777" w:rsidR="00E04F06" w:rsidRPr="00DE6F9E" w:rsidRDefault="00E04F06" w:rsidP="00FB31A7">
            <w:pPr>
              <w:pStyle w:val="RSText"/>
            </w:pPr>
            <w:r w:rsidRPr="00DE6F9E">
              <w:t>Odpadní barvy a laky obsahující organická rozpouštědla nebo jiné nebezpečné látky</w:t>
            </w:r>
          </w:p>
        </w:tc>
        <w:tc>
          <w:tcPr>
            <w:tcW w:w="1984" w:type="dxa"/>
          </w:tcPr>
          <w:p w14:paraId="44B218DB" w14:textId="77777777" w:rsidR="00E04F06" w:rsidRPr="00DE6F9E" w:rsidRDefault="00E04F06" w:rsidP="00FB31A7">
            <w:pPr>
              <w:pStyle w:val="RSText"/>
              <w:jc w:val="center"/>
            </w:pPr>
            <w:r w:rsidRPr="00DE6F9E">
              <w:t>ANO</w:t>
            </w:r>
          </w:p>
        </w:tc>
      </w:tr>
      <w:tr w:rsidR="00E04F06" w:rsidRPr="00DE6F9E" w14:paraId="0A886602" w14:textId="77777777" w:rsidTr="00FB31A7">
        <w:tc>
          <w:tcPr>
            <w:tcW w:w="1413" w:type="dxa"/>
          </w:tcPr>
          <w:p w14:paraId="13438D04" w14:textId="77777777" w:rsidR="00E04F06" w:rsidRPr="00DE6F9E" w:rsidRDefault="00E04F06" w:rsidP="00FB31A7">
            <w:pPr>
              <w:pStyle w:val="RSText"/>
            </w:pPr>
            <w:r w:rsidRPr="00DE6F9E">
              <w:t>08 01 12</w:t>
            </w:r>
          </w:p>
        </w:tc>
        <w:tc>
          <w:tcPr>
            <w:tcW w:w="6237" w:type="dxa"/>
          </w:tcPr>
          <w:p w14:paraId="21859F1B" w14:textId="77777777" w:rsidR="00E04F06" w:rsidRPr="00DE6F9E" w:rsidRDefault="00E04F06" w:rsidP="00FB31A7">
            <w:pPr>
              <w:pStyle w:val="RSText"/>
            </w:pPr>
            <w:r w:rsidRPr="00DE6F9E">
              <w:t>Jiné odpadní barvy a laky neuvedené pod číslem 08 01 11</w:t>
            </w:r>
          </w:p>
        </w:tc>
        <w:tc>
          <w:tcPr>
            <w:tcW w:w="1984" w:type="dxa"/>
          </w:tcPr>
          <w:p w14:paraId="1E35A1AF" w14:textId="77777777" w:rsidR="00E04F06" w:rsidRPr="00DE6F9E" w:rsidRDefault="00E04F06" w:rsidP="00FB31A7">
            <w:pPr>
              <w:pStyle w:val="RSText"/>
              <w:jc w:val="center"/>
            </w:pPr>
            <w:r w:rsidRPr="00DE6F9E">
              <w:t>NE</w:t>
            </w:r>
          </w:p>
        </w:tc>
      </w:tr>
      <w:tr w:rsidR="00E04F06" w:rsidRPr="00DE6F9E" w14:paraId="3690B089" w14:textId="77777777" w:rsidTr="00FB31A7">
        <w:tc>
          <w:tcPr>
            <w:tcW w:w="1413" w:type="dxa"/>
          </w:tcPr>
          <w:p w14:paraId="2DBE0D61" w14:textId="77777777" w:rsidR="00E04F06" w:rsidRPr="00DE6F9E" w:rsidRDefault="00E04F06" w:rsidP="00FB31A7">
            <w:pPr>
              <w:pStyle w:val="RSText"/>
            </w:pPr>
            <w:r w:rsidRPr="00DE6F9E">
              <w:t>16 01 19</w:t>
            </w:r>
          </w:p>
        </w:tc>
        <w:tc>
          <w:tcPr>
            <w:tcW w:w="6237" w:type="dxa"/>
          </w:tcPr>
          <w:p w14:paraId="6F1413FC" w14:textId="77777777" w:rsidR="00E04F06" w:rsidRPr="00DE6F9E" w:rsidRDefault="00E04F06" w:rsidP="00FB31A7">
            <w:pPr>
              <w:pStyle w:val="RSText"/>
            </w:pPr>
            <w:r w:rsidRPr="00DE6F9E">
              <w:t>Plasty (zahrnující dvousložkové plastové materiály pro vodorovné značení)</w:t>
            </w:r>
          </w:p>
        </w:tc>
        <w:tc>
          <w:tcPr>
            <w:tcW w:w="1984" w:type="dxa"/>
          </w:tcPr>
          <w:p w14:paraId="704F8AE7" w14:textId="77777777" w:rsidR="00E04F06" w:rsidRPr="00DE6F9E" w:rsidRDefault="00E04F06" w:rsidP="00FB31A7">
            <w:pPr>
              <w:pStyle w:val="RSText"/>
              <w:jc w:val="center"/>
            </w:pPr>
            <w:r w:rsidRPr="00DE6F9E">
              <w:t>NE</w:t>
            </w:r>
          </w:p>
        </w:tc>
      </w:tr>
      <w:tr w:rsidR="00E04F06" w:rsidRPr="00DE6F9E" w14:paraId="05CAF476" w14:textId="77777777" w:rsidTr="00FB31A7">
        <w:tc>
          <w:tcPr>
            <w:tcW w:w="1413" w:type="dxa"/>
          </w:tcPr>
          <w:p w14:paraId="67D151E8" w14:textId="77777777" w:rsidR="00E04F06" w:rsidRPr="00DE6F9E" w:rsidRDefault="00E04F06" w:rsidP="00FB31A7">
            <w:pPr>
              <w:pStyle w:val="RSText"/>
            </w:pPr>
            <w:r w:rsidRPr="00DE6F9E">
              <w:t xml:space="preserve">16 01 20 </w:t>
            </w:r>
          </w:p>
        </w:tc>
        <w:tc>
          <w:tcPr>
            <w:tcW w:w="6237" w:type="dxa"/>
          </w:tcPr>
          <w:p w14:paraId="64401ED3" w14:textId="77777777" w:rsidR="00E04F06" w:rsidRPr="00DE6F9E" w:rsidRDefault="00E04F06" w:rsidP="00FB31A7">
            <w:pPr>
              <w:pStyle w:val="RSText"/>
            </w:pPr>
            <w:r w:rsidRPr="00DE6F9E">
              <w:t>Sklo (zahrnuje např. skelný písek používaný jako Balotina při provádění vodorovného dopravního značení)</w:t>
            </w:r>
          </w:p>
        </w:tc>
        <w:tc>
          <w:tcPr>
            <w:tcW w:w="1984" w:type="dxa"/>
          </w:tcPr>
          <w:p w14:paraId="0AEB73ED" w14:textId="77777777" w:rsidR="00E04F06" w:rsidRPr="00DE6F9E" w:rsidRDefault="00E04F06" w:rsidP="00FB31A7">
            <w:pPr>
              <w:pStyle w:val="RSText"/>
              <w:jc w:val="center"/>
            </w:pPr>
            <w:r w:rsidRPr="00DE6F9E">
              <w:t>NE</w:t>
            </w:r>
          </w:p>
        </w:tc>
      </w:tr>
      <w:tr w:rsidR="00E04F06" w:rsidRPr="00DE6F9E" w14:paraId="67B41E0D" w14:textId="77777777" w:rsidTr="00FB31A7">
        <w:tc>
          <w:tcPr>
            <w:tcW w:w="9634" w:type="dxa"/>
            <w:gridSpan w:val="3"/>
          </w:tcPr>
          <w:p w14:paraId="56111088" w14:textId="77777777" w:rsidR="00E04F06" w:rsidRPr="00DE6F9E" w:rsidRDefault="00E04F06" w:rsidP="00FB31A7">
            <w:pPr>
              <w:pStyle w:val="RSText"/>
              <w:rPr>
                <w:lang w:eastAsia="cs-CZ"/>
              </w:rPr>
            </w:pPr>
            <w:r w:rsidRPr="00DE6F9E">
              <w:t>1) Ve všech uvedených případech se jedná o odpady, které vznikají například při odstranění čerstvě provedeného vodorovného dopravného značení či mohou vzniknout nežádoucím rozlitím použité nátěrové hmoty, která se následně odstraňuje z povrchu. Tyto technické podmínky na tomto místě neřeší likvidaci nádob a zbytků použitých nátěrových hmot, jež se řídí pokyny výrobce příslušného výrobku.</w:t>
            </w:r>
          </w:p>
        </w:tc>
      </w:tr>
    </w:tbl>
    <w:p w14:paraId="15771FE2" w14:textId="77777777" w:rsidR="00D96835" w:rsidRPr="00DE6F9E" w:rsidRDefault="00D96835">
      <w:pPr>
        <w:jc w:val="left"/>
        <w:rPr>
          <w:rFonts w:asciiTheme="minorHAnsi" w:hAnsiTheme="minorHAnsi"/>
          <w:bCs/>
          <w:i/>
          <w:iCs/>
          <w:sz w:val="22"/>
          <w:u w:val="single"/>
        </w:rPr>
      </w:pPr>
      <w:r w:rsidRPr="00DE6F9E">
        <w:br w:type="page"/>
      </w:r>
    </w:p>
    <w:p w14:paraId="6C89B6E5" w14:textId="2A763FB7" w:rsidR="00E04F06" w:rsidRPr="00DE6F9E" w:rsidRDefault="00E04F06" w:rsidP="00E04F06">
      <w:pPr>
        <w:pStyle w:val="RS7"/>
      </w:pPr>
      <w:r w:rsidRPr="00DE6F9E">
        <w:t>Nakládání s odpady na stavbě</w:t>
      </w:r>
    </w:p>
    <w:p w14:paraId="7A3A4EB9" w14:textId="77777777" w:rsidR="00E04F06" w:rsidRPr="00DE6F9E" w:rsidRDefault="00E04F06" w:rsidP="00E04F06">
      <w:pPr>
        <w:pStyle w:val="RSText"/>
      </w:pPr>
      <w:r w:rsidRPr="00DE6F9E">
        <w:t>Prioritně je třeba vhodný materiál stmelených i nestmelených vrstev odstraněný z původní konstrukce PK zatříděný dle tabulky 1 využít jako recyklovatelný materiál znovu v konstrukci vozovky (tedy materiál, který je ve smyslu odpadové legislativy po úpravě, přetřídění apod. opět využit v průmyslové výrobě). Bude-li předem při předání dokumentace zhotoviteli zřejmé, že na základě vydaného osvědčení se nachází v příslušném úseku realizace (vymezeno staničením) kontaminované kamenivo nebo zemina, je třeba takový materiál ihned po odtěžení odvézt na k tomu určenou skládku a uložit v souladu s provozním řádem skládky.</w:t>
      </w:r>
    </w:p>
    <w:p w14:paraId="29EAFFD3" w14:textId="77777777" w:rsidR="00E04F06" w:rsidRPr="00DE6F9E" w:rsidRDefault="00E04F06" w:rsidP="00E04F06">
      <w:pPr>
        <w:pStyle w:val="RS7"/>
      </w:pPr>
      <w:r w:rsidRPr="00DE6F9E">
        <w:t>Omezení kontaminace životního prostředí při haváriích</w:t>
      </w:r>
    </w:p>
    <w:p w14:paraId="37651BCB" w14:textId="77777777" w:rsidR="00E04F06" w:rsidRPr="00DE6F9E" w:rsidRDefault="00E04F06" w:rsidP="00E04F06">
      <w:pPr>
        <w:pStyle w:val="RSText"/>
      </w:pPr>
      <w:r w:rsidRPr="00DE6F9E">
        <w:t xml:space="preserve">Havarijní případy se týkají zejména aplikace asfaltových emulzí nebo ředěných asfaltů (únik materiálu ze silniční cisterny při nehodě nebo technické poruše, únik při přečerpávání materiálu na stavbě apod.). V případě havárie, kdy dochází k ohrožení podzemních a povrchových vod (vč. vodotečí) je nutno zamezit šíření (splachu) asfaltové emulze nebo ředěného asfaltu z povrchu vozovek PK do okolí např. zřizováním ochranných hrázek z nasákavého materiálu (dřevní piliny, písek nebo Vapex) a po nasáknutí tento zamést a uložit do k tomu určených nepropustných uzavíratelných obalů nebo nádob. </w:t>
      </w:r>
    </w:p>
    <w:p w14:paraId="3CE801EE" w14:textId="77777777" w:rsidR="00E04F06" w:rsidRPr="00DE6F9E" w:rsidRDefault="00E04F06" w:rsidP="00E04F06">
      <w:pPr>
        <w:pStyle w:val="RSText"/>
      </w:pPr>
      <w:r w:rsidRPr="00DE6F9E">
        <w:t xml:space="preserve">Stejným způsobem je třeba zamezit úniku asfaltové emulze do uličních vpustí ve městech a v obcích. </w:t>
      </w:r>
    </w:p>
    <w:p w14:paraId="2B9ED05E" w14:textId="77777777" w:rsidR="00E04F06" w:rsidRPr="00DE6F9E" w:rsidRDefault="00E04F06" w:rsidP="00E04F06">
      <w:pPr>
        <w:pStyle w:val="RSText"/>
      </w:pPr>
      <w:r w:rsidRPr="00DE6F9E">
        <w:t>V případě havárie, kdy by mohlo dojít nebo kdy dojde k úniku asfaltové emulze nebo ředěných asfaltů do vodoteče, případně k ohrožení zdroje pitné vody, je nutno okamžitě ohlásit havárii vodohospodářskému orgánu (ČIŽP, referát životního prostředí příslušného krajského úřadu), hasičům a Policii ČR.</w:t>
      </w:r>
    </w:p>
    <w:p w14:paraId="06AC75E0" w14:textId="77777777" w:rsidR="00E04F06" w:rsidRPr="00DE6F9E" w:rsidRDefault="00E04F06" w:rsidP="00E04F06">
      <w:pPr>
        <w:pStyle w:val="RS7"/>
      </w:pPr>
      <w:r w:rsidRPr="00DE6F9E">
        <w:t>Evidence odpadů a hlášení o roční produkci odpadů a nakládání s nimi</w:t>
      </w:r>
    </w:p>
    <w:p w14:paraId="2132D00B" w14:textId="2A0ECE88" w:rsidR="00E04F06" w:rsidRPr="00DE6F9E" w:rsidRDefault="00E04F06" w:rsidP="00E04F06">
      <w:pPr>
        <w:pStyle w:val="RSText"/>
      </w:pPr>
      <w:r w:rsidRPr="00DE6F9E">
        <w:t xml:space="preserve">Původci odpadů a oprávněné osoby, které nakládají s odpady, jsou povinni vést průběžnou evidenci o odpadech a způsobech nakládání s odpady v rozsahu stanoveném zákonem č. </w:t>
      </w:r>
      <w:r w:rsidR="008A4D30" w:rsidRPr="00DE6F9E">
        <w:t>541/2020</w:t>
      </w:r>
      <w:r w:rsidRPr="00DE6F9E">
        <w:t xml:space="preserve"> Sb. a prováděcí vyhláškou MŽP č. </w:t>
      </w:r>
      <w:r w:rsidR="008A4D30" w:rsidRPr="00DE6F9E">
        <w:t>273/2021</w:t>
      </w:r>
      <w:r w:rsidRPr="00DE6F9E">
        <w:t xml:space="preserve"> Sb., oboje v platném znění. </w:t>
      </w:r>
    </w:p>
    <w:p w14:paraId="3563FC48" w14:textId="076494CF" w:rsidR="00E04F06" w:rsidRPr="00DE6F9E" w:rsidRDefault="00E04F06" w:rsidP="00E04F06">
      <w:pPr>
        <w:pStyle w:val="RSText"/>
      </w:pPr>
      <w:r w:rsidRPr="00DE6F9E">
        <w:t xml:space="preserve">Původci a oprávněné osoby v případě, že produkují nebo nakládají s více než 100 kg nebezpečných odpadů za kalendářní rok nebo s více než 100 tunami ostatních odpadů za kalendářní rok, jsou povinni zasílat každoročně do 15. února následujícího roku pravdivé a úplné hlášení o druzích, množství odpadů a způsobech nakládání s nimi a o původcích odpadů obecnímu úřadu obce s rozšířenou působností příslušnému podle místa provozovny. Způsob ohlašování stanoví prováděcí právní předpis. Průběžná evidence odpadů s dále uvedenými základními údaji je podrobněji vymezena přílohou č. 20 vyhlášky MŽP </w:t>
      </w:r>
      <w:r w:rsidR="008A4D30" w:rsidRPr="00DE6F9E">
        <w:t>273/2021</w:t>
      </w:r>
      <w:r w:rsidRPr="00DE6F9E">
        <w:t xml:space="preserve"> Sb. v platném znění (dále též přílohy D těchto TP): </w:t>
      </w:r>
    </w:p>
    <w:p w14:paraId="57D2182B" w14:textId="77777777" w:rsidR="00E04F06" w:rsidRPr="00DE6F9E" w:rsidRDefault="00E04F06" w:rsidP="00435FFA">
      <w:pPr>
        <w:pStyle w:val="RSText"/>
        <w:numPr>
          <w:ilvl w:val="0"/>
          <w:numId w:val="24"/>
        </w:numPr>
      </w:pPr>
      <w:r w:rsidRPr="00DE6F9E">
        <w:t>název původce a jeho IČ</w:t>
      </w:r>
    </w:p>
    <w:p w14:paraId="31F6046F" w14:textId="77777777" w:rsidR="00E04F06" w:rsidRPr="00DE6F9E" w:rsidRDefault="00E04F06" w:rsidP="00435FFA">
      <w:pPr>
        <w:pStyle w:val="RSText"/>
        <w:numPr>
          <w:ilvl w:val="0"/>
          <w:numId w:val="24"/>
        </w:numPr>
      </w:pPr>
      <w:r w:rsidRPr="00DE6F9E">
        <w:t xml:space="preserve">název provozovny </w:t>
      </w:r>
    </w:p>
    <w:p w14:paraId="4614F5DC" w14:textId="77777777" w:rsidR="00E04F06" w:rsidRPr="00DE6F9E" w:rsidRDefault="00E04F06" w:rsidP="00435FFA">
      <w:pPr>
        <w:pStyle w:val="RSText"/>
        <w:numPr>
          <w:ilvl w:val="0"/>
          <w:numId w:val="24"/>
        </w:numPr>
      </w:pPr>
      <w:r w:rsidRPr="00DE6F9E">
        <w:t xml:space="preserve">úplná adresa provozovny </w:t>
      </w:r>
    </w:p>
    <w:p w14:paraId="2D28C31A" w14:textId="77777777" w:rsidR="00E04F06" w:rsidRPr="00DE6F9E" w:rsidRDefault="00E04F06" w:rsidP="00435FFA">
      <w:pPr>
        <w:pStyle w:val="RSText"/>
        <w:numPr>
          <w:ilvl w:val="0"/>
          <w:numId w:val="24"/>
        </w:numPr>
      </w:pPr>
      <w:r w:rsidRPr="00DE6F9E">
        <w:t xml:space="preserve">osoba oprávněná jednat jménem původce </w:t>
      </w:r>
    </w:p>
    <w:p w14:paraId="0FD18F8B" w14:textId="77777777" w:rsidR="00E04F06" w:rsidRPr="00DE6F9E" w:rsidRDefault="00E04F06" w:rsidP="00435FFA">
      <w:pPr>
        <w:pStyle w:val="RSText"/>
        <w:numPr>
          <w:ilvl w:val="0"/>
          <w:numId w:val="24"/>
        </w:numPr>
      </w:pPr>
      <w:r w:rsidRPr="00DE6F9E">
        <w:t xml:space="preserve">pořadové číslo záznamu </w:t>
      </w:r>
    </w:p>
    <w:p w14:paraId="757C8BD4" w14:textId="77777777" w:rsidR="00E04F06" w:rsidRPr="00DE6F9E" w:rsidRDefault="00E04F06" w:rsidP="00435FFA">
      <w:pPr>
        <w:pStyle w:val="RSText"/>
        <w:numPr>
          <w:ilvl w:val="0"/>
          <w:numId w:val="24"/>
        </w:numPr>
      </w:pPr>
      <w:r w:rsidRPr="00DE6F9E">
        <w:t xml:space="preserve">kód a kategorii odpadu dle Katalogu odpadů, v případě změny kategorie odpadu se uvede číslo rozhodnutí a název nebo jméno pověřené osoby </w:t>
      </w:r>
    </w:p>
    <w:p w14:paraId="460D3708" w14:textId="77777777" w:rsidR="00E04F06" w:rsidRPr="00DE6F9E" w:rsidRDefault="00E04F06" w:rsidP="00435FFA">
      <w:pPr>
        <w:pStyle w:val="RSText"/>
        <w:numPr>
          <w:ilvl w:val="0"/>
          <w:numId w:val="24"/>
        </w:numPr>
      </w:pPr>
      <w:r w:rsidRPr="00DE6F9E">
        <w:t xml:space="preserve">datum každého vzniku, příjmu nebo předání odpadu (při průběžném vzniku odpadu se vede zápis 1x týdně) </w:t>
      </w:r>
    </w:p>
    <w:p w14:paraId="040500DB" w14:textId="77777777" w:rsidR="00E04F06" w:rsidRPr="00DE6F9E" w:rsidRDefault="00E04F06" w:rsidP="00435FFA">
      <w:pPr>
        <w:pStyle w:val="RSText"/>
        <w:numPr>
          <w:ilvl w:val="0"/>
          <w:numId w:val="24"/>
        </w:numPr>
      </w:pPr>
      <w:r w:rsidRPr="00DE6F9E">
        <w:t xml:space="preserve">množství vzniklého nebo přijatého odpadu (při průběžném vzniku týdenní produkce) </w:t>
      </w:r>
    </w:p>
    <w:p w14:paraId="4EFE87F5" w14:textId="77777777" w:rsidR="00E04F06" w:rsidRPr="00DE6F9E" w:rsidRDefault="00E04F06" w:rsidP="00435FFA">
      <w:pPr>
        <w:pStyle w:val="RSText"/>
        <w:numPr>
          <w:ilvl w:val="0"/>
          <w:numId w:val="24"/>
        </w:numPr>
      </w:pPr>
      <w:r w:rsidRPr="00DE6F9E">
        <w:t xml:space="preserve">způsob naložení s odpadem (možno použít kódy z Hlášení o produkci odpadů za rok) </w:t>
      </w:r>
    </w:p>
    <w:p w14:paraId="15B296E7" w14:textId="77777777" w:rsidR="00E04F06" w:rsidRPr="00DE6F9E" w:rsidRDefault="00E04F06" w:rsidP="00435FFA">
      <w:pPr>
        <w:pStyle w:val="RSText"/>
        <w:numPr>
          <w:ilvl w:val="0"/>
          <w:numId w:val="24"/>
        </w:numPr>
      </w:pPr>
      <w:r w:rsidRPr="00DE6F9E">
        <w:t xml:space="preserve">množství předaného odpadu k dalšímu využití nebo zneškodnění </w:t>
      </w:r>
    </w:p>
    <w:p w14:paraId="7F53C7AC" w14:textId="77777777" w:rsidR="00E04F06" w:rsidRPr="00DE6F9E" w:rsidRDefault="00E04F06" w:rsidP="00435FFA">
      <w:pPr>
        <w:pStyle w:val="RSText"/>
        <w:numPr>
          <w:ilvl w:val="0"/>
          <w:numId w:val="24"/>
        </w:numPr>
      </w:pPr>
      <w:r w:rsidRPr="00DE6F9E">
        <w:t xml:space="preserve">IČ každé oprávněné osoby, které byl odpad předán k dalšímu využití nebo zneškodnění (neuvádí se dopravce) </w:t>
      </w:r>
    </w:p>
    <w:p w14:paraId="4C2014AF" w14:textId="77777777" w:rsidR="00E04F06" w:rsidRPr="00DE6F9E" w:rsidRDefault="00E04F06" w:rsidP="00E04F06">
      <w:pPr>
        <w:pStyle w:val="RSText"/>
      </w:pPr>
      <w:r w:rsidRPr="00DE6F9E">
        <w:t>Původci odpadů a oprávněné osoby jsou povinni evidenci odpadů uchovávat po dobu minimálně 5 let.</w:t>
      </w:r>
    </w:p>
    <w:p w14:paraId="05C65984" w14:textId="77777777" w:rsidR="00E04F06" w:rsidRPr="00DE6F9E" w:rsidRDefault="00E04F06" w:rsidP="00E04F06">
      <w:pPr>
        <w:pStyle w:val="RS7"/>
      </w:pPr>
      <w:r w:rsidRPr="00DE6F9E">
        <w:t>Nakládání s nebezpečnými odpady</w:t>
      </w:r>
    </w:p>
    <w:p w14:paraId="2564CB8F" w14:textId="77777777" w:rsidR="00E04F06" w:rsidRPr="00DE6F9E" w:rsidRDefault="00E04F06" w:rsidP="00E04F06">
      <w:pPr>
        <w:pStyle w:val="RS8"/>
      </w:pPr>
      <w:r w:rsidRPr="00DE6F9E">
        <w:t xml:space="preserve">Souhlas s nakládáním s nebezpečnými odpady </w:t>
      </w:r>
    </w:p>
    <w:p w14:paraId="26E2060A" w14:textId="77777777" w:rsidR="00E04F06" w:rsidRPr="00DE6F9E" w:rsidRDefault="00E04F06" w:rsidP="00E04F06">
      <w:pPr>
        <w:pStyle w:val="RSText"/>
      </w:pPr>
      <w:r w:rsidRPr="00DE6F9E">
        <w:t xml:space="preserve">Nakládat s nebezpečnými odpady (odpady označené v Katalogu odpadů „*“) lze jen se souhlasem místně příslušného krajského úřadu. Pokud původce nakládá s nebezpečnými odpady na území několika krajů, musí požádat o souhlas k nakládání s nebezpečnými odpady u každého kraje, kde s nebezpečnými odpady nakládá, samostatně. </w:t>
      </w:r>
    </w:p>
    <w:p w14:paraId="480E8659" w14:textId="72278F6E" w:rsidR="00E04F06" w:rsidRPr="00DE6F9E" w:rsidRDefault="00E04F06" w:rsidP="00E04F06">
      <w:pPr>
        <w:pStyle w:val="RSText"/>
      </w:pPr>
      <w:r w:rsidRPr="00DE6F9E">
        <w:t xml:space="preserve">Náležitosti žádosti o udělení souhlasu k nakládání s nebezpečnými odpady upravuje vyhláška MŽP č. </w:t>
      </w:r>
      <w:r w:rsidR="008A4D30" w:rsidRPr="00DE6F9E">
        <w:t>273/2021</w:t>
      </w:r>
      <w:r w:rsidRPr="00DE6F9E">
        <w:t xml:space="preserve"> Sb. v platném znění a musí obsahovat následující náležitosti: </w:t>
      </w:r>
    </w:p>
    <w:p w14:paraId="7044E091" w14:textId="77777777" w:rsidR="00E04F06" w:rsidRPr="00DE6F9E" w:rsidRDefault="00E04F06" w:rsidP="00435FFA">
      <w:pPr>
        <w:pStyle w:val="RSText"/>
        <w:numPr>
          <w:ilvl w:val="0"/>
          <w:numId w:val="25"/>
        </w:numPr>
      </w:pPr>
      <w:r w:rsidRPr="00DE6F9E">
        <w:t xml:space="preserve">obchodní firma nebo název, právní formu a sídlo, je-li žadatel právnickou osobou; jméno a příjmení, obchodní firmu, bydliště a místo podnikání, liší-li se od bydliště, je-li žadatel fyzickou osobou, </w:t>
      </w:r>
    </w:p>
    <w:p w14:paraId="1D680B85" w14:textId="77777777" w:rsidR="00E04F06" w:rsidRPr="00DE6F9E" w:rsidRDefault="00E04F06" w:rsidP="00435FFA">
      <w:pPr>
        <w:pStyle w:val="RSText"/>
        <w:numPr>
          <w:ilvl w:val="0"/>
          <w:numId w:val="25"/>
        </w:numPr>
      </w:pPr>
      <w:r w:rsidRPr="00DE6F9E">
        <w:t xml:space="preserve">identifikační číslo žadatele, bylo-li přiděleno, </w:t>
      </w:r>
    </w:p>
    <w:p w14:paraId="3B8EB613" w14:textId="77777777" w:rsidR="00E04F06" w:rsidRPr="00DE6F9E" w:rsidRDefault="00E04F06" w:rsidP="00435FFA">
      <w:pPr>
        <w:pStyle w:val="RSText"/>
        <w:numPr>
          <w:ilvl w:val="0"/>
          <w:numId w:val="25"/>
        </w:numPr>
      </w:pPr>
      <w:r w:rsidRPr="00DE6F9E">
        <w:t xml:space="preserve">jméno, příjmení a místo trvalého pobytu nebo pobytu fyzické osoby nebo fyzických osob oprávněných jednat jménem žadatele, </w:t>
      </w:r>
    </w:p>
    <w:p w14:paraId="6CEBB8B0" w14:textId="77777777" w:rsidR="00E04F06" w:rsidRPr="00DE6F9E" w:rsidRDefault="00E04F06" w:rsidP="00435FFA">
      <w:pPr>
        <w:pStyle w:val="RSText"/>
        <w:numPr>
          <w:ilvl w:val="0"/>
          <w:numId w:val="25"/>
        </w:numPr>
      </w:pPr>
      <w:r w:rsidRPr="00DE6F9E">
        <w:t xml:space="preserve">kopii podnikatelského oprávnění (např. živnostenský list) nebo kopii výpisu z obchodního rejstříku nebo kopii zřizovací listiny žadatele, </w:t>
      </w:r>
    </w:p>
    <w:p w14:paraId="2A192436" w14:textId="77777777" w:rsidR="00E04F06" w:rsidRPr="00DE6F9E" w:rsidRDefault="00E04F06" w:rsidP="00435FFA">
      <w:pPr>
        <w:pStyle w:val="RSText"/>
        <w:numPr>
          <w:ilvl w:val="0"/>
          <w:numId w:val="25"/>
        </w:numPr>
      </w:pPr>
      <w:r w:rsidRPr="00DE6F9E">
        <w:t xml:space="preserve">jméno a příjmení odpadového hospodáře a doklady o jeho odborné způsobilosti podle §15 odst. 6 zákona, pokud žadatel má podle §15 zákona povinnost určit odpadového hospodáře, </w:t>
      </w:r>
    </w:p>
    <w:p w14:paraId="218EF13A" w14:textId="77777777" w:rsidR="00E04F06" w:rsidRPr="00DE6F9E" w:rsidRDefault="00E04F06" w:rsidP="00435FFA">
      <w:pPr>
        <w:pStyle w:val="RSText"/>
        <w:numPr>
          <w:ilvl w:val="0"/>
          <w:numId w:val="25"/>
        </w:numPr>
      </w:pPr>
      <w:r w:rsidRPr="00DE6F9E">
        <w:t>seznam nebezpečných odpadů podle Katalogu odpadů, se kterými bude nakládáno, odhad jejich množství za rok a místa a způsoby nakládání s nimi.</w:t>
      </w:r>
    </w:p>
    <w:p w14:paraId="03C90E19" w14:textId="77777777" w:rsidR="00E04F06" w:rsidRPr="00DE6F9E" w:rsidRDefault="00E04F06" w:rsidP="00E04F06">
      <w:pPr>
        <w:pStyle w:val="RS8"/>
      </w:pPr>
      <w:r w:rsidRPr="00DE6F9E">
        <w:t>Hodnocení nebezpečných vlastností odpadů</w:t>
      </w:r>
    </w:p>
    <w:p w14:paraId="532E8842" w14:textId="77777777" w:rsidR="00E04F06" w:rsidRPr="00DE6F9E" w:rsidRDefault="00E04F06" w:rsidP="00E04F06">
      <w:pPr>
        <w:pStyle w:val="RSText"/>
      </w:pPr>
      <w:r w:rsidRPr="00DE6F9E">
        <w:t>Hodnocení nebezpečných vlastností odpadů provádí právnická osoba nebo fyzická osoba pověřená společně Ministerstvem životního prostředí a Ministerstvem zdravotnictví na základě vyhlášky MŽP č. 376/2001 Sb. v platném znění. Osvědčení o nebezpečných vlastnostech odpadů vydává pověřená osoba na základě žádosti původce nebo oprávněné osoby (osoby provádějící sběr, výkup, zneškodňování odpadů). Definice nebezpečných vlastností a kritéria hodnocení nebezpečných vlastností odpadů jsou uvedeny v příloze č. 1 k uvedené vyhlášce. Příloha č. 6 této vyhlášky potom uvádí hodnoty limitních koncentrací ve výluhu pro hodnocení schopnosti uvolňovat nebezpečné látky do životního prostředí. Obsah žádosti o hodnocení nebezpečných vlastností odpadu upravuje § 7 vyhlášky. Náležitosti obsahu osvědčení následně upravuje § 8 vyhlášky.</w:t>
      </w:r>
    </w:p>
    <w:p w14:paraId="3B2E2824" w14:textId="77777777" w:rsidR="00E04F06" w:rsidRPr="00DE6F9E" w:rsidRDefault="00E04F06" w:rsidP="00E04F06">
      <w:pPr>
        <w:pStyle w:val="RS8"/>
      </w:pPr>
      <w:r w:rsidRPr="00DE6F9E">
        <w:t>Skladování nebezpečných odpadů</w:t>
      </w:r>
    </w:p>
    <w:p w14:paraId="74C6B096" w14:textId="5C3AEB59" w:rsidR="00E04F06" w:rsidRPr="00DE6F9E" w:rsidRDefault="00E04F06" w:rsidP="00E04F06">
      <w:pPr>
        <w:pStyle w:val="RSText"/>
      </w:pPr>
      <w:r w:rsidRPr="00DE6F9E">
        <w:t xml:space="preserve">Pokud nebudou nebezpečné odpady průběžně odváženy do skladu nebezpečných odpadů nebo přímo k firmám oprávněným k odběru a likvidaci těchto odpadů, je nutno zabezpečit skladování nebezpečných odpadů při výstavbě, opravách a údržbě pozemních komunikací v souladu s požadavky na skladování nebezpečných odpadů dle § 7 vyhlášky MZP č. </w:t>
      </w:r>
      <w:r w:rsidR="008A4D30" w:rsidRPr="00DE6F9E">
        <w:t>273/2021</w:t>
      </w:r>
      <w:r w:rsidRPr="00DE6F9E">
        <w:t xml:space="preserve"> Sb. v platném znění, např. použitím mobilního skladu nebezpečného odpadu, který je schválen pro tento účel.</w:t>
      </w:r>
    </w:p>
    <w:p w14:paraId="05715D96" w14:textId="77777777" w:rsidR="00E04F06" w:rsidRPr="00DE6F9E" w:rsidRDefault="00E04F06" w:rsidP="00E04F06">
      <w:pPr>
        <w:pStyle w:val="RS8"/>
      </w:pPr>
      <w:r w:rsidRPr="00DE6F9E">
        <w:t>Přeprava a doprava nebezpečných odpadů</w:t>
      </w:r>
    </w:p>
    <w:p w14:paraId="691FF6F7" w14:textId="77777777" w:rsidR="00E04F06" w:rsidRPr="00DE6F9E" w:rsidRDefault="00E04F06" w:rsidP="00E04F06">
      <w:pPr>
        <w:pStyle w:val="RSText"/>
      </w:pPr>
      <w:r w:rsidRPr="00DE6F9E">
        <w:t xml:space="preserve">Přeprava a doprava nebezpečných odpadů, které jsou současně nebezpečnou věcí, se provádí v souladu s vyhláškou č. 478/2000 Sb., kterou se provádí zákon o silniční dopravě, v platném znění, a Sdělením MD ČR o přijetí změn a doplňků Evropské dohody o mezinárodní silniční přepravě nebezpečných věcí (ADR), přijaté v Ženevě dne 30.09.1957, vyhlášené pod číslem 64/1987 Sb. ve znění platném k 01.01.2009. </w:t>
      </w:r>
    </w:p>
    <w:p w14:paraId="0A5259C5" w14:textId="1738C87C" w:rsidR="00E04F06" w:rsidRPr="00DE6F9E" w:rsidRDefault="00E04F06" w:rsidP="00E04F06">
      <w:pPr>
        <w:pStyle w:val="RSText"/>
      </w:pPr>
      <w:r w:rsidRPr="00DE6F9E">
        <w:t xml:space="preserve">Před zahájením přepravy nebezpečných odpadů po území ČR je nutno vyplnit Evidenční list pro přepravu nebezpečných odpadů po území ČR, který je přílohou č. 26 vyhlášky MŽP ČR č. </w:t>
      </w:r>
      <w:r w:rsidR="008A4D30" w:rsidRPr="00DE6F9E">
        <w:t>273/2021</w:t>
      </w:r>
      <w:r w:rsidRPr="00DE6F9E">
        <w:t xml:space="preserve"> Sb., o podrobnostech nakládání s odpady, v platném znění.</w:t>
      </w:r>
    </w:p>
    <w:p w14:paraId="144A8D98" w14:textId="6C1B298D" w:rsidR="00E04F06" w:rsidRPr="00DE6F9E" w:rsidRDefault="00E04F06" w:rsidP="00E04F06">
      <w:pPr>
        <w:pStyle w:val="RSText"/>
      </w:pPr>
      <w:r w:rsidRPr="00DE6F9E">
        <w:t xml:space="preserve">V případě přepravy nebezpečných odpadů, které jsou nebezpečné dle ADR je nutno vyplnit i přepravní doklad dle 5.4.1 ADR pro přepravu nebezpečných věcí a nebezpečných odpadů po území ČR silničními motorovými vozidly. Za vystavení přepravního dokladu je dle ADR zodpovědný odesílatel. </w:t>
      </w:r>
      <w:r w:rsidR="0089204C" w:rsidRPr="00DE6F9E">
        <w:t>Dopravce,</w:t>
      </w:r>
      <w:r w:rsidRPr="00DE6F9E">
        <w:t xml:space="preserve"> resp. řidič je zodpovědný za to, že přepravní doklad je ve vozidle během přepravy. Nákladní list pro přepravu na území ČR dle požadavků ADR je uveden v příloze F těchto TP. Při přepravě dle ADR musí být ve vozidle uloženy i písemné pokyny pro řidiče dle 5.4.3 ADR. </w:t>
      </w:r>
    </w:p>
    <w:p w14:paraId="0B26CE73" w14:textId="77777777" w:rsidR="00E04F06" w:rsidRPr="00DE6F9E" w:rsidRDefault="00E04F06" w:rsidP="00E04F06">
      <w:pPr>
        <w:pStyle w:val="RSText"/>
      </w:pPr>
      <w:r w:rsidRPr="00DE6F9E">
        <w:t xml:space="preserve">Přepravní doklad je uveden v příloze G těchto TP. Současně je dopravce odpovědný za zpracování přepravního řádu nebezpečných věcí, který se řídí požadavky aktuálně platného znění ADR. Evidenční list pro přepravu nebezpečných odpadů po území ČR a pokyny pro jeho vyplnění jsou uvedeny v příloze D těchto TP. Evidenčním listem pro přepravu nebezpečných odpadů po území ČR musí být vybavena každá dopravní jednotka přepravující nebezpečné odpady. </w:t>
      </w:r>
    </w:p>
    <w:p w14:paraId="6ACAB72A" w14:textId="77777777" w:rsidR="00E04F06" w:rsidRPr="00DE6F9E" w:rsidRDefault="00E04F06" w:rsidP="00E04F06">
      <w:pPr>
        <w:pStyle w:val="RSText"/>
      </w:pPr>
      <w:r w:rsidRPr="00DE6F9E">
        <w:t xml:space="preserve">Každá dopravní jednotka musí být rovněž vybavena pokyny pro případ havárie. </w:t>
      </w:r>
    </w:p>
    <w:p w14:paraId="7DE1B898" w14:textId="77777777" w:rsidR="00E04F06" w:rsidRPr="00DE6F9E" w:rsidRDefault="00E04F06" w:rsidP="00E04F06">
      <w:pPr>
        <w:pStyle w:val="RSText"/>
      </w:pPr>
      <w:r w:rsidRPr="00DE6F9E">
        <w:t xml:space="preserve">Při přepravě nebezpečných odpadů jsou odesílatelé nebezpečných odpadů povinni zaslat příslušnému obecnímu úřadu obce s rozšířenou působností podle místa nakládky vyplněný evidenční list přepravovaných nebezpečných odpadů po území ČR. Evidence přepravovaných nebezpečných odpadů se nevede při vnitropodnikové dopravě zabezpečované vlastními dopravními prostředky, pokud nepřesahuje areál provozovny. </w:t>
      </w:r>
    </w:p>
    <w:p w14:paraId="5773A69D" w14:textId="77777777" w:rsidR="00E04F06" w:rsidRPr="00DE6F9E" w:rsidRDefault="00E04F06" w:rsidP="00E04F06">
      <w:pPr>
        <w:pStyle w:val="RSText"/>
      </w:pPr>
      <w:r w:rsidRPr="00DE6F9E">
        <w:t xml:space="preserve">Odesílatel odpadu je povinen: </w:t>
      </w:r>
    </w:p>
    <w:p w14:paraId="0ACBB792" w14:textId="77777777" w:rsidR="00E04F06" w:rsidRPr="00DE6F9E" w:rsidRDefault="00E04F06" w:rsidP="00435FFA">
      <w:pPr>
        <w:pStyle w:val="RSText"/>
        <w:numPr>
          <w:ilvl w:val="0"/>
          <w:numId w:val="26"/>
        </w:numPr>
      </w:pPr>
      <w:r w:rsidRPr="00DE6F9E">
        <w:t xml:space="preserve">přiložit k zásilce nebezpečného odpadu vyplněný evidenční list, </w:t>
      </w:r>
    </w:p>
    <w:p w14:paraId="444E0A0C" w14:textId="77777777" w:rsidR="00E04F06" w:rsidRPr="00DE6F9E" w:rsidRDefault="00E04F06" w:rsidP="00435FFA">
      <w:pPr>
        <w:pStyle w:val="RSText"/>
        <w:numPr>
          <w:ilvl w:val="0"/>
          <w:numId w:val="26"/>
        </w:numPr>
      </w:pPr>
      <w:r w:rsidRPr="00DE6F9E">
        <w:t xml:space="preserve">zaslat evidenční list místně příslušnému obecnímu úřadu obce s rozšířenou působností podle místa zahájení přepravy do deseti dnů od jejího zahájení, </w:t>
      </w:r>
    </w:p>
    <w:p w14:paraId="00E43612" w14:textId="77777777" w:rsidR="00E04F06" w:rsidRPr="00DE6F9E" w:rsidRDefault="00E04F06" w:rsidP="00435FFA">
      <w:pPr>
        <w:pStyle w:val="RSText"/>
        <w:numPr>
          <w:ilvl w:val="0"/>
          <w:numId w:val="26"/>
        </w:numPr>
      </w:pPr>
      <w:r w:rsidRPr="00DE6F9E">
        <w:t>informovat příslušný obecnímu úřadu obce s rozšířenou působností podle místa zahájení přepravy a Českou inspekci životního prostředí v případě, že do 20 dnů od odeslání odpadu neobdrží od příjemce potvrzený evidenční list o převzetí nebezpečného odpadu.</w:t>
      </w:r>
    </w:p>
    <w:p w14:paraId="52307716" w14:textId="7B4111EB" w:rsidR="00353B1B" w:rsidRPr="00DE6F9E" w:rsidRDefault="006E0AF1" w:rsidP="007A3615">
      <w:pPr>
        <w:pStyle w:val="RS4"/>
        <w:numPr>
          <w:ilvl w:val="3"/>
          <w:numId w:val="23"/>
        </w:numPr>
      </w:pPr>
      <w:bookmarkStart w:id="559" w:name="_Toc101875307"/>
      <w:bookmarkStart w:id="560" w:name="_Toc101875727"/>
      <w:bookmarkStart w:id="561" w:name="_Toc180412873"/>
      <w:r w:rsidRPr="00DE6F9E">
        <w:t>Bilance zemních prací, požadavky na přísun nebo deponie zemin</w:t>
      </w:r>
      <w:bookmarkEnd w:id="559"/>
      <w:bookmarkEnd w:id="560"/>
      <w:bookmarkEnd w:id="561"/>
    </w:p>
    <w:p w14:paraId="0A19EAF5" w14:textId="45515690" w:rsidR="00051A46" w:rsidRPr="00DE6F9E" w:rsidRDefault="00051A46" w:rsidP="00C07140">
      <w:pPr>
        <w:pStyle w:val="RSText"/>
      </w:pPr>
      <w:r w:rsidRPr="00DE6F9E">
        <w:t xml:space="preserve">Bilanci zemních prací </w:t>
      </w:r>
      <w:r w:rsidR="00F33583" w:rsidRPr="00DE6F9E">
        <w:t>obsahuje</w:t>
      </w:r>
      <w:r w:rsidRPr="00DE6F9E">
        <w:t xml:space="preserve"> položkový rozpočet (výkaz výměr).</w:t>
      </w:r>
    </w:p>
    <w:p w14:paraId="1F578223" w14:textId="349353D0" w:rsidR="00051A46" w:rsidRPr="00DE6F9E" w:rsidRDefault="00051A46" w:rsidP="00C07140">
      <w:pPr>
        <w:pStyle w:val="RSText"/>
      </w:pPr>
      <w:r w:rsidRPr="00DE6F9E">
        <w:t>Vzhledem k malému objemu prací se předpokládá okamžitý odvoz zemin. Případné drobné mezideponie budou v rámci obvodu staveniště.</w:t>
      </w:r>
    </w:p>
    <w:p w14:paraId="13630FE0" w14:textId="77777777" w:rsidR="00F91C63" w:rsidRPr="00DE6F9E" w:rsidRDefault="009A1C0D" w:rsidP="00C07140">
      <w:pPr>
        <w:pStyle w:val="RSText"/>
      </w:pPr>
      <w:r w:rsidRPr="00DE6F9E">
        <w:t xml:space="preserve">V oblastech, kde by mohlo dojít k znehodnocení ornice a podorničí dojde k jejímu šetrnému sejmutí a deponování v oblasti staveniště. Tato deponovaná ornice bude použita ke zpětnému ohumusování. </w:t>
      </w:r>
    </w:p>
    <w:p w14:paraId="33EF8D96" w14:textId="35943FDF" w:rsidR="009A1C0D" w:rsidRPr="00DE6F9E" w:rsidRDefault="009A1C0D" w:rsidP="00C07140">
      <w:pPr>
        <w:pStyle w:val="RSText"/>
      </w:pPr>
      <w:r w:rsidRPr="00DE6F9E">
        <w:t>Vzhledem k zastavěnosti území a faktu že se dotčené pozemky nenacházejí pod ochranou ZPF, se v tomto směru předpokládá zanedbatelný objem prací a požadavku odvozu na skládku.</w:t>
      </w:r>
    </w:p>
    <w:p w14:paraId="571587C4" w14:textId="77777777" w:rsidR="00F33583" w:rsidRPr="00DE6F9E" w:rsidRDefault="00F33583" w:rsidP="00C07140">
      <w:pPr>
        <w:pStyle w:val="RSText"/>
      </w:pPr>
      <w:r w:rsidRPr="00DE6F9E">
        <w:t>Projektant upozorňuje na nutnost dodržení požadavků na kvalitu zemní pláně. Při kontrole zemní pláně se postupuje dle ČSN 70 1006 (Kontrola zemin a sypanin) a musí být dodrženo ČSN 73 6133 (Návrh a provádění zemního tělesa pozemních komunikací).</w:t>
      </w:r>
    </w:p>
    <w:p w14:paraId="70064756" w14:textId="34CD76A7" w:rsidR="00F33583" w:rsidRPr="00DE6F9E" w:rsidRDefault="00F33583" w:rsidP="00C07140">
      <w:pPr>
        <w:pStyle w:val="RSText"/>
      </w:pPr>
      <w:r w:rsidRPr="00DE6F9E">
        <w:t>Rozhraní staré a nové konstrukce musí být dostatečně zhutněno z důvodu zabránění vzniku potencionálních defektů a výškových poklesů.</w:t>
      </w:r>
    </w:p>
    <w:p w14:paraId="3BEBA5FA" w14:textId="5C72A269" w:rsidR="00F33583" w:rsidRPr="00DE6F9E" w:rsidRDefault="00F33583" w:rsidP="00C07140">
      <w:pPr>
        <w:pStyle w:val="RSText"/>
      </w:pPr>
      <w:r w:rsidRPr="00DE6F9E">
        <w:t>Definitivní úpravu veškerých pracovních spár provést profrézováním, vyčištěním a zalitím trvale pružnou asfaltovou zálivkou.</w:t>
      </w:r>
    </w:p>
    <w:p w14:paraId="5A4B4BD9" w14:textId="6EDB24C3" w:rsidR="00F33583" w:rsidRPr="00DE6F9E" w:rsidRDefault="00F33583" w:rsidP="00C07140">
      <w:pPr>
        <w:pStyle w:val="RSText"/>
      </w:pPr>
      <w:r w:rsidRPr="00DE6F9E">
        <w:t>Požadovaná hodnota modulu přetvárnosti zeminy v úrovni zemní pláně musí odpovídat hodnotě Edef,2 = 45 MPa pro chodník, 60 MPa pro vozovky. Zemní pláň má mít minimální spád 3,0</w:t>
      </w:r>
      <w:r w:rsidR="00C07140" w:rsidRPr="00DE6F9E">
        <w:t xml:space="preserve"> </w:t>
      </w:r>
      <w:r w:rsidRPr="00DE6F9E">
        <w:t>%.</w:t>
      </w:r>
    </w:p>
    <w:p w14:paraId="101FF8B0" w14:textId="77777777" w:rsidR="00F91C63" w:rsidRPr="00DE6F9E" w:rsidRDefault="00F91C63">
      <w:pPr>
        <w:jc w:val="left"/>
        <w:rPr>
          <w:rFonts w:asciiTheme="minorHAnsi" w:hAnsiTheme="minorHAnsi"/>
          <w:bCs/>
          <w:sz w:val="22"/>
          <w:lang w:eastAsia="cs-CZ" w:bidi="ar-SA"/>
        </w:rPr>
      </w:pPr>
      <w:r w:rsidRPr="00DE6F9E">
        <w:rPr>
          <w:lang w:eastAsia="cs-CZ" w:bidi="ar-SA"/>
        </w:rPr>
        <w:br w:type="page"/>
      </w:r>
    </w:p>
    <w:p w14:paraId="28557956" w14:textId="1EBF97D4" w:rsidR="00353B1B" w:rsidRPr="00DE6F9E" w:rsidRDefault="006A67D0" w:rsidP="007A3615">
      <w:pPr>
        <w:pStyle w:val="RS4"/>
        <w:numPr>
          <w:ilvl w:val="3"/>
          <w:numId w:val="23"/>
        </w:numPr>
      </w:pPr>
      <w:bookmarkStart w:id="562" w:name="_Toc101875308"/>
      <w:bookmarkStart w:id="563" w:name="_Toc101875728"/>
      <w:bookmarkStart w:id="564" w:name="_Toc180412874"/>
      <w:r w:rsidRPr="00DE6F9E">
        <w:t>Ochrana životního prostředí při výstavbě</w:t>
      </w:r>
      <w:bookmarkEnd w:id="562"/>
      <w:bookmarkEnd w:id="563"/>
      <w:bookmarkEnd w:id="564"/>
    </w:p>
    <w:p w14:paraId="449F13CE" w14:textId="77777777" w:rsidR="002E4D33" w:rsidRPr="00DE6F9E" w:rsidRDefault="002E4D33" w:rsidP="002E4D33">
      <w:pPr>
        <w:pStyle w:val="RSText"/>
      </w:pPr>
      <w:r w:rsidRPr="00DE6F9E">
        <w:t xml:space="preserve">Uvedené řešení nebude mít negativní vliv na životní prostředí. Jako dočasným záporem se jeví hlučnost a prašnost po dobu výstavby a znečištěné komunikace, což však bude dodavatelská organizace minimalizovat kropením a průběžným čištěním povrchů. Případně bude činit další účinná opatření proti prašnosti a znečišťování okolí vzhledem k okolní bytové zástavbě. </w:t>
      </w:r>
    </w:p>
    <w:p w14:paraId="25C7AE83" w14:textId="77777777" w:rsidR="002E4D33" w:rsidRPr="00DE6F9E" w:rsidRDefault="002E4D33" w:rsidP="002E4D33">
      <w:pPr>
        <w:pStyle w:val="RSText"/>
      </w:pPr>
      <w:r w:rsidRPr="00DE6F9E">
        <w:t xml:space="preserve">Stavební práce nebudou prováděny v nočních hodinách a ve dnech pracovního klidu (případně dle dohody se stavebním úřadem). </w:t>
      </w:r>
    </w:p>
    <w:p w14:paraId="787EA7E9" w14:textId="77777777" w:rsidR="002E4D33" w:rsidRPr="00DE6F9E" w:rsidRDefault="002E4D33" w:rsidP="002E4D33">
      <w:pPr>
        <w:pStyle w:val="RSText"/>
      </w:pPr>
      <w:r w:rsidRPr="00DE6F9E">
        <w:t>Případné plochy pro dočasný zábor musí dodavatel konzultovat s příslušným odborem města.</w:t>
      </w:r>
    </w:p>
    <w:p w14:paraId="2DFC8B0F" w14:textId="77777777" w:rsidR="002E4D33" w:rsidRPr="00DE6F9E" w:rsidRDefault="002E4D33" w:rsidP="002E4D33">
      <w:pPr>
        <w:pStyle w:val="RSText"/>
      </w:pPr>
      <w:r w:rsidRPr="00DE6F9E">
        <w:t>Při realizaci stavby bude respektován zákon o ochraně přírody krajiny č.114/1992 Sb. ve znění pozdějších přepisů. ČSN 83 9061 – Ochrana stromů, porostů a vegetačních ploch při stavebních pracích, dřeviny rostoucí v obvodu a v blízkosti staveniště budou chráněny před mechanickým poškozením např. oplocením, které bude chránit celou kořenovou zónu stromů.</w:t>
      </w:r>
    </w:p>
    <w:p w14:paraId="4C6F8A34" w14:textId="77777777" w:rsidR="002E4D33" w:rsidRPr="00DE6F9E" w:rsidRDefault="002E4D33" w:rsidP="002E4D33">
      <w:pPr>
        <w:pStyle w:val="RSText"/>
      </w:pPr>
      <w:r w:rsidRPr="00DE6F9E">
        <w:t>Trávníky a ostatní navržené dřeviny a křoviny a jejich zakládání bude provedeno odbornou firmou.</w:t>
      </w:r>
    </w:p>
    <w:p w14:paraId="6E15B8DE" w14:textId="77777777" w:rsidR="002E4D33" w:rsidRPr="00DE6F9E" w:rsidRDefault="002E4D33" w:rsidP="002E4D33">
      <w:pPr>
        <w:pStyle w:val="RSText"/>
        <w:rPr>
          <w:i/>
        </w:rPr>
      </w:pPr>
      <w:r w:rsidRPr="00DE6F9E">
        <w:t xml:space="preserve">Při provádění stavby vzniknou pouze běžné, nijak závažné negativní účinky na okolí. Dojde pouze ke zvýšení hladiny hluku mechanizací a dopravou, dále ke zvýšení prašnosti při suchém a větrném počasí, nečistota komunikací v okolí, zvýšený provoz na místních komunikacích při určitých fázích výstavby. </w:t>
      </w:r>
    </w:p>
    <w:p w14:paraId="5261FD88" w14:textId="754576CD" w:rsidR="002E4D33" w:rsidRPr="00DE6F9E" w:rsidRDefault="002E4D33" w:rsidP="002E4D33">
      <w:pPr>
        <w:pStyle w:val="RSText"/>
        <w:rPr>
          <w:lang w:eastAsia="cs-CZ"/>
        </w:rPr>
      </w:pPr>
      <w:r w:rsidRPr="00DE6F9E">
        <w:rPr>
          <w:lang w:eastAsia="cs-CZ"/>
        </w:rPr>
        <w:t xml:space="preserve">V okolí se vyskytuje stávající zástavba, kterou mohou tyto krátkodobé negativní </w:t>
      </w:r>
      <w:r w:rsidR="003538B1" w:rsidRPr="00DE6F9E">
        <w:rPr>
          <w:lang w:eastAsia="cs-CZ"/>
        </w:rPr>
        <w:t>vlivy</w:t>
      </w:r>
      <w:r w:rsidRPr="00DE6F9E">
        <w:rPr>
          <w:lang w:eastAsia="cs-CZ"/>
        </w:rPr>
        <w:t xml:space="preserve"> </w:t>
      </w:r>
      <w:r w:rsidR="003538B1" w:rsidRPr="00DE6F9E">
        <w:rPr>
          <w:lang w:eastAsia="cs-CZ"/>
        </w:rPr>
        <w:t>omezit</w:t>
      </w:r>
      <w:r w:rsidRPr="00DE6F9E">
        <w:rPr>
          <w:lang w:eastAsia="cs-CZ"/>
        </w:rPr>
        <w:t>. Hlučnost bude eliminována omezeným používáním mechanizmů na nezbytně nutnou míru a také s časovým omezením prací při větrném počasí a dále při extrémním počasí může být zmírněna kropením vodou. Nečistota místních komunikací bude odstraňována pravidelným úklidem po skončení stavebních prací. Zvýšený provoz na komunikacích v okolí stavby bude eliminován omezením rychlosti a frekvence nákladní dopravy dodržováním dopravních předpisů a požadavků příslušného orgánu státní správy.</w:t>
      </w:r>
    </w:p>
    <w:p w14:paraId="14481F01" w14:textId="77777777" w:rsidR="002E4D33" w:rsidRPr="00DE6F9E" w:rsidRDefault="002E4D33" w:rsidP="002E4D33">
      <w:pPr>
        <w:pStyle w:val="RSText"/>
        <w:rPr>
          <w:lang w:eastAsia="cs-CZ"/>
        </w:rPr>
      </w:pPr>
      <w:r w:rsidRPr="00DE6F9E">
        <w:rPr>
          <w:lang w:eastAsia="cs-CZ"/>
        </w:rPr>
        <w:t xml:space="preserve">Při stavebních pracích nevznikají žádné škodliviny nebo zvláštní odpadní látky. </w:t>
      </w:r>
    </w:p>
    <w:p w14:paraId="2DDA1F9D" w14:textId="77777777" w:rsidR="002E4D33" w:rsidRPr="00DE6F9E" w:rsidRDefault="002E4D33" w:rsidP="002E4D33">
      <w:pPr>
        <w:pStyle w:val="RSText"/>
        <w:rPr>
          <w:lang w:eastAsia="cs-CZ"/>
        </w:rPr>
      </w:pPr>
      <w:r w:rsidRPr="00DE6F9E">
        <w:rPr>
          <w:lang w:eastAsia="cs-CZ"/>
        </w:rPr>
        <w:t xml:space="preserve">Na staveništi se nepředpokládá výskyt nebezpečného odpadu. S případným nebezpečným odpadem bude na staveništi nakládáno podle zákona, nebude zde skladován a bude okamžitě odvezen k ekologické likvidaci na příslušné místo. </w:t>
      </w:r>
    </w:p>
    <w:p w14:paraId="23FB90FF" w14:textId="77777777" w:rsidR="002E4D33" w:rsidRPr="00DE6F9E" w:rsidRDefault="002E4D33" w:rsidP="002E4D33">
      <w:pPr>
        <w:pStyle w:val="RSText"/>
        <w:rPr>
          <w:lang w:eastAsia="cs-CZ"/>
        </w:rPr>
      </w:pPr>
      <w:r w:rsidRPr="00DE6F9E">
        <w:rPr>
          <w:lang w:eastAsia="cs-CZ"/>
        </w:rPr>
        <w:t>Odpadní materiál ze staveniště bude důsledně roztříděn: materiál neinertní povahy (sklo, živičné lepenky,…) bude roztříděn a uložen v souladu se zákonnými předpisy o nakládání s odpady, kovové části budou odvezeny do sběrných surovin, nadbytečný nezávadný materiál (cihly, beton,..) může být použit jako podkladní vrstvy zpevněných ploch, zbytek bude odvezen na skládku.</w:t>
      </w:r>
    </w:p>
    <w:p w14:paraId="04F63AA4" w14:textId="77777777" w:rsidR="002E4D33" w:rsidRPr="00DE6F9E" w:rsidRDefault="002E4D33" w:rsidP="002E4D33">
      <w:pPr>
        <w:pStyle w:val="RSText"/>
        <w:rPr>
          <w:lang w:eastAsia="cs-CZ"/>
        </w:rPr>
      </w:pPr>
      <w:r w:rsidRPr="00DE6F9E">
        <w:rPr>
          <w:lang w:eastAsia="cs-CZ"/>
        </w:rPr>
        <w:t xml:space="preserve">Po dokončení nebude stavba nijak negativně ovlivňovat okolní pozemky a stavby. </w:t>
      </w:r>
    </w:p>
    <w:p w14:paraId="749F7BE0" w14:textId="31F6F397" w:rsidR="002E4D33" w:rsidRPr="00DE6F9E" w:rsidRDefault="002E4D33" w:rsidP="002E4D33">
      <w:pPr>
        <w:pStyle w:val="RSText"/>
      </w:pPr>
      <w:r w:rsidRPr="00DE6F9E">
        <w:t>Realizovaná stavba ani její provoz negativně neovlivní životní prostředí v okolí stavby. Provozem a užíváním objektů nevznikají žádné škodliviny nebo zvláštní odpadní látky.</w:t>
      </w:r>
    </w:p>
    <w:p w14:paraId="721C92C2" w14:textId="578F1173" w:rsidR="00353B1B" w:rsidRPr="00DE6F9E" w:rsidRDefault="006A67D0" w:rsidP="007A3615">
      <w:pPr>
        <w:pStyle w:val="RS4"/>
        <w:numPr>
          <w:ilvl w:val="3"/>
          <w:numId w:val="23"/>
        </w:numPr>
      </w:pPr>
      <w:bookmarkStart w:id="565" w:name="_Toc101875309"/>
      <w:bookmarkStart w:id="566" w:name="_Toc101875729"/>
      <w:bookmarkStart w:id="567" w:name="_Toc180412875"/>
      <w:r w:rsidRPr="00DE6F9E">
        <w:t>Zásady bezpečnosti a ochrany zdraví při práci na staveništi</w:t>
      </w:r>
      <w:bookmarkEnd w:id="565"/>
      <w:bookmarkEnd w:id="566"/>
      <w:bookmarkEnd w:id="567"/>
    </w:p>
    <w:p w14:paraId="720E91BF" w14:textId="77777777" w:rsidR="002E4D33" w:rsidRPr="00DE6F9E" w:rsidRDefault="002E4D33" w:rsidP="002E4D33">
      <w:pPr>
        <w:pStyle w:val="RSText"/>
      </w:pPr>
      <w:r w:rsidRPr="00DE6F9E">
        <w:t>Pro danou stavbu jsou závazné podmínky stanovené v zákoně č. 309/2006 Sb. (upravuje požadavky bezpečnosti a ochrany zdraví při práci v pracovněprávních vztazích a o zajištění bezpečnosti a ochrany zdraví při činnosti nebo poskytování služeb mimo pracovněprávní vztahy), v nařízení vlády č. 362/2005 Sb. o bližších požadavcích na bezpečnost a ochranu zdraví při práci na pracovištích s nebezpečím pádu z výšky nebo do hloubky a v nařízení vlády č. 591/2006 Sb. o bližších minimálních požadavcích na bezpečnost a ochranu zdraví při práci na staveništích.</w:t>
      </w:r>
    </w:p>
    <w:p w14:paraId="33FA53EF" w14:textId="77777777" w:rsidR="002E4D33" w:rsidRPr="00DE6F9E" w:rsidRDefault="002E4D33" w:rsidP="002E4D33">
      <w:pPr>
        <w:pStyle w:val="RSText"/>
      </w:pPr>
      <w:r w:rsidRPr="00DE6F9E">
        <w:t xml:space="preserve">Sociální zařízení bude zajištěno mobilními WC uvnitř oploceného staveniště.  Rychlá lékařská péče bude zajištěna rychlou záchrannou službou. První pomoc bude poskytnuta přímo na stavbě. Telefonické spojení se zajistí přes investora a mobilním telefonem. </w:t>
      </w:r>
    </w:p>
    <w:p w14:paraId="2572C1EE" w14:textId="1E11CC40" w:rsidR="002E4D33" w:rsidRPr="00DE6F9E" w:rsidRDefault="002E4D33" w:rsidP="002E4D33">
      <w:pPr>
        <w:pStyle w:val="RSText"/>
      </w:pPr>
      <w:r w:rsidRPr="00DE6F9E">
        <w:t xml:space="preserve">V případě požáru by byl profesionální zásah zajištěn HZS ČR </w:t>
      </w:r>
      <w:r w:rsidR="004D2825" w:rsidRPr="00DE6F9E">
        <w:t>příslušného kraje.</w:t>
      </w:r>
    </w:p>
    <w:p w14:paraId="516B6A08" w14:textId="77777777" w:rsidR="00D96835" w:rsidRPr="00DE6F9E" w:rsidRDefault="00D96835">
      <w:pPr>
        <w:jc w:val="left"/>
        <w:rPr>
          <w:rFonts w:asciiTheme="minorHAnsi" w:hAnsiTheme="minorHAnsi"/>
          <w:b/>
          <w:bCs/>
          <w:i/>
          <w:iCs/>
          <w:sz w:val="22"/>
          <w:szCs w:val="20"/>
          <w:lang w:eastAsia="cs-CZ" w:bidi="ar-SA"/>
        </w:rPr>
      </w:pPr>
      <w:r w:rsidRPr="00DE6F9E">
        <w:br w:type="page"/>
      </w:r>
    </w:p>
    <w:p w14:paraId="4BD8D050" w14:textId="160ED0C2" w:rsidR="002E4D33" w:rsidRPr="00DE6F9E" w:rsidRDefault="002E4D33" w:rsidP="001828A0">
      <w:pPr>
        <w:pStyle w:val="RS6"/>
      </w:pPr>
      <w:r w:rsidRPr="00DE6F9E">
        <w:t>Opatření při provádění stavby</w:t>
      </w:r>
    </w:p>
    <w:p w14:paraId="57BC5957" w14:textId="77777777" w:rsidR="002E4D33" w:rsidRPr="00DE6F9E" w:rsidRDefault="002E4D33" w:rsidP="001828A0">
      <w:pPr>
        <w:pStyle w:val="RSText"/>
        <w:rPr>
          <w:snapToGrid w:val="0"/>
          <w:lang w:eastAsia="ar-SA"/>
        </w:rPr>
      </w:pPr>
      <w:r w:rsidRPr="00DE6F9E">
        <w:rPr>
          <w:snapToGrid w:val="0"/>
          <w:lang w:eastAsia="ar-SA"/>
        </w:rPr>
        <w:t>Stavební firma přizpůsobí svoji činnost tak, aby v co nejmenší míře ohrožovala hlukem a prachem okolí. Staveniště bude řádně zabezpečeno proti vniknutí nepovolaných osob – oplocením.</w:t>
      </w:r>
    </w:p>
    <w:p w14:paraId="6FBC34FF" w14:textId="5346E02C" w:rsidR="002E4D33" w:rsidRPr="00DE6F9E" w:rsidRDefault="002E4D33" w:rsidP="001828A0">
      <w:pPr>
        <w:pStyle w:val="RSText"/>
        <w:rPr>
          <w:snapToGrid w:val="0"/>
          <w:lang w:eastAsia="ar-SA"/>
        </w:rPr>
      </w:pPr>
      <w:r w:rsidRPr="00DE6F9E">
        <w:rPr>
          <w:snapToGrid w:val="0"/>
          <w:lang w:eastAsia="ar-SA"/>
        </w:rPr>
        <w:t>Zhotovitel zveřejní na viditelném přístupném místě na staveništi důležitá telefonní čísla a doplní dalšími podrobnostmi ve smyslu platných předpisů, vyhlášek a stavebního povolení.</w:t>
      </w:r>
    </w:p>
    <w:p w14:paraId="3F5C1769" w14:textId="77777777" w:rsidR="00E44FCD" w:rsidRPr="00DE6F9E" w:rsidRDefault="00E44FCD" w:rsidP="001828A0">
      <w:pPr>
        <w:pStyle w:val="RSText"/>
        <w:rPr>
          <w:snapToGrid w:val="0"/>
          <w:lang w:eastAsia="ar-SA"/>
        </w:rPr>
      </w:pPr>
    </w:p>
    <w:p w14:paraId="224A0509" w14:textId="08C19946" w:rsidR="002E4D33" w:rsidRPr="00DE6F9E" w:rsidRDefault="002E4D33" w:rsidP="00E44FCD">
      <w:pPr>
        <w:pStyle w:val="RSText"/>
        <w:jc w:val="center"/>
        <w:rPr>
          <w:b/>
          <w:bCs w:val="0"/>
          <w:snapToGrid w:val="0"/>
          <w:lang w:eastAsia="ar-SA"/>
        </w:rPr>
      </w:pPr>
      <w:r w:rsidRPr="00DE6F9E">
        <w:rPr>
          <w:b/>
          <w:bCs w:val="0"/>
          <w:snapToGrid w:val="0"/>
          <w:lang w:eastAsia="ar-SA"/>
        </w:rPr>
        <w:t>Jednotné číslo tísňového volání</w:t>
      </w:r>
      <w:r w:rsidRPr="00DE6F9E">
        <w:rPr>
          <w:b/>
          <w:bCs w:val="0"/>
          <w:snapToGrid w:val="0"/>
          <w:lang w:eastAsia="ar-SA"/>
        </w:rPr>
        <w:tab/>
      </w:r>
      <w:r w:rsidRPr="00DE6F9E">
        <w:rPr>
          <w:b/>
          <w:bCs w:val="0"/>
          <w:snapToGrid w:val="0"/>
          <w:lang w:eastAsia="ar-SA"/>
        </w:rPr>
        <w:tab/>
      </w:r>
      <w:r w:rsidRPr="00DE6F9E">
        <w:rPr>
          <w:b/>
          <w:bCs w:val="0"/>
          <w:snapToGrid w:val="0"/>
          <w:lang w:eastAsia="ar-SA"/>
        </w:rPr>
        <w:tab/>
        <w:t>112</w:t>
      </w:r>
    </w:p>
    <w:p w14:paraId="0CB0016A" w14:textId="6748523D" w:rsidR="002E4D33" w:rsidRPr="00DE6F9E" w:rsidRDefault="002E4D33" w:rsidP="00E44FCD">
      <w:pPr>
        <w:pStyle w:val="RSText"/>
        <w:jc w:val="center"/>
        <w:rPr>
          <w:b/>
          <w:bCs w:val="0"/>
          <w:snapToGrid w:val="0"/>
          <w:lang w:eastAsia="ar-SA"/>
        </w:rPr>
      </w:pPr>
      <w:r w:rsidRPr="00DE6F9E">
        <w:rPr>
          <w:b/>
          <w:bCs w:val="0"/>
          <w:snapToGrid w:val="0"/>
          <w:lang w:eastAsia="ar-SA"/>
        </w:rPr>
        <w:t xml:space="preserve">Hasičská záchranná služba                   </w:t>
      </w:r>
      <w:r w:rsidRPr="00DE6F9E">
        <w:rPr>
          <w:b/>
          <w:bCs w:val="0"/>
          <w:snapToGrid w:val="0"/>
          <w:lang w:eastAsia="ar-SA"/>
        </w:rPr>
        <w:tab/>
      </w:r>
      <w:r w:rsidRPr="00DE6F9E">
        <w:rPr>
          <w:b/>
          <w:bCs w:val="0"/>
          <w:snapToGrid w:val="0"/>
          <w:lang w:eastAsia="ar-SA"/>
        </w:rPr>
        <w:tab/>
      </w:r>
      <w:r w:rsidR="004D2825" w:rsidRPr="00DE6F9E">
        <w:rPr>
          <w:b/>
          <w:bCs w:val="0"/>
          <w:snapToGrid w:val="0"/>
          <w:lang w:eastAsia="ar-SA"/>
        </w:rPr>
        <w:tab/>
      </w:r>
      <w:r w:rsidRPr="00DE6F9E">
        <w:rPr>
          <w:b/>
          <w:bCs w:val="0"/>
          <w:snapToGrid w:val="0"/>
          <w:lang w:eastAsia="ar-SA"/>
        </w:rPr>
        <w:t>150</w:t>
      </w:r>
    </w:p>
    <w:p w14:paraId="5732FC80" w14:textId="3AD9C9D2" w:rsidR="002E4D33" w:rsidRPr="00DE6F9E" w:rsidRDefault="002E4D33" w:rsidP="00E44FCD">
      <w:pPr>
        <w:pStyle w:val="RSText"/>
        <w:jc w:val="center"/>
        <w:rPr>
          <w:b/>
          <w:bCs w:val="0"/>
          <w:snapToGrid w:val="0"/>
          <w:lang w:eastAsia="ar-SA"/>
        </w:rPr>
      </w:pPr>
      <w:r w:rsidRPr="00DE6F9E">
        <w:rPr>
          <w:b/>
          <w:bCs w:val="0"/>
          <w:snapToGrid w:val="0"/>
          <w:lang w:eastAsia="ar-SA"/>
        </w:rPr>
        <w:t xml:space="preserve">První pomoc               </w:t>
      </w:r>
      <w:r w:rsidRPr="00DE6F9E">
        <w:rPr>
          <w:b/>
          <w:bCs w:val="0"/>
          <w:snapToGrid w:val="0"/>
          <w:lang w:eastAsia="ar-SA"/>
        </w:rPr>
        <w:tab/>
      </w:r>
      <w:r w:rsidRPr="00DE6F9E">
        <w:rPr>
          <w:b/>
          <w:bCs w:val="0"/>
          <w:snapToGrid w:val="0"/>
          <w:lang w:eastAsia="ar-SA"/>
        </w:rPr>
        <w:tab/>
      </w:r>
      <w:r w:rsidRPr="00DE6F9E">
        <w:rPr>
          <w:b/>
          <w:bCs w:val="0"/>
          <w:snapToGrid w:val="0"/>
          <w:lang w:eastAsia="ar-SA"/>
        </w:rPr>
        <w:tab/>
      </w:r>
      <w:r w:rsidRPr="00DE6F9E">
        <w:rPr>
          <w:b/>
          <w:bCs w:val="0"/>
          <w:snapToGrid w:val="0"/>
          <w:lang w:eastAsia="ar-SA"/>
        </w:rPr>
        <w:tab/>
      </w:r>
      <w:r w:rsidR="001828A0" w:rsidRPr="00DE6F9E">
        <w:rPr>
          <w:b/>
          <w:bCs w:val="0"/>
          <w:snapToGrid w:val="0"/>
          <w:lang w:eastAsia="ar-SA"/>
        </w:rPr>
        <w:tab/>
      </w:r>
      <w:r w:rsidRPr="00DE6F9E">
        <w:rPr>
          <w:b/>
          <w:bCs w:val="0"/>
          <w:snapToGrid w:val="0"/>
          <w:lang w:eastAsia="ar-SA"/>
        </w:rPr>
        <w:t>155</w:t>
      </w:r>
    </w:p>
    <w:p w14:paraId="5A0D8ECB" w14:textId="502045F8" w:rsidR="002E4D33" w:rsidRPr="00DE6F9E" w:rsidRDefault="002E4D33" w:rsidP="00E44FCD">
      <w:pPr>
        <w:pStyle w:val="RSText"/>
        <w:jc w:val="center"/>
        <w:rPr>
          <w:b/>
          <w:bCs w:val="0"/>
          <w:snapToGrid w:val="0"/>
          <w:lang w:eastAsia="ar-SA"/>
        </w:rPr>
      </w:pPr>
      <w:r w:rsidRPr="00DE6F9E">
        <w:rPr>
          <w:b/>
          <w:bCs w:val="0"/>
          <w:snapToGrid w:val="0"/>
          <w:lang w:eastAsia="ar-SA"/>
        </w:rPr>
        <w:t xml:space="preserve">Policie ČR                                         </w:t>
      </w:r>
      <w:r w:rsidRPr="00DE6F9E">
        <w:rPr>
          <w:b/>
          <w:bCs w:val="0"/>
          <w:snapToGrid w:val="0"/>
          <w:lang w:eastAsia="ar-SA"/>
        </w:rPr>
        <w:tab/>
      </w:r>
      <w:r w:rsidR="001828A0" w:rsidRPr="00DE6F9E">
        <w:rPr>
          <w:b/>
          <w:bCs w:val="0"/>
          <w:snapToGrid w:val="0"/>
          <w:lang w:eastAsia="ar-SA"/>
        </w:rPr>
        <w:tab/>
      </w:r>
      <w:r w:rsidRPr="00DE6F9E">
        <w:rPr>
          <w:b/>
          <w:bCs w:val="0"/>
          <w:snapToGrid w:val="0"/>
          <w:lang w:eastAsia="ar-SA"/>
        </w:rPr>
        <w:tab/>
        <w:t>158</w:t>
      </w:r>
    </w:p>
    <w:p w14:paraId="552BE8D9" w14:textId="01291C48" w:rsidR="002E4D33" w:rsidRPr="00DE6F9E" w:rsidRDefault="002E4D33" w:rsidP="00E44FCD">
      <w:pPr>
        <w:pStyle w:val="RSText"/>
        <w:jc w:val="center"/>
        <w:rPr>
          <w:b/>
          <w:bCs w:val="0"/>
          <w:snapToGrid w:val="0"/>
          <w:lang w:eastAsia="ar-SA"/>
        </w:rPr>
      </w:pPr>
      <w:r w:rsidRPr="00DE6F9E">
        <w:rPr>
          <w:b/>
          <w:bCs w:val="0"/>
          <w:snapToGrid w:val="0"/>
          <w:lang w:eastAsia="ar-SA"/>
        </w:rPr>
        <w:t xml:space="preserve">Městská policie                                 </w:t>
      </w:r>
      <w:r w:rsidRPr="00DE6F9E">
        <w:rPr>
          <w:b/>
          <w:bCs w:val="0"/>
          <w:snapToGrid w:val="0"/>
          <w:lang w:eastAsia="ar-SA"/>
        </w:rPr>
        <w:tab/>
      </w:r>
      <w:r w:rsidR="001828A0" w:rsidRPr="00DE6F9E">
        <w:rPr>
          <w:b/>
          <w:bCs w:val="0"/>
          <w:snapToGrid w:val="0"/>
          <w:lang w:eastAsia="ar-SA"/>
        </w:rPr>
        <w:tab/>
      </w:r>
      <w:r w:rsidRPr="00DE6F9E">
        <w:rPr>
          <w:b/>
          <w:bCs w:val="0"/>
          <w:snapToGrid w:val="0"/>
          <w:lang w:eastAsia="ar-SA"/>
        </w:rPr>
        <w:tab/>
        <w:t>156</w:t>
      </w:r>
    </w:p>
    <w:p w14:paraId="1090A447" w14:textId="4AFAF7F4" w:rsidR="002E4D33" w:rsidRPr="00DE6F9E" w:rsidRDefault="002E4D33" w:rsidP="00E44FCD">
      <w:pPr>
        <w:pStyle w:val="RSText"/>
        <w:jc w:val="center"/>
        <w:rPr>
          <w:b/>
          <w:bCs w:val="0"/>
          <w:snapToGrid w:val="0"/>
          <w:lang w:eastAsia="ar-SA"/>
        </w:rPr>
      </w:pPr>
      <w:r w:rsidRPr="00DE6F9E">
        <w:rPr>
          <w:b/>
          <w:bCs w:val="0"/>
          <w:snapToGrid w:val="0"/>
          <w:lang w:eastAsia="ar-SA"/>
        </w:rPr>
        <w:t xml:space="preserve">Poruchy plynu                                    </w:t>
      </w:r>
      <w:r w:rsidRPr="00DE6F9E">
        <w:rPr>
          <w:b/>
          <w:bCs w:val="0"/>
          <w:snapToGrid w:val="0"/>
          <w:lang w:eastAsia="ar-SA"/>
        </w:rPr>
        <w:tab/>
      </w:r>
      <w:r w:rsidR="001828A0" w:rsidRPr="00DE6F9E">
        <w:rPr>
          <w:b/>
          <w:bCs w:val="0"/>
          <w:snapToGrid w:val="0"/>
          <w:lang w:eastAsia="ar-SA"/>
        </w:rPr>
        <w:tab/>
      </w:r>
      <w:r w:rsidRPr="00DE6F9E">
        <w:rPr>
          <w:b/>
          <w:bCs w:val="0"/>
          <w:snapToGrid w:val="0"/>
          <w:lang w:eastAsia="ar-SA"/>
        </w:rPr>
        <w:tab/>
        <w:t>159</w:t>
      </w:r>
    </w:p>
    <w:p w14:paraId="19071932" w14:textId="77777777" w:rsidR="00E44FCD" w:rsidRPr="00DE6F9E" w:rsidRDefault="00E44FCD" w:rsidP="001828A0">
      <w:pPr>
        <w:pStyle w:val="RSText"/>
        <w:rPr>
          <w:b/>
          <w:bCs w:val="0"/>
          <w:snapToGrid w:val="0"/>
          <w:lang w:eastAsia="ar-SA"/>
        </w:rPr>
      </w:pPr>
    </w:p>
    <w:p w14:paraId="0FFB296C" w14:textId="77777777" w:rsidR="002E4D33" w:rsidRPr="00DE6F9E" w:rsidRDefault="002E4D33" w:rsidP="002E4D33">
      <w:pPr>
        <w:pStyle w:val="RSText"/>
      </w:pPr>
      <w:r w:rsidRPr="00DE6F9E">
        <w:t xml:space="preserve">Při vlastní stavbě je nutno plnit všechny stávající předpisy o ochraně zdraví při provádění všech prací. </w:t>
      </w:r>
    </w:p>
    <w:p w14:paraId="3170D679" w14:textId="77777777" w:rsidR="002E4D33" w:rsidRPr="00DE6F9E" w:rsidRDefault="002E4D33" w:rsidP="002E4D33">
      <w:pPr>
        <w:pStyle w:val="RSText"/>
      </w:pPr>
      <w:r w:rsidRPr="00DE6F9E">
        <w:t>Dodavatelská firma provede kontrolní měření na stavbě, zajistí statický výpočet lešení, lešení bude uzemněno. Staveniště bude řádně zabezpečeno proti vstupu nepovolaných osobám. Stavba bude prováděna dodavatelsky, na základě výběrového řízení investora.</w:t>
      </w:r>
    </w:p>
    <w:p w14:paraId="50E0A950" w14:textId="77777777" w:rsidR="002E4D33" w:rsidRPr="00DE6F9E" w:rsidRDefault="002E4D33" w:rsidP="002E4D33">
      <w:pPr>
        <w:pStyle w:val="RSText"/>
      </w:pPr>
      <w:r w:rsidRPr="00DE6F9E">
        <w:t>V průběhu realizace stavby musí být pečlivě, průběžně a do všech důsledků dodrženy všechny platné předpisy o bezpečnosti práce a jejich plnění musí být soustavně kontrolováno. V celém prostoru staveniště musí být všichni pracovníci i hosté vybaveni ochrannými pomůckami (zejména ochrannou helmou, atd.). Stavitel je povinen poskytnout ochranné pomůcky všem osobám vyskytujícím se na stavbě.</w:t>
      </w:r>
    </w:p>
    <w:p w14:paraId="55CC353B" w14:textId="77777777" w:rsidR="002E4D33" w:rsidRPr="00DE6F9E" w:rsidRDefault="002E4D33" w:rsidP="002E4D33">
      <w:pPr>
        <w:pStyle w:val="RSText"/>
      </w:pPr>
      <w:r w:rsidRPr="00DE6F9E">
        <w:t>Stavba bude prováděna podle zpracované projektové dokumentace, při dodržení příslušných platných norem, předpisů, směrnic, nařízení a TP. Je nutno se zaměřit především na plnění všech stávajících předpisů o bezpečnosti práce při stavební výrobě.</w:t>
      </w:r>
    </w:p>
    <w:p w14:paraId="16230A1A" w14:textId="77777777" w:rsidR="002E4D33" w:rsidRPr="00DE6F9E" w:rsidRDefault="002E4D33" w:rsidP="002E4D33">
      <w:pPr>
        <w:pStyle w:val="RSText"/>
      </w:pPr>
      <w:r w:rsidRPr="00DE6F9E">
        <w:rPr>
          <w:lang w:eastAsia="ar-SA"/>
        </w:rPr>
        <w:t xml:space="preserve">Stavební úpravy nebudou prováděny za mimořádných okolností. </w:t>
      </w:r>
    </w:p>
    <w:p w14:paraId="59474FFA" w14:textId="1B55D839" w:rsidR="002E4D33" w:rsidRPr="00DE6F9E" w:rsidRDefault="002E4D33" w:rsidP="002E4D33">
      <w:pPr>
        <w:pStyle w:val="RSText"/>
      </w:pPr>
      <w:r w:rsidRPr="00DE6F9E">
        <w:t xml:space="preserve">Veškeré práce musí být prováděny za dodržení všech bezpečnostních předpisů, technologických pravidel a platných norem. Musí být zajištěna minimální hlučnost a prašnost. </w:t>
      </w:r>
    </w:p>
    <w:p w14:paraId="1D953A63" w14:textId="1F36482F" w:rsidR="008F5A38" w:rsidRPr="00DE6F9E" w:rsidRDefault="007B7433" w:rsidP="008F5A38">
      <w:pPr>
        <w:pStyle w:val="RS6"/>
      </w:pPr>
      <w:r w:rsidRPr="00DE6F9E">
        <w:t>Seznam nejdůležitějších zákonů</w:t>
      </w:r>
    </w:p>
    <w:p w14:paraId="1EC03F2B" w14:textId="483899D9" w:rsidR="00E44FCD" w:rsidRPr="00DE6F9E" w:rsidRDefault="008F5A38" w:rsidP="008F5A38">
      <w:pPr>
        <w:pStyle w:val="RS7"/>
      </w:pPr>
      <w:r w:rsidRPr="00DE6F9E">
        <w:rPr>
          <w:bdr w:val="none" w:sz="0" w:space="0" w:color="auto" w:frame="1"/>
        </w:rPr>
        <w:t>Zákon č.</w:t>
      </w:r>
      <w:r w:rsidR="00E44FCD" w:rsidRPr="00DE6F9E">
        <w:rPr>
          <w:bdr w:val="none" w:sz="0" w:space="0" w:color="auto" w:frame="1"/>
        </w:rPr>
        <w:t xml:space="preserve"> 262/2006 </w:t>
      </w:r>
      <w:r w:rsidR="001F1615" w:rsidRPr="00DE6F9E">
        <w:rPr>
          <w:bdr w:val="none" w:sz="0" w:space="0" w:color="auto" w:frame="1"/>
        </w:rPr>
        <w:t>Sb</w:t>
      </w:r>
      <w:r w:rsidR="00E44FCD" w:rsidRPr="00DE6F9E">
        <w:rPr>
          <w:bdr w:val="none" w:sz="0" w:space="0" w:color="auto" w:frame="1"/>
        </w:rPr>
        <w:t>. – ZÁKONÍK PRÁCE</w:t>
      </w:r>
    </w:p>
    <w:p w14:paraId="40091430" w14:textId="1E1C9C88" w:rsidR="00E44FCD" w:rsidRPr="00DE6F9E" w:rsidRDefault="00E44FCD" w:rsidP="00E44FCD">
      <w:pPr>
        <w:pStyle w:val="RSText"/>
        <w:rPr>
          <w:shd w:val="clear" w:color="auto" w:fill="FFFFFF"/>
        </w:rPr>
      </w:pPr>
      <w:r w:rsidRPr="00DE6F9E">
        <w:rPr>
          <w:shd w:val="clear" w:color="auto" w:fill="FFFFFF"/>
        </w:rPr>
        <w:t xml:space="preserve">Zákon řeší právní </w:t>
      </w:r>
      <w:r w:rsidRPr="00DE6F9E">
        <w:t>ustanovení</w:t>
      </w:r>
      <w:r w:rsidRPr="00DE6F9E">
        <w:rPr>
          <w:shd w:val="clear" w:color="auto" w:fill="FFFFFF"/>
        </w:rPr>
        <w:t>, která se týkají výkonu práce mezi zaměstnancem a zaměstnavatelem, ale také právní vztahy kolektivní povahy. Zákon informuje o právních vztazích, ke kterým dochází ještě před vznikem pracovněprávních vztahů a o právech a povinnostech jak zaměstnanců, tak zaměstnavatelů při dodržování dočasného režimu práce osoby, která je v neschopnosti pracovat. V zákonu jsou také uvedeny některé sankce za porušení těchto povinností.</w:t>
      </w:r>
    </w:p>
    <w:p w14:paraId="3CC626CC" w14:textId="01D12F44" w:rsidR="00E65EFB" w:rsidRPr="00DE6F9E" w:rsidRDefault="008F5A38" w:rsidP="008F5A38">
      <w:pPr>
        <w:pStyle w:val="RS7"/>
        <w:rPr>
          <w:bdr w:val="none" w:sz="0" w:space="0" w:color="auto" w:frame="1"/>
        </w:rPr>
      </w:pPr>
      <w:r w:rsidRPr="00DE6F9E">
        <w:rPr>
          <w:bdr w:val="none" w:sz="0" w:space="0" w:color="auto" w:frame="1"/>
        </w:rPr>
        <w:t>Zákon č.</w:t>
      </w:r>
      <w:r w:rsidR="00E65EFB" w:rsidRPr="00DE6F9E">
        <w:rPr>
          <w:bdr w:val="none" w:sz="0" w:space="0" w:color="auto" w:frame="1"/>
        </w:rPr>
        <w:t xml:space="preserve"> 309/2006 </w:t>
      </w:r>
      <w:r w:rsidR="001F1615" w:rsidRPr="00DE6F9E">
        <w:rPr>
          <w:bdr w:val="none" w:sz="0" w:space="0" w:color="auto" w:frame="1"/>
        </w:rPr>
        <w:t>Sb</w:t>
      </w:r>
      <w:r w:rsidR="00E65EFB" w:rsidRPr="00DE6F9E">
        <w:rPr>
          <w:bdr w:val="none" w:sz="0" w:space="0" w:color="auto" w:frame="1"/>
        </w:rPr>
        <w:t>.</w:t>
      </w:r>
      <w:r w:rsidR="001F1615" w:rsidRPr="00DE6F9E">
        <w:rPr>
          <w:bdr w:val="none" w:sz="0" w:space="0" w:color="auto" w:frame="1"/>
        </w:rPr>
        <w:t>,</w:t>
      </w:r>
      <w:r w:rsidR="00E65EFB" w:rsidRPr="00DE6F9E">
        <w:rPr>
          <w:bdr w:val="none" w:sz="0" w:space="0" w:color="auto" w:frame="1"/>
        </w:rPr>
        <w:t xml:space="preserve"> O ZAJIŠTĚNÍ DALŠÍCH PODMÍNEK BEZPEČNOSTI A OCHRANY ZDRAVÍ PŘI PRÁCI</w:t>
      </w:r>
    </w:p>
    <w:p w14:paraId="27205A40" w14:textId="20995660" w:rsidR="00E65EFB" w:rsidRPr="00DE6F9E" w:rsidRDefault="00E65EFB" w:rsidP="00E65EFB">
      <w:pPr>
        <w:pStyle w:val="RSText"/>
        <w:rPr>
          <w:lang w:eastAsia="cs-CZ" w:bidi="ar-SA"/>
        </w:rPr>
      </w:pPr>
      <w:r w:rsidRPr="00DE6F9E">
        <w:rPr>
          <w:shd w:val="clear" w:color="auto" w:fill="FFFFFF"/>
        </w:rPr>
        <w:t>Jeden z nejdůležitějších zákonů BOZP, který v návaznosti na Zákoník práce č. 262/2006 Sb. upravuje další požadavky na bezpečnost a ochranu zdraví při práci, a to zejména v pracovněprávních vztazích, ale také při poskytování služeb mimo ně dle § 3 Zákoníku práce. Tento zákon týkající se BOZP řeší povinnosti bezpečnosti práce na pracovišti, rizikových faktorů a práce na staveništi.</w:t>
      </w:r>
    </w:p>
    <w:p w14:paraId="34D4DD81" w14:textId="7F614FFF" w:rsidR="00E65EFB" w:rsidRPr="00DE6F9E" w:rsidRDefault="00E65EFB" w:rsidP="00E65EFB">
      <w:pPr>
        <w:pStyle w:val="RSText"/>
        <w:rPr>
          <w:lang w:eastAsia="cs-CZ"/>
        </w:rPr>
      </w:pPr>
      <w:r w:rsidRPr="00DE6F9E">
        <w:rPr>
          <w:lang w:eastAsia="cs-CZ"/>
        </w:rPr>
        <w:t xml:space="preserve">Tento zákon především ukládá povinnosti zaměstnavateli, aby zajistil bezpečné pracoviště a pracovní prostředí. Zaměstnavatel je povinen zajistit, aby pracoviště byla prostorově a konstrukčně uspořádána tak, aby pracovní podmínky pro zaměstnance z hlediska bezpečnosti a ochrany zdraví při práci odpovídaly bezpečnostním a hygienickým požadavkům na pracovní prostředí a pracoviště. Dále je povinen zaměstnavatel zajistit, aby výrobní a pracovní prostředky a zařízení byly z hlediska bezpečnosti a ochrany zdraví při práci vhodné pro práci, při které jsou používány. Zaměstnavatel je povinen organizovat práci a stanovit pracovní postupy tak, aby byly dodržovány zásady bezpečného </w:t>
      </w:r>
      <w:r w:rsidRPr="00DE6F9E">
        <w:t>chování na pracovišti. Na pracovištích, kde jsou vykonávány práce, při nichž může dojít k poškození zdraví, je zaměstnavatel povinen umístit bezpečnostní značení (obrazové, zvukové nebo světelné). Pokud se na pracovišti vyskytují rizikové faktory, je zaměstnavatel povinen pravidelně měřením zjišťovat a kontrolovat jejich hodnoty a zajistit, aby byly vyloučeny nebo aspoň omezeny na nejnižší možnou míru. Zákon dále zakazuje práci s některými v něm citovanými látkami. Některé rizikové činnosti mohou provádět pouze pracovníci s adekvátní odbornou nebo zvláštní odbornou způsobilostí. Pokud zaměstnavatel nemá takovou osobu, je povinen ji zajistit. Pokud budou na staveništi současně</w:t>
      </w:r>
      <w:r w:rsidRPr="00DE6F9E">
        <w:rPr>
          <w:lang w:eastAsia="cs-CZ"/>
        </w:rPr>
        <w:t xml:space="preserve"> působit zaměstnanci více než jednoho zaměstnavatele, je zadavatel stavby povinen určit potřebný počet koordinátorů bezpečnosti a ochrany zdraví při práci na staveništi. Pokud je více koordinátorů, stanoví zadavatel pravidla jejich spolupráce. Zadavatel musí poskytnout koordinátorovi veškeré podklady a informace pro jeho činnost. Koordinátor je zároveň povinen zachovávat profesní mlčenlivost. V případě, kdy předpokládaná doba trvání prací je delší než 30 dní a bude zde pracovat současně více než 20 osob po dobu delší než 1 prac. den, nebo celkový plánovaný objem prací přesáhne 500 prac. dní / 1 fyz. osobu, je zadavatel stavby povinen doručit oznámení o zahájení prací oblastnímu inspektorátu práce do 8 dní. Při výskytu prací a činností vystavujících fyz. osobu zvýšenému ohrožení života nebo poškození zdraví, zajistí zadavatel stavby zpracování plánu bezpečnosti a ochrany zdraví při práci na staveništi. Zhotovitel musí do 8 dní před zahájením prací informovat koordinátora o rizicích při zvolených pracovních a technologických postupech. Koordinátor je povinen v předstihu předat zhotoviteli přehled právních předpisů, vztahujících se ke stavbě, informace o rizicích, upozorňovat na nedostatky v uplatňování požadavků na bezpečnost a</w:t>
      </w:r>
      <w:r w:rsidR="0080526B" w:rsidRPr="00DE6F9E">
        <w:rPr>
          <w:lang w:eastAsia="cs-CZ"/>
        </w:rPr>
        <w:t xml:space="preserve"> </w:t>
      </w:r>
      <w:r w:rsidRPr="00DE6F9E">
        <w:rPr>
          <w:lang w:eastAsia="cs-CZ"/>
        </w:rPr>
        <w:t>ochranu zdraví při práci. Veškeré požadavky tohoto zákona budou při provádění prací respektovány a dodržovány.</w:t>
      </w:r>
    </w:p>
    <w:p w14:paraId="419D5740" w14:textId="3A263E9D" w:rsidR="00E44FCD" w:rsidRPr="00DE6F9E" w:rsidRDefault="00EB4BBC" w:rsidP="008F5A38">
      <w:pPr>
        <w:pStyle w:val="RS7"/>
        <w:rPr>
          <w:bdr w:val="none" w:sz="0" w:space="0" w:color="auto" w:frame="1"/>
        </w:rPr>
      </w:pPr>
      <w:r w:rsidRPr="00DE6F9E">
        <w:rPr>
          <w:bdr w:val="none" w:sz="0" w:space="0" w:color="auto" w:frame="1"/>
        </w:rPr>
        <w:t>Nařízení vlády</w:t>
      </w:r>
      <w:r w:rsidR="00E44FCD" w:rsidRPr="00DE6F9E">
        <w:rPr>
          <w:bdr w:val="none" w:sz="0" w:space="0" w:color="auto" w:frame="1"/>
        </w:rPr>
        <w:t xml:space="preserve"> </w:t>
      </w:r>
      <w:r w:rsidRPr="00DE6F9E">
        <w:rPr>
          <w:bdr w:val="none" w:sz="0" w:space="0" w:color="auto" w:frame="1"/>
        </w:rPr>
        <w:t>č</w:t>
      </w:r>
      <w:r w:rsidR="00E44FCD" w:rsidRPr="00DE6F9E">
        <w:rPr>
          <w:bdr w:val="none" w:sz="0" w:space="0" w:color="auto" w:frame="1"/>
        </w:rPr>
        <w:t xml:space="preserve">. 101/2005 </w:t>
      </w:r>
      <w:r w:rsidR="001F1615" w:rsidRPr="00DE6F9E">
        <w:rPr>
          <w:bdr w:val="none" w:sz="0" w:space="0" w:color="auto" w:frame="1"/>
        </w:rPr>
        <w:t>Sb</w:t>
      </w:r>
      <w:r w:rsidR="00E44FCD" w:rsidRPr="00DE6F9E">
        <w:rPr>
          <w:bdr w:val="none" w:sz="0" w:space="0" w:color="auto" w:frame="1"/>
        </w:rPr>
        <w:t>.</w:t>
      </w:r>
      <w:r w:rsidR="001F1615" w:rsidRPr="00DE6F9E">
        <w:rPr>
          <w:bdr w:val="none" w:sz="0" w:space="0" w:color="auto" w:frame="1"/>
        </w:rPr>
        <w:t>,</w:t>
      </w:r>
      <w:r w:rsidR="00E44FCD" w:rsidRPr="00DE6F9E">
        <w:rPr>
          <w:bdr w:val="none" w:sz="0" w:space="0" w:color="auto" w:frame="1"/>
        </w:rPr>
        <w:t xml:space="preserve"> O PODROBNĚJŠÍCH POŽADAVCÍCH NA PRACOVIŠTĚ A PRACOVNÍ PROSTŘEDÍ</w:t>
      </w:r>
    </w:p>
    <w:p w14:paraId="1AD105C2" w14:textId="02A91E8A" w:rsidR="00E44FCD" w:rsidRPr="00DE6F9E" w:rsidRDefault="00E44FCD" w:rsidP="00E44FCD">
      <w:pPr>
        <w:pStyle w:val="RSText"/>
      </w:pPr>
      <w:r w:rsidRPr="00DE6F9E">
        <w:t>Toto nařízení vlády podrobně hovoří o požadavcích na </w:t>
      </w:r>
      <w:hyperlink r:id="rId54" w:tgtFrame="_blank" w:tooltip="Komplexní zajištění BOZP" w:history="1">
        <w:r w:rsidRPr="00DE6F9E">
          <w:rPr>
            <w:rStyle w:val="Hypertextovodkaz"/>
            <w:color w:val="auto"/>
            <w:u w:val="none"/>
          </w:rPr>
          <w:t>zajištění BOZP</w:t>
        </w:r>
      </w:hyperlink>
      <w:r w:rsidRPr="00DE6F9E">
        <w:t> v pracovním prostředí. Konkrétní požadavky na bezpečnost a ochranu zdraví při práci jsou uvedeny v příloze tohoto nařízení, kde se hovoří o stabilitě a mechanické odolnosti staveb, elektrické instalaci, průmyslových rozvodech, potrubních systémech, vedení a sítích, únikových cestách a východech, podmínkách pro bezpečný výkon práce na střechách, pracovišti s výskytem prachu a škodlivinách v pracovním ovzduší, dopravních komunikacích, nebezpečných prostorách, nakládacích a vykládacích rampách, pracovištích pro výrobu, opravy a údržbu dopravních prostředků, poskytování první pomoci, venkovním pracovišti, skladování a manipulaci s materiálem a břemeny, skladech pohonných hmot, hořlavých kapalin a tuhých maziv a nízkotlakých kotelnách.</w:t>
      </w:r>
    </w:p>
    <w:p w14:paraId="16A703A1" w14:textId="2D3BAEE5" w:rsidR="00E65EFB" w:rsidRPr="00DE6F9E" w:rsidRDefault="00E65EFB" w:rsidP="00E65EFB">
      <w:pPr>
        <w:pStyle w:val="RSText"/>
        <w:rPr>
          <w:lang w:eastAsia="cs-CZ"/>
        </w:rPr>
      </w:pPr>
      <w:r w:rsidRPr="00DE6F9E">
        <w:rPr>
          <w:lang w:eastAsia="cs-CZ"/>
        </w:rPr>
        <w:t>Podle tohoto nařízení musí zaměstnavatel zajistit bezpečné pracoviště, zhodnotit veškerá rizika vyplývající z možných zdrojů ohrožení. Pracoviště musí být uspořádána tak, aby byli zaměstnanci chráněni před povětrnostními vlivy. Před započetím prací je třeba umístit výrobní a pracovní prostředky, skladové prostory, komunikační plochy a vymezit pracovní místa. Stroje a tech. zařízení s přibližně stejnými účinky se soustřeďují podle druhů škodlivin. Technické vybavení musí být upevněno, aby nedošlo k jeho samovolnému pohybu. Na pracovištích, kde se používají nebezpečné látky je třeba provést náležitá opatření podle druhu a povahy látky. Je třeba učinit opatření pro bezpečnou evakuaci osob při mimořádných událostech.</w:t>
      </w:r>
    </w:p>
    <w:p w14:paraId="3D8FCB1D" w14:textId="77777777" w:rsidR="0080526B" w:rsidRPr="00DE6F9E" w:rsidRDefault="00E65EFB" w:rsidP="0080526B">
      <w:pPr>
        <w:pStyle w:val="RSText"/>
        <w:rPr>
          <w:lang w:eastAsia="cs-CZ"/>
        </w:rPr>
      </w:pPr>
      <w:r w:rsidRPr="00DE6F9E">
        <w:rPr>
          <w:lang w:eastAsia="cs-CZ"/>
        </w:rPr>
        <w:t>Dále je třeba učinit opatření proti vstupu nepovolaných osob na staveništi. Toto nařízení dále klade důraz na stabilitu a mechanickou odolnost staveb, kde se nachází pracoviště, dále na opatření a manipulaci s elektrickými zařízeními, průmyslovými rozvody, potrubními systémy, vedeními a sítěmi, dále na zřízení a označení únikových cest a východů. Na pracovištích s prašným prostředím musí být co nejvíce eliminováno usazování a pohlcování prachu a zajištěna snadná údržba a úklid. Nařízení vlády 101/2005 dále řeší bezpečnost při pohybu na dopravních komunikacích a pohybu v nebezpečných prostorách, zakrytí nebo ohrazení prohlubní (šachet, vpustí, nádrží, jímek). Nařízení vlády 101/2005 se dále zabývá opatřeními při skladování a manipulaci s materiálem a břemeny. Veškeré požadavky tohoto nařízení budou respektovány.</w:t>
      </w:r>
    </w:p>
    <w:p w14:paraId="27C06CAE" w14:textId="268CC4F4" w:rsidR="00E44FCD" w:rsidRPr="00DE6F9E" w:rsidRDefault="00EB4BBC" w:rsidP="008F5A38">
      <w:pPr>
        <w:pStyle w:val="RS7"/>
      </w:pPr>
      <w:r w:rsidRPr="00DE6F9E">
        <w:rPr>
          <w:bdr w:val="none" w:sz="0" w:space="0" w:color="auto" w:frame="1"/>
        </w:rPr>
        <w:t xml:space="preserve">Nařízení vlády č. </w:t>
      </w:r>
      <w:r w:rsidR="00E44FCD" w:rsidRPr="00DE6F9E">
        <w:rPr>
          <w:bdr w:val="none" w:sz="0" w:space="0" w:color="auto" w:frame="1"/>
        </w:rPr>
        <w:t xml:space="preserve">361/2007 </w:t>
      </w:r>
      <w:r w:rsidR="001F1615" w:rsidRPr="00DE6F9E">
        <w:rPr>
          <w:bdr w:val="none" w:sz="0" w:space="0" w:color="auto" w:frame="1"/>
        </w:rPr>
        <w:t>Sb</w:t>
      </w:r>
      <w:r w:rsidR="00E44FCD" w:rsidRPr="00DE6F9E">
        <w:rPr>
          <w:bdr w:val="none" w:sz="0" w:space="0" w:color="auto" w:frame="1"/>
        </w:rPr>
        <w:t>., KTERÝM SE STANOVÍ PODMÍNKY OCHRANY ZDRAVÍ PŘI PRÁCI</w:t>
      </w:r>
    </w:p>
    <w:p w14:paraId="4ED56BC5" w14:textId="45BCAD7F" w:rsidR="00E44FCD" w:rsidRPr="00DE6F9E" w:rsidRDefault="00E44FCD" w:rsidP="00E44FCD">
      <w:pPr>
        <w:pStyle w:val="RSText"/>
      </w:pPr>
      <w:r w:rsidRPr="00DE6F9E">
        <w:t>Toto nařízení vlády se zabývá rizikovými faktory pracovních podmínek. V zákonu se hovoří o jejich členění, metodách a způsobech jejich zajišťování. Nařízení dále informuje z hlediska BOZP o hygienických limitech, způsobech vyhodnocování rizikových faktorů BOZP, podmínkách a povinnostech při poskytování osobních ochranných pracovních pomůcek (</w:t>
      </w:r>
      <w:hyperlink r:id="rId55" w:tgtFrame="_blank" w:tooltip="OOPP - Osobní ochranné pracovní prostředky" w:history="1">
        <w:r w:rsidRPr="00DE6F9E">
          <w:rPr>
            <w:rStyle w:val="Hypertextovodkaz"/>
            <w:color w:val="auto"/>
            <w:u w:val="none"/>
          </w:rPr>
          <w:t>OOPP</w:t>
        </w:r>
      </w:hyperlink>
      <w:r w:rsidRPr="00DE6F9E">
        <w:t>) a ochranných nápojích. Řeší také konkrétní hygienické požadavky na pracoviště a pracovní prostředí, opatření pro případné řešení mimořádných událostí, které jsou spojeny s možným zvýšením expozice na úroveň, která může mít následek bezprostředního ohrožení zdraví či dokonce života zaměstnance, který se dostal do přímého styku s chemickou látkou, její směsí nebo prachem.</w:t>
      </w:r>
    </w:p>
    <w:p w14:paraId="6EAB893C" w14:textId="3763A034" w:rsidR="00E65EFB" w:rsidRPr="00DE6F9E" w:rsidRDefault="00E65EFB" w:rsidP="00E65EFB">
      <w:pPr>
        <w:pStyle w:val="RSText"/>
        <w:rPr>
          <w:lang w:eastAsia="cs-CZ"/>
        </w:rPr>
      </w:pPr>
      <w:r w:rsidRPr="00DE6F9E">
        <w:rPr>
          <w:lang w:eastAsia="cs-CZ"/>
        </w:rPr>
        <w:t>Toto nařízení zapracovává příslušné předpisy Evropských společenství a upravuje rizikové faktory pracovních podmínek, jejich členění, hygienické limity, metody a způsob jejich zjišťování, způsob hodnocení rizikových faktorů z hlediska ochrany zdraví zaměstnance, minimální rozsah opatření k ochraně zdraví zaměstnance, podmínky poskytování osobních ochranných pracovních prostředků a jejich údržby při práci s olovem, chemickými látkami, které se vstřebávají kůží nebo sliznicí, a chemickými látkami nebo prachem, které mají dráždivý účinek na kůži, karcinogeny, mutageny a látkami toxickými pro reprodukci, s azbestem, biologickými činiteli a v zátěži chladem nebo teplem, bližší podmínky poskytování ochranných nápojů, bližší hygienické požadavky na pracoviště a pracovní prostředí, bližší požadavky na způsob organizace práce a pracovních postupů při zátěži teplem nebo chladem, při práci s chemickými látkami, prachem, olovem, azbestem, biologickými činiteli a při fyzické zátěži, bližší požadavky na práci se zobrazovacími jednotkami, některá opatření pro případ zdolávání mimořádné události, při které dochází ke zvýšení expozice na úroveň, která může vést k bezprostřednímu ohrožení zdraví nebo života (dále jen "nadměrná expozice") zaměstnance vystaveného chemické látce nebo prachu, rozsah informací k ochraně zdraví při práci s olovem, při nadměrné expozici chemickým karcinogenům, mutagenům nebo látkám toxickým pro reprodukci, s biologickými činiteli a při fyzické zátěži, minimální požadavky na obsah školení zaměstnance při práci, která je nebo může být zdrojem expozice azbestu nebo prachu z materiálu obsahujícího azbest.</w:t>
      </w:r>
    </w:p>
    <w:p w14:paraId="2469B8EA" w14:textId="0BEA3823" w:rsidR="00E44FCD" w:rsidRPr="00DE6F9E" w:rsidRDefault="00EB4BBC" w:rsidP="008F5A38">
      <w:pPr>
        <w:pStyle w:val="RS7"/>
      </w:pPr>
      <w:r w:rsidRPr="00DE6F9E">
        <w:rPr>
          <w:bdr w:val="none" w:sz="0" w:space="0" w:color="auto" w:frame="1"/>
        </w:rPr>
        <w:t>Zákon č.</w:t>
      </w:r>
      <w:r w:rsidR="00E44FCD" w:rsidRPr="00DE6F9E">
        <w:rPr>
          <w:bdr w:val="none" w:sz="0" w:space="0" w:color="auto" w:frame="1"/>
        </w:rPr>
        <w:t xml:space="preserve"> 258/2000 </w:t>
      </w:r>
      <w:r w:rsidR="001F1615" w:rsidRPr="00DE6F9E">
        <w:rPr>
          <w:bdr w:val="none" w:sz="0" w:space="0" w:color="auto" w:frame="1"/>
        </w:rPr>
        <w:t>Sb</w:t>
      </w:r>
      <w:r w:rsidR="00E44FCD" w:rsidRPr="00DE6F9E">
        <w:rPr>
          <w:bdr w:val="none" w:sz="0" w:space="0" w:color="auto" w:frame="1"/>
        </w:rPr>
        <w:t>.</w:t>
      </w:r>
      <w:r w:rsidR="001F1615" w:rsidRPr="00DE6F9E">
        <w:rPr>
          <w:bdr w:val="none" w:sz="0" w:space="0" w:color="auto" w:frame="1"/>
        </w:rPr>
        <w:t>,</w:t>
      </w:r>
      <w:r w:rsidR="00E44FCD" w:rsidRPr="00DE6F9E">
        <w:rPr>
          <w:bdr w:val="none" w:sz="0" w:space="0" w:color="auto" w:frame="1"/>
        </w:rPr>
        <w:t xml:space="preserve"> O OCHRANĚ VEŘEJNÉHO ZDRAVÍ A O ZMĚNĚ NĚKTERÝCH SOUVISEJÍCÍCH ZÁKONŮ</w:t>
      </w:r>
    </w:p>
    <w:p w14:paraId="4424FD8B" w14:textId="164AEA0F" w:rsidR="00E44FCD" w:rsidRPr="00DE6F9E" w:rsidRDefault="00E44FCD" w:rsidP="00E44FCD">
      <w:pPr>
        <w:pStyle w:val="RSText"/>
      </w:pPr>
      <w:r w:rsidRPr="00DE6F9E">
        <w:t>Tento rozsáhlý zákon se zabývá právy a povinnostmi fyzických a právnických osob, týkající se ochrany veřejného zdraví. Též řeší úkoly, působnost a pravomoc orgánů, které jsou činné v ochraně veřejného zdraví, hodnocení a snižování hluku a vibrací a neonizujícím záření, které působí na životní prostředí. V zákoně se hovoří také o hygienických požadavcích na vodu, jejích kontrolách, úpravách apod., dále pak o umělých koupalištích a saunách, hygienických požadavcích ve školských provozech, nakládání s nebezpečnými látkami a chemickými směsmi a dalších záležitostech v oblasti BOZP.</w:t>
      </w:r>
    </w:p>
    <w:p w14:paraId="737EB91B" w14:textId="5D08E190" w:rsidR="00E44FCD" w:rsidRPr="00DE6F9E" w:rsidRDefault="00EB4BBC" w:rsidP="008F5A38">
      <w:pPr>
        <w:pStyle w:val="RS7"/>
      </w:pPr>
      <w:r w:rsidRPr="00DE6F9E">
        <w:rPr>
          <w:bdr w:val="none" w:sz="0" w:space="0" w:color="auto" w:frame="1"/>
        </w:rPr>
        <w:t>Zákon č.</w:t>
      </w:r>
      <w:r w:rsidR="00E44FCD" w:rsidRPr="00DE6F9E">
        <w:rPr>
          <w:bdr w:val="none" w:sz="0" w:space="0" w:color="auto" w:frame="1"/>
        </w:rPr>
        <w:t xml:space="preserve"> 251/2005 </w:t>
      </w:r>
      <w:r w:rsidR="001F1615" w:rsidRPr="00DE6F9E">
        <w:rPr>
          <w:bdr w:val="none" w:sz="0" w:space="0" w:color="auto" w:frame="1"/>
        </w:rPr>
        <w:t xml:space="preserve">Sb., </w:t>
      </w:r>
      <w:r w:rsidR="00E44FCD" w:rsidRPr="00DE6F9E">
        <w:rPr>
          <w:bdr w:val="none" w:sz="0" w:space="0" w:color="auto" w:frame="1"/>
        </w:rPr>
        <w:t>O INSPEKCI PRÁCE</w:t>
      </w:r>
    </w:p>
    <w:p w14:paraId="5F902D87" w14:textId="77777777" w:rsidR="00E44FCD" w:rsidRPr="00DE6F9E" w:rsidRDefault="00E44FCD" w:rsidP="007F642B">
      <w:pPr>
        <w:pStyle w:val="RSText"/>
      </w:pPr>
      <w:r w:rsidRPr="00DE6F9E">
        <w:t>Zákon, který je zaměřen zejména na kontrolní orgány a inspektoráty práce, které se soustředí na oblast bezpečnosti a ochrany zdraví při práci, ale také na pracovní podmínky zaměstnanců. Zákon řeší působnost těchto úřadů a inspektorátů, práva a povinnosti při kontrolách, přestupky, právní delikty a samozřejmě také sankce za porušování stanovených povinností.</w:t>
      </w:r>
    </w:p>
    <w:p w14:paraId="79F36524" w14:textId="293C0F8B" w:rsidR="00E44FCD" w:rsidRPr="00DE6F9E" w:rsidRDefault="00EB4BBC" w:rsidP="008F5A38">
      <w:pPr>
        <w:pStyle w:val="RS7"/>
      </w:pPr>
      <w:r w:rsidRPr="00DE6F9E">
        <w:rPr>
          <w:bdr w:val="none" w:sz="0" w:space="0" w:color="auto" w:frame="1"/>
        </w:rPr>
        <w:t>Zákon č.</w:t>
      </w:r>
      <w:r w:rsidR="00E44FCD" w:rsidRPr="00DE6F9E">
        <w:rPr>
          <w:bdr w:val="none" w:sz="0" w:space="0" w:color="auto" w:frame="1"/>
        </w:rPr>
        <w:t xml:space="preserve"> 174/1968 </w:t>
      </w:r>
      <w:r w:rsidR="001F1615" w:rsidRPr="00DE6F9E">
        <w:rPr>
          <w:bdr w:val="none" w:sz="0" w:space="0" w:color="auto" w:frame="1"/>
        </w:rPr>
        <w:t xml:space="preserve">Sb., </w:t>
      </w:r>
      <w:r w:rsidR="00E44FCD" w:rsidRPr="00DE6F9E">
        <w:rPr>
          <w:bdr w:val="none" w:sz="0" w:space="0" w:color="auto" w:frame="1"/>
        </w:rPr>
        <w:t>O STÁTNÍM ODBORNÉM DOZORU NAD BEZPEČNOSTÍ PRÁCE</w:t>
      </w:r>
    </w:p>
    <w:p w14:paraId="097C0979" w14:textId="0EAE1246" w:rsidR="00E44FCD" w:rsidRPr="00DE6F9E" w:rsidRDefault="00E44FCD" w:rsidP="007F642B">
      <w:pPr>
        <w:pStyle w:val="RSText"/>
      </w:pPr>
      <w:r w:rsidRPr="00DE6F9E">
        <w:t>Velmi starý zákon, který upravuje vymezení pravomocí a působnosti Státního odborného dozoru nad bezpečností vyhrazených technických zařízení (technická zařízení tlaková, zdvihací, elektrická a plynová). Zákon také hovoří o podnikajících fyzických osobách a jejich povinnostech, které se týkají například zajištění bezpečnostních opatřeních při provozování vyhrazených technických zařízení – prohlídek, revizí a zkoušek.</w:t>
      </w:r>
    </w:p>
    <w:p w14:paraId="76ED2B7A" w14:textId="47F93087" w:rsidR="009847C8" w:rsidRPr="00DE6F9E" w:rsidRDefault="00EB4BBC" w:rsidP="008F5A38">
      <w:pPr>
        <w:pStyle w:val="RS7"/>
        <w:rPr>
          <w:lang w:eastAsia="cs-CZ" w:bidi="ar-SA"/>
        </w:rPr>
      </w:pPr>
      <w:r w:rsidRPr="00DE6F9E">
        <w:rPr>
          <w:bdr w:val="none" w:sz="0" w:space="0" w:color="auto" w:frame="1"/>
        </w:rPr>
        <w:t xml:space="preserve">Nařízení vlády č. </w:t>
      </w:r>
      <w:r w:rsidR="009847C8" w:rsidRPr="00DE6F9E">
        <w:rPr>
          <w:bdr w:val="none" w:sz="0" w:space="0" w:color="auto" w:frame="1"/>
        </w:rPr>
        <w:t xml:space="preserve">201/2010 </w:t>
      </w:r>
      <w:r w:rsidR="001F1615" w:rsidRPr="00DE6F9E">
        <w:rPr>
          <w:bdr w:val="none" w:sz="0" w:space="0" w:color="auto" w:frame="1"/>
        </w:rPr>
        <w:t xml:space="preserve">Sb., </w:t>
      </w:r>
      <w:r w:rsidR="009847C8" w:rsidRPr="00DE6F9E">
        <w:rPr>
          <w:bdr w:val="none" w:sz="0" w:space="0" w:color="auto" w:frame="1"/>
        </w:rPr>
        <w:t>O ZPŮSOBU EVIDENCE ÚRAZŮ, HLÁŠENÍ A ZASÍLÁNÍ ZÁZNAMU O ÚRAZU</w:t>
      </w:r>
    </w:p>
    <w:p w14:paraId="03A9DEE9" w14:textId="502AB13A" w:rsidR="009847C8" w:rsidRPr="00DE6F9E" w:rsidRDefault="009847C8" w:rsidP="008F5A38">
      <w:pPr>
        <w:pStyle w:val="RSText"/>
      </w:pPr>
      <w:r w:rsidRPr="00DE6F9E">
        <w:t>Toto nařízení vlády se řídí příslušnými předpisy EU a upravuje, jakým způsobem má být evidován, nahlášen a zaslán záznam o pracovním úrazu či hlášení o smrtelném pracovním úrazu. Předpis také uvádí, jaký má být obsah vzoru záznamu o pracovním úrazu nebo stanovuje orgány a instituce, kterým se má úraz ohlašovat a zasílat. Řeší také povinnosti zaměstnavatelů vůči úrazům zaměstnanců.</w:t>
      </w:r>
    </w:p>
    <w:p w14:paraId="643ECBC0" w14:textId="4308AB7E" w:rsidR="009847C8" w:rsidRPr="00DE6F9E" w:rsidRDefault="00EB4BBC" w:rsidP="008F5A38">
      <w:pPr>
        <w:pStyle w:val="RS7"/>
        <w:rPr>
          <w:lang w:eastAsia="cs-CZ" w:bidi="ar-SA"/>
        </w:rPr>
      </w:pPr>
      <w:r w:rsidRPr="00DE6F9E">
        <w:rPr>
          <w:bdr w:val="none" w:sz="0" w:space="0" w:color="auto" w:frame="1"/>
        </w:rPr>
        <w:t xml:space="preserve">Nařízení vlády č. </w:t>
      </w:r>
      <w:r w:rsidR="009847C8" w:rsidRPr="00DE6F9E">
        <w:rPr>
          <w:bdr w:val="none" w:sz="0" w:space="0" w:color="auto" w:frame="1"/>
        </w:rPr>
        <w:t xml:space="preserve">495/2001 </w:t>
      </w:r>
      <w:r w:rsidR="001F1615" w:rsidRPr="00DE6F9E">
        <w:rPr>
          <w:bdr w:val="none" w:sz="0" w:space="0" w:color="auto" w:frame="1"/>
        </w:rPr>
        <w:t xml:space="preserve">Sb., </w:t>
      </w:r>
      <w:r w:rsidR="009847C8" w:rsidRPr="00DE6F9E">
        <w:rPr>
          <w:bdr w:val="none" w:sz="0" w:space="0" w:color="auto" w:frame="1"/>
        </w:rPr>
        <w:t>KTERÝM SE STANOVÍ ROZSAH A BLIŽŠÍ PODMÍNKY POSKYTOVÁNÍ OOPP, …</w:t>
      </w:r>
    </w:p>
    <w:p w14:paraId="581B7AE9" w14:textId="77777777" w:rsidR="009847C8" w:rsidRPr="00DE6F9E" w:rsidRDefault="009847C8" w:rsidP="008F5A38">
      <w:pPr>
        <w:pStyle w:val="RSText"/>
      </w:pPr>
      <w:r w:rsidRPr="00DE6F9E">
        <w:t>Nařízení vlády, které stanovuje v souladu s Evropským společenstvím konkrétní rozsah a podmínky, za jakých má docházet k poskytování osobních ochranných pracovních prostředků (OOPP) a mycích, čisticích a dezinfekčních prostředků. V nařízení se hovoří o tom, co ochranné prostředky jsou a nejsou, co musí splňovat apod. Též se v nařízení definují práce a činnosti, při kterých je nutné poskytnout zaměstnancům OOPP.</w:t>
      </w:r>
    </w:p>
    <w:p w14:paraId="2FD7E20D" w14:textId="6F84F88C" w:rsidR="009847C8" w:rsidRPr="00DE6F9E" w:rsidRDefault="00EB4BBC" w:rsidP="008F5A38">
      <w:pPr>
        <w:pStyle w:val="RS7"/>
        <w:rPr>
          <w:lang w:eastAsia="cs-CZ" w:bidi="ar-SA"/>
        </w:rPr>
      </w:pPr>
      <w:r w:rsidRPr="00DE6F9E">
        <w:rPr>
          <w:bdr w:val="none" w:sz="0" w:space="0" w:color="auto" w:frame="1"/>
        </w:rPr>
        <w:t xml:space="preserve">Nařízení vlády č. </w:t>
      </w:r>
      <w:r w:rsidR="009847C8" w:rsidRPr="00DE6F9E">
        <w:rPr>
          <w:bdr w:val="none" w:sz="0" w:space="0" w:color="auto" w:frame="1"/>
        </w:rPr>
        <w:t xml:space="preserve">21/2003 </w:t>
      </w:r>
      <w:r w:rsidR="001F1615" w:rsidRPr="00DE6F9E">
        <w:rPr>
          <w:bdr w:val="none" w:sz="0" w:space="0" w:color="auto" w:frame="1"/>
        </w:rPr>
        <w:t xml:space="preserve">Sb., </w:t>
      </w:r>
      <w:r w:rsidR="009847C8" w:rsidRPr="00DE6F9E">
        <w:rPr>
          <w:bdr w:val="none" w:sz="0" w:space="0" w:color="auto" w:frame="1"/>
        </w:rPr>
        <w:t>KTERÝM SE STANOVÍ TECHNICKÉ POŽADAVKY NA OSOBNÍ OCHRANNÉ PROSTŘEDKY</w:t>
      </w:r>
    </w:p>
    <w:p w14:paraId="0807E90A" w14:textId="77777777" w:rsidR="009847C8" w:rsidRPr="00DE6F9E" w:rsidRDefault="009847C8" w:rsidP="008F5A38">
      <w:pPr>
        <w:pStyle w:val="RSText"/>
      </w:pPr>
      <w:r w:rsidRPr="00DE6F9E">
        <w:t>Další nařízení vlády, které se zabývá osobními ochrannými pracovními prostředky pro ochranu lidského zdraví a života při výkonu práce. Stanovuje přesné technické požadavky na OOPP, ale také například podmínky uvedení na trh a do provozu, postupy posuzování shody, ES přezkoušení typu, ES systém řízení jakosti výrobku, systém zajištění ES jakosti výroby prostřednictvím dohledu a další.</w:t>
      </w:r>
    </w:p>
    <w:p w14:paraId="1F561A56" w14:textId="3ED4AA3F" w:rsidR="009847C8" w:rsidRPr="00DE6F9E" w:rsidRDefault="00EB4BBC" w:rsidP="008F5A38">
      <w:pPr>
        <w:pStyle w:val="RS7"/>
        <w:rPr>
          <w:lang w:eastAsia="cs-CZ" w:bidi="ar-SA"/>
        </w:rPr>
      </w:pPr>
      <w:r w:rsidRPr="00DE6F9E">
        <w:rPr>
          <w:bdr w:val="none" w:sz="0" w:space="0" w:color="auto" w:frame="1"/>
        </w:rPr>
        <w:t xml:space="preserve">Nařízení vlády č. </w:t>
      </w:r>
      <w:r w:rsidR="009847C8" w:rsidRPr="00DE6F9E">
        <w:rPr>
          <w:bdr w:val="none" w:sz="0" w:space="0" w:color="auto" w:frame="1"/>
        </w:rPr>
        <w:t xml:space="preserve">272/2011 </w:t>
      </w:r>
      <w:r w:rsidR="001F1615" w:rsidRPr="00DE6F9E">
        <w:rPr>
          <w:bdr w:val="none" w:sz="0" w:space="0" w:color="auto" w:frame="1"/>
        </w:rPr>
        <w:t xml:space="preserve">Sb., </w:t>
      </w:r>
      <w:r w:rsidR="009847C8" w:rsidRPr="00DE6F9E">
        <w:rPr>
          <w:bdr w:val="none" w:sz="0" w:space="0" w:color="auto" w:frame="1"/>
        </w:rPr>
        <w:t>O OCHRANĚ ZDRAVÍ PŘED NEPŘÍZNIVÝMI ÚČINKY HLUKU A VIBRACÍ</w:t>
      </w:r>
    </w:p>
    <w:p w14:paraId="453D0D70" w14:textId="77777777" w:rsidR="009847C8" w:rsidRPr="00DE6F9E" w:rsidRDefault="009847C8" w:rsidP="008F5A38">
      <w:pPr>
        <w:pStyle w:val="RSText"/>
      </w:pPr>
      <w:r w:rsidRPr="00DE6F9E">
        <w:t>Nařízení vlády, které specifikuje hygienické limity hluku a vibrací v pracovním prostředí a opatření k ochraně zdraví zaměstnanců před jejich nepříznivými účinky. V předpisu se dočtete například o typech hluku, limitech, hodnocení rizika hluku, minimálním rozsahu opatření k omezení expozice hluku, ale také přípustné expoziční limity vibrací, hygienické limity vibrací pro jinou než osmihodinovou směnu, způsoby měření a hodnocení hluku atd.</w:t>
      </w:r>
    </w:p>
    <w:p w14:paraId="3C789448" w14:textId="13468664" w:rsidR="00214CC2" w:rsidRPr="00DE6F9E" w:rsidRDefault="00EB4BBC" w:rsidP="008F5A38">
      <w:pPr>
        <w:pStyle w:val="RS7"/>
      </w:pPr>
      <w:r w:rsidRPr="00DE6F9E">
        <w:rPr>
          <w:bdr w:val="none" w:sz="0" w:space="0" w:color="auto" w:frame="1"/>
        </w:rPr>
        <w:t xml:space="preserve">Nařízení vlády č. </w:t>
      </w:r>
      <w:r w:rsidR="00214CC2" w:rsidRPr="00DE6F9E">
        <w:rPr>
          <w:bdr w:val="none" w:sz="0" w:space="0" w:color="auto" w:frame="1"/>
        </w:rPr>
        <w:t xml:space="preserve">362/2005 </w:t>
      </w:r>
      <w:r w:rsidR="001F1615" w:rsidRPr="00DE6F9E">
        <w:rPr>
          <w:bdr w:val="none" w:sz="0" w:space="0" w:color="auto" w:frame="1"/>
        </w:rPr>
        <w:t xml:space="preserve">Sb., </w:t>
      </w:r>
      <w:r w:rsidR="00214CC2" w:rsidRPr="00DE6F9E">
        <w:rPr>
          <w:bdr w:val="none" w:sz="0" w:space="0" w:color="auto" w:frame="1"/>
        </w:rPr>
        <w:t>O BLIŽŠÍCH POŽADAVCÍCH NA BOZP PŘI PRÁCI NA PRACOVIŠTÍCH S NEBEZPEČÍM PÁDU Z VÝŠKY NEBO DO HLOUBKY</w:t>
      </w:r>
    </w:p>
    <w:p w14:paraId="78DD5C3A" w14:textId="77777777" w:rsidR="00214CC2" w:rsidRPr="00DE6F9E" w:rsidRDefault="00214CC2" w:rsidP="00EB4BBC">
      <w:pPr>
        <w:pStyle w:val="RSText"/>
      </w:pPr>
      <w:r w:rsidRPr="00DE6F9E">
        <w:t>Vládní nařízení, ve kterém jsou zapracovány příslušné předpisy Evropského společenství, upravuje způsoby, jakými má docházet k organizaci práce a pracovních postupů, které je povinen zajistit zaměstnavatel na pracovištích, jež jsou vystavena zvýšenému nebezpečí pádu z výšky nebo pádu do volné hloubky. Nařízení dále definuje bližší požadavky na bezpečný chod a práci s technickými zařízeními, které poskytuje zaměstnavatel pro práci ve výškách a nad volnou hloubkou.</w:t>
      </w:r>
    </w:p>
    <w:p w14:paraId="51222B9E" w14:textId="0405ACE8" w:rsidR="00214CC2" w:rsidRPr="00DE6F9E" w:rsidRDefault="00214CC2" w:rsidP="00EB4BBC">
      <w:pPr>
        <w:pStyle w:val="RSText"/>
      </w:pPr>
      <w:r w:rsidRPr="00DE6F9E">
        <w:t>Toto nařízení upravuje způsob organizace práce a pracovních postupů na pracovištích, kde jsou zaměstnanci vystaveni nebezpečí pádu z výšky nebo do volné hloubky. Ochrana proti pádu se zajišťuje prostředky kolektivní ochrany, jako jsou ochranná zábradlí a ohrazení, poklopy, záchytná lešení, sítě, lešení nebo pracovní lávky, dále prostředky osobní ochrany (pracovní polohovací systémy, systémy zachycení pádu). Nařízení 362/2005 řeší zakrývání otvorů v podlaze a terénních prohlubní poklopy nebo zábradlím či ohrazením, dále zajištěni otvorů ve stěnách, zajištění proti propadnutí plochy pracoviště, zamezení provádění prací ve výškách při nepříznivých povětrnostních podmínkách, stanovení podmínek dorozumívání s osobami pracujícími ve výškách. Nařízení 362/2005 upřesňuje a omezuje používání žebříků a dočasných stavebních konstrukcí. Dále se zabývá zajištěním proti pádu předmětů a materiálu a zajištěním pod místem práce ve výšce a v jeho okolí, shazováním materiálu a předmětů, upřesňuje a omezuje pravidla prací na střeše. Výškové práce s nebezpečím pádu z výšky nebo do volné hloubky může provádět jenom dostatečně způsobilá a proškolená osoba. Veškeré požadavky</w:t>
      </w:r>
      <w:r w:rsidR="0080526B" w:rsidRPr="00DE6F9E">
        <w:t xml:space="preserve"> </w:t>
      </w:r>
      <w:r w:rsidRPr="00DE6F9E">
        <w:t xml:space="preserve">tohoto nařízení budou respektovány. </w:t>
      </w:r>
    </w:p>
    <w:p w14:paraId="36002BC5" w14:textId="32F8008B" w:rsidR="00214CC2" w:rsidRPr="00DE6F9E" w:rsidRDefault="00EB4BBC" w:rsidP="008F5A38">
      <w:pPr>
        <w:pStyle w:val="RS7"/>
      </w:pPr>
      <w:r w:rsidRPr="00DE6F9E">
        <w:rPr>
          <w:bdr w:val="none" w:sz="0" w:space="0" w:color="auto" w:frame="1"/>
        </w:rPr>
        <w:t xml:space="preserve">Nařízení vlády č. </w:t>
      </w:r>
      <w:r w:rsidR="00214CC2" w:rsidRPr="00DE6F9E">
        <w:rPr>
          <w:bdr w:val="none" w:sz="0" w:space="0" w:color="auto" w:frame="1"/>
        </w:rPr>
        <w:t xml:space="preserve">591/2006 </w:t>
      </w:r>
      <w:r w:rsidR="001F1615" w:rsidRPr="00DE6F9E">
        <w:rPr>
          <w:bdr w:val="none" w:sz="0" w:space="0" w:color="auto" w:frame="1"/>
        </w:rPr>
        <w:t xml:space="preserve">Sb., </w:t>
      </w:r>
      <w:r w:rsidR="00214CC2" w:rsidRPr="00DE6F9E">
        <w:rPr>
          <w:bdr w:val="none" w:sz="0" w:space="0" w:color="auto" w:frame="1"/>
        </w:rPr>
        <w:t>O BLIŽŠÍCH MINIMÁLNÍCH POŽADAVCÍCH NA BEZPEČNOST A OCHRANU ZDRAVÍ PŘI PRÁCI NA STAVENIŠTÍCH</w:t>
      </w:r>
    </w:p>
    <w:p w14:paraId="3F9BE4DB" w14:textId="77777777" w:rsidR="00214CC2" w:rsidRPr="00DE6F9E" w:rsidRDefault="00214CC2" w:rsidP="00EB4BBC">
      <w:pPr>
        <w:pStyle w:val="RSText"/>
      </w:pPr>
      <w:r w:rsidRPr="00DE6F9E">
        <w:t>Vládní nařízení, ve kterém jsou zapracované právní předpisy Evropského společenství, a který informuje o konkrétních minimálních požadavcích na bezpečnost a ochranu zdraví při práci na staveništích. Nařízení dále upravuje náležitosti oznámení o zahájení stavebních prací, pracovní činnosti, které vystavují fyzické osoby zvýšenému ohrožení života nebo poškození zdraví, a další činnosti, které je povinen zajistit a provádět při přípravě a realizaci stavby </w:t>
      </w:r>
      <w:hyperlink r:id="rId56" w:tgtFrame="_blank" w:tooltip="Koordinátor BOZP na stavbě - CRDR" w:history="1">
        <w:r w:rsidRPr="00DE6F9E">
          <w:rPr>
            <w:rStyle w:val="Hypertextovodkaz"/>
            <w:color w:val="auto"/>
            <w:u w:val="none"/>
          </w:rPr>
          <w:t>koordinátor BOZP na staveništi</w:t>
        </w:r>
      </w:hyperlink>
      <w:r w:rsidRPr="00DE6F9E">
        <w:t>. Předpis informuje z hlediska BOZP také o dalších požadavcích na staveniště a provoz a používání strojů a nářadí na staveništi, ale také o organizaci práce a pracovních postupů.</w:t>
      </w:r>
    </w:p>
    <w:p w14:paraId="2BC67D7C" w14:textId="45984B46" w:rsidR="002E4D33" w:rsidRPr="00DE6F9E" w:rsidRDefault="009651C8" w:rsidP="00EB4BBC">
      <w:pPr>
        <w:pStyle w:val="RSText"/>
      </w:pPr>
      <w:r w:rsidRPr="00DE6F9E">
        <w:t xml:space="preserve">Nařízení </w:t>
      </w:r>
      <w:r w:rsidR="002E4D33" w:rsidRPr="00DE6F9E">
        <w:t>se zabývá opatřeními při provozu a používání strojů a tech. zařízení, nářadí a doprav. prostředků na staveništi. Používat lze jen stroje a zařízení, které svou konstrukcí, provedením a technickým stavem odpovídají předpisům k zajištění bezpečnosti práce a technických zařízení. Dodavatel je povinen vydat pokyny pro obsluhu a údržbu stroje. Zaměstnanci, pracující s těmito stroji a zařízeními, musí být dostatečně proškoleni a poučeni. Vyhláška se dále zabývá organizací práce a pracovními postupy při rozpojování a přemísťování zeminy, prováděním i demontáží bednění, ocelovou výztuží a betonářskými pracemi, zednickými pracemi, montážními i bouracími pracemi, dále svařováním, lepením krytin, údržbářskými pracemi, sklenářskými pracemi, pracemi spojenými se skladováním a přemísťováním materiálu. Vyhláška se dále zabývá zajištěním staveniště proti vstupu nepovolaných osob, oplocení, zábradlí, označení hranice staveniště, výstražné tabulky, označení vjezdů a výjezdů na staveniště dopravními značkami, zajištěním bezpečného stavu pracovišť a komunikací, zajištění materiálů, strojů, doprav. prostředků a břemen proti samovolnému pohybu.</w:t>
      </w:r>
    </w:p>
    <w:p w14:paraId="78C8CBBF" w14:textId="77777777" w:rsidR="002E4D33" w:rsidRPr="00DE6F9E" w:rsidRDefault="002E4D33" w:rsidP="00EB4BBC">
      <w:pPr>
        <w:pStyle w:val="RSText"/>
      </w:pPr>
      <w:r w:rsidRPr="00DE6F9E">
        <w:t>Vyhláška vznáší požadavky na organizaci práce a pracovní postupy – skladování a manipulaci s materiálem, přípravu, zajištění a provádění výkopových prací včetně zajištění stability stěn výkopů pažením. Veškeré požadavky této vyhlášky budou respektovány.</w:t>
      </w:r>
    </w:p>
    <w:p w14:paraId="0537B952" w14:textId="7AA44D93" w:rsidR="00662ED2" w:rsidRPr="00DE6F9E" w:rsidRDefault="00EB4BBC" w:rsidP="008F5A38">
      <w:pPr>
        <w:pStyle w:val="RS7"/>
        <w:rPr>
          <w:lang w:eastAsia="cs-CZ" w:bidi="ar-SA"/>
        </w:rPr>
      </w:pPr>
      <w:r w:rsidRPr="00DE6F9E">
        <w:rPr>
          <w:bdr w:val="none" w:sz="0" w:space="0" w:color="auto" w:frame="1"/>
        </w:rPr>
        <w:t xml:space="preserve">Nařízení vlády č. </w:t>
      </w:r>
      <w:r w:rsidR="00662ED2" w:rsidRPr="00DE6F9E">
        <w:rPr>
          <w:bdr w:val="none" w:sz="0" w:space="0" w:color="auto" w:frame="1"/>
        </w:rPr>
        <w:t xml:space="preserve">378/2001 </w:t>
      </w:r>
      <w:r w:rsidR="001F1615" w:rsidRPr="00DE6F9E">
        <w:rPr>
          <w:bdr w:val="none" w:sz="0" w:space="0" w:color="auto" w:frame="1"/>
        </w:rPr>
        <w:t xml:space="preserve">Sb., </w:t>
      </w:r>
      <w:r w:rsidR="00662ED2" w:rsidRPr="00DE6F9E">
        <w:rPr>
          <w:bdr w:val="none" w:sz="0" w:space="0" w:color="auto" w:frame="1"/>
        </w:rPr>
        <w:t>KTERÝM SE STANOVÍ BLIŽŠÍ POŽADAVKY NA BEZPEČNÝ PROVOZ A POUŽÍVÁNÍ STROJŮ, TECHNICKÝCH ZAŘÍZENÍ, PŘÍSTROJŮ A NÁŘADÍ</w:t>
      </w:r>
    </w:p>
    <w:p w14:paraId="45CD272D" w14:textId="77777777" w:rsidR="00662ED2" w:rsidRPr="00DE6F9E" w:rsidRDefault="00662ED2" w:rsidP="008F5A38">
      <w:pPr>
        <w:pStyle w:val="RSText"/>
      </w:pPr>
      <w:r w:rsidRPr="00DE6F9E">
        <w:t>Vládní nařízení, které je v souladu s právem Evropského společenství, informuje o bezpečném provozu a používání strojů, přístrojů, nářadí a technických zařízení. Řeší například minimální požadavky na bezpečnost práce v provozu a při používání zařízení, kontrolování bezpečnosti provozu, požadavky na bezpečný provoz a používání zařízení pro zdvihání břemen a zaměstnanců nebo požadavky na používání pojízdných zařízení, dále pak požadavky na bezpečnost práce při používání stabilních skladovacích zařízení sypkých hmot atd.</w:t>
      </w:r>
    </w:p>
    <w:p w14:paraId="6A64BF83" w14:textId="0891CF3C" w:rsidR="00662ED2" w:rsidRPr="00DE6F9E" w:rsidRDefault="00EB4BBC" w:rsidP="008F5A38">
      <w:pPr>
        <w:pStyle w:val="RS7"/>
        <w:rPr>
          <w:lang w:eastAsia="cs-CZ" w:bidi="ar-SA"/>
        </w:rPr>
      </w:pPr>
      <w:r w:rsidRPr="00DE6F9E">
        <w:rPr>
          <w:bdr w:val="none" w:sz="0" w:space="0" w:color="auto" w:frame="1"/>
        </w:rPr>
        <w:t>Vyhláška č.</w:t>
      </w:r>
      <w:r w:rsidR="00662ED2" w:rsidRPr="00DE6F9E">
        <w:rPr>
          <w:bdr w:val="none" w:sz="0" w:space="0" w:color="auto" w:frame="1"/>
        </w:rPr>
        <w:t xml:space="preserve"> 50/1978 </w:t>
      </w:r>
      <w:r w:rsidR="001F1615" w:rsidRPr="00DE6F9E">
        <w:rPr>
          <w:bdr w:val="none" w:sz="0" w:space="0" w:color="auto" w:frame="1"/>
        </w:rPr>
        <w:t xml:space="preserve">Sb., </w:t>
      </w:r>
      <w:r w:rsidR="00662ED2" w:rsidRPr="00DE6F9E">
        <w:rPr>
          <w:bdr w:val="none" w:sz="0" w:space="0" w:color="auto" w:frame="1"/>
        </w:rPr>
        <w:t>ČESKÉHO ÚŘADU BEZPEČNOSTI PRÁCE A ČESKÉHO BÁŇSKÉHO ÚŘADU O ODBORNÉ ZPŮSOBILOSTI V ELEKTROTECHNICE</w:t>
      </w:r>
    </w:p>
    <w:p w14:paraId="36140072" w14:textId="77777777" w:rsidR="00662ED2" w:rsidRPr="00DE6F9E" w:rsidRDefault="00662ED2" w:rsidP="008F5A38">
      <w:pPr>
        <w:pStyle w:val="RSText"/>
      </w:pPr>
      <w:r w:rsidRPr="00DE6F9E">
        <w:t>Tato vyhláška se zabývá stupni odborné způsobilosti pracovníků, kteří obsluhují elektrické zařízení nebo na nich pracují – projektují, vyrábí, montují nebo se jiným způsobem podílejí na jejich vývoji dodavatelským způsobem. Elektrickým zařízením je v tomto případě myšleno takové zařízení, které je životu nebezpečné a může způsobit poškození zdraví nebo majetku na základě elektrického proudu, a zařízení, která jsou určena k ochraně před účinky atmosférické nebo statické elektřiny.</w:t>
      </w:r>
    </w:p>
    <w:p w14:paraId="3861F8EB" w14:textId="7BA5252F" w:rsidR="00662ED2" w:rsidRPr="00DE6F9E" w:rsidRDefault="00EB4BBC" w:rsidP="008F5A38">
      <w:pPr>
        <w:pStyle w:val="RS7"/>
        <w:rPr>
          <w:lang w:eastAsia="cs-CZ" w:bidi="ar-SA"/>
        </w:rPr>
      </w:pPr>
      <w:r w:rsidRPr="00DE6F9E">
        <w:rPr>
          <w:bdr w:val="none" w:sz="0" w:space="0" w:color="auto" w:frame="1"/>
        </w:rPr>
        <w:t>Vyhláška č.</w:t>
      </w:r>
      <w:r w:rsidR="00662ED2" w:rsidRPr="00DE6F9E">
        <w:rPr>
          <w:bdr w:val="none" w:sz="0" w:space="0" w:color="auto" w:frame="1"/>
        </w:rPr>
        <w:t xml:space="preserve">. 85/1978 </w:t>
      </w:r>
      <w:r w:rsidR="001F1615" w:rsidRPr="00DE6F9E">
        <w:rPr>
          <w:bdr w:val="none" w:sz="0" w:space="0" w:color="auto" w:frame="1"/>
        </w:rPr>
        <w:t xml:space="preserve">Sb., </w:t>
      </w:r>
      <w:r w:rsidR="00662ED2" w:rsidRPr="00DE6F9E">
        <w:rPr>
          <w:bdr w:val="none" w:sz="0" w:space="0" w:color="auto" w:frame="1"/>
        </w:rPr>
        <w:t>ČESKÉHO ÚŘADU BEZPEČNOSTI PRÁCE O KONTROLÁCH, REVIZÍCH A ZKOUŠKÁCH PLYNOVÝCH ZAŘÍZENÍ</w:t>
      </w:r>
    </w:p>
    <w:p w14:paraId="2197319B" w14:textId="77777777" w:rsidR="00662ED2" w:rsidRPr="00DE6F9E" w:rsidRDefault="00662ED2" w:rsidP="008F5A38">
      <w:pPr>
        <w:pStyle w:val="RSText"/>
      </w:pPr>
      <w:r w:rsidRPr="00DE6F9E">
        <w:t>Tato vyhláška je určena těm organizacím, které vyrábějí, montují, provozují, opravují, udržují a provádí revize plynových zařízení. Předpis se zabývá zejména revizemi, kontrolami a zkouškami těchto plynových zařízení, konkrétně definuje přípravu revize, výchozí revize a provozní revize, ale informuje také o revizních zprávách, zkouškách zařízení, přípravách zkoušek, povinnostech, osvědčení a odborné způsobilosti revizních techniků apod.</w:t>
      </w:r>
    </w:p>
    <w:p w14:paraId="4056BFCE" w14:textId="073D4E87" w:rsidR="00662ED2" w:rsidRPr="00DE6F9E" w:rsidRDefault="00EB4BBC" w:rsidP="008F5A38">
      <w:pPr>
        <w:pStyle w:val="RS7"/>
        <w:rPr>
          <w:lang w:eastAsia="cs-CZ" w:bidi="ar-SA"/>
        </w:rPr>
      </w:pPr>
      <w:r w:rsidRPr="00DE6F9E">
        <w:rPr>
          <w:bdr w:val="none" w:sz="0" w:space="0" w:color="auto" w:frame="1"/>
        </w:rPr>
        <w:t>Vyhláška č.</w:t>
      </w:r>
      <w:r w:rsidR="00662ED2" w:rsidRPr="00DE6F9E">
        <w:rPr>
          <w:bdr w:val="none" w:sz="0" w:space="0" w:color="auto" w:frame="1"/>
        </w:rPr>
        <w:t xml:space="preserve"> 18/1979 </w:t>
      </w:r>
      <w:r w:rsidR="001F1615" w:rsidRPr="00DE6F9E">
        <w:rPr>
          <w:bdr w:val="none" w:sz="0" w:space="0" w:color="auto" w:frame="1"/>
        </w:rPr>
        <w:t xml:space="preserve">Sb., </w:t>
      </w:r>
      <w:r w:rsidR="00662ED2" w:rsidRPr="00DE6F9E">
        <w:rPr>
          <w:bdr w:val="none" w:sz="0" w:space="0" w:color="auto" w:frame="1"/>
        </w:rPr>
        <w:t>ČESKÉHO ÚŘADU BEZPEČNOSTI PRÁCE A ČESKÉHO BÁŇSKÉHO ÚŘADU, KTEROU SE URČUJÍ VYHRAZENÁ TLAKOVÁ ZAŘÍZENÍ, …</w:t>
      </w:r>
    </w:p>
    <w:p w14:paraId="5B091A06" w14:textId="77777777" w:rsidR="00662ED2" w:rsidRPr="00DE6F9E" w:rsidRDefault="00662ED2" w:rsidP="008F5A38">
      <w:pPr>
        <w:pStyle w:val="RSText"/>
      </w:pPr>
      <w:r w:rsidRPr="00DE6F9E">
        <w:t>Tato vyhláška se vztahuje na organizace, které podléhají působnosti orgánů státního odborného dozoru nad bezpečností práce, a právnické a fyzické osoby, které podnikají podle zvláštních právních předpisů. Definuje vyhrazená tlaková zařízení, oprávnění k jejich výrobě, montáži, opravám, revizím, zkouškám a rekonstrukcím. Mezi tato tlaková zařízení patří například kotle, stabilní tlakové nádoby, kovové tlakové nádoby a další.</w:t>
      </w:r>
    </w:p>
    <w:p w14:paraId="3960F94A" w14:textId="3A72B79F" w:rsidR="00662ED2" w:rsidRPr="00DE6F9E" w:rsidRDefault="00EB4BBC" w:rsidP="008F5A38">
      <w:pPr>
        <w:pStyle w:val="RS7"/>
        <w:rPr>
          <w:lang w:eastAsia="cs-CZ" w:bidi="ar-SA"/>
        </w:rPr>
      </w:pPr>
      <w:r w:rsidRPr="00DE6F9E">
        <w:rPr>
          <w:bdr w:val="none" w:sz="0" w:space="0" w:color="auto" w:frame="1"/>
        </w:rPr>
        <w:t xml:space="preserve">Vyhláška č. </w:t>
      </w:r>
      <w:r w:rsidR="00662ED2" w:rsidRPr="00DE6F9E">
        <w:rPr>
          <w:bdr w:val="none" w:sz="0" w:space="0" w:color="auto" w:frame="1"/>
        </w:rPr>
        <w:t xml:space="preserve">19/1979 </w:t>
      </w:r>
      <w:r w:rsidR="001F1615" w:rsidRPr="00DE6F9E">
        <w:rPr>
          <w:bdr w:val="none" w:sz="0" w:space="0" w:color="auto" w:frame="1"/>
        </w:rPr>
        <w:t xml:space="preserve">Sb., </w:t>
      </w:r>
      <w:r w:rsidR="00662ED2" w:rsidRPr="00DE6F9E">
        <w:rPr>
          <w:bdr w:val="none" w:sz="0" w:space="0" w:color="auto" w:frame="1"/>
        </w:rPr>
        <w:t>ČESKÉHO ÚŘADU BEZPEČNOSTI PRÁCE A ČESKÉHO BÁŇSKÉHO ÚŘADU, KTEROU SE URČUJÍ VYHRAZENÁ ZDVIHACÍ ZAŘÍZENÍ, …</w:t>
      </w:r>
    </w:p>
    <w:p w14:paraId="584864AC" w14:textId="77777777" w:rsidR="00662ED2" w:rsidRPr="00DE6F9E" w:rsidRDefault="00662ED2" w:rsidP="008F5A38">
      <w:pPr>
        <w:pStyle w:val="RSText"/>
      </w:pPr>
      <w:r w:rsidRPr="00DE6F9E">
        <w:t>Tato vyhláška se vztahuje na organizace, jejichž působnost spadá pod orgán státního odborného dozoru nad bezpečností práce, ale také na fyzické a právnické osoby vykonávající podnikání podle zvláštních předpisů. Vyhláška se zabývá vyhrazenými zdvihacími zařízeními, jak jsou zdvihadla, jeřáby, pohyblivé pracovní plošiny, stavební výtahy, regálové zakladače apod. Z hlediska BOZP informuje o oprávněních organizace, zkoušení, opravách, revizích, kontrolních prohlídkách apod.</w:t>
      </w:r>
    </w:p>
    <w:p w14:paraId="1B6D542E" w14:textId="481E10A2" w:rsidR="00662ED2" w:rsidRPr="00DE6F9E" w:rsidRDefault="00EB4BBC" w:rsidP="0078524B">
      <w:pPr>
        <w:pStyle w:val="RS7"/>
        <w:rPr>
          <w:lang w:eastAsia="cs-CZ" w:bidi="ar-SA"/>
        </w:rPr>
      </w:pPr>
      <w:r w:rsidRPr="00DE6F9E">
        <w:rPr>
          <w:bdr w:val="none" w:sz="0" w:space="0" w:color="auto" w:frame="1"/>
        </w:rPr>
        <w:t xml:space="preserve">Vyhláška č. </w:t>
      </w:r>
      <w:r w:rsidR="00662ED2" w:rsidRPr="00DE6F9E">
        <w:rPr>
          <w:bdr w:val="none" w:sz="0" w:space="0" w:color="auto" w:frame="1"/>
        </w:rPr>
        <w:t xml:space="preserve">73/2010 </w:t>
      </w:r>
      <w:r w:rsidR="001F1615" w:rsidRPr="00DE6F9E">
        <w:rPr>
          <w:bdr w:val="none" w:sz="0" w:space="0" w:color="auto" w:frame="1"/>
        </w:rPr>
        <w:t xml:space="preserve">Sb., </w:t>
      </w:r>
      <w:r w:rsidR="00662ED2" w:rsidRPr="00DE6F9E">
        <w:rPr>
          <w:bdr w:val="none" w:sz="0" w:space="0" w:color="auto" w:frame="1"/>
        </w:rPr>
        <w:t>O STANOVENÍ VYHRAZENÝCH ELEKTRICKÝCH TECHNICKÝCH ZAŘÍZENÍ, JEJICH ZAŘAZENÍ DO TŘÍD A SKUPIN A O BLIŽŠÍCH PODMÍNKÁCH JEJICH BEZPEČNOSTI, …</w:t>
      </w:r>
    </w:p>
    <w:p w14:paraId="4C432F71" w14:textId="77777777" w:rsidR="00662ED2" w:rsidRPr="00DE6F9E" w:rsidRDefault="00662ED2" w:rsidP="0078524B">
      <w:pPr>
        <w:pStyle w:val="RSText"/>
      </w:pPr>
      <w:r w:rsidRPr="00DE6F9E">
        <w:t>Tato vyhláška definuje vyhrazená elektrická zařízení, kterými jsou zařízení pro rozvod, odběr výrobu, přeměnu a přenos elektřiny a elektrické instalace. Zabývá se také zařazení těchto zařízení do tříd a skupin, například pro použití tam, kde hrozí nebezpečí výbuchu nebo požáru, pro použití ve zdravotnických zařízení nebo v objektech pro přechodné ubytování osob apod. Vyhláška z hlediska BOZP také informuje o bližších podmínkách bezpečnosti těchto zařízení.</w:t>
      </w:r>
    </w:p>
    <w:p w14:paraId="3150E0D2" w14:textId="3722E866" w:rsidR="00662ED2" w:rsidRPr="00DE6F9E" w:rsidRDefault="00EB4BBC" w:rsidP="0078524B">
      <w:pPr>
        <w:pStyle w:val="RS7"/>
        <w:rPr>
          <w:lang w:eastAsia="cs-CZ" w:bidi="ar-SA"/>
        </w:rPr>
      </w:pPr>
      <w:r w:rsidRPr="00DE6F9E">
        <w:rPr>
          <w:bdr w:val="none" w:sz="0" w:space="0" w:color="auto" w:frame="1"/>
        </w:rPr>
        <w:t xml:space="preserve">Vyhláška č. </w:t>
      </w:r>
      <w:r w:rsidR="00662ED2" w:rsidRPr="00DE6F9E">
        <w:rPr>
          <w:bdr w:val="none" w:sz="0" w:space="0" w:color="auto" w:frame="1"/>
        </w:rPr>
        <w:t xml:space="preserve">21/1979 </w:t>
      </w:r>
      <w:r w:rsidR="001F1615" w:rsidRPr="00DE6F9E">
        <w:rPr>
          <w:bdr w:val="none" w:sz="0" w:space="0" w:color="auto" w:frame="1"/>
        </w:rPr>
        <w:t xml:space="preserve">Sb., </w:t>
      </w:r>
      <w:r w:rsidR="00662ED2" w:rsidRPr="00DE6F9E">
        <w:rPr>
          <w:bdr w:val="none" w:sz="0" w:space="0" w:color="auto" w:frame="1"/>
        </w:rPr>
        <w:t>ČESKÉHO ÚŘADU BEZPEČNOSTI PRÁCE A ČESKÉHO BÁŇSKÉHO ÚŘADU, KTEROU SE URČUJÍ VYHRAZENÁ PLYNOVÁ ZAŘÍZENÍ, …</w:t>
      </w:r>
    </w:p>
    <w:p w14:paraId="06CD96B5" w14:textId="77777777" w:rsidR="00662ED2" w:rsidRPr="00DE6F9E" w:rsidRDefault="00662ED2" w:rsidP="0078524B">
      <w:pPr>
        <w:pStyle w:val="RSText"/>
      </w:pPr>
      <w:r w:rsidRPr="00DE6F9E">
        <w:t>Tato vyhláška je závazná pro organizace, jejichž působnost spadá pod orgán státního odborného dozoru nad bezpečností práce, ale také pro fyzické a právnické osoby vykonávající podnikání podle zvláštních předpisů. Vyhláška upravuje vyhrazená plynová zařízení, mezi něž patří zařízení na výrobu, úpravu, skladování, zkapalňování a odpařování plynů apod. Definuje také oprávnění organizací, odbornou způsobilost revizních techniků, kontrolní prohlídky a zkoušky apod.</w:t>
      </w:r>
    </w:p>
    <w:p w14:paraId="4B532ADE" w14:textId="48E827E5" w:rsidR="008F5A38" w:rsidRPr="00DE6F9E" w:rsidRDefault="00EB4BBC" w:rsidP="0078524B">
      <w:pPr>
        <w:pStyle w:val="RS7"/>
        <w:rPr>
          <w:lang w:eastAsia="cs-CZ" w:bidi="ar-SA"/>
        </w:rPr>
      </w:pPr>
      <w:r w:rsidRPr="00DE6F9E">
        <w:rPr>
          <w:bdr w:val="none" w:sz="0" w:space="0" w:color="auto" w:frame="1"/>
        </w:rPr>
        <w:t xml:space="preserve">Vyhláška č. </w:t>
      </w:r>
      <w:r w:rsidR="008F5A38" w:rsidRPr="00DE6F9E">
        <w:rPr>
          <w:bdr w:val="none" w:sz="0" w:space="0" w:color="auto" w:frame="1"/>
        </w:rPr>
        <w:t xml:space="preserve">48/1982 </w:t>
      </w:r>
      <w:r w:rsidR="001F1615" w:rsidRPr="00DE6F9E">
        <w:rPr>
          <w:bdr w:val="none" w:sz="0" w:space="0" w:color="auto" w:frame="1"/>
        </w:rPr>
        <w:t xml:space="preserve">Sb., </w:t>
      </w:r>
      <w:r w:rsidR="008F5A38" w:rsidRPr="00DE6F9E">
        <w:rPr>
          <w:bdr w:val="none" w:sz="0" w:space="0" w:color="auto" w:frame="1"/>
        </w:rPr>
        <w:t>ČESKÉHO ÚŘADU BEZPEČNOSTI PRÁCE, KTEROU SE STANOVÍ ZÁKLADNÍ POŽADAVKY K ZAJIŠTĚNÍ BEZPEČNOSTI PRÁCE A TECHNICKÝCH ZAŘÍZENÍ</w:t>
      </w:r>
    </w:p>
    <w:p w14:paraId="50A0673B" w14:textId="77777777" w:rsidR="008F5A38" w:rsidRPr="00DE6F9E" w:rsidRDefault="008F5A38" w:rsidP="0078524B">
      <w:pPr>
        <w:pStyle w:val="RSText"/>
      </w:pPr>
      <w:r w:rsidRPr="00DE6F9E">
        <w:t>Tato vyhláška stanovuje a upravuje základní požadavky pro zajištění bezpečnosti práce a technických zařízení, které jsou povinni zabezpečit právnické a fyzické osoby podnikající podle zvláštních předpisů, ale také organizace podléhající dozoru orgánů státního odborného dozoru nad BOZP. Vyhláška hovoří o úpravách a zpracování materiálů, jako například obrábění kovů a dřeva, lisování a stříhání, zakružování a rovnání materiálů, válcování a další.</w:t>
      </w:r>
    </w:p>
    <w:p w14:paraId="200EE11E" w14:textId="09AC9535" w:rsidR="0078524B" w:rsidRPr="00DE6F9E" w:rsidRDefault="00EB4BBC" w:rsidP="00EB4BBC">
      <w:pPr>
        <w:pStyle w:val="RS6"/>
      </w:pPr>
      <w:r w:rsidRPr="00DE6F9E">
        <w:t>Závěr</w:t>
      </w:r>
    </w:p>
    <w:p w14:paraId="6B0D36F1" w14:textId="77777777" w:rsidR="0078524B" w:rsidRPr="00DE6F9E" w:rsidRDefault="0078524B" w:rsidP="0078524B">
      <w:pPr>
        <w:pStyle w:val="RSText"/>
        <w:rPr>
          <w:lang w:eastAsia="cs-CZ"/>
        </w:rPr>
      </w:pPr>
      <w:r w:rsidRPr="00DE6F9E">
        <w:rPr>
          <w:lang w:eastAsia="cs-CZ"/>
        </w:rPr>
        <w:t>Při stavebních pracích budou dodržovány veškeré zásady bezpečnosti práce. Stavební práce budou provádět pouze odborné osoby, dostatečně proškolené v oblasti bezpečnosti práce. Bude užíváno veškerých ochranných pomůcek. Pro řemeslníky, pracující na stavbě, bude zajištěna na pozemku šatna a WC. Staveniště bude řádně vymezeno a označeno výstražnými tabulkami, viditelnými i za snížené viditelnosti. Objekt, kde bude skladován stavební materiál a stroje a nářadí, bude mimo pracovní dobu uzamčen a zajištěn proti vstupu cizích osob. Stroje a zařízení budou zajištěny proti neodborné manipulaci nepovolanými osobami. Zdroje vody a elektřiny budou mimo pracovní dobu vypnuté a zajištěné proti manipulaci nepovolanými osobami.</w:t>
      </w:r>
    </w:p>
    <w:p w14:paraId="7501BD19" w14:textId="77777777" w:rsidR="0078524B" w:rsidRPr="00DE6F9E" w:rsidRDefault="0078524B" w:rsidP="0078524B">
      <w:pPr>
        <w:pStyle w:val="RSText"/>
        <w:rPr>
          <w:lang w:eastAsia="cs-CZ"/>
        </w:rPr>
      </w:pPr>
      <w:r w:rsidRPr="00DE6F9E">
        <w:rPr>
          <w:lang w:eastAsia="cs-CZ"/>
        </w:rPr>
        <w:t>Za odborné vedení stavebních prací bude odpovídat odborná firma provádějící tyto práce.</w:t>
      </w:r>
    </w:p>
    <w:p w14:paraId="5BF58BBA" w14:textId="286D5FD9" w:rsidR="002E4D33" w:rsidRPr="00DE6F9E" w:rsidRDefault="0078524B" w:rsidP="00363DE7">
      <w:pPr>
        <w:pStyle w:val="RSText"/>
      </w:pPr>
      <w:r w:rsidRPr="00DE6F9E">
        <w:t xml:space="preserve">Plán </w:t>
      </w:r>
      <w:r w:rsidR="00EB4BBC" w:rsidRPr="00DE6F9E">
        <w:t>bude zpracován v dalším stupni projektové dokumentace</w:t>
      </w:r>
      <w:r w:rsidRPr="00DE6F9E">
        <w:t>, jelikož se předpokládá, že doba realizace stavby překročí časovou hranici (danou ze zákona č. č. 309/2006 Sb.) v přepočtu 500 dní a více na jednoho pracovníka (fyz. osobu). V tomto případě je povinností investora zřídit funkci koordinátora bezpečnosti a ochrany zdraví při práci na staveništi až po výběru dodavatelské firmy s přihlédnutím na její možnosti provádění navržených stavebních úprav a na rozsah a složitost díla. Zadavatel stavby je povinen doručit oznámení o zahájení prací, jehož náležitosti stanoví prováděcí právní předpis, oblastnímu inspektorátu práce příslušnému podle místa staveniště nejpozději do 8 dnů před předáním staveniště zhotoviteli; oznámení může být doručeno v listinné nebo elektronické podobě. Dojde-li k podstatným změnám údajů obsažených v oznámení, je zadavatel stavby povinen provést bez zbytečného odkladu jeho aktualizaci.</w:t>
      </w:r>
    </w:p>
    <w:p w14:paraId="326F5556" w14:textId="77777777" w:rsidR="00F91C63" w:rsidRPr="00DE6F9E" w:rsidRDefault="00F91C63">
      <w:pPr>
        <w:jc w:val="left"/>
        <w:rPr>
          <w:rFonts w:asciiTheme="minorHAnsi" w:hAnsiTheme="minorHAnsi"/>
          <w:b/>
          <w:iCs/>
          <w:szCs w:val="20"/>
          <w:u w:val="single"/>
          <w:lang w:eastAsia="cs-CZ" w:bidi="ar-SA"/>
        </w:rPr>
      </w:pPr>
      <w:bookmarkStart w:id="568" w:name="_Toc101875310"/>
      <w:bookmarkStart w:id="569" w:name="_Toc101875730"/>
      <w:r w:rsidRPr="00DE6F9E">
        <w:br w:type="page"/>
      </w:r>
    </w:p>
    <w:p w14:paraId="4D37175C" w14:textId="21D2E386" w:rsidR="00353B1B" w:rsidRPr="00DE6F9E" w:rsidRDefault="006A67D0" w:rsidP="007A3615">
      <w:pPr>
        <w:pStyle w:val="RS4"/>
        <w:numPr>
          <w:ilvl w:val="3"/>
          <w:numId w:val="23"/>
        </w:numPr>
      </w:pPr>
      <w:bookmarkStart w:id="570" w:name="_Toc180412876"/>
      <w:r w:rsidRPr="00DE6F9E">
        <w:t>Úpravy pro bezbariérové užívání výstavbou dotčených staveb</w:t>
      </w:r>
      <w:bookmarkEnd w:id="568"/>
      <w:bookmarkEnd w:id="569"/>
      <w:bookmarkEnd w:id="570"/>
    </w:p>
    <w:p w14:paraId="68BC6C06" w14:textId="79101AEA" w:rsidR="00F91C63" w:rsidRPr="00DE6F9E" w:rsidRDefault="00874FAC" w:rsidP="00F91C63">
      <w:pPr>
        <w:pStyle w:val="RSText"/>
        <w:rPr>
          <w:b/>
          <w:iCs/>
          <w:szCs w:val="20"/>
          <w:u w:val="single"/>
          <w:lang w:eastAsia="cs-CZ" w:bidi="ar-SA"/>
        </w:rPr>
      </w:pPr>
      <w:r w:rsidRPr="00DE6F9E">
        <w:t>Výstavbou nejsou dotčeny stavby, u kterých by bylo nutné upravovat bezbariérové užívání.</w:t>
      </w:r>
      <w:bookmarkStart w:id="571" w:name="_Toc101875311"/>
      <w:bookmarkStart w:id="572" w:name="_Toc101875731"/>
    </w:p>
    <w:p w14:paraId="5587FA10" w14:textId="5A64D140" w:rsidR="00353B1B" w:rsidRPr="00DE6F9E" w:rsidRDefault="006A67D0" w:rsidP="007A3615">
      <w:pPr>
        <w:pStyle w:val="RS4"/>
        <w:numPr>
          <w:ilvl w:val="3"/>
          <w:numId w:val="23"/>
        </w:numPr>
      </w:pPr>
      <w:bookmarkStart w:id="573" w:name="_Toc180412877"/>
      <w:r w:rsidRPr="00DE6F9E">
        <w:t>Zásady pro dopravní a inženýrská opatření</w:t>
      </w:r>
      <w:bookmarkEnd w:id="571"/>
      <w:bookmarkEnd w:id="572"/>
      <w:bookmarkEnd w:id="573"/>
      <w:r w:rsidRPr="00DE6F9E">
        <w:t xml:space="preserve"> </w:t>
      </w:r>
    </w:p>
    <w:p w14:paraId="65727DD5" w14:textId="154961BF" w:rsidR="00226132" w:rsidRPr="00DE6F9E" w:rsidRDefault="00136BB7" w:rsidP="00136BB7">
      <w:pPr>
        <w:pStyle w:val="RSText"/>
        <w:rPr>
          <w:rStyle w:val="Siln"/>
          <w:b w:val="0"/>
          <w:bCs/>
        </w:rPr>
      </w:pPr>
      <w:r w:rsidRPr="00DE6F9E">
        <w:rPr>
          <w:rStyle w:val="Siln"/>
          <w:b w:val="0"/>
          <w:bCs/>
        </w:rPr>
        <w:t xml:space="preserve">Projekt dopravně inženýrských opatření (DIO) bude </w:t>
      </w:r>
      <w:r w:rsidR="00674085" w:rsidRPr="00DE6F9E">
        <w:rPr>
          <w:rStyle w:val="Siln"/>
          <w:b w:val="0"/>
          <w:bCs/>
        </w:rPr>
        <w:t>dopracován</w:t>
      </w:r>
      <w:r w:rsidRPr="00DE6F9E">
        <w:rPr>
          <w:rStyle w:val="Siln"/>
          <w:b w:val="0"/>
          <w:bCs/>
        </w:rPr>
        <w:t xml:space="preserve"> v další fázi projektové dokumentace generálním dodavatelem stavby, a to včetně projednání a odsouhlasení příslušným oddělením dopravního inspektorátu (PČR)</w:t>
      </w:r>
      <w:r w:rsidR="00610F1C" w:rsidRPr="00DE6F9E">
        <w:rPr>
          <w:rStyle w:val="Siln"/>
          <w:b w:val="0"/>
          <w:bCs/>
        </w:rPr>
        <w:t xml:space="preserve"> na základě kterého bude vydáno dopravně inženýrské rozhodnutí (DIR)</w:t>
      </w:r>
      <w:r w:rsidRPr="00DE6F9E">
        <w:rPr>
          <w:rStyle w:val="Siln"/>
          <w:b w:val="0"/>
          <w:bCs/>
        </w:rPr>
        <w:t>.</w:t>
      </w:r>
    </w:p>
    <w:p w14:paraId="48E5CD33" w14:textId="18E13B77" w:rsidR="00874FAC" w:rsidRPr="00DE6F9E" w:rsidRDefault="00874FAC" w:rsidP="00136BB7">
      <w:pPr>
        <w:pStyle w:val="RSText"/>
      </w:pPr>
      <w:r w:rsidRPr="00DE6F9E">
        <w:t>Povinností zhotovitele stavby je:</w:t>
      </w:r>
    </w:p>
    <w:p w14:paraId="32FE047B" w14:textId="47FED954" w:rsidR="00874FAC" w:rsidRPr="00DE6F9E" w:rsidRDefault="00874FAC" w:rsidP="00435FFA">
      <w:pPr>
        <w:pStyle w:val="RSText"/>
        <w:numPr>
          <w:ilvl w:val="0"/>
          <w:numId w:val="30"/>
        </w:numPr>
      </w:pPr>
      <w:r w:rsidRPr="00DE6F9E">
        <w:t>Před zahájením stavebních prací, zjistit a dodržet podmínky všech správců sítí z aktuálních vyjádření</w:t>
      </w:r>
    </w:p>
    <w:p w14:paraId="55FEAC30" w14:textId="4689BCCF" w:rsidR="00874FAC" w:rsidRPr="00DE6F9E" w:rsidRDefault="00874FAC" w:rsidP="00435FFA">
      <w:pPr>
        <w:pStyle w:val="RSText"/>
        <w:numPr>
          <w:ilvl w:val="0"/>
          <w:numId w:val="30"/>
        </w:numPr>
      </w:pPr>
      <w:r w:rsidRPr="00DE6F9E">
        <w:t>Před zahájením zemních prací, vytyčení stávajících vedení a provést koordinaci sítí za přítomnosti správců sítí, investora a projektanta</w:t>
      </w:r>
    </w:p>
    <w:p w14:paraId="4BBA0BAC" w14:textId="77777777" w:rsidR="00674085" w:rsidRPr="00DE6F9E" w:rsidRDefault="00674085" w:rsidP="00435FFA">
      <w:pPr>
        <w:pStyle w:val="RS6"/>
        <w:numPr>
          <w:ilvl w:val="0"/>
          <w:numId w:val="41"/>
        </w:numPr>
      </w:pPr>
      <w:r w:rsidRPr="00DE6F9E">
        <w:t>Rozsah a etapizace výstavby</w:t>
      </w:r>
    </w:p>
    <w:p w14:paraId="4DC2D058" w14:textId="37DDDED6" w:rsidR="00E90B61" w:rsidRPr="00DE6F9E" w:rsidRDefault="00E90B61" w:rsidP="00E90B61">
      <w:pPr>
        <w:pStyle w:val="RSText"/>
      </w:pPr>
      <w:r w:rsidRPr="00DE6F9E">
        <w:t>Návrh zachování nezbytné dopravní obsluhy dotčeného území při provádění stavby je jedním z prvořadých úkolů souhrnného řešení stavby s dopadem na vlastní postup stavebních prací. Zpětně návrh dopravních opatření musí respektovat smysluplnost pracovních postupů a technologické možnosti výstavby.</w:t>
      </w:r>
    </w:p>
    <w:p w14:paraId="45BF9E27" w14:textId="733D7874" w:rsidR="00E90B61" w:rsidRPr="00DE6F9E" w:rsidRDefault="00E90B61" w:rsidP="00E90B61">
      <w:pPr>
        <w:pStyle w:val="RSText"/>
      </w:pPr>
      <w:r w:rsidRPr="00DE6F9E">
        <w:t>V rámci akce „Stavba č. 44409 TV Praha 9, etapa 0001 Oblast Prosek, Novoborská a Českolipská – ETAPA I“ bude provedena rekonstrukce stávajících vozovek a přilehlých komunikací pro pěší, zřízení zvýšených zpomalovacích prahů/polštářů, rekonstrukce autobusové zastávky, realizace nových přechodů pro chodce a míst pro přecházení, nových parkovacích stání a úprava přilehlé zeleně.</w:t>
      </w:r>
    </w:p>
    <w:p w14:paraId="6323245E" w14:textId="1842E91D" w:rsidR="00E90B61" w:rsidRPr="00DE6F9E" w:rsidRDefault="00E90B61" w:rsidP="00E90B61">
      <w:pPr>
        <w:pStyle w:val="RSText"/>
      </w:pPr>
      <w:r w:rsidRPr="00DE6F9E">
        <w:t>Z hlediska DIO je akce navržena do šesti etap ve dvou variantách tak, aby zásahy do dopravní obsluhy a omezení parkování v dotčené lokalitě byly co nejmenší. Návrhy DIO v jednotlivých etapách viz přiložené situace.</w:t>
      </w:r>
    </w:p>
    <w:p w14:paraId="1DA6853C" w14:textId="77777777" w:rsidR="006010BA" w:rsidRPr="00DE6F9E" w:rsidRDefault="006010BA" w:rsidP="006010BA">
      <w:pPr>
        <w:pStyle w:val="RS7"/>
      </w:pPr>
      <w:r w:rsidRPr="00DE6F9E">
        <w:t>Popis jednotlivých etap:</w:t>
      </w:r>
    </w:p>
    <w:p w14:paraId="469E7380" w14:textId="77777777" w:rsidR="00E90B61" w:rsidRPr="00DE6F9E" w:rsidRDefault="00E90B61" w:rsidP="00E90B61">
      <w:pPr>
        <w:pStyle w:val="RSText"/>
      </w:pPr>
      <w:r w:rsidRPr="00DE6F9E">
        <w:t>Popis jednotlivých etap:</w:t>
      </w:r>
    </w:p>
    <w:p w14:paraId="47C1C0A7" w14:textId="77777777" w:rsidR="00E90B61" w:rsidRPr="00DE6F9E" w:rsidRDefault="00E90B61" w:rsidP="00E90B61">
      <w:pPr>
        <w:pStyle w:val="RSText"/>
      </w:pPr>
      <w:r w:rsidRPr="00DE6F9E">
        <w:t>1.etapa – ul. Novoborská (úsek Lovosická – Varnsdorfská) – (ve dvou variantách)</w:t>
      </w:r>
    </w:p>
    <w:p w14:paraId="6F08A79F" w14:textId="77777777" w:rsidR="00E90B61" w:rsidRPr="00DE6F9E" w:rsidRDefault="00E90B61" w:rsidP="00E90B61">
      <w:pPr>
        <w:pStyle w:val="RSText"/>
      </w:pPr>
      <w:r w:rsidRPr="00DE6F9E">
        <w:t>2.etapa – ul. Novoborská (úsek Varnsdorfská – Českolipská)</w:t>
      </w:r>
    </w:p>
    <w:p w14:paraId="3A13809D" w14:textId="77777777" w:rsidR="00E90B61" w:rsidRPr="00DE6F9E" w:rsidRDefault="00E90B61" w:rsidP="00E90B61">
      <w:pPr>
        <w:pStyle w:val="RSText"/>
      </w:pPr>
      <w:r w:rsidRPr="00DE6F9E">
        <w:t>3.etapa – ul. Novoborská (úsek Českolipská – Mimoňská)</w:t>
      </w:r>
    </w:p>
    <w:p w14:paraId="1939D8A2" w14:textId="77777777" w:rsidR="00E90B61" w:rsidRPr="00DE6F9E" w:rsidRDefault="00E90B61" w:rsidP="00E90B61">
      <w:pPr>
        <w:pStyle w:val="RSText"/>
      </w:pPr>
      <w:r w:rsidRPr="00DE6F9E">
        <w:t>4.etapa – ul. Novoborská (úsek Mimoňská – Měšická)</w:t>
      </w:r>
    </w:p>
    <w:p w14:paraId="5B389145" w14:textId="77777777" w:rsidR="00E90B61" w:rsidRPr="00DE6F9E" w:rsidRDefault="00E90B61" w:rsidP="00E90B61">
      <w:pPr>
        <w:pStyle w:val="RSText"/>
        <w:rPr>
          <w:color w:val="808080" w:themeColor="background1" w:themeShade="80"/>
        </w:rPr>
      </w:pPr>
      <w:r w:rsidRPr="00DE6F9E">
        <w:rPr>
          <w:color w:val="808080" w:themeColor="background1" w:themeShade="80"/>
        </w:rPr>
        <w:t>5.etapa – ul. Českolipská (úsek Novoborská – slepý konec komunikace) - Tato část bude řešena v rámci ETAPY II akce: Stavba č. 44409 TV Praha 9, etapa 0001 Oblast Prosek, Novoborská a Českolipská – ETAPA II. V dokumentaci je tato část zmíněna pouze referenčně</w:t>
      </w:r>
    </w:p>
    <w:p w14:paraId="2429FCC7" w14:textId="77777777" w:rsidR="00E90B61" w:rsidRPr="00DE6F9E" w:rsidRDefault="00E90B61" w:rsidP="00E90B61">
      <w:pPr>
        <w:pStyle w:val="RSText"/>
      </w:pPr>
      <w:r w:rsidRPr="00DE6F9E">
        <w:t>6.etapa – ul. Českolipská (úsek Novoborská – Lovosická)</w:t>
      </w:r>
    </w:p>
    <w:p w14:paraId="34F27AFC" w14:textId="77777777" w:rsidR="00E90B61" w:rsidRPr="00DE6F9E" w:rsidRDefault="00E90B61" w:rsidP="00E90B61">
      <w:pPr>
        <w:pStyle w:val="RSText"/>
      </w:pPr>
      <w:r w:rsidRPr="00DE6F9E">
        <w:t>Z hlediska vyparkování co nejmenšího počtu vozidel byla etapa 1 (úsek Lovosická – Varnsdorfská) navržena ve dvou variantách</w:t>
      </w:r>
    </w:p>
    <w:p w14:paraId="3A5AA8CF" w14:textId="34DC15B9" w:rsidR="006010BA" w:rsidRPr="00DE6F9E" w:rsidRDefault="006010BA" w:rsidP="006010BA">
      <w:pPr>
        <w:pStyle w:val="RS7"/>
      </w:pPr>
      <w:r w:rsidRPr="00DE6F9E">
        <w:t>Varianta A – Provizorní komunikace Žandovská – Lovosická</w:t>
      </w:r>
      <w:r w:rsidR="00E90B61" w:rsidRPr="00DE6F9E">
        <w:t xml:space="preserve"> (Výkaz výměr uvažuje s touto variantou)</w:t>
      </w:r>
    </w:p>
    <w:p w14:paraId="260B209C" w14:textId="77777777" w:rsidR="00E90B61" w:rsidRPr="00DE6F9E" w:rsidRDefault="00E90B61" w:rsidP="00E90B61">
      <w:pPr>
        <w:pStyle w:val="RSText"/>
      </w:pPr>
      <w:r w:rsidRPr="00DE6F9E">
        <w:t>Jedná se o zřízení dočasné provizorní komunikace mezi ulicemi Žandovská x Lovosická. Nové propojení bude realizováno v místě stávajícího chodníku jižně od stávajícího přechodu pro chodce jako chodníkový přejezd. Chodníkový přejezd bude realizován pomocí pojížděných chodníkových desek bez zásahu do konstrukce stávajícího chodníku. Před a za chodníkovým přejezdem bude stávající chodník bude zúžen pomocí mobilního oplocení. Vjezd a výjezd z/do ulice Žandovská bude z hlediska bezpečnosti a plynulosti provozu umožněn pouze pomocí pravého odbočení.</w:t>
      </w:r>
    </w:p>
    <w:p w14:paraId="7188B8B2" w14:textId="77777777" w:rsidR="006010BA" w:rsidRPr="00DE6F9E" w:rsidRDefault="006010BA" w:rsidP="006010BA">
      <w:pPr>
        <w:pStyle w:val="RS7"/>
      </w:pPr>
      <w:r w:rsidRPr="00DE6F9E">
        <w:t>Varianta B – Rozdělení na 2 úseky (Lovosická – Žandovská a Žandovská – Varnsdorfská)</w:t>
      </w:r>
    </w:p>
    <w:p w14:paraId="25228910" w14:textId="476F8463" w:rsidR="006010BA" w:rsidRPr="00DE6F9E" w:rsidRDefault="006010BA" w:rsidP="006010BA">
      <w:pPr>
        <w:pStyle w:val="RSText"/>
      </w:pPr>
      <w:r w:rsidRPr="00DE6F9E">
        <w:t>Jedná se o rozdělení úseku na dva kratší úseky.</w:t>
      </w:r>
    </w:p>
    <w:p w14:paraId="47379639" w14:textId="77777777" w:rsidR="006010BA" w:rsidRPr="00DE6F9E" w:rsidRDefault="006010BA" w:rsidP="006010BA">
      <w:pPr>
        <w:pStyle w:val="RS7"/>
        <w:rPr>
          <w:rFonts w:ascii="Times New Roman" w:hAnsi="Times New Roman"/>
          <w:sz w:val="24"/>
          <w:szCs w:val="20"/>
          <w:lang w:eastAsia="cs-CZ" w:bidi="ar-SA"/>
        </w:rPr>
      </w:pPr>
      <w:r w:rsidRPr="00DE6F9E">
        <w:t>Etapizace a doba dopravního omezení</w:t>
      </w:r>
    </w:p>
    <w:p w14:paraId="3A8AD37C" w14:textId="472F1841" w:rsidR="006010BA" w:rsidRPr="00DE6F9E" w:rsidRDefault="00E90B61" w:rsidP="006010BA">
      <w:pPr>
        <w:pStyle w:val="Zkladntext"/>
        <w:ind w:right="283"/>
        <w:jc w:val="center"/>
        <w:rPr>
          <w:b/>
          <w:bCs/>
        </w:rPr>
      </w:pPr>
      <w:r w:rsidRPr="00DE6F9E">
        <w:rPr>
          <w:noProof/>
        </w:rPr>
        <w:drawing>
          <wp:inline distT="0" distB="0" distL="0" distR="0" wp14:anchorId="1694E8D5" wp14:editId="69B4F204">
            <wp:extent cx="5248275" cy="2590800"/>
            <wp:effectExtent l="0" t="0" r="9525" b="0"/>
            <wp:docPr id="1623823149"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248275" cy="2590800"/>
                    </a:xfrm>
                    <a:prstGeom prst="rect">
                      <a:avLst/>
                    </a:prstGeom>
                    <a:noFill/>
                    <a:ln>
                      <a:noFill/>
                    </a:ln>
                  </pic:spPr>
                </pic:pic>
              </a:graphicData>
            </a:graphic>
          </wp:inline>
        </w:drawing>
      </w:r>
    </w:p>
    <w:p w14:paraId="07C6C018" w14:textId="6957193D" w:rsidR="00ED2520" w:rsidRPr="00DE6F9E" w:rsidRDefault="00ED2520" w:rsidP="00435FFA">
      <w:pPr>
        <w:pStyle w:val="RS6"/>
        <w:numPr>
          <w:ilvl w:val="0"/>
          <w:numId w:val="41"/>
        </w:numPr>
      </w:pPr>
      <w:r w:rsidRPr="00DE6F9E">
        <w:t>IAD</w:t>
      </w:r>
    </w:p>
    <w:p w14:paraId="19E8B84C" w14:textId="290AA9B4" w:rsidR="00E90B61" w:rsidRPr="00DE6F9E" w:rsidRDefault="00E90B61" w:rsidP="00E90B61">
      <w:pPr>
        <w:pStyle w:val="RSText"/>
      </w:pPr>
      <w:r w:rsidRPr="00DE6F9E">
        <w:t>Při realizaci jednotlivých etap dojde vždy k úplné uzavírce dotčeného úseku komunikace Novoborská či Českolipská. Objížďka uzavřeného úseku bude možná po sousedních místních komunikacích. V etapách č. 1, 2., 4., 6. dojde pro zajištění dopravní obsluhy k zobousměrnění části původně jednosměrné komunikace Novoborská.</w:t>
      </w:r>
    </w:p>
    <w:p w14:paraId="3DC7C6EA" w14:textId="5BF192E3" w:rsidR="00ED2520" w:rsidRPr="00DE6F9E" w:rsidRDefault="00ED2520" w:rsidP="00435FFA">
      <w:pPr>
        <w:pStyle w:val="RS6"/>
        <w:numPr>
          <w:ilvl w:val="0"/>
          <w:numId w:val="41"/>
        </w:numPr>
      </w:pPr>
      <w:r w:rsidRPr="00DE6F9E">
        <w:t>Hromadná doprava</w:t>
      </w:r>
    </w:p>
    <w:p w14:paraId="3426E49D" w14:textId="3E8C7396" w:rsidR="00ED2520" w:rsidRPr="00DE6F9E" w:rsidRDefault="00ED2520" w:rsidP="00ED2520">
      <w:pPr>
        <w:pStyle w:val="RS7"/>
        <w:numPr>
          <w:ilvl w:val="1"/>
          <w:numId w:val="15"/>
        </w:numPr>
      </w:pPr>
      <w:r w:rsidRPr="00DE6F9E">
        <w:t>TRAM</w:t>
      </w:r>
    </w:p>
    <w:p w14:paraId="531D1A33" w14:textId="77777777" w:rsidR="00ED2520" w:rsidRPr="00DE6F9E" w:rsidRDefault="00ED2520" w:rsidP="00ED2520">
      <w:pPr>
        <w:pStyle w:val="RSText"/>
      </w:pPr>
      <w:r w:rsidRPr="00DE6F9E">
        <w:t>Akce se nedotkne provozu tramvajových linek.</w:t>
      </w:r>
    </w:p>
    <w:p w14:paraId="1E82F517" w14:textId="456C387F" w:rsidR="00ED2520" w:rsidRPr="00DE6F9E" w:rsidRDefault="00ED2520" w:rsidP="00ED2520">
      <w:pPr>
        <w:pStyle w:val="RS7"/>
        <w:numPr>
          <w:ilvl w:val="1"/>
          <w:numId w:val="15"/>
        </w:numPr>
      </w:pPr>
      <w:r w:rsidRPr="00DE6F9E">
        <w:t>BUS</w:t>
      </w:r>
    </w:p>
    <w:p w14:paraId="0FC71A37" w14:textId="5E9C875C" w:rsidR="00ED2520" w:rsidRPr="00DE6F9E" w:rsidRDefault="00ED2520" w:rsidP="00ED2520">
      <w:pPr>
        <w:pStyle w:val="RSText"/>
      </w:pPr>
      <w:r w:rsidRPr="00DE6F9E">
        <w:t>Při realizaci dojde ke změně trasy autobusové linky č. 151. Linka bude ve všední dny ukončena v zastávce „Poliklinika Prosek“ stejně jako o víkendovém provozu, zastávky „Terezínská“ a „Novoborská“ budou dočasně zrušeny.</w:t>
      </w:r>
    </w:p>
    <w:p w14:paraId="64455DAF" w14:textId="63C03E78" w:rsidR="00ED2520" w:rsidRPr="00DE6F9E" w:rsidRDefault="00ED2520" w:rsidP="00ED2520">
      <w:pPr>
        <w:pStyle w:val="RS7"/>
        <w:numPr>
          <w:ilvl w:val="1"/>
          <w:numId w:val="15"/>
        </w:numPr>
      </w:pPr>
      <w:r w:rsidRPr="00DE6F9E">
        <w:t>METRO</w:t>
      </w:r>
    </w:p>
    <w:p w14:paraId="12C4BA8B" w14:textId="5427FB22" w:rsidR="00674085" w:rsidRPr="00DE6F9E" w:rsidRDefault="00ED2520" w:rsidP="00ED2520">
      <w:pPr>
        <w:pStyle w:val="RSText"/>
      </w:pPr>
      <w:r w:rsidRPr="00DE6F9E">
        <w:t>Akce se nedotkne provozu linek METRA.</w:t>
      </w:r>
    </w:p>
    <w:p w14:paraId="37BA1016" w14:textId="4051CEB5" w:rsidR="00ED2520" w:rsidRPr="00DE6F9E" w:rsidRDefault="00ED2520" w:rsidP="00ED2520">
      <w:pPr>
        <w:pStyle w:val="RS6"/>
        <w:numPr>
          <w:ilvl w:val="0"/>
          <w:numId w:val="15"/>
        </w:numPr>
      </w:pPr>
      <w:r w:rsidRPr="00DE6F9E">
        <w:t>Pěší provoz</w:t>
      </w:r>
    </w:p>
    <w:p w14:paraId="5E25BC43" w14:textId="44B422F5" w:rsidR="00081112" w:rsidRPr="00DE6F9E" w:rsidRDefault="00081112" w:rsidP="00ED2520">
      <w:pPr>
        <w:pStyle w:val="RSText"/>
      </w:pPr>
      <w:r w:rsidRPr="00DE6F9E">
        <w:t>Průchod pro pěší v min. šíři 1,5m a vstupy do všech sousedících objektů budou ve všech etapách alespoň provizorně zachovány (osazením lávek se zábradlím, vytvořením ohrazených koridorů pro chodce apod.).</w:t>
      </w:r>
    </w:p>
    <w:p w14:paraId="5D789583" w14:textId="1667FE99" w:rsidR="00ED2520" w:rsidRPr="00DE6F9E" w:rsidRDefault="00ED2520" w:rsidP="00ED2520">
      <w:pPr>
        <w:pStyle w:val="RS6"/>
        <w:numPr>
          <w:ilvl w:val="0"/>
          <w:numId w:val="15"/>
        </w:numPr>
      </w:pPr>
      <w:r w:rsidRPr="00DE6F9E">
        <w:t>Provizorní dopravní značení</w:t>
      </w:r>
    </w:p>
    <w:p w14:paraId="2614DE67" w14:textId="700C234E" w:rsidR="002F6B98" w:rsidRPr="00DE6F9E" w:rsidRDefault="002F6B98" w:rsidP="002F6B98">
      <w:pPr>
        <w:pStyle w:val="RSText"/>
      </w:pPr>
      <w:r w:rsidRPr="00DE6F9E">
        <w:t xml:space="preserve">Budou použity přenosné dopravní značky základní velikosti s reflexní úpravou, zábrany, směrovací desky a světelné soupravy. V místech, kde bude nutno před zahájením prací vyklidit parkující vozidla, budou osazeny min. 7 dní předem dopravní značky B28 „Zákaz zastavení“ s datem platnosti. Průjezd pro pohotovostní vozidla bude zachován. Zábory budou řádně ohrazeny a v noci osvětleny. V rámci ukončení akce budou dotčené povrchy komunikací uvedeny do původního nebo do řádného stavu. </w:t>
      </w:r>
    </w:p>
    <w:p w14:paraId="7363BCBD" w14:textId="4A751B61" w:rsidR="00ED2520" w:rsidRPr="00DE6F9E" w:rsidRDefault="00ED2520" w:rsidP="00ED2520">
      <w:pPr>
        <w:pStyle w:val="RS6"/>
        <w:numPr>
          <w:ilvl w:val="0"/>
          <w:numId w:val="15"/>
        </w:numPr>
      </w:pPr>
      <w:r w:rsidRPr="00DE6F9E">
        <w:t>Úpravy SSZ</w:t>
      </w:r>
    </w:p>
    <w:p w14:paraId="782382A0" w14:textId="2D2CC988" w:rsidR="00674085" w:rsidRPr="00DE6F9E" w:rsidRDefault="00ED2520" w:rsidP="00ED2520">
      <w:pPr>
        <w:pStyle w:val="RSText"/>
      </w:pPr>
      <w:r w:rsidRPr="00DE6F9E">
        <w:t>V rozsahu akce není žádné stávající SSZ, které by bylo nutno upravovat.</w:t>
      </w:r>
    </w:p>
    <w:p w14:paraId="0ED8321E" w14:textId="5D2A0FA7" w:rsidR="00ED2520" w:rsidRPr="00DE6F9E" w:rsidRDefault="00ED2520" w:rsidP="00ED2520">
      <w:pPr>
        <w:pStyle w:val="RS6"/>
        <w:numPr>
          <w:ilvl w:val="0"/>
          <w:numId w:val="15"/>
        </w:numPr>
      </w:pPr>
      <w:r w:rsidRPr="00DE6F9E">
        <w:t>Zařízení staveniště</w:t>
      </w:r>
    </w:p>
    <w:p w14:paraId="2A3C2712" w14:textId="6B7F9C4D" w:rsidR="007E7F7F" w:rsidRPr="00DE6F9E" w:rsidRDefault="00ED2520" w:rsidP="00ED2520">
      <w:pPr>
        <w:pStyle w:val="RSText"/>
      </w:pPr>
      <w:r w:rsidRPr="00DE6F9E">
        <w:t>Bude v jednotlivých etapách umístěno mimo pojížděné komunikace. Prostor ZS bude řádně ohrazen.</w:t>
      </w:r>
    </w:p>
    <w:p w14:paraId="559FB8C1" w14:textId="42BEECC9" w:rsidR="00ED2520" w:rsidRPr="00DE6F9E" w:rsidRDefault="007E7F7F" w:rsidP="007E7F7F">
      <w:pPr>
        <w:jc w:val="left"/>
      </w:pPr>
      <w:r w:rsidRPr="00DE6F9E">
        <w:br w:type="page"/>
      </w:r>
    </w:p>
    <w:p w14:paraId="5C912941" w14:textId="2A14095E" w:rsidR="00353B1B" w:rsidRPr="00DE6F9E" w:rsidRDefault="006A67D0" w:rsidP="007A3615">
      <w:pPr>
        <w:pStyle w:val="RS4"/>
        <w:numPr>
          <w:ilvl w:val="3"/>
          <w:numId w:val="23"/>
        </w:numPr>
      </w:pPr>
      <w:bookmarkStart w:id="574" w:name="_Toc101875312"/>
      <w:bookmarkStart w:id="575" w:name="_Toc101875732"/>
      <w:bookmarkStart w:id="576" w:name="_Toc180412878"/>
      <w:r w:rsidRPr="00DE6F9E">
        <w:t>Stanovení speciálních podmínek pro provádění stavby – provádění stavby za provozu, opatření proti účinkům vnějšího prostředí při výstavbě apod.</w:t>
      </w:r>
      <w:bookmarkEnd w:id="574"/>
      <w:bookmarkEnd w:id="575"/>
      <w:bookmarkEnd w:id="576"/>
    </w:p>
    <w:p w14:paraId="0900D66B" w14:textId="77777777" w:rsidR="00874FAC" w:rsidRPr="00DE6F9E" w:rsidRDefault="00874FAC" w:rsidP="00874FAC">
      <w:pPr>
        <w:pStyle w:val="RSText"/>
      </w:pPr>
      <w:r w:rsidRPr="00DE6F9E">
        <w:t>Práce v ochranných pásmech inženýrských sítí stanoví příslušné normy a požadavky správců.</w:t>
      </w:r>
    </w:p>
    <w:p w14:paraId="136F3A80" w14:textId="0F4F796F" w:rsidR="00874FAC" w:rsidRPr="00DE6F9E" w:rsidRDefault="00874FAC" w:rsidP="00874FAC">
      <w:pPr>
        <w:pStyle w:val="RSText"/>
      </w:pPr>
      <w:r w:rsidRPr="00DE6F9E">
        <w:t xml:space="preserve">Dodavatel stavby před realizací stavby předloží plán prací, včetně případných dopadů na provozní </w:t>
      </w:r>
      <w:r w:rsidR="00136BB7" w:rsidRPr="00DE6F9E">
        <w:t>procesy v zájmovém území.</w:t>
      </w:r>
    </w:p>
    <w:p w14:paraId="47E87C9A" w14:textId="0D19CBD9" w:rsidR="00353B1B" w:rsidRPr="00DE6F9E" w:rsidRDefault="006A67D0" w:rsidP="007A3615">
      <w:pPr>
        <w:pStyle w:val="RS4"/>
        <w:numPr>
          <w:ilvl w:val="3"/>
          <w:numId w:val="23"/>
        </w:numPr>
      </w:pPr>
      <w:bookmarkStart w:id="577" w:name="_Toc101875313"/>
      <w:bookmarkStart w:id="578" w:name="_Toc101875733"/>
      <w:bookmarkStart w:id="579" w:name="_Toc180412879"/>
      <w:r w:rsidRPr="00DE6F9E">
        <w:t>Postup výstavby, rozhodující dílčí termíny</w:t>
      </w:r>
      <w:bookmarkEnd w:id="577"/>
      <w:bookmarkEnd w:id="578"/>
      <w:bookmarkEnd w:id="579"/>
    </w:p>
    <w:p w14:paraId="15BE17AF" w14:textId="77777777" w:rsidR="00D9242C" w:rsidRPr="00DE6F9E" w:rsidRDefault="00D9242C" w:rsidP="00D9242C">
      <w:pPr>
        <w:pStyle w:val="RSText"/>
      </w:pPr>
      <w:r w:rsidRPr="00DE6F9E">
        <w:t>Předpokládané datum začátku realizace stavby navazuje na povolovací proces a vysoutěžení generálního dodavatele stavby.</w:t>
      </w:r>
    </w:p>
    <w:p w14:paraId="389F437B" w14:textId="63C7AD2F" w:rsidR="00D9242C" w:rsidRPr="00DE6F9E" w:rsidRDefault="00313ED8" w:rsidP="00D9242C">
      <w:pPr>
        <w:pStyle w:val="RSText"/>
      </w:pPr>
      <w:r w:rsidRPr="00DE6F9E">
        <w:t>Souhrnná délka výstavby všech etap je cca 2 roky s</w:t>
      </w:r>
      <w:r w:rsidR="009E49E2" w:rsidRPr="00DE6F9E">
        <w:t> </w:t>
      </w:r>
      <w:r w:rsidRPr="00DE6F9E">
        <w:t>uvažovan</w:t>
      </w:r>
      <w:r w:rsidR="009E49E2" w:rsidRPr="00DE6F9E">
        <w:t>ou technologickou přestávkou během zimního období.</w:t>
      </w:r>
    </w:p>
    <w:p w14:paraId="50EC9448" w14:textId="77777777" w:rsidR="00D9242C" w:rsidRPr="00DE6F9E" w:rsidRDefault="00D9242C" w:rsidP="00D9242C">
      <w:pPr>
        <w:pStyle w:val="RSText"/>
      </w:pPr>
      <w:r w:rsidRPr="00DE6F9E">
        <w:t xml:space="preserve">Výstavba bude probíhat po jednotlivých úsecích tak, aby byly splněny požadavky dotčených orgánů státní správy na přístupnost řešeného území. </w:t>
      </w:r>
    </w:p>
    <w:p w14:paraId="1F017CC1" w14:textId="77777777" w:rsidR="00D9242C" w:rsidRPr="00DE6F9E" w:rsidRDefault="00D9242C" w:rsidP="00D9242C">
      <w:pPr>
        <w:pStyle w:val="RSText"/>
      </w:pPr>
      <w:r w:rsidRPr="00DE6F9E">
        <w:t xml:space="preserve">Podrobně řešeno v části </w:t>
      </w:r>
      <w:r w:rsidRPr="00DE6F9E">
        <w:rPr>
          <w:b/>
          <w:bCs w:val="0"/>
          <w:i/>
          <w:iCs/>
        </w:rPr>
        <w:t>„B.8.m) Zásady pro dopravní a inženýrská opatření“</w:t>
      </w:r>
      <w:r w:rsidRPr="00DE6F9E">
        <w:t xml:space="preserve">, průvodní a souhrnné technické zprávy a v samostatné části </w:t>
      </w:r>
      <w:r w:rsidRPr="00DE6F9E">
        <w:rPr>
          <w:b/>
          <w:bCs w:val="0"/>
          <w:i/>
          <w:iCs/>
        </w:rPr>
        <w:t>„SO.001 – Dopravně inženýrská opatření“</w:t>
      </w:r>
      <w:r w:rsidRPr="00DE6F9E">
        <w:rPr>
          <w:i/>
          <w:iCs/>
        </w:rPr>
        <w:t xml:space="preserve"> </w:t>
      </w:r>
      <w:r w:rsidRPr="00DE6F9E">
        <w:t>této projektové dokumentace.</w:t>
      </w:r>
    </w:p>
    <w:p w14:paraId="274F63CE" w14:textId="348E4B59" w:rsidR="0099355F" w:rsidRPr="00DE6F9E" w:rsidRDefault="0099355F" w:rsidP="00211B2B">
      <w:pPr>
        <w:pStyle w:val="RSText"/>
      </w:pPr>
    </w:p>
    <w:p w14:paraId="7DDC3D2C" w14:textId="77777777" w:rsidR="00D9242C" w:rsidRPr="00DE6F9E" w:rsidRDefault="00D9242C" w:rsidP="00D9242C">
      <w:pPr>
        <w:pStyle w:val="RSText"/>
      </w:pPr>
      <w:r w:rsidRPr="00DE6F9E">
        <w:t>Stavba navazuje na stavební záměr:</w:t>
      </w:r>
    </w:p>
    <w:p w14:paraId="0523CDA1" w14:textId="77777777" w:rsidR="00D9242C" w:rsidRPr="00DE6F9E" w:rsidRDefault="00D9242C" w:rsidP="00D9242C">
      <w:pPr>
        <w:pStyle w:val="RSTextsraen"/>
        <w:jc w:val="center"/>
        <w:rPr>
          <w:b/>
          <w:bCs w:val="0"/>
        </w:rPr>
      </w:pPr>
      <w:r w:rsidRPr="00DE6F9E">
        <w:rPr>
          <w:b/>
          <w:bCs w:val="0"/>
        </w:rPr>
        <w:t>„Parkování Prosek“</w:t>
      </w:r>
    </w:p>
    <w:p w14:paraId="49944AB7" w14:textId="77777777" w:rsidR="00D9242C" w:rsidRPr="00DE6F9E" w:rsidRDefault="00D9242C" w:rsidP="00D9242C">
      <w:pPr>
        <w:pStyle w:val="RSText"/>
        <w:jc w:val="center"/>
      </w:pPr>
      <w:r w:rsidRPr="00DE6F9E">
        <w:t>Na pozemcích parc. Č. 496/102, 500/4, 500/21, 500/26, 500/33, 673, 822, 825/1, 833/3, 838/1 v katastrálním území Střížkov, parc. č. 1215 v katastrálním území Prosek,</w:t>
      </w:r>
    </w:p>
    <w:p w14:paraId="59033548" w14:textId="77777777" w:rsidR="00D9242C" w:rsidRPr="00DE6F9E" w:rsidRDefault="00D9242C" w:rsidP="00D9242C">
      <w:pPr>
        <w:pStyle w:val="RSText"/>
      </w:pPr>
      <w:r w:rsidRPr="00DE6F9E">
        <w:t>Číslo jednací: MCP09/138613/2021/OVÚR/LAVL</w:t>
      </w:r>
    </w:p>
    <w:p w14:paraId="6B1FED16" w14:textId="77777777" w:rsidR="00D9242C" w:rsidRPr="00DE6F9E" w:rsidRDefault="00D9242C" w:rsidP="00D9242C">
      <w:pPr>
        <w:pStyle w:val="RSTextsraen"/>
      </w:pPr>
    </w:p>
    <w:p w14:paraId="42D74E57" w14:textId="77777777" w:rsidR="00D9242C" w:rsidRPr="00DE6F9E" w:rsidRDefault="00D9242C" w:rsidP="00D9242C">
      <w:pPr>
        <w:pStyle w:val="RSTextsraen"/>
        <w:jc w:val="center"/>
        <w:rPr>
          <w:b/>
          <w:bCs w:val="0"/>
        </w:rPr>
      </w:pPr>
      <w:r w:rsidRPr="00DE6F9E">
        <w:rPr>
          <w:b/>
          <w:bCs w:val="0"/>
        </w:rPr>
        <w:t>„Rozšíření sítě sdělovacího vedení společnosti T-Mobile – Vydáno UR“</w:t>
      </w:r>
    </w:p>
    <w:p w14:paraId="58E5486E" w14:textId="77777777" w:rsidR="00D9242C" w:rsidRPr="00DE6F9E" w:rsidRDefault="00D9242C" w:rsidP="00D9242C">
      <w:pPr>
        <w:pStyle w:val="RSTextsraen"/>
        <w:jc w:val="center"/>
      </w:pPr>
      <w:r w:rsidRPr="00DE6F9E">
        <w:t xml:space="preserve">(zastupuje p. Luboš Stříbrný, tel.: +420 739 565 063, email: </w:t>
      </w:r>
      <w:hyperlink r:id="rId58" w:history="1">
        <w:r w:rsidRPr="00DE6F9E">
          <w:t>lubos.stribrny@t-mobile.cz</w:t>
        </w:r>
      </w:hyperlink>
      <w:r w:rsidRPr="00DE6F9E">
        <w:t>)</w:t>
      </w:r>
    </w:p>
    <w:p w14:paraId="4B42C27A" w14:textId="77777777" w:rsidR="00002E6A" w:rsidRPr="00DE6F9E" w:rsidRDefault="00002E6A" w:rsidP="00002E6A">
      <w:pPr>
        <w:pStyle w:val="RSTextsraen"/>
        <w:jc w:val="center"/>
      </w:pPr>
      <w:r w:rsidRPr="00DE6F9E">
        <w:t>(Dle komunikace z 24.8.2023 se zástupcem společnosti Erikem Janků byl projekt rozšíření sítě sdělovacího vedení zrušen)</w:t>
      </w:r>
    </w:p>
    <w:p w14:paraId="43A5D0A9" w14:textId="77777777" w:rsidR="00002E6A" w:rsidRPr="00DE6F9E" w:rsidRDefault="00002E6A" w:rsidP="00D9242C">
      <w:pPr>
        <w:pStyle w:val="RSTextsraen"/>
        <w:jc w:val="center"/>
      </w:pPr>
    </w:p>
    <w:p w14:paraId="6F188238" w14:textId="77777777" w:rsidR="00D9242C" w:rsidRPr="00DE6F9E" w:rsidRDefault="00D9242C" w:rsidP="00D9242C">
      <w:pPr>
        <w:pStyle w:val="RSTextsraen"/>
        <w:jc w:val="center"/>
      </w:pPr>
    </w:p>
    <w:p w14:paraId="1A488B84" w14:textId="77777777" w:rsidR="00D9242C" w:rsidRPr="00DE6F9E" w:rsidRDefault="00D9242C" w:rsidP="00D9242C">
      <w:pPr>
        <w:pStyle w:val="RSTextsraen"/>
        <w:jc w:val="center"/>
        <w:rPr>
          <w:b/>
          <w:bCs w:val="0"/>
        </w:rPr>
      </w:pPr>
      <w:r w:rsidRPr="00DE6F9E">
        <w:rPr>
          <w:b/>
          <w:bCs w:val="0"/>
        </w:rPr>
        <w:t>„Obnova sítí PREdi a.s., stavba S-145835: Obnova kVN a kNN Novoborská od RS 1550“</w:t>
      </w:r>
    </w:p>
    <w:p w14:paraId="6C1D1374" w14:textId="77777777" w:rsidR="00D9242C" w:rsidRPr="00DE6F9E" w:rsidRDefault="00D9242C" w:rsidP="00D9242C">
      <w:pPr>
        <w:pStyle w:val="RSTextsraen"/>
        <w:jc w:val="center"/>
      </w:pPr>
      <w:r w:rsidRPr="00DE6F9E">
        <w:t xml:space="preserve">(projektuje Ing. Pavel Nejedlý, tel.: 606 683 388, </w:t>
      </w:r>
      <w:hyperlink r:id="rId59" w:history="1">
        <w:r w:rsidRPr="00DE6F9E">
          <w:t>pavelnejedly@email.cz</w:t>
        </w:r>
      </w:hyperlink>
      <w:r w:rsidRPr="00DE6F9E">
        <w:t>)</w:t>
      </w:r>
    </w:p>
    <w:p w14:paraId="4460FC17" w14:textId="77777777" w:rsidR="00E8208F" w:rsidRPr="00DE6F9E" w:rsidRDefault="00E8208F" w:rsidP="00D9242C">
      <w:pPr>
        <w:pStyle w:val="RSTextsraen"/>
        <w:jc w:val="center"/>
      </w:pPr>
    </w:p>
    <w:p w14:paraId="6A2BD953" w14:textId="5FCAA31F" w:rsidR="00E8208F" w:rsidRPr="00DE6F9E" w:rsidRDefault="00E8208F" w:rsidP="00E8208F">
      <w:pPr>
        <w:pStyle w:val="RSTextsraen"/>
        <w:jc w:val="center"/>
      </w:pPr>
      <w:r w:rsidRPr="00DE6F9E">
        <w:rPr>
          <w:b/>
          <w:bCs w:val="0"/>
        </w:rPr>
        <w:t>Pražská plynárenská Distribuce, a.s., člen koncernu Pražská plynárenská, a.s. – obnova plynárenského</w:t>
      </w:r>
      <w:r w:rsidRPr="00DE6F9E">
        <w:t xml:space="preserve"> </w:t>
      </w:r>
      <w:r w:rsidRPr="00DE6F9E">
        <w:rPr>
          <w:b/>
          <w:bCs w:val="0"/>
        </w:rPr>
        <w:t>zařízení v lokalitě</w:t>
      </w:r>
      <w:r w:rsidRPr="00DE6F9E">
        <w:t xml:space="preserve"> (osoba pověřená koordinací Ing. Tomeh Tarek, tel.: 607 106 346)</w:t>
      </w:r>
    </w:p>
    <w:p w14:paraId="32803470" w14:textId="77777777" w:rsidR="00D9242C" w:rsidRPr="00DE6F9E" w:rsidRDefault="00D9242C" w:rsidP="00D9242C">
      <w:pPr>
        <w:pStyle w:val="RSTextsraen"/>
        <w:jc w:val="center"/>
      </w:pPr>
    </w:p>
    <w:p w14:paraId="7B688AB8" w14:textId="77777777" w:rsidR="00D9242C" w:rsidRPr="00DE6F9E" w:rsidRDefault="00D9242C" w:rsidP="00D9242C">
      <w:pPr>
        <w:pStyle w:val="RSTextsraen"/>
      </w:pPr>
      <w:r w:rsidRPr="00DE6F9E">
        <w:t xml:space="preserve">Touto návazností není podmíněna realizace stavby ani nevznikají časové vazby. </w:t>
      </w:r>
    </w:p>
    <w:p w14:paraId="51ED7085" w14:textId="1D029155" w:rsidR="00D9242C" w:rsidRPr="00DE6F9E" w:rsidRDefault="00D9242C" w:rsidP="00F37BC0">
      <w:pPr>
        <w:pStyle w:val="RSText"/>
        <w:jc w:val="center"/>
      </w:pPr>
    </w:p>
    <w:p w14:paraId="7C830673" w14:textId="499B5752" w:rsidR="00B26646" w:rsidRPr="00DE6F9E" w:rsidRDefault="00B26646" w:rsidP="00F37BC0">
      <w:pPr>
        <w:pStyle w:val="RSText"/>
        <w:jc w:val="center"/>
      </w:pPr>
    </w:p>
    <w:p w14:paraId="18E0F725" w14:textId="77777777" w:rsidR="00B26646" w:rsidRPr="00DE6F9E" w:rsidRDefault="00B26646" w:rsidP="00B26646">
      <w:pPr>
        <w:pStyle w:val="RSText"/>
        <w:rPr>
          <w:b/>
          <w:bCs w:val="0"/>
        </w:rPr>
      </w:pPr>
      <w:r w:rsidRPr="00DE6F9E">
        <w:rPr>
          <w:b/>
          <w:bCs w:val="0"/>
        </w:rPr>
        <w:t xml:space="preserve">Rozhodující dílčí termíny dohodne generální dodavatel se stavebníkem v rámci smlouvy o dílo (SoD). </w:t>
      </w:r>
    </w:p>
    <w:p w14:paraId="1613FC02" w14:textId="77777777" w:rsidR="007E7F7F" w:rsidRPr="00DE6F9E" w:rsidRDefault="007E7F7F" w:rsidP="00C07140">
      <w:pPr>
        <w:pStyle w:val="RSText"/>
      </w:pPr>
      <w:bookmarkStart w:id="580" w:name="_Toc101875314"/>
      <w:bookmarkStart w:id="581" w:name="_Toc101875734"/>
      <w:r w:rsidRPr="00DE6F9E">
        <w:br w:type="page"/>
      </w:r>
    </w:p>
    <w:p w14:paraId="56065923" w14:textId="479E118C" w:rsidR="0076699A" w:rsidRPr="00DE6F9E" w:rsidRDefault="005778D0" w:rsidP="007A3615">
      <w:pPr>
        <w:pStyle w:val="RS2"/>
        <w:numPr>
          <w:ilvl w:val="1"/>
          <w:numId w:val="9"/>
        </w:numPr>
      </w:pPr>
      <w:bookmarkStart w:id="582" w:name="_Toc180412880"/>
      <w:r w:rsidRPr="00DE6F9E">
        <w:t>Celkové vodohospodářské řešení</w:t>
      </w:r>
      <w:bookmarkEnd w:id="580"/>
      <w:bookmarkEnd w:id="581"/>
      <w:bookmarkEnd w:id="582"/>
    </w:p>
    <w:p w14:paraId="368FDC99" w14:textId="4A38611D" w:rsidR="00D96835" w:rsidRPr="00DE6F9E" w:rsidRDefault="00D96835" w:rsidP="00D96835">
      <w:pPr>
        <w:pStyle w:val="RSText"/>
      </w:pPr>
      <w:r w:rsidRPr="00DE6F9E">
        <w:t>Z důvodu rekonstrukce komunikace Novoborská a Českolipská bud</w:t>
      </w:r>
      <w:r w:rsidR="00FC1496" w:rsidRPr="00DE6F9E">
        <w:t>e</w:t>
      </w:r>
      <w:r w:rsidRPr="00DE6F9E">
        <w:t xml:space="preserve"> stávající koncepce rozmístění uličních vpustí</w:t>
      </w:r>
      <w:r w:rsidR="00FC1496" w:rsidRPr="00DE6F9E">
        <w:t xml:space="preserve"> pozměněna</w:t>
      </w:r>
      <w:r w:rsidRPr="00DE6F9E">
        <w:t xml:space="preserve">. Vzhledem ke změnám šířky jednotlivých skladebních prvků komunikace, změn poloměrů nároží a vytvořením zvýšených prahů dojde k posunu některých stávajících vpustí do nové polohy, zrušení některých vpustí, rektifikaci stávajících vpustí a umístěním několika nových vpustí do míst před zvýšenými prahy, kde nově vzniká úžlabí. </w:t>
      </w:r>
    </w:p>
    <w:p w14:paraId="3F89F463" w14:textId="7101F51E" w:rsidR="0022035D" w:rsidRPr="00DE6F9E" w:rsidRDefault="00D96835" w:rsidP="00D96835">
      <w:pPr>
        <w:pStyle w:val="RSText"/>
      </w:pPr>
      <w:r w:rsidRPr="00DE6F9E">
        <w:t>Z důvodu hospodaření s dešťovou vodou jsou</w:t>
      </w:r>
      <w:r w:rsidR="006722D3" w:rsidRPr="00DE6F9E">
        <w:t xml:space="preserve"> plochy chodníků v místech, kde je to technicky možné</w:t>
      </w:r>
      <w:r w:rsidR="0022035D" w:rsidRPr="00DE6F9E">
        <w:t>,</w:t>
      </w:r>
      <w:r w:rsidR="006722D3" w:rsidRPr="00DE6F9E">
        <w:t xml:space="preserve"> odvodněn</w:t>
      </w:r>
      <w:r w:rsidR="0022035D" w:rsidRPr="00DE6F9E">
        <w:t xml:space="preserve">y do přilehlých zelených ploch. </w:t>
      </w:r>
      <w:r w:rsidR="00FC1496" w:rsidRPr="00DE6F9E">
        <w:t>Ostatní srážková voda bude odvodněna do uličních vpustí dle stávajícího stavu. Vzhledem k výše uvedenému a navýšení celkových ploch zeleně v zájmovém území, dojde ke snížení odvodu dešťových vod do jednotné kanalizace.</w:t>
      </w:r>
    </w:p>
    <w:p w14:paraId="732564D3" w14:textId="77777777" w:rsidR="00FC1496" w:rsidRPr="00DE6F9E" w:rsidRDefault="00FC1496" w:rsidP="00D96835">
      <w:pPr>
        <w:pStyle w:val="RSText"/>
      </w:pPr>
    </w:p>
    <w:p w14:paraId="7A4A9BBC" w14:textId="3428C727" w:rsidR="005F5B62" w:rsidRPr="00DE6F9E" w:rsidRDefault="005F5B62" w:rsidP="005F5B62">
      <w:pPr>
        <w:pStyle w:val="RSText"/>
        <w:rPr>
          <w:b/>
          <w:bCs w:val="0"/>
        </w:rPr>
      </w:pPr>
      <w:r w:rsidRPr="00DE6F9E">
        <w:rPr>
          <w:b/>
          <w:bCs w:val="0"/>
        </w:rPr>
        <w:t xml:space="preserve">Podrobněji řešeno v samostatné části </w:t>
      </w:r>
      <w:r w:rsidRPr="00DE6F9E">
        <w:rPr>
          <w:b/>
          <w:bCs w:val="0"/>
          <w:i/>
          <w:iCs/>
        </w:rPr>
        <w:t>„SO.301“</w:t>
      </w:r>
      <w:r w:rsidRPr="00DE6F9E">
        <w:rPr>
          <w:b/>
          <w:bCs w:val="0"/>
        </w:rPr>
        <w:t>, této projektové dokumentace.</w:t>
      </w:r>
    </w:p>
    <w:p w14:paraId="448F4213" w14:textId="131335CB" w:rsidR="006722D3" w:rsidRPr="00DE6F9E" w:rsidRDefault="0076699A" w:rsidP="006722D3">
      <w:pPr>
        <w:pStyle w:val="RSText"/>
      </w:pPr>
      <w:r w:rsidRPr="00DE6F9E">
        <w:br w:type="page"/>
      </w:r>
    </w:p>
    <w:p w14:paraId="398CBE00" w14:textId="43312EB7" w:rsidR="0076699A" w:rsidRPr="00DE6F9E" w:rsidRDefault="0076699A" w:rsidP="0076699A">
      <w:pPr>
        <w:pStyle w:val="RS1"/>
      </w:pPr>
      <w:bookmarkStart w:id="583" w:name="_Toc180412881"/>
      <w:bookmarkStart w:id="584" w:name="_Hlk102642408"/>
      <w:r w:rsidRPr="00DE6F9E">
        <w:t>Závěr</w:t>
      </w:r>
      <w:bookmarkEnd w:id="583"/>
    </w:p>
    <w:bookmarkEnd w:id="584"/>
    <w:p w14:paraId="755100A7" w14:textId="391443A3" w:rsidR="009674BF" w:rsidRPr="00DE6F9E" w:rsidRDefault="009674BF" w:rsidP="009674BF">
      <w:pPr>
        <w:pStyle w:val="RSText"/>
      </w:pPr>
      <w:r w:rsidRPr="00DE6F9E">
        <w:t xml:space="preserve">Tato </w:t>
      </w:r>
      <w:r w:rsidR="0075011F" w:rsidRPr="00DE6F9E">
        <w:t>průvodní a souhrnná technická zpráva</w:t>
      </w:r>
      <w:r w:rsidR="005F5B62" w:rsidRPr="00DE6F9E">
        <w:t xml:space="preserve"> </w:t>
      </w:r>
      <w:r w:rsidRPr="00DE6F9E">
        <w:t>je nedílnou součástí projektové dokumentace a doplňuje její výkresovou část.</w:t>
      </w:r>
    </w:p>
    <w:p w14:paraId="376149B3" w14:textId="77777777" w:rsidR="009742B9" w:rsidRPr="00DE6F9E" w:rsidRDefault="009742B9" w:rsidP="009674BF">
      <w:pPr>
        <w:pStyle w:val="RSText"/>
      </w:pPr>
    </w:p>
    <w:p w14:paraId="74F35059" w14:textId="77777777" w:rsidR="00696AB8" w:rsidRPr="00DE6F9E" w:rsidRDefault="00696AB8" w:rsidP="00696AB8">
      <w:pPr>
        <w:pStyle w:val="RSText"/>
      </w:pPr>
      <w:r w:rsidRPr="00DE6F9E">
        <w:t>Navržené stavební úpravy jsou v souladu s obecně technickými požadavky na výstavbu.</w:t>
      </w:r>
    </w:p>
    <w:p w14:paraId="219AA0FF" w14:textId="77777777" w:rsidR="009742B9" w:rsidRPr="00DE6F9E" w:rsidRDefault="009742B9" w:rsidP="00696AB8">
      <w:pPr>
        <w:pStyle w:val="RSText"/>
      </w:pPr>
    </w:p>
    <w:p w14:paraId="0182D0DB" w14:textId="08106581" w:rsidR="009742B9" w:rsidRPr="00DE6F9E" w:rsidRDefault="009674BF" w:rsidP="009674BF">
      <w:pPr>
        <w:pStyle w:val="RSText"/>
      </w:pPr>
      <w:bookmarkStart w:id="585" w:name="_Hlk148707704"/>
      <w:r w:rsidRPr="00DE6F9E">
        <w:t xml:space="preserve">Dokumentace pro </w:t>
      </w:r>
      <w:r w:rsidR="009742B9" w:rsidRPr="00DE6F9E">
        <w:t>výběr zhotovitele</w:t>
      </w:r>
      <w:r w:rsidRPr="00DE6F9E">
        <w:t xml:space="preserve"> (</w:t>
      </w:r>
      <w:r w:rsidR="009742B9" w:rsidRPr="00DE6F9E">
        <w:t xml:space="preserve">DVZ) je forma projektové dokumentace, </w:t>
      </w:r>
      <w:r w:rsidRPr="00DE6F9E">
        <w:t>jejímž primárním účelem je specifikace</w:t>
      </w:r>
      <w:r w:rsidR="009742B9" w:rsidRPr="00DE6F9E">
        <w:t xml:space="preserve"> </w:t>
      </w:r>
      <w:r w:rsidRPr="00DE6F9E">
        <w:t>požadavků na výstavbu.</w:t>
      </w:r>
      <w:r w:rsidR="009742B9" w:rsidRPr="00DE6F9E">
        <w:t xml:space="preserve"> Tato dokumentace je podkladem pro vypracování zadávací dokumentace, a tudíž zpracovatel této projektové dokumentace nepřebírá jakékoli záruky a odpovědnost za případné škody, vzniklé použitím této dokumentace k jiným účelům, než k jakým je určena.</w:t>
      </w:r>
    </w:p>
    <w:p w14:paraId="702400C3" w14:textId="77777777" w:rsidR="00B67C82" w:rsidRPr="00DE6F9E" w:rsidRDefault="00B67C82" w:rsidP="009674BF">
      <w:pPr>
        <w:pStyle w:val="RSText"/>
      </w:pPr>
    </w:p>
    <w:p w14:paraId="23676141" w14:textId="5582ED70" w:rsidR="00696AB8" w:rsidRPr="00DE6F9E" w:rsidRDefault="00696AB8" w:rsidP="00696AB8">
      <w:pPr>
        <w:pStyle w:val="RSText"/>
      </w:pPr>
      <w:r w:rsidRPr="00DE6F9E">
        <w:t>Při použití této dokumentace pro výběr zhotovitele se předpokládá, že účastníci výběrového řízení budou na potřebné odborné úrovni, nezbytné k dopracování prováděcí, realizační, výrobní</w:t>
      </w:r>
      <w:r w:rsidR="00E46332" w:rsidRPr="00DE6F9E">
        <w:t>/</w:t>
      </w:r>
      <w:r w:rsidRPr="00DE6F9E">
        <w:t>dílenské dokumentace, či jejich zajištění, stejně jako k následné realizaci díla, a budou plně odpovědni za odborné stanovení celkového rozsahu činností a prací včetně potřebného materiálu, nezbytných ke zhotovení díla, na základě údajů definovaných v této projektové dokumentaci. Účastníci výběrového řízení jsou při tvorbě cenové nabídky povinni zohlednit všechny další nezbytné náklady spojené s realizací díla, a to včetně těch, které nejsou přímo uvedeny, či přímo nevyplývají z této projektové dokumentace. Za případné chybějící položky v cenové nabídce, které budou potřebné pro realizaci díla, plně odpovídá účastník výběrového řízení. Souhlas s výše uvedeným vyjadřuje každý účastník výběrového řízení podáním cenové nabídky.</w:t>
      </w:r>
    </w:p>
    <w:p w14:paraId="054C17B8" w14:textId="77777777" w:rsidR="00B67C82" w:rsidRPr="00DE6F9E" w:rsidRDefault="00B67C82" w:rsidP="00696AB8">
      <w:pPr>
        <w:pStyle w:val="RSText"/>
      </w:pPr>
    </w:p>
    <w:p w14:paraId="5B9431A0" w14:textId="5336AA76" w:rsidR="00696AB8" w:rsidRPr="00DE6F9E" w:rsidRDefault="00696AB8" w:rsidP="00696AB8">
      <w:pPr>
        <w:pStyle w:val="RSText"/>
      </w:pPr>
      <w:r w:rsidRPr="00DE6F9E">
        <w:t>Technologie (konstrukční a materiálové systémy) navržené v této projektové dokumentaci lze nahradit jinými, ale vždy komplexním a certifikovaným systémem. V rámci zvoleného systému budou dodrženy technologické postupy dodavatele systému. Veškeré uvedené materiály nejsou závazné, je možné je nahradit jinými, ale vždy na stejné či vyšší kvalitativní úrovni. Během provádění je nutné dodržovat požadavky příslušných technických norem a podmínky aplikace, které udávají příslušní výrobci materiálu. Pokud je vyžadováno provedení zkoušek přímo na stavbě (dle technologických postupů aplikací jednotlivých materiálů a systémů), jsou tyto zkoušky součástí dodávky zhotovitele.</w:t>
      </w:r>
    </w:p>
    <w:p w14:paraId="733648AE" w14:textId="77777777" w:rsidR="00B67C82" w:rsidRPr="00DE6F9E" w:rsidRDefault="00B67C82" w:rsidP="00696AB8">
      <w:pPr>
        <w:pStyle w:val="RSText"/>
      </w:pPr>
    </w:p>
    <w:p w14:paraId="5EC3054B" w14:textId="77777777" w:rsidR="00B67C82" w:rsidRPr="00DE6F9E" w:rsidRDefault="00B67C82" w:rsidP="00B67C82">
      <w:pPr>
        <w:pStyle w:val="RSText"/>
        <w:rPr>
          <w:b/>
          <w:bCs w:val="0"/>
        </w:rPr>
      </w:pPr>
      <w:r w:rsidRPr="00DE6F9E">
        <w:rPr>
          <w:b/>
          <w:bCs w:val="0"/>
        </w:rPr>
        <w:t xml:space="preserve">Pokud dodavatel stavby narazí na jakoukoliv nesrovnalos s výkresovou dokumentací, technickou zprávou, případně platnými normami ČSN, je povinen se neprodleně obrátit na zpracovatele projektové dokumentace. Pokud tak neučiní není zpracovatel zodpovědný za realizovanou část. </w:t>
      </w:r>
    </w:p>
    <w:bookmarkEnd w:id="585"/>
    <w:p w14:paraId="4FA74E6B" w14:textId="5EEF1E92" w:rsidR="0076699A" w:rsidRPr="00DE6F9E" w:rsidRDefault="0076699A" w:rsidP="0076699A">
      <w:pPr>
        <w:pStyle w:val="RSText"/>
      </w:pPr>
    </w:p>
    <w:p w14:paraId="1674B81C" w14:textId="16C7C152" w:rsidR="00696AB8" w:rsidRPr="00DE6F9E" w:rsidRDefault="00696AB8" w:rsidP="0076699A">
      <w:pPr>
        <w:pStyle w:val="RSText"/>
      </w:pPr>
    </w:p>
    <w:p w14:paraId="4C5E030D" w14:textId="29F54961" w:rsidR="00DD3588" w:rsidRPr="00DE6F9E" w:rsidRDefault="00DD3588" w:rsidP="0076699A">
      <w:pPr>
        <w:pStyle w:val="RSText"/>
      </w:pPr>
    </w:p>
    <w:p w14:paraId="6C25D265" w14:textId="02054C4E" w:rsidR="00B67C82" w:rsidRPr="00DE6F9E" w:rsidRDefault="00B67C82" w:rsidP="0076699A">
      <w:pPr>
        <w:pStyle w:val="RSText"/>
      </w:pPr>
    </w:p>
    <w:p w14:paraId="204CF71F" w14:textId="43B12F3D" w:rsidR="00B67C82" w:rsidRPr="00DE6F9E" w:rsidRDefault="00B67C82" w:rsidP="0076699A">
      <w:pPr>
        <w:pStyle w:val="RSText"/>
      </w:pPr>
    </w:p>
    <w:p w14:paraId="7F6E12DE" w14:textId="3CD6DB70" w:rsidR="00B67C82" w:rsidRPr="00DE6F9E" w:rsidRDefault="00B67C82" w:rsidP="0076699A">
      <w:pPr>
        <w:pStyle w:val="RSText"/>
      </w:pPr>
    </w:p>
    <w:p w14:paraId="19AD3D38" w14:textId="2612458B" w:rsidR="00B67C82" w:rsidRPr="00DE6F9E" w:rsidRDefault="00B67C82" w:rsidP="0076699A">
      <w:pPr>
        <w:pStyle w:val="RSText"/>
      </w:pPr>
    </w:p>
    <w:p w14:paraId="59455E00" w14:textId="55341737" w:rsidR="00DD3588" w:rsidRPr="00DE6F9E" w:rsidRDefault="00DD3588" w:rsidP="0076699A">
      <w:pPr>
        <w:pStyle w:val="RSText"/>
      </w:pPr>
    </w:p>
    <w:p w14:paraId="4A6B846D" w14:textId="19C43592" w:rsidR="00DD3588" w:rsidRPr="00DE6F9E" w:rsidRDefault="00DD3588" w:rsidP="0076699A">
      <w:pPr>
        <w:pStyle w:val="RSText"/>
      </w:pPr>
    </w:p>
    <w:p w14:paraId="1747F211" w14:textId="3E1E295A" w:rsidR="00DD3588" w:rsidRPr="00DE6F9E" w:rsidRDefault="00DD3588" w:rsidP="0076699A">
      <w:pPr>
        <w:pStyle w:val="RSText"/>
      </w:pPr>
    </w:p>
    <w:p w14:paraId="26253DDC" w14:textId="77777777" w:rsidR="00DD3588" w:rsidRPr="00DE6F9E" w:rsidRDefault="00DD3588" w:rsidP="00B67C82">
      <w:pPr>
        <w:pStyle w:val="RSText"/>
      </w:pPr>
    </w:p>
    <w:p w14:paraId="336D0DDE" w14:textId="1EEF6317" w:rsidR="00761CDB" w:rsidRPr="00DE6F9E" w:rsidRDefault="00B67C82" w:rsidP="0075011F">
      <w:pPr>
        <w:pStyle w:val="RSText"/>
        <w:rPr>
          <w:bCs w:val="0"/>
        </w:rPr>
      </w:pPr>
      <w:r w:rsidRPr="00DE6F9E">
        <w:t xml:space="preserve">Za </w:t>
      </w:r>
      <w:r w:rsidRPr="00DE6F9E">
        <w:rPr>
          <w:rStyle w:val="Siln"/>
          <w:b w:val="0"/>
          <w:bCs/>
        </w:rPr>
        <w:t>BOMART spol. s. r. o.</w:t>
      </w:r>
      <w:r w:rsidRPr="00DE6F9E">
        <w:t xml:space="preserve"> </w:t>
      </w:r>
      <w:r w:rsidR="00DD3588" w:rsidRPr="00DE6F9E">
        <w:t xml:space="preserve">V Praze dne </w:t>
      </w:r>
      <w:r w:rsidR="00780CBD" w:rsidRPr="00DE6F9E">
        <w:t>07</w:t>
      </w:r>
      <w:r w:rsidR="00696AB8" w:rsidRPr="00DE6F9E">
        <w:t>.</w:t>
      </w:r>
      <w:r w:rsidR="00780CBD" w:rsidRPr="00DE6F9E">
        <w:t>10</w:t>
      </w:r>
      <w:r w:rsidR="00696AB8" w:rsidRPr="00DE6F9E">
        <w:t>.202</w:t>
      </w:r>
      <w:r w:rsidR="00780CBD" w:rsidRPr="00DE6F9E">
        <w:t>4</w:t>
      </w:r>
      <w:r w:rsidR="00DD3588" w:rsidRPr="00DE6F9E">
        <w:tab/>
      </w:r>
      <w:r w:rsidR="00DD3588" w:rsidRPr="00DE6F9E">
        <w:tab/>
      </w:r>
      <w:r w:rsidR="00DD3588" w:rsidRPr="00DE6F9E">
        <w:tab/>
      </w:r>
      <w:r w:rsidR="00DD3588" w:rsidRPr="00DE6F9E">
        <w:tab/>
      </w:r>
      <w:r w:rsidR="00DD3588" w:rsidRPr="00DE6F9E">
        <w:tab/>
        <w:t>Radomír Šemnický</w:t>
      </w:r>
      <w:r w:rsidR="00761CDB" w:rsidRPr="00DE6F9E">
        <w:br w:type="page"/>
      </w:r>
    </w:p>
    <w:p w14:paraId="4D75CF48" w14:textId="41BD16A7" w:rsidR="00696AB8" w:rsidRPr="00DE6F9E" w:rsidRDefault="00761CDB" w:rsidP="00761CDB">
      <w:pPr>
        <w:pStyle w:val="RS1"/>
      </w:pPr>
      <w:bookmarkStart w:id="586" w:name="_Toc180412882"/>
      <w:r w:rsidRPr="00DE6F9E">
        <w:t>Přílohy</w:t>
      </w:r>
      <w:bookmarkEnd w:id="586"/>
    </w:p>
    <w:p w14:paraId="37587897" w14:textId="77777777" w:rsidR="00764F07" w:rsidRPr="00DE6F9E" w:rsidRDefault="00764F07" w:rsidP="00435FFA">
      <w:pPr>
        <w:pStyle w:val="RSText"/>
        <w:numPr>
          <w:ilvl w:val="0"/>
          <w:numId w:val="35"/>
        </w:numPr>
      </w:pPr>
      <w:r w:rsidRPr="00DE6F9E">
        <w:t>Příloha č. 1 – Majetkoprávní elaborát</w:t>
      </w:r>
    </w:p>
    <w:p w14:paraId="581707C1" w14:textId="77777777" w:rsidR="00764F07" w:rsidRPr="00DE6F9E" w:rsidRDefault="00764F07" w:rsidP="00435FFA">
      <w:pPr>
        <w:pStyle w:val="RSText"/>
        <w:numPr>
          <w:ilvl w:val="0"/>
          <w:numId w:val="35"/>
        </w:numPr>
      </w:pPr>
      <w:r w:rsidRPr="00DE6F9E">
        <w:t>Příloha č. 2 – Přehled vyjádření správců inženýrských sítí</w:t>
      </w:r>
    </w:p>
    <w:p w14:paraId="30EDF064" w14:textId="20D2DDDE" w:rsidR="00B45EB8" w:rsidRPr="00DE6F9E" w:rsidRDefault="00B45EB8" w:rsidP="00435FFA">
      <w:pPr>
        <w:pStyle w:val="RSText"/>
        <w:numPr>
          <w:ilvl w:val="0"/>
          <w:numId w:val="35"/>
        </w:numPr>
      </w:pPr>
      <w:r w:rsidRPr="00DE6F9E">
        <w:t>Příloha č. 3 –</w:t>
      </w:r>
      <w:r w:rsidR="00AD5A45" w:rsidRPr="00DE6F9E">
        <w:t xml:space="preserve"> Stručný výčet stanovisek DOSS a dotčené TI</w:t>
      </w:r>
    </w:p>
    <w:p w14:paraId="38D07A3B" w14:textId="77777777" w:rsidR="00B45EB8" w:rsidRPr="00D9242C" w:rsidRDefault="00B45EB8" w:rsidP="00B45EB8">
      <w:pPr>
        <w:pStyle w:val="RSText"/>
      </w:pPr>
    </w:p>
    <w:p w14:paraId="0E1ADB37" w14:textId="77777777" w:rsidR="00764F07" w:rsidRPr="00764F07" w:rsidRDefault="00764F07" w:rsidP="00764F07">
      <w:pPr>
        <w:pStyle w:val="RSText"/>
      </w:pPr>
    </w:p>
    <w:sectPr w:rsidR="00764F07" w:rsidRPr="00764F07" w:rsidSect="00B53DB2">
      <w:type w:val="continuous"/>
      <w:pgSz w:w="11906" w:h="16838"/>
      <w:pgMar w:top="1134" w:right="851" w:bottom="851" w:left="1418" w:header="454" w:footer="454" w:gutter="0"/>
      <w:pgNumType w:start="12"/>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7645ABF" w14:textId="77777777" w:rsidR="00023714" w:rsidRDefault="00023714" w:rsidP="006D2A9F">
      <w:r>
        <w:separator/>
      </w:r>
    </w:p>
  </w:endnote>
  <w:endnote w:type="continuationSeparator" w:id="0">
    <w:p w14:paraId="69DAD2F1" w14:textId="77777777" w:rsidR="00023714" w:rsidRDefault="00023714" w:rsidP="006D2A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Helvetica">
    <w:panose1 w:val="020B0604020202020204"/>
    <w:charset w:val="EE"/>
    <w:family w:val="swiss"/>
    <w:pitch w:val="variable"/>
    <w:sig w:usb0="E0002EFF" w:usb1="C000785B" w:usb2="00000009" w:usb3="00000000" w:csb0="000001FF" w:csb1="00000000"/>
  </w:font>
  <w:font w:name="Arial Unicode MS">
    <w:panose1 w:val="020B0604020202020204"/>
    <w:charset w:val="80"/>
    <w:family w:val="swiss"/>
    <w:pitch w:val="variable"/>
    <w:sig w:usb0="F7FFAEFF" w:usb1="F9DFFFFF" w:usb2="0000007F" w:usb3="00000000" w:csb0="003F01FF" w:csb1="00000000"/>
  </w:font>
  <w:font w:name="Arial Narrow">
    <w:panose1 w:val="020B0606020202030204"/>
    <w:charset w:val="EE"/>
    <w:family w:val="swiss"/>
    <w:pitch w:val="variable"/>
    <w:sig w:usb0="00000287" w:usb1="00000800" w:usb2="00000000" w:usb3="00000000" w:csb0="0000009F" w:csb1="00000000"/>
  </w:font>
  <w:font w:name="CIDFont+F3">
    <w:altName w:val="Yu Gothic"/>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C04422" w14:textId="39FE4595" w:rsidR="000D2736" w:rsidRDefault="00C9228D">
    <w:pPr>
      <w:pStyle w:val="Zpat"/>
    </w:pPr>
    <w:r>
      <w:rPr>
        <w:rFonts w:cs="Arial"/>
        <w:color w:val="808080" w:themeColor="background1" w:themeShade="80"/>
        <w:sz w:val="20"/>
        <w:szCs w:val="20"/>
      </w:rPr>
      <w:t>1</w:t>
    </w:r>
    <w:r w:rsidR="004F3C6E">
      <w:rPr>
        <w:rFonts w:cs="Arial"/>
        <w:color w:val="808080" w:themeColor="background1" w:themeShade="80"/>
        <w:sz w:val="20"/>
        <w:szCs w:val="20"/>
      </w:rPr>
      <w:t>0</w:t>
    </w:r>
    <w:r w:rsidR="000D2736" w:rsidRPr="00872EA9">
      <w:rPr>
        <w:rFonts w:cs="Arial"/>
        <w:color w:val="808080" w:themeColor="background1" w:themeShade="80"/>
        <w:sz w:val="20"/>
        <w:szCs w:val="20"/>
      </w:rPr>
      <w:t>/202</w:t>
    </w:r>
    <w:r w:rsidR="004F3C6E">
      <w:rPr>
        <w:rFonts w:cs="Arial"/>
        <w:color w:val="808080" w:themeColor="background1" w:themeShade="80"/>
        <w:sz w:val="20"/>
        <w:szCs w:val="20"/>
      </w:rPr>
      <w:t>4</w:t>
    </w:r>
    <w:r w:rsidR="000D2736" w:rsidRPr="00872EA9">
      <w:rPr>
        <w:rFonts w:cs="Arial"/>
        <w:color w:val="808080" w:themeColor="background1" w:themeShade="80"/>
        <w:sz w:val="20"/>
        <w:szCs w:val="20"/>
      </w:rPr>
      <w:tab/>
      <w:t>Rev. 0</w:t>
    </w:r>
    <w:r w:rsidR="003930EC" w:rsidRPr="00872EA9">
      <w:rPr>
        <w:rFonts w:cs="Arial"/>
        <w:color w:val="808080" w:themeColor="background1" w:themeShade="80"/>
        <w:sz w:val="20"/>
        <w:szCs w:val="20"/>
      </w:rPr>
      <w:t>0</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3A4BB8" w14:textId="0DA8C3DB" w:rsidR="00B53DB2" w:rsidRPr="0098380B" w:rsidRDefault="00AD1E3B" w:rsidP="00B53DB2">
    <w:pPr>
      <w:pStyle w:val="Zpat"/>
      <w:jc w:val="center"/>
      <w:rPr>
        <w:rFonts w:cs="Arial"/>
        <w:color w:val="808080" w:themeColor="background1" w:themeShade="80"/>
        <w:sz w:val="16"/>
        <w:szCs w:val="16"/>
      </w:rPr>
    </w:pPr>
    <w:r>
      <w:rPr>
        <w:rFonts w:cs="Arial"/>
        <w:color w:val="808080" w:themeColor="background1" w:themeShade="80"/>
        <w:sz w:val="16"/>
        <w:szCs w:val="16"/>
      </w:rPr>
      <w:t>10</w:t>
    </w:r>
    <w:r w:rsidR="00B53DB2" w:rsidRPr="0098380B">
      <w:rPr>
        <w:rFonts w:cs="Arial"/>
        <w:color w:val="808080" w:themeColor="background1" w:themeShade="80"/>
        <w:sz w:val="16"/>
        <w:szCs w:val="16"/>
      </w:rPr>
      <w:t>/202</w:t>
    </w:r>
    <w:r>
      <w:rPr>
        <w:rFonts w:cs="Arial"/>
        <w:color w:val="808080" w:themeColor="background1" w:themeShade="80"/>
        <w:sz w:val="16"/>
        <w:szCs w:val="16"/>
      </w:rPr>
      <w:t>4</w:t>
    </w:r>
    <w:r w:rsidR="00B53DB2" w:rsidRPr="0098380B">
      <w:rPr>
        <w:rFonts w:cs="Arial"/>
        <w:color w:val="808080" w:themeColor="background1" w:themeShade="80"/>
        <w:sz w:val="16"/>
        <w:szCs w:val="16"/>
      </w:rPr>
      <w:tab/>
      <w:t>Rev. 00</w:t>
    </w:r>
    <w:r w:rsidR="00B53DB2" w:rsidRPr="0098380B">
      <w:rPr>
        <w:rFonts w:cs="Arial"/>
        <w:color w:val="808080" w:themeColor="background1" w:themeShade="80"/>
        <w:sz w:val="16"/>
        <w:szCs w:val="16"/>
      </w:rPr>
      <w:tab/>
      <w:t xml:space="preserve">Strana </w:t>
    </w:r>
    <w:r w:rsidR="00B53DB2" w:rsidRPr="0098380B">
      <w:rPr>
        <w:rFonts w:cs="Arial"/>
        <w:color w:val="808080" w:themeColor="background1" w:themeShade="80"/>
        <w:sz w:val="16"/>
        <w:szCs w:val="16"/>
      </w:rPr>
      <w:fldChar w:fldCharType="begin"/>
    </w:r>
    <w:r w:rsidR="00B53DB2" w:rsidRPr="0098380B">
      <w:rPr>
        <w:rFonts w:cs="Arial"/>
        <w:color w:val="808080" w:themeColor="background1" w:themeShade="80"/>
        <w:sz w:val="16"/>
        <w:szCs w:val="16"/>
      </w:rPr>
      <w:instrText>PAGE   \* MERGEFORMAT</w:instrText>
    </w:r>
    <w:r w:rsidR="00B53DB2" w:rsidRPr="0098380B">
      <w:rPr>
        <w:rFonts w:cs="Arial"/>
        <w:color w:val="808080" w:themeColor="background1" w:themeShade="80"/>
        <w:sz w:val="16"/>
        <w:szCs w:val="16"/>
      </w:rPr>
      <w:fldChar w:fldCharType="separate"/>
    </w:r>
    <w:r w:rsidR="00B53DB2">
      <w:rPr>
        <w:rFonts w:cs="Arial"/>
        <w:color w:val="808080" w:themeColor="background1" w:themeShade="80"/>
        <w:sz w:val="16"/>
        <w:szCs w:val="16"/>
      </w:rPr>
      <w:t>1</w:t>
    </w:r>
    <w:r w:rsidR="00B53DB2" w:rsidRPr="0098380B">
      <w:rPr>
        <w:rFonts w:cs="Arial"/>
        <w:color w:val="808080" w:themeColor="background1" w:themeShade="80"/>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1D8B08" w14:textId="477DFB42" w:rsidR="0098380B" w:rsidRPr="0098380B" w:rsidRDefault="005C20ED" w:rsidP="00021324">
    <w:pPr>
      <w:pStyle w:val="Zpat"/>
      <w:jc w:val="center"/>
      <w:rPr>
        <w:rFonts w:cs="Arial"/>
        <w:color w:val="808080" w:themeColor="background1" w:themeShade="80"/>
        <w:sz w:val="16"/>
        <w:szCs w:val="16"/>
      </w:rPr>
    </w:pPr>
    <w:r>
      <w:rPr>
        <w:rFonts w:cs="Arial"/>
        <w:color w:val="808080" w:themeColor="background1" w:themeShade="80"/>
        <w:sz w:val="16"/>
        <w:szCs w:val="16"/>
      </w:rPr>
      <w:t>10</w:t>
    </w:r>
    <w:r w:rsidR="0098380B" w:rsidRPr="0098380B">
      <w:rPr>
        <w:rFonts w:cs="Arial"/>
        <w:color w:val="808080" w:themeColor="background1" w:themeShade="80"/>
        <w:sz w:val="16"/>
        <w:szCs w:val="16"/>
      </w:rPr>
      <w:t>/202</w:t>
    </w:r>
    <w:r>
      <w:rPr>
        <w:rFonts w:cs="Arial"/>
        <w:color w:val="808080" w:themeColor="background1" w:themeShade="80"/>
        <w:sz w:val="16"/>
        <w:szCs w:val="16"/>
      </w:rPr>
      <w:t>4</w:t>
    </w:r>
    <w:r w:rsidR="0098380B" w:rsidRPr="0098380B">
      <w:rPr>
        <w:rFonts w:cs="Arial"/>
        <w:color w:val="808080" w:themeColor="background1" w:themeShade="80"/>
        <w:sz w:val="16"/>
        <w:szCs w:val="16"/>
      </w:rPr>
      <w:tab/>
      <w:t>Rev. 00</w:t>
    </w:r>
    <w:r w:rsidR="0098380B" w:rsidRPr="0098380B">
      <w:rPr>
        <w:rFonts w:cs="Arial"/>
        <w:color w:val="808080" w:themeColor="background1" w:themeShade="80"/>
        <w:sz w:val="16"/>
        <w:szCs w:val="16"/>
      </w:rPr>
      <w:tab/>
      <w:t xml:space="preserve">Strana </w:t>
    </w:r>
    <w:r w:rsidR="0098380B" w:rsidRPr="0098380B">
      <w:rPr>
        <w:rFonts w:cs="Arial"/>
        <w:color w:val="808080" w:themeColor="background1" w:themeShade="80"/>
        <w:sz w:val="16"/>
        <w:szCs w:val="16"/>
      </w:rPr>
      <w:fldChar w:fldCharType="begin"/>
    </w:r>
    <w:r w:rsidR="0098380B" w:rsidRPr="0098380B">
      <w:rPr>
        <w:rFonts w:cs="Arial"/>
        <w:color w:val="808080" w:themeColor="background1" w:themeShade="80"/>
        <w:sz w:val="16"/>
        <w:szCs w:val="16"/>
      </w:rPr>
      <w:instrText>PAGE   \* MERGEFORMAT</w:instrText>
    </w:r>
    <w:r w:rsidR="0098380B" w:rsidRPr="0098380B">
      <w:rPr>
        <w:rFonts w:cs="Arial"/>
        <w:color w:val="808080" w:themeColor="background1" w:themeShade="80"/>
        <w:sz w:val="16"/>
        <w:szCs w:val="16"/>
      </w:rPr>
      <w:fldChar w:fldCharType="separate"/>
    </w:r>
    <w:r w:rsidR="0098380B" w:rsidRPr="0098380B">
      <w:rPr>
        <w:rFonts w:cs="Arial"/>
        <w:color w:val="808080" w:themeColor="background1" w:themeShade="80"/>
        <w:sz w:val="16"/>
        <w:szCs w:val="16"/>
      </w:rPr>
      <w:t>1</w:t>
    </w:r>
    <w:r w:rsidR="0098380B" w:rsidRPr="0098380B">
      <w:rPr>
        <w:rFonts w:cs="Arial"/>
        <w:color w:val="808080" w:themeColor="background1" w:themeShade="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820708B" w14:textId="77777777" w:rsidR="00023714" w:rsidRDefault="00023714" w:rsidP="006D2A9F">
      <w:r>
        <w:separator/>
      </w:r>
    </w:p>
  </w:footnote>
  <w:footnote w:type="continuationSeparator" w:id="0">
    <w:p w14:paraId="18F60A91" w14:textId="77777777" w:rsidR="00023714" w:rsidRDefault="00023714" w:rsidP="006D2A9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FF9AB5" w14:textId="04854D08" w:rsidR="009B362F" w:rsidRPr="0098380B" w:rsidRDefault="00994822" w:rsidP="009B362F">
    <w:pPr>
      <w:pStyle w:val="RSText"/>
      <w:rPr>
        <w:rFonts w:ascii="Arial" w:hAnsi="Arial" w:cs="Arial"/>
        <w:color w:val="808080" w:themeColor="background1" w:themeShade="80"/>
        <w:sz w:val="16"/>
        <w:szCs w:val="16"/>
        <w:u w:val="single"/>
      </w:rPr>
    </w:pPr>
    <w:r w:rsidRPr="0098380B">
      <w:rPr>
        <w:rFonts w:ascii="Arial" w:hAnsi="Arial" w:cs="Arial"/>
        <w:noProof/>
        <w:sz w:val="16"/>
        <w:szCs w:val="16"/>
      </w:rPr>
      <w:drawing>
        <wp:anchor distT="0" distB="0" distL="114300" distR="114300" simplePos="0" relativeHeight="251659264" behindDoc="1" locked="0" layoutInCell="1" allowOverlap="1" wp14:anchorId="06567AE8" wp14:editId="4AB2DCC7">
          <wp:simplePos x="0" y="0"/>
          <wp:positionH relativeFrom="column">
            <wp:posOffset>5133340</wp:posOffset>
          </wp:positionH>
          <wp:positionV relativeFrom="paragraph">
            <wp:posOffset>115570</wp:posOffset>
          </wp:positionV>
          <wp:extent cx="1005840" cy="294005"/>
          <wp:effectExtent l="0" t="0" r="3810" b="0"/>
          <wp:wrapTight wrapText="bothSides">
            <wp:wrapPolygon edited="0">
              <wp:start x="0" y="0"/>
              <wp:lineTo x="0" y="19594"/>
              <wp:lineTo x="21273" y="19594"/>
              <wp:lineTo x="21273" y="0"/>
              <wp:lineTo x="0" y="0"/>
            </wp:wrapPolygon>
          </wp:wrapTight>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b="37391"/>
                  <a:stretch/>
                </pic:blipFill>
                <pic:spPr bwMode="auto">
                  <a:xfrm>
                    <a:off x="0" y="0"/>
                    <a:ext cx="1005840" cy="2940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B362F" w:rsidRPr="0098380B">
      <w:rPr>
        <w:rFonts w:ascii="Arial" w:hAnsi="Arial" w:cs="Arial"/>
        <w:color w:val="808080" w:themeColor="background1" w:themeShade="80"/>
        <w:sz w:val="16"/>
        <w:szCs w:val="16"/>
        <w:u w:val="single"/>
      </w:rPr>
      <w:t>Stavba č. 44409 TV Praha 9, etapa 0001 Oblast Prosek, Novoborská a Českolipská</w:t>
    </w:r>
    <w:r w:rsidR="00942CF4">
      <w:rPr>
        <w:rFonts w:ascii="Arial" w:hAnsi="Arial" w:cs="Arial"/>
        <w:color w:val="808080" w:themeColor="background1" w:themeShade="80"/>
        <w:sz w:val="16"/>
        <w:szCs w:val="16"/>
        <w:u w:val="single"/>
      </w:rPr>
      <w:t>, ETAPA I</w:t>
    </w:r>
  </w:p>
  <w:p w14:paraId="0E4EF2F0" w14:textId="104F7941" w:rsidR="0087576E" w:rsidRPr="0098380B" w:rsidRDefault="00C02FEC" w:rsidP="00C02FEC">
    <w:pPr>
      <w:rPr>
        <w:color w:val="808080" w:themeColor="background1" w:themeShade="80"/>
        <w:sz w:val="16"/>
        <w:szCs w:val="16"/>
      </w:rPr>
    </w:pPr>
    <w:r w:rsidRPr="0098380B">
      <w:rPr>
        <w:color w:val="808080" w:themeColor="background1" w:themeShade="80"/>
        <w:sz w:val="16"/>
        <w:szCs w:val="16"/>
      </w:rPr>
      <w:t>BOMART spol. s</w:t>
    </w:r>
    <w:r w:rsidR="009B362F" w:rsidRPr="0098380B">
      <w:rPr>
        <w:color w:val="808080" w:themeColor="background1" w:themeShade="80"/>
        <w:sz w:val="16"/>
        <w:szCs w:val="16"/>
      </w:rPr>
      <w:t>.</w:t>
    </w:r>
    <w:r w:rsidRPr="0098380B">
      <w:rPr>
        <w:color w:val="808080" w:themeColor="background1" w:themeShade="80"/>
        <w:sz w:val="16"/>
        <w:szCs w:val="16"/>
      </w:rPr>
      <w:t xml:space="preserve">r.o., Ohradní 1159/65, 140 00 Praha 4 – Michle, </w:t>
    </w:r>
  </w:p>
  <w:p w14:paraId="7356C3C6" w14:textId="482ADF6A" w:rsidR="00812C24" w:rsidRDefault="00C02FEC" w:rsidP="000F6251">
    <w:pPr>
      <w:rPr>
        <w:sz w:val="16"/>
        <w:szCs w:val="16"/>
      </w:rPr>
    </w:pPr>
    <w:r w:rsidRPr="0098380B">
      <w:rPr>
        <w:color w:val="808080" w:themeColor="background1" w:themeShade="80"/>
        <w:sz w:val="16"/>
        <w:szCs w:val="16"/>
      </w:rPr>
      <w:t>IČ</w:t>
    </w:r>
    <w:r w:rsidR="0038258F" w:rsidRPr="0098380B">
      <w:rPr>
        <w:color w:val="808080" w:themeColor="background1" w:themeShade="80"/>
        <w:sz w:val="16"/>
        <w:szCs w:val="16"/>
      </w:rPr>
      <w:t xml:space="preserve">: </w:t>
    </w:r>
    <w:r w:rsidRPr="0098380B">
      <w:rPr>
        <w:color w:val="808080" w:themeColor="background1" w:themeShade="80"/>
        <w:sz w:val="16"/>
        <w:szCs w:val="16"/>
      </w:rPr>
      <w:t>25091905,</w:t>
    </w:r>
    <w:r w:rsidR="0038258F" w:rsidRPr="0098380B">
      <w:rPr>
        <w:color w:val="808080" w:themeColor="background1" w:themeShade="80"/>
        <w:sz w:val="16"/>
        <w:szCs w:val="16"/>
      </w:rPr>
      <w:t xml:space="preserve"> DIČ:</w:t>
    </w:r>
    <w:r w:rsidRPr="0098380B">
      <w:rPr>
        <w:color w:val="808080" w:themeColor="background1" w:themeShade="80"/>
        <w:sz w:val="16"/>
        <w:szCs w:val="16"/>
      </w:rPr>
      <w:t xml:space="preserve"> CZ25091905</w:t>
    </w:r>
    <w:r w:rsidR="0087576E" w:rsidRPr="0098380B">
      <w:rPr>
        <w:color w:val="808080" w:themeColor="background1" w:themeShade="80"/>
        <w:sz w:val="16"/>
        <w:szCs w:val="16"/>
      </w:rPr>
      <w:t xml:space="preserve">, </w:t>
    </w:r>
    <w:r w:rsidRPr="0098380B">
      <w:rPr>
        <w:color w:val="808080" w:themeColor="background1" w:themeShade="80"/>
        <w:sz w:val="16"/>
        <w:szCs w:val="16"/>
      </w:rPr>
      <w:t>Tel.: 220 400 750,</w:t>
    </w:r>
    <w:r w:rsidR="0038258F" w:rsidRPr="0098380B">
      <w:rPr>
        <w:color w:val="808080" w:themeColor="background1" w:themeShade="80"/>
        <w:sz w:val="16"/>
        <w:szCs w:val="16"/>
      </w:rPr>
      <w:t xml:space="preserve"> </w:t>
    </w:r>
    <w:r w:rsidR="009B362F" w:rsidRPr="0098380B">
      <w:rPr>
        <w:color w:val="808080" w:themeColor="background1" w:themeShade="80"/>
        <w:sz w:val="16"/>
        <w:szCs w:val="16"/>
      </w:rPr>
      <w:t>E</w:t>
    </w:r>
    <w:r w:rsidR="0038258F" w:rsidRPr="0098380B">
      <w:rPr>
        <w:color w:val="808080" w:themeColor="background1" w:themeShade="80"/>
        <w:sz w:val="16"/>
        <w:szCs w:val="16"/>
      </w:rPr>
      <w:t>mail:</w:t>
    </w:r>
    <w:r w:rsidRPr="0098380B">
      <w:rPr>
        <w:color w:val="808080" w:themeColor="background1" w:themeShade="80"/>
        <w:sz w:val="16"/>
        <w:szCs w:val="16"/>
      </w:rPr>
      <w:t xml:space="preserve"> </w:t>
    </w:r>
    <w:hyperlink r:id="rId2" w:history="1">
      <w:r w:rsidRPr="0098380B">
        <w:rPr>
          <w:color w:val="808080" w:themeColor="background1" w:themeShade="80"/>
          <w:sz w:val="16"/>
          <w:szCs w:val="16"/>
        </w:rPr>
        <w:t>info@bomart.cz</w:t>
      </w:r>
    </w:hyperlink>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multilevel"/>
    <w:tmpl w:val="00000002"/>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0" w:firstLine="0"/>
      </w:pPr>
      <w:rPr>
        <w:rFonts w:cs="Arial"/>
      </w:r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4"/>
    <w:multiLevelType w:val="multilevel"/>
    <w:tmpl w:val="00000004"/>
    <w:name w:val="WW8Num12"/>
    <w:lvl w:ilvl="0">
      <w:start w:val="1"/>
      <w:numFmt w:val="decimal"/>
      <w:lvlText w:val="%1."/>
      <w:lvlJc w:val="left"/>
      <w:pPr>
        <w:tabs>
          <w:tab w:val="num" w:pos="540"/>
        </w:tabs>
        <w:ind w:left="540" w:hanging="540"/>
      </w:pPr>
      <w:rPr>
        <w:b/>
        <w:sz w:val="28"/>
      </w:rPr>
    </w:lvl>
    <w:lvl w:ilvl="1">
      <w:start w:val="3"/>
      <w:numFmt w:val="decimal"/>
      <w:lvlText w:val="%1.%2."/>
      <w:lvlJc w:val="left"/>
      <w:pPr>
        <w:tabs>
          <w:tab w:val="num" w:pos="720"/>
        </w:tabs>
        <w:ind w:left="720" w:hanging="720"/>
      </w:pPr>
      <w:rPr>
        <w:u w:val="none"/>
      </w:rPr>
    </w:lvl>
    <w:lvl w:ilvl="2">
      <w:start w:val="1"/>
      <w:numFmt w:val="decimal"/>
      <w:lvlText w:val="%1.%2.%3."/>
      <w:lvlJc w:val="left"/>
      <w:pPr>
        <w:tabs>
          <w:tab w:val="num" w:pos="720"/>
        </w:tabs>
        <w:ind w:left="720" w:hanging="720"/>
      </w:pPr>
      <w:rPr>
        <w:u w:val="none"/>
      </w:rPr>
    </w:lvl>
    <w:lvl w:ilvl="3">
      <w:start w:val="1"/>
      <w:numFmt w:val="decimal"/>
      <w:lvlText w:val="%1.%2.%3.%4."/>
      <w:lvlJc w:val="left"/>
      <w:pPr>
        <w:tabs>
          <w:tab w:val="num" w:pos="1080"/>
        </w:tabs>
        <w:ind w:left="1080" w:hanging="1080"/>
      </w:pPr>
      <w:rPr>
        <w:u w:val="none"/>
      </w:rPr>
    </w:lvl>
    <w:lvl w:ilvl="4">
      <w:start w:val="1"/>
      <w:numFmt w:val="decimal"/>
      <w:lvlText w:val="%1.%2.%3.%4.%5."/>
      <w:lvlJc w:val="left"/>
      <w:pPr>
        <w:tabs>
          <w:tab w:val="num" w:pos="1080"/>
        </w:tabs>
        <w:ind w:left="1080" w:hanging="1080"/>
      </w:pPr>
      <w:rPr>
        <w:u w:val="none"/>
      </w:rPr>
    </w:lvl>
    <w:lvl w:ilvl="5">
      <w:start w:val="1"/>
      <w:numFmt w:val="decimal"/>
      <w:lvlText w:val="%1.%2.%3.%4.%5.%6."/>
      <w:lvlJc w:val="left"/>
      <w:pPr>
        <w:tabs>
          <w:tab w:val="num" w:pos="1440"/>
        </w:tabs>
        <w:ind w:left="1440" w:hanging="1440"/>
      </w:pPr>
      <w:rPr>
        <w:u w:val="none"/>
      </w:rPr>
    </w:lvl>
    <w:lvl w:ilvl="6">
      <w:start w:val="1"/>
      <w:numFmt w:val="decimal"/>
      <w:lvlText w:val="%1.%2.%3.%4.%5.%6.%7."/>
      <w:lvlJc w:val="left"/>
      <w:pPr>
        <w:tabs>
          <w:tab w:val="num" w:pos="1440"/>
        </w:tabs>
        <w:ind w:left="1440" w:hanging="1440"/>
      </w:pPr>
      <w:rPr>
        <w:u w:val="none"/>
      </w:rPr>
    </w:lvl>
    <w:lvl w:ilvl="7">
      <w:start w:val="1"/>
      <w:numFmt w:val="decimal"/>
      <w:lvlText w:val="%1.%2.%3.%4.%5.%6.%7.%8."/>
      <w:lvlJc w:val="left"/>
      <w:pPr>
        <w:tabs>
          <w:tab w:val="num" w:pos="1800"/>
        </w:tabs>
        <w:ind w:left="1800" w:hanging="1800"/>
      </w:pPr>
      <w:rPr>
        <w:u w:val="none"/>
      </w:rPr>
    </w:lvl>
    <w:lvl w:ilvl="8">
      <w:start w:val="1"/>
      <w:numFmt w:val="decimal"/>
      <w:lvlText w:val="%1.%2.%3.%4.%5.%6.%7.%8.%9."/>
      <w:lvlJc w:val="left"/>
      <w:pPr>
        <w:tabs>
          <w:tab w:val="num" w:pos="2160"/>
        </w:tabs>
        <w:ind w:left="2160" w:hanging="2160"/>
      </w:pPr>
      <w:rPr>
        <w:u w:val="none"/>
      </w:rPr>
    </w:lvl>
  </w:abstractNum>
  <w:abstractNum w:abstractNumId="2" w15:restartNumberingAfterBreak="0">
    <w:nsid w:val="00000005"/>
    <w:multiLevelType w:val="singleLevel"/>
    <w:tmpl w:val="00000005"/>
    <w:name w:val="WW8Num5"/>
    <w:lvl w:ilvl="0">
      <w:start w:val="1"/>
      <w:numFmt w:val="bullet"/>
      <w:lvlText w:val=""/>
      <w:lvlJc w:val="left"/>
      <w:pPr>
        <w:tabs>
          <w:tab w:val="num" w:pos="0"/>
        </w:tabs>
        <w:ind w:left="720" w:hanging="360"/>
      </w:pPr>
      <w:rPr>
        <w:rFonts w:ascii="Symbol" w:hAnsi="Symbol" w:cs="Symbol" w:hint="default"/>
      </w:rPr>
    </w:lvl>
  </w:abstractNum>
  <w:abstractNum w:abstractNumId="3" w15:restartNumberingAfterBreak="0">
    <w:nsid w:val="006F414B"/>
    <w:multiLevelType w:val="multilevel"/>
    <w:tmpl w:val="59962C32"/>
    <w:lvl w:ilvl="0">
      <w:start w:val="1"/>
      <w:numFmt w:val="bullet"/>
      <w:lvlText w:val=""/>
      <w:lvlJc w:val="left"/>
      <w:pPr>
        <w:tabs>
          <w:tab w:val="num" w:pos="540"/>
        </w:tabs>
        <w:ind w:left="540" w:hanging="540"/>
      </w:pPr>
      <w:rPr>
        <w:rFonts w:ascii="Symbol" w:hAnsi="Symbol" w:hint="default"/>
        <w:b/>
        <w:sz w:val="28"/>
      </w:rPr>
    </w:lvl>
    <w:lvl w:ilvl="1">
      <w:start w:val="3"/>
      <w:numFmt w:val="decimal"/>
      <w:lvlText w:val="%1.%2."/>
      <w:lvlJc w:val="left"/>
      <w:pPr>
        <w:tabs>
          <w:tab w:val="num" w:pos="720"/>
        </w:tabs>
        <w:ind w:left="720" w:hanging="720"/>
      </w:pPr>
      <w:rPr>
        <w:u w:val="none"/>
      </w:rPr>
    </w:lvl>
    <w:lvl w:ilvl="2">
      <w:start w:val="1"/>
      <w:numFmt w:val="decimal"/>
      <w:lvlText w:val="%1.%2.%3."/>
      <w:lvlJc w:val="left"/>
      <w:pPr>
        <w:tabs>
          <w:tab w:val="num" w:pos="720"/>
        </w:tabs>
        <w:ind w:left="720" w:hanging="720"/>
      </w:pPr>
      <w:rPr>
        <w:u w:val="none"/>
      </w:rPr>
    </w:lvl>
    <w:lvl w:ilvl="3">
      <w:start w:val="1"/>
      <w:numFmt w:val="decimal"/>
      <w:lvlText w:val="%1.%2.%3.%4."/>
      <w:lvlJc w:val="left"/>
      <w:pPr>
        <w:tabs>
          <w:tab w:val="num" w:pos="1080"/>
        </w:tabs>
        <w:ind w:left="1080" w:hanging="1080"/>
      </w:pPr>
      <w:rPr>
        <w:u w:val="none"/>
      </w:rPr>
    </w:lvl>
    <w:lvl w:ilvl="4">
      <w:start w:val="1"/>
      <w:numFmt w:val="decimal"/>
      <w:lvlText w:val="%1.%2.%3.%4.%5."/>
      <w:lvlJc w:val="left"/>
      <w:pPr>
        <w:tabs>
          <w:tab w:val="num" w:pos="1080"/>
        </w:tabs>
        <w:ind w:left="1080" w:hanging="1080"/>
      </w:pPr>
      <w:rPr>
        <w:u w:val="none"/>
      </w:rPr>
    </w:lvl>
    <w:lvl w:ilvl="5">
      <w:start w:val="1"/>
      <w:numFmt w:val="decimal"/>
      <w:lvlText w:val="%1.%2.%3.%4.%5.%6."/>
      <w:lvlJc w:val="left"/>
      <w:pPr>
        <w:tabs>
          <w:tab w:val="num" w:pos="1440"/>
        </w:tabs>
        <w:ind w:left="1440" w:hanging="1440"/>
      </w:pPr>
      <w:rPr>
        <w:u w:val="none"/>
      </w:rPr>
    </w:lvl>
    <w:lvl w:ilvl="6">
      <w:start w:val="1"/>
      <w:numFmt w:val="decimal"/>
      <w:lvlText w:val="%1.%2.%3.%4.%5.%6.%7."/>
      <w:lvlJc w:val="left"/>
      <w:pPr>
        <w:tabs>
          <w:tab w:val="num" w:pos="1440"/>
        </w:tabs>
        <w:ind w:left="1440" w:hanging="1440"/>
      </w:pPr>
      <w:rPr>
        <w:u w:val="none"/>
      </w:rPr>
    </w:lvl>
    <w:lvl w:ilvl="7">
      <w:start w:val="1"/>
      <w:numFmt w:val="decimal"/>
      <w:lvlText w:val="%1.%2.%3.%4.%5.%6.%7.%8."/>
      <w:lvlJc w:val="left"/>
      <w:pPr>
        <w:tabs>
          <w:tab w:val="num" w:pos="1800"/>
        </w:tabs>
        <w:ind w:left="1800" w:hanging="1800"/>
      </w:pPr>
      <w:rPr>
        <w:u w:val="none"/>
      </w:rPr>
    </w:lvl>
    <w:lvl w:ilvl="8">
      <w:start w:val="1"/>
      <w:numFmt w:val="decimal"/>
      <w:lvlText w:val="%1.%2.%3.%4.%5.%6.%7.%8.%9."/>
      <w:lvlJc w:val="left"/>
      <w:pPr>
        <w:tabs>
          <w:tab w:val="num" w:pos="2160"/>
        </w:tabs>
        <w:ind w:left="2160" w:hanging="2160"/>
      </w:pPr>
      <w:rPr>
        <w:u w:val="none"/>
      </w:rPr>
    </w:lvl>
  </w:abstractNum>
  <w:abstractNum w:abstractNumId="4" w15:restartNumberingAfterBreak="0">
    <w:nsid w:val="024D015D"/>
    <w:multiLevelType w:val="hybridMultilevel"/>
    <w:tmpl w:val="DF6EFAC0"/>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03341593"/>
    <w:multiLevelType w:val="hybridMultilevel"/>
    <w:tmpl w:val="A6DA7D5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0425389C"/>
    <w:multiLevelType w:val="hybridMultilevel"/>
    <w:tmpl w:val="CFCA1A6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5E7314C"/>
    <w:multiLevelType w:val="multilevel"/>
    <w:tmpl w:val="6C9C3244"/>
    <w:lvl w:ilvl="0">
      <w:start w:val="1"/>
      <w:numFmt w:val="bullet"/>
      <w:lvlText w:val=""/>
      <w:lvlJc w:val="left"/>
      <w:pPr>
        <w:tabs>
          <w:tab w:val="num" w:pos="540"/>
        </w:tabs>
        <w:ind w:left="540" w:hanging="540"/>
      </w:pPr>
      <w:rPr>
        <w:rFonts w:ascii="Symbol" w:hAnsi="Symbol" w:hint="default"/>
        <w:b/>
        <w:sz w:val="28"/>
      </w:rPr>
    </w:lvl>
    <w:lvl w:ilvl="1">
      <w:start w:val="3"/>
      <w:numFmt w:val="decimal"/>
      <w:lvlText w:val="%1.%2."/>
      <w:lvlJc w:val="left"/>
      <w:pPr>
        <w:tabs>
          <w:tab w:val="num" w:pos="720"/>
        </w:tabs>
        <w:ind w:left="720" w:hanging="720"/>
      </w:pPr>
      <w:rPr>
        <w:u w:val="none"/>
      </w:rPr>
    </w:lvl>
    <w:lvl w:ilvl="2">
      <w:start w:val="1"/>
      <w:numFmt w:val="decimal"/>
      <w:lvlText w:val="%1.%2.%3."/>
      <w:lvlJc w:val="left"/>
      <w:pPr>
        <w:tabs>
          <w:tab w:val="num" w:pos="720"/>
        </w:tabs>
        <w:ind w:left="720" w:hanging="720"/>
      </w:pPr>
      <w:rPr>
        <w:u w:val="none"/>
      </w:rPr>
    </w:lvl>
    <w:lvl w:ilvl="3">
      <w:start w:val="1"/>
      <w:numFmt w:val="decimal"/>
      <w:lvlText w:val="%1.%2.%3.%4."/>
      <w:lvlJc w:val="left"/>
      <w:pPr>
        <w:tabs>
          <w:tab w:val="num" w:pos="1080"/>
        </w:tabs>
        <w:ind w:left="1080" w:hanging="1080"/>
      </w:pPr>
      <w:rPr>
        <w:u w:val="none"/>
      </w:rPr>
    </w:lvl>
    <w:lvl w:ilvl="4">
      <w:start w:val="1"/>
      <w:numFmt w:val="decimal"/>
      <w:lvlText w:val="%1.%2.%3.%4.%5."/>
      <w:lvlJc w:val="left"/>
      <w:pPr>
        <w:tabs>
          <w:tab w:val="num" w:pos="1080"/>
        </w:tabs>
        <w:ind w:left="1080" w:hanging="1080"/>
      </w:pPr>
      <w:rPr>
        <w:u w:val="none"/>
      </w:rPr>
    </w:lvl>
    <w:lvl w:ilvl="5">
      <w:start w:val="1"/>
      <w:numFmt w:val="decimal"/>
      <w:lvlText w:val="%1.%2.%3.%4.%5.%6."/>
      <w:lvlJc w:val="left"/>
      <w:pPr>
        <w:tabs>
          <w:tab w:val="num" w:pos="1440"/>
        </w:tabs>
        <w:ind w:left="1440" w:hanging="1440"/>
      </w:pPr>
      <w:rPr>
        <w:u w:val="none"/>
      </w:rPr>
    </w:lvl>
    <w:lvl w:ilvl="6">
      <w:start w:val="1"/>
      <w:numFmt w:val="decimal"/>
      <w:lvlText w:val="%1.%2.%3.%4.%5.%6.%7."/>
      <w:lvlJc w:val="left"/>
      <w:pPr>
        <w:tabs>
          <w:tab w:val="num" w:pos="1440"/>
        </w:tabs>
        <w:ind w:left="1440" w:hanging="1440"/>
      </w:pPr>
      <w:rPr>
        <w:u w:val="none"/>
      </w:rPr>
    </w:lvl>
    <w:lvl w:ilvl="7">
      <w:start w:val="1"/>
      <w:numFmt w:val="decimal"/>
      <w:lvlText w:val="%1.%2.%3.%4.%5.%6.%7.%8."/>
      <w:lvlJc w:val="left"/>
      <w:pPr>
        <w:tabs>
          <w:tab w:val="num" w:pos="1800"/>
        </w:tabs>
        <w:ind w:left="1800" w:hanging="1800"/>
      </w:pPr>
      <w:rPr>
        <w:u w:val="none"/>
      </w:rPr>
    </w:lvl>
    <w:lvl w:ilvl="8">
      <w:start w:val="1"/>
      <w:numFmt w:val="decimal"/>
      <w:lvlText w:val="%1.%2.%3.%4.%5.%6.%7.%8.%9."/>
      <w:lvlJc w:val="left"/>
      <w:pPr>
        <w:tabs>
          <w:tab w:val="num" w:pos="2160"/>
        </w:tabs>
        <w:ind w:left="2160" w:hanging="2160"/>
      </w:pPr>
      <w:rPr>
        <w:u w:val="none"/>
      </w:rPr>
    </w:lvl>
  </w:abstractNum>
  <w:abstractNum w:abstractNumId="8" w15:restartNumberingAfterBreak="0">
    <w:nsid w:val="07225C5B"/>
    <w:multiLevelType w:val="hybridMultilevel"/>
    <w:tmpl w:val="49EEB270"/>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080E241B"/>
    <w:multiLevelType w:val="multilevel"/>
    <w:tmpl w:val="CAAE0A32"/>
    <w:lvl w:ilvl="0">
      <w:start w:val="1"/>
      <w:numFmt w:val="upperLetter"/>
      <w:lvlText w:val="%1."/>
      <w:lvlJc w:val="left"/>
      <w:pPr>
        <w:ind w:left="1134" w:hanging="1134"/>
      </w:pPr>
      <w:rPr>
        <w:rFonts w:ascii="Calibri" w:hAnsi="Calibri" w:hint="default"/>
        <w:b/>
        <w:bCs/>
        <w:i w:val="0"/>
        <w:iCs w:val="0"/>
        <w:caps w:val="0"/>
        <w:smallCaps w:val="0"/>
        <w:strike w:val="0"/>
        <w:dstrike w:val="0"/>
        <w:noProof w:val="0"/>
        <w:vanish w:val="0"/>
        <w:color w:val="000000"/>
        <w:spacing w:val="0"/>
        <w:kern w:val="0"/>
        <w:position w:val="0"/>
        <w:sz w:val="4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1134" w:hanging="1134"/>
      </w:pPr>
      <w:rPr>
        <w:rFonts w:ascii="Calibri" w:hAnsi="Calibri" w:hint="default"/>
        <w:b/>
        <w:i w:val="0"/>
        <w:sz w:val="36"/>
      </w:rPr>
    </w:lvl>
    <w:lvl w:ilvl="2">
      <w:start w:val="1"/>
      <w:numFmt w:val="decimal"/>
      <w:lvlText w:val="%1.%2.%3"/>
      <w:lvlJc w:val="left"/>
      <w:pPr>
        <w:ind w:left="1134" w:hanging="1134"/>
      </w:pPr>
      <w:rPr>
        <w:rFonts w:ascii="Calibri" w:hAnsi="Calibri" w:hint="default"/>
        <w:b/>
        <w:i w:val="0"/>
        <w:sz w:val="28"/>
        <w:u w:val="none"/>
      </w:rPr>
    </w:lvl>
    <w:lvl w:ilvl="3">
      <w:start w:val="1"/>
      <w:numFmt w:val="lowerLetter"/>
      <w:lvlText w:val="%4)"/>
      <w:lvlJc w:val="left"/>
      <w:pPr>
        <w:ind w:left="1134" w:hanging="567"/>
      </w:pPr>
      <w:rPr>
        <w:rFonts w:ascii="Calibri" w:hAnsi="Calibri" w:hint="default"/>
        <w:b/>
        <w:i w:val="0"/>
        <w:sz w:val="24"/>
      </w:rPr>
    </w:lvl>
    <w:lvl w:ilvl="4">
      <w:start w:val="1"/>
      <w:numFmt w:val="decimal"/>
      <w:lvlText w:val="%4.%5"/>
      <w:lvlJc w:val="left"/>
      <w:pPr>
        <w:ind w:left="1134" w:hanging="567"/>
      </w:pPr>
      <w:rPr>
        <w:rFonts w:hint="default"/>
      </w:rPr>
    </w:lvl>
    <w:lvl w:ilvl="5">
      <w:start w:val="1"/>
      <w:numFmt w:val="decimal"/>
      <w:lvlText w:val="%4.%5.%6"/>
      <w:lvlJc w:val="left"/>
      <w:pPr>
        <w:ind w:left="1134" w:hanging="567"/>
      </w:pPr>
      <w:rPr>
        <w:rFonts w:hint="default"/>
      </w:rPr>
    </w:lvl>
    <w:lvl w:ilvl="6">
      <w:start w:val="1"/>
      <w:numFmt w:val="decimal"/>
      <w:lvlText w:val="%4.%5.%6.%7."/>
      <w:lvlJc w:val="left"/>
      <w:pPr>
        <w:ind w:left="1134" w:hanging="567"/>
      </w:pPr>
      <w:rPr>
        <w:rFonts w:hint="default"/>
      </w:rPr>
    </w:lvl>
    <w:lvl w:ilvl="7">
      <w:start w:val="1"/>
      <w:numFmt w:val="lowerLetter"/>
      <w:lvlText w:val="%8."/>
      <w:lvlJc w:val="left"/>
      <w:pPr>
        <w:ind w:left="1134" w:hanging="1134"/>
      </w:pPr>
      <w:rPr>
        <w:rFonts w:hint="default"/>
      </w:rPr>
    </w:lvl>
    <w:lvl w:ilvl="8">
      <w:start w:val="1"/>
      <w:numFmt w:val="lowerRoman"/>
      <w:lvlText w:val="%9."/>
      <w:lvlJc w:val="left"/>
      <w:pPr>
        <w:ind w:left="1134" w:hanging="1134"/>
      </w:pPr>
      <w:rPr>
        <w:rFonts w:hint="default"/>
      </w:rPr>
    </w:lvl>
  </w:abstractNum>
  <w:abstractNum w:abstractNumId="10" w15:restartNumberingAfterBreak="0">
    <w:nsid w:val="0AF03D07"/>
    <w:multiLevelType w:val="hybridMultilevel"/>
    <w:tmpl w:val="CC3475A6"/>
    <w:lvl w:ilvl="0" w:tplc="7026FFD4">
      <w:start w:val="1"/>
      <w:numFmt w:val="lowerLetter"/>
      <w:pStyle w:val="Stylabecko"/>
      <w:lvlText w:val="%1)"/>
      <w:lvlJc w:val="left"/>
      <w:rPr>
        <w:rFonts w:cs="Times New Roman" w:hint="default"/>
        <w:bCs w:val="0"/>
        <w:i w:val="0"/>
        <w:iCs w:val="0"/>
        <w:caps w:val="0"/>
        <w:smallCaps w:val="0"/>
        <w:strike w:val="0"/>
        <w:dstrike w:val="0"/>
        <w:noProof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1" w15:restartNumberingAfterBreak="0">
    <w:nsid w:val="0E4065C5"/>
    <w:multiLevelType w:val="multilevel"/>
    <w:tmpl w:val="F9FE1576"/>
    <w:styleLink w:val="Styl1"/>
    <w:lvl w:ilvl="0">
      <w:start w:val="1"/>
      <w:numFmt w:val="upperLetter"/>
      <w:lvlText w:val="%1."/>
      <w:lvlJc w:val="left"/>
      <w:pPr>
        <w:ind w:left="1134" w:hanging="1134"/>
      </w:pPr>
      <w:rPr>
        <w:rFonts w:ascii="Calibri" w:hAnsi="Calibri" w:hint="default"/>
        <w:b/>
        <w:bCs/>
        <w:i w:val="0"/>
        <w:iCs w:val="0"/>
        <w:caps w:val="0"/>
        <w:smallCaps w:val="0"/>
        <w:strike w:val="0"/>
        <w:dstrike w:val="0"/>
        <w:noProof w:val="0"/>
        <w:vanish w:val="0"/>
        <w:color w:val="000000"/>
        <w:spacing w:val="0"/>
        <w:kern w:val="0"/>
        <w:position w:val="0"/>
        <w:sz w:val="4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1134" w:hanging="1134"/>
      </w:pPr>
      <w:rPr>
        <w:rFonts w:ascii="Calibri" w:hAnsi="Calibri" w:hint="default"/>
        <w:b/>
        <w:i w:val="0"/>
        <w:sz w:val="36"/>
      </w:rPr>
    </w:lvl>
    <w:lvl w:ilvl="2">
      <w:start w:val="1"/>
      <w:numFmt w:val="decimal"/>
      <w:lvlText w:val="%1.%2.%3"/>
      <w:lvlJc w:val="left"/>
      <w:pPr>
        <w:ind w:left="1134" w:hanging="1134"/>
      </w:pPr>
      <w:rPr>
        <w:rFonts w:ascii="Calibri" w:hAnsi="Calibri" w:hint="default"/>
        <w:b/>
        <w:i w:val="0"/>
        <w:sz w:val="28"/>
        <w:u w:val="none"/>
      </w:rPr>
    </w:lvl>
    <w:lvl w:ilvl="3">
      <w:start w:val="1"/>
      <w:numFmt w:val="lowerLetter"/>
      <w:lvlText w:val="%4)"/>
      <w:lvlJc w:val="left"/>
      <w:pPr>
        <w:ind w:left="1134" w:hanging="1134"/>
      </w:pPr>
      <w:rPr>
        <w:rFonts w:ascii="Calibri" w:hAnsi="Calibri" w:hint="default"/>
        <w:b/>
        <w:i w:val="0"/>
        <w:sz w:val="24"/>
      </w:rPr>
    </w:lvl>
    <w:lvl w:ilvl="4">
      <w:start w:val="1"/>
      <w:numFmt w:val="lowerLetter"/>
      <w:lvlText w:val="(%5)"/>
      <w:lvlJc w:val="left"/>
      <w:pPr>
        <w:ind w:left="1134" w:hanging="1134"/>
      </w:pPr>
      <w:rPr>
        <w:rFonts w:hint="default"/>
      </w:rPr>
    </w:lvl>
    <w:lvl w:ilvl="5">
      <w:start w:val="1"/>
      <w:numFmt w:val="lowerRoman"/>
      <w:lvlText w:val="(%6)"/>
      <w:lvlJc w:val="left"/>
      <w:pPr>
        <w:ind w:left="1134" w:hanging="1134"/>
      </w:pPr>
      <w:rPr>
        <w:rFonts w:hint="default"/>
      </w:rPr>
    </w:lvl>
    <w:lvl w:ilvl="6">
      <w:start w:val="1"/>
      <w:numFmt w:val="decimal"/>
      <w:lvlText w:val="%7."/>
      <w:lvlJc w:val="left"/>
      <w:pPr>
        <w:ind w:left="1134" w:hanging="1134"/>
      </w:pPr>
      <w:rPr>
        <w:rFonts w:hint="default"/>
      </w:rPr>
    </w:lvl>
    <w:lvl w:ilvl="7">
      <w:start w:val="1"/>
      <w:numFmt w:val="lowerLetter"/>
      <w:lvlText w:val="%8."/>
      <w:lvlJc w:val="left"/>
      <w:pPr>
        <w:ind w:left="1134" w:hanging="1134"/>
      </w:pPr>
      <w:rPr>
        <w:rFonts w:hint="default"/>
      </w:rPr>
    </w:lvl>
    <w:lvl w:ilvl="8">
      <w:start w:val="1"/>
      <w:numFmt w:val="lowerRoman"/>
      <w:lvlText w:val="%9."/>
      <w:lvlJc w:val="left"/>
      <w:pPr>
        <w:ind w:left="1134" w:hanging="1134"/>
      </w:pPr>
      <w:rPr>
        <w:rFonts w:hint="default"/>
      </w:rPr>
    </w:lvl>
  </w:abstractNum>
  <w:abstractNum w:abstractNumId="12" w15:restartNumberingAfterBreak="0">
    <w:nsid w:val="0E406E02"/>
    <w:multiLevelType w:val="hybridMultilevel"/>
    <w:tmpl w:val="D7708BF6"/>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04050017">
      <w:start w:val="1"/>
      <w:numFmt w:val="lowerLetter"/>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0EF212EE"/>
    <w:multiLevelType w:val="hybridMultilevel"/>
    <w:tmpl w:val="CDDE595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131674C1"/>
    <w:multiLevelType w:val="multilevel"/>
    <w:tmpl w:val="64A0DC4A"/>
    <w:lvl w:ilvl="0">
      <w:start w:val="1"/>
      <w:numFmt w:val="bullet"/>
      <w:lvlText w:val=""/>
      <w:lvlJc w:val="left"/>
      <w:pPr>
        <w:tabs>
          <w:tab w:val="num" w:pos="540"/>
        </w:tabs>
        <w:ind w:left="540" w:hanging="540"/>
      </w:pPr>
      <w:rPr>
        <w:rFonts w:ascii="Symbol" w:hAnsi="Symbol" w:hint="default"/>
        <w:b/>
        <w:sz w:val="28"/>
      </w:rPr>
    </w:lvl>
    <w:lvl w:ilvl="1">
      <w:start w:val="3"/>
      <w:numFmt w:val="decimal"/>
      <w:lvlText w:val="%1.%2."/>
      <w:lvlJc w:val="left"/>
      <w:pPr>
        <w:tabs>
          <w:tab w:val="num" w:pos="720"/>
        </w:tabs>
        <w:ind w:left="720" w:hanging="720"/>
      </w:pPr>
      <w:rPr>
        <w:u w:val="none"/>
      </w:rPr>
    </w:lvl>
    <w:lvl w:ilvl="2">
      <w:start w:val="1"/>
      <w:numFmt w:val="decimal"/>
      <w:lvlText w:val="%1.%2.%3."/>
      <w:lvlJc w:val="left"/>
      <w:pPr>
        <w:tabs>
          <w:tab w:val="num" w:pos="720"/>
        </w:tabs>
        <w:ind w:left="720" w:hanging="720"/>
      </w:pPr>
      <w:rPr>
        <w:u w:val="none"/>
      </w:rPr>
    </w:lvl>
    <w:lvl w:ilvl="3">
      <w:start w:val="1"/>
      <w:numFmt w:val="decimal"/>
      <w:lvlText w:val="%1.%2.%3.%4."/>
      <w:lvlJc w:val="left"/>
      <w:pPr>
        <w:tabs>
          <w:tab w:val="num" w:pos="1080"/>
        </w:tabs>
        <w:ind w:left="1080" w:hanging="1080"/>
      </w:pPr>
      <w:rPr>
        <w:u w:val="none"/>
      </w:rPr>
    </w:lvl>
    <w:lvl w:ilvl="4">
      <w:start w:val="1"/>
      <w:numFmt w:val="decimal"/>
      <w:lvlText w:val="%1.%2.%3.%4.%5."/>
      <w:lvlJc w:val="left"/>
      <w:pPr>
        <w:tabs>
          <w:tab w:val="num" w:pos="1080"/>
        </w:tabs>
        <w:ind w:left="1080" w:hanging="1080"/>
      </w:pPr>
      <w:rPr>
        <w:u w:val="none"/>
      </w:rPr>
    </w:lvl>
    <w:lvl w:ilvl="5">
      <w:start w:val="1"/>
      <w:numFmt w:val="decimal"/>
      <w:lvlText w:val="%1.%2.%3.%4.%5.%6."/>
      <w:lvlJc w:val="left"/>
      <w:pPr>
        <w:tabs>
          <w:tab w:val="num" w:pos="1440"/>
        </w:tabs>
        <w:ind w:left="1440" w:hanging="1440"/>
      </w:pPr>
      <w:rPr>
        <w:u w:val="none"/>
      </w:rPr>
    </w:lvl>
    <w:lvl w:ilvl="6">
      <w:start w:val="1"/>
      <w:numFmt w:val="decimal"/>
      <w:lvlText w:val="%1.%2.%3.%4.%5.%6.%7."/>
      <w:lvlJc w:val="left"/>
      <w:pPr>
        <w:tabs>
          <w:tab w:val="num" w:pos="1440"/>
        </w:tabs>
        <w:ind w:left="1440" w:hanging="1440"/>
      </w:pPr>
      <w:rPr>
        <w:u w:val="none"/>
      </w:rPr>
    </w:lvl>
    <w:lvl w:ilvl="7">
      <w:start w:val="1"/>
      <w:numFmt w:val="decimal"/>
      <w:lvlText w:val="%1.%2.%3.%4.%5.%6.%7.%8."/>
      <w:lvlJc w:val="left"/>
      <w:pPr>
        <w:tabs>
          <w:tab w:val="num" w:pos="1800"/>
        </w:tabs>
        <w:ind w:left="1800" w:hanging="1800"/>
      </w:pPr>
      <w:rPr>
        <w:u w:val="none"/>
      </w:rPr>
    </w:lvl>
    <w:lvl w:ilvl="8">
      <w:start w:val="1"/>
      <w:numFmt w:val="decimal"/>
      <w:lvlText w:val="%1.%2.%3.%4.%5.%6.%7.%8.%9."/>
      <w:lvlJc w:val="left"/>
      <w:pPr>
        <w:tabs>
          <w:tab w:val="num" w:pos="2160"/>
        </w:tabs>
        <w:ind w:left="2160" w:hanging="2160"/>
      </w:pPr>
      <w:rPr>
        <w:u w:val="none"/>
      </w:rPr>
    </w:lvl>
  </w:abstractNum>
  <w:abstractNum w:abstractNumId="15" w15:restartNumberingAfterBreak="0">
    <w:nsid w:val="14693C3B"/>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14AD631D"/>
    <w:multiLevelType w:val="hybridMultilevel"/>
    <w:tmpl w:val="1D0CBDC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14F23E3F"/>
    <w:multiLevelType w:val="multilevel"/>
    <w:tmpl w:val="CAAE0A32"/>
    <w:lvl w:ilvl="0">
      <w:start w:val="1"/>
      <w:numFmt w:val="upperLetter"/>
      <w:lvlText w:val="%1."/>
      <w:lvlJc w:val="left"/>
      <w:pPr>
        <w:ind w:left="1134" w:hanging="1134"/>
      </w:pPr>
      <w:rPr>
        <w:rFonts w:ascii="Calibri" w:hAnsi="Calibri" w:hint="default"/>
        <w:b/>
        <w:bCs/>
        <w:i w:val="0"/>
        <w:iCs w:val="0"/>
        <w:caps w:val="0"/>
        <w:smallCaps w:val="0"/>
        <w:strike w:val="0"/>
        <w:dstrike w:val="0"/>
        <w:noProof w:val="0"/>
        <w:vanish w:val="0"/>
        <w:color w:val="000000"/>
        <w:spacing w:val="0"/>
        <w:kern w:val="0"/>
        <w:position w:val="0"/>
        <w:sz w:val="4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1134" w:hanging="1134"/>
      </w:pPr>
      <w:rPr>
        <w:rFonts w:ascii="Calibri" w:hAnsi="Calibri" w:hint="default"/>
        <w:b/>
        <w:i w:val="0"/>
        <w:sz w:val="36"/>
      </w:rPr>
    </w:lvl>
    <w:lvl w:ilvl="2">
      <w:start w:val="1"/>
      <w:numFmt w:val="decimal"/>
      <w:lvlText w:val="%1.%2.%3"/>
      <w:lvlJc w:val="left"/>
      <w:pPr>
        <w:ind w:left="1134" w:hanging="1134"/>
      </w:pPr>
      <w:rPr>
        <w:rFonts w:ascii="Calibri" w:hAnsi="Calibri" w:hint="default"/>
        <w:b/>
        <w:i w:val="0"/>
        <w:sz w:val="28"/>
        <w:u w:val="none"/>
      </w:rPr>
    </w:lvl>
    <w:lvl w:ilvl="3">
      <w:start w:val="1"/>
      <w:numFmt w:val="lowerLetter"/>
      <w:lvlText w:val="%4)"/>
      <w:lvlJc w:val="left"/>
      <w:pPr>
        <w:ind w:left="1134" w:hanging="567"/>
      </w:pPr>
      <w:rPr>
        <w:rFonts w:ascii="Calibri" w:hAnsi="Calibri" w:hint="default"/>
        <w:b/>
        <w:i w:val="0"/>
        <w:sz w:val="24"/>
      </w:rPr>
    </w:lvl>
    <w:lvl w:ilvl="4">
      <w:start w:val="1"/>
      <w:numFmt w:val="decimal"/>
      <w:lvlText w:val="%4.%5"/>
      <w:lvlJc w:val="left"/>
      <w:pPr>
        <w:ind w:left="1134" w:hanging="567"/>
      </w:pPr>
      <w:rPr>
        <w:rFonts w:hint="default"/>
      </w:rPr>
    </w:lvl>
    <w:lvl w:ilvl="5">
      <w:start w:val="1"/>
      <w:numFmt w:val="decimal"/>
      <w:lvlText w:val="%4.%5.%6"/>
      <w:lvlJc w:val="left"/>
      <w:pPr>
        <w:ind w:left="1134" w:hanging="567"/>
      </w:pPr>
      <w:rPr>
        <w:rFonts w:hint="default"/>
      </w:rPr>
    </w:lvl>
    <w:lvl w:ilvl="6">
      <w:start w:val="1"/>
      <w:numFmt w:val="decimal"/>
      <w:lvlText w:val="%4.%5.%6.%7."/>
      <w:lvlJc w:val="left"/>
      <w:pPr>
        <w:ind w:left="1134" w:hanging="567"/>
      </w:pPr>
      <w:rPr>
        <w:rFonts w:hint="default"/>
      </w:rPr>
    </w:lvl>
    <w:lvl w:ilvl="7">
      <w:start w:val="1"/>
      <w:numFmt w:val="lowerLetter"/>
      <w:lvlText w:val="%8."/>
      <w:lvlJc w:val="left"/>
      <w:pPr>
        <w:ind w:left="1134" w:hanging="1134"/>
      </w:pPr>
      <w:rPr>
        <w:rFonts w:hint="default"/>
      </w:rPr>
    </w:lvl>
    <w:lvl w:ilvl="8">
      <w:start w:val="1"/>
      <w:numFmt w:val="lowerRoman"/>
      <w:lvlText w:val="%9."/>
      <w:lvlJc w:val="left"/>
      <w:pPr>
        <w:ind w:left="1134" w:hanging="1134"/>
      </w:pPr>
      <w:rPr>
        <w:rFonts w:hint="default"/>
      </w:rPr>
    </w:lvl>
  </w:abstractNum>
  <w:abstractNum w:abstractNumId="18" w15:restartNumberingAfterBreak="0">
    <w:nsid w:val="1679636B"/>
    <w:multiLevelType w:val="singleLevel"/>
    <w:tmpl w:val="81369522"/>
    <w:lvl w:ilvl="0">
      <w:numFmt w:val="bullet"/>
      <w:pStyle w:val="Nadpis10"/>
      <w:lvlText w:val="-"/>
      <w:lvlJc w:val="left"/>
      <w:pPr>
        <w:tabs>
          <w:tab w:val="num" w:pos="360"/>
        </w:tabs>
        <w:ind w:left="360" w:hanging="360"/>
      </w:pPr>
      <w:rPr>
        <w:rFonts w:ascii="Times New Roman" w:hAnsi="Times New Roman" w:hint="default"/>
      </w:rPr>
    </w:lvl>
  </w:abstractNum>
  <w:abstractNum w:abstractNumId="19" w15:restartNumberingAfterBreak="0">
    <w:nsid w:val="19631AC8"/>
    <w:multiLevelType w:val="hybridMultilevel"/>
    <w:tmpl w:val="BE0677A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19906AC4"/>
    <w:multiLevelType w:val="multilevel"/>
    <w:tmpl w:val="CAAE0A32"/>
    <w:lvl w:ilvl="0">
      <w:start w:val="1"/>
      <w:numFmt w:val="upperLetter"/>
      <w:lvlText w:val="%1."/>
      <w:lvlJc w:val="left"/>
      <w:pPr>
        <w:ind w:left="1134" w:hanging="1134"/>
      </w:pPr>
      <w:rPr>
        <w:rFonts w:ascii="Calibri" w:hAnsi="Calibri" w:hint="default"/>
        <w:b/>
        <w:bCs/>
        <w:i w:val="0"/>
        <w:iCs w:val="0"/>
        <w:caps w:val="0"/>
        <w:smallCaps w:val="0"/>
        <w:strike w:val="0"/>
        <w:dstrike w:val="0"/>
        <w:noProof w:val="0"/>
        <w:vanish w:val="0"/>
        <w:color w:val="000000"/>
        <w:spacing w:val="0"/>
        <w:kern w:val="0"/>
        <w:position w:val="0"/>
        <w:sz w:val="4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1134" w:hanging="1134"/>
      </w:pPr>
      <w:rPr>
        <w:rFonts w:ascii="Calibri" w:hAnsi="Calibri" w:hint="default"/>
        <w:b/>
        <w:i w:val="0"/>
        <w:sz w:val="36"/>
      </w:rPr>
    </w:lvl>
    <w:lvl w:ilvl="2">
      <w:start w:val="1"/>
      <w:numFmt w:val="decimal"/>
      <w:lvlText w:val="%1.%2.%3"/>
      <w:lvlJc w:val="left"/>
      <w:pPr>
        <w:ind w:left="1134" w:hanging="1134"/>
      </w:pPr>
      <w:rPr>
        <w:rFonts w:ascii="Calibri" w:hAnsi="Calibri" w:hint="default"/>
        <w:b/>
        <w:i w:val="0"/>
        <w:sz w:val="28"/>
        <w:u w:val="none"/>
      </w:rPr>
    </w:lvl>
    <w:lvl w:ilvl="3">
      <w:start w:val="1"/>
      <w:numFmt w:val="lowerLetter"/>
      <w:lvlText w:val="%4)"/>
      <w:lvlJc w:val="left"/>
      <w:pPr>
        <w:ind w:left="1134" w:hanging="567"/>
      </w:pPr>
      <w:rPr>
        <w:rFonts w:ascii="Calibri" w:hAnsi="Calibri" w:hint="default"/>
        <w:b/>
        <w:i w:val="0"/>
        <w:sz w:val="24"/>
      </w:rPr>
    </w:lvl>
    <w:lvl w:ilvl="4">
      <w:start w:val="1"/>
      <w:numFmt w:val="decimal"/>
      <w:lvlText w:val="%4.%5"/>
      <w:lvlJc w:val="left"/>
      <w:pPr>
        <w:ind w:left="1134" w:hanging="567"/>
      </w:pPr>
      <w:rPr>
        <w:rFonts w:hint="default"/>
      </w:rPr>
    </w:lvl>
    <w:lvl w:ilvl="5">
      <w:start w:val="1"/>
      <w:numFmt w:val="decimal"/>
      <w:lvlText w:val="%4.%5.%6"/>
      <w:lvlJc w:val="left"/>
      <w:pPr>
        <w:ind w:left="1134" w:hanging="567"/>
      </w:pPr>
      <w:rPr>
        <w:rFonts w:hint="default"/>
      </w:rPr>
    </w:lvl>
    <w:lvl w:ilvl="6">
      <w:start w:val="1"/>
      <w:numFmt w:val="decimal"/>
      <w:lvlText w:val="%4.%5.%6.%7."/>
      <w:lvlJc w:val="left"/>
      <w:pPr>
        <w:ind w:left="1134" w:hanging="567"/>
      </w:pPr>
      <w:rPr>
        <w:rFonts w:hint="default"/>
      </w:rPr>
    </w:lvl>
    <w:lvl w:ilvl="7">
      <w:start w:val="1"/>
      <w:numFmt w:val="lowerLetter"/>
      <w:lvlText w:val="%8."/>
      <w:lvlJc w:val="left"/>
      <w:pPr>
        <w:ind w:left="1134" w:hanging="1134"/>
      </w:pPr>
      <w:rPr>
        <w:rFonts w:hint="default"/>
      </w:rPr>
    </w:lvl>
    <w:lvl w:ilvl="8">
      <w:start w:val="1"/>
      <w:numFmt w:val="lowerRoman"/>
      <w:lvlText w:val="%9."/>
      <w:lvlJc w:val="left"/>
      <w:pPr>
        <w:ind w:left="1134" w:hanging="1134"/>
      </w:pPr>
      <w:rPr>
        <w:rFonts w:hint="default"/>
      </w:rPr>
    </w:lvl>
  </w:abstractNum>
  <w:abstractNum w:abstractNumId="21" w15:restartNumberingAfterBreak="0">
    <w:nsid w:val="1C4A71ED"/>
    <w:multiLevelType w:val="hybridMultilevel"/>
    <w:tmpl w:val="D49C07E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1D1A2BC4"/>
    <w:multiLevelType w:val="multilevel"/>
    <w:tmpl w:val="CAAE0A32"/>
    <w:lvl w:ilvl="0">
      <w:start w:val="1"/>
      <w:numFmt w:val="upperLetter"/>
      <w:lvlText w:val="%1."/>
      <w:lvlJc w:val="left"/>
      <w:pPr>
        <w:ind w:left="1134" w:hanging="1134"/>
      </w:pPr>
      <w:rPr>
        <w:rFonts w:ascii="Calibri" w:hAnsi="Calibri" w:hint="default"/>
        <w:b/>
        <w:bCs/>
        <w:i w:val="0"/>
        <w:iCs w:val="0"/>
        <w:caps w:val="0"/>
        <w:smallCaps w:val="0"/>
        <w:strike w:val="0"/>
        <w:dstrike w:val="0"/>
        <w:noProof w:val="0"/>
        <w:vanish w:val="0"/>
        <w:color w:val="000000"/>
        <w:spacing w:val="0"/>
        <w:kern w:val="0"/>
        <w:position w:val="0"/>
        <w:sz w:val="4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1134" w:hanging="1134"/>
      </w:pPr>
      <w:rPr>
        <w:rFonts w:ascii="Calibri" w:hAnsi="Calibri" w:hint="default"/>
        <w:b/>
        <w:i w:val="0"/>
        <w:sz w:val="36"/>
      </w:rPr>
    </w:lvl>
    <w:lvl w:ilvl="2">
      <w:start w:val="1"/>
      <w:numFmt w:val="decimal"/>
      <w:lvlText w:val="%1.%2.%3"/>
      <w:lvlJc w:val="left"/>
      <w:pPr>
        <w:ind w:left="1134" w:hanging="1134"/>
      </w:pPr>
      <w:rPr>
        <w:rFonts w:ascii="Calibri" w:hAnsi="Calibri" w:hint="default"/>
        <w:b/>
        <w:i w:val="0"/>
        <w:sz w:val="28"/>
        <w:u w:val="none"/>
      </w:rPr>
    </w:lvl>
    <w:lvl w:ilvl="3">
      <w:start w:val="1"/>
      <w:numFmt w:val="lowerLetter"/>
      <w:lvlText w:val="%4)"/>
      <w:lvlJc w:val="left"/>
      <w:pPr>
        <w:ind w:left="1134" w:hanging="567"/>
      </w:pPr>
      <w:rPr>
        <w:rFonts w:ascii="Calibri" w:hAnsi="Calibri" w:hint="default"/>
        <w:b/>
        <w:i w:val="0"/>
        <w:sz w:val="24"/>
      </w:rPr>
    </w:lvl>
    <w:lvl w:ilvl="4">
      <w:start w:val="1"/>
      <w:numFmt w:val="decimal"/>
      <w:lvlText w:val="%4.%5"/>
      <w:lvlJc w:val="left"/>
      <w:pPr>
        <w:ind w:left="1134" w:hanging="567"/>
      </w:pPr>
      <w:rPr>
        <w:rFonts w:hint="default"/>
      </w:rPr>
    </w:lvl>
    <w:lvl w:ilvl="5">
      <w:start w:val="1"/>
      <w:numFmt w:val="decimal"/>
      <w:lvlText w:val="%4.%5.%6"/>
      <w:lvlJc w:val="left"/>
      <w:pPr>
        <w:ind w:left="1134" w:hanging="567"/>
      </w:pPr>
      <w:rPr>
        <w:rFonts w:hint="default"/>
      </w:rPr>
    </w:lvl>
    <w:lvl w:ilvl="6">
      <w:start w:val="1"/>
      <w:numFmt w:val="decimal"/>
      <w:lvlText w:val="%4.%5.%6.%7."/>
      <w:lvlJc w:val="left"/>
      <w:pPr>
        <w:ind w:left="1134" w:hanging="567"/>
      </w:pPr>
      <w:rPr>
        <w:rFonts w:hint="default"/>
      </w:rPr>
    </w:lvl>
    <w:lvl w:ilvl="7">
      <w:start w:val="1"/>
      <w:numFmt w:val="lowerLetter"/>
      <w:lvlText w:val="%8."/>
      <w:lvlJc w:val="left"/>
      <w:pPr>
        <w:ind w:left="1134" w:hanging="1134"/>
      </w:pPr>
      <w:rPr>
        <w:rFonts w:hint="default"/>
      </w:rPr>
    </w:lvl>
    <w:lvl w:ilvl="8">
      <w:start w:val="1"/>
      <w:numFmt w:val="lowerRoman"/>
      <w:lvlText w:val="%9."/>
      <w:lvlJc w:val="left"/>
      <w:pPr>
        <w:ind w:left="1134" w:hanging="1134"/>
      </w:pPr>
      <w:rPr>
        <w:rFonts w:hint="default"/>
      </w:rPr>
    </w:lvl>
  </w:abstractNum>
  <w:abstractNum w:abstractNumId="23" w15:restartNumberingAfterBreak="0">
    <w:nsid w:val="25DB0311"/>
    <w:multiLevelType w:val="hybridMultilevel"/>
    <w:tmpl w:val="C530789C"/>
    <w:lvl w:ilvl="0" w:tplc="246CCA90">
      <w:start w:val="1"/>
      <w:numFmt w:val="decimal"/>
      <w:pStyle w:val="BX"/>
      <w:lvlText w:val="B.%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 w15:restartNumberingAfterBreak="0">
    <w:nsid w:val="28823EB8"/>
    <w:multiLevelType w:val="hybridMultilevel"/>
    <w:tmpl w:val="CF36E22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29E031EB"/>
    <w:multiLevelType w:val="hybridMultilevel"/>
    <w:tmpl w:val="5C08366A"/>
    <w:lvl w:ilvl="0" w:tplc="0D7C89D2">
      <w:start w:val="1"/>
      <w:numFmt w:val="lowerLetter"/>
      <w:pStyle w:val="abc"/>
      <w:lvlText w:val="%1)"/>
      <w:lvlJc w:val="left"/>
      <w:rPr>
        <w:rFonts w:cs="Times New Roman"/>
        <w:i w:val="0"/>
        <w:iCs w:val="0"/>
        <w:caps w:val="0"/>
        <w:smallCaps w:val="0"/>
        <w:strike w:val="0"/>
        <w:dstrike w:val="0"/>
        <w:noProof w:val="0"/>
        <w:vanish w:val="0"/>
        <w:color w:val="000000"/>
        <w:spacing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6" w15:restartNumberingAfterBreak="0">
    <w:nsid w:val="29FB3CF7"/>
    <w:multiLevelType w:val="hybridMultilevel"/>
    <w:tmpl w:val="12B62140"/>
    <w:lvl w:ilvl="0" w:tplc="7F08C9C0">
      <w:start w:val="1"/>
      <w:numFmt w:val="bullet"/>
      <w:pStyle w:val="Nadzaklad"/>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2B8F537F"/>
    <w:multiLevelType w:val="multilevel"/>
    <w:tmpl w:val="D52EFA28"/>
    <w:lvl w:ilvl="0">
      <w:start w:val="1"/>
      <w:numFmt w:val="upperLetter"/>
      <w:lvlText w:val="%1."/>
      <w:lvlJc w:val="left"/>
      <w:pPr>
        <w:ind w:left="1134" w:hanging="1134"/>
      </w:pPr>
      <w:rPr>
        <w:rFonts w:ascii="Calibri" w:hAnsi="Calibri" w:hint="default"/>
        <w:b/>
        <w:bCs/>
        <w:i w:val="0"/>
        <w:iCs w:val="0"/>
        <w:caps w:val="0"/>
        <w:smallCaps w:val="0"/>
        <w:strike w:val="0"/>
        <w:dstrike w:val="0"/>
        <w:vanish w:val="0"/>
        <w:color w:val="000000"/>
        <w:spacing w:val="0"/>
        <w:kern w:val="0"/>
        <w:position w:val="0"/>
        <w:sz w:val="44"/>
        <w:u w:val="none"/>
        <w:vertAlign w:val="baseline"/>
        <w:em w:val="none"/>
      </w:rPr>
    </w:lvl>
    <w:lvl w:ilvl="1">
      <w:start w:val="1"/>
      <w:numFmt w:val="decimal"/>
      <w:lvlText w:val="%1.%2"/>
      <w:lvlJc w:val="left"/>
      <w:pPr>
        <w:ind w:left="1134" w:hanging="1134"/>
      </w:pPr>
      <w:rPr>
        <w:rFonts w:ascii="Calibri" w:hAnsi="Calibri" w:hint="default"/>
        <w:b/>
        <w:i w:val="0"/>
        <w:sz w:val="36"/>
      </w:rPr>
    </w:lvl>
    <w:lvl w:ilvl="2">
      <w:start w:val="1"/>
      <w:numFmt w:val="decimal"/>
      <w:lvlText w:val="%1.%2.%3"/>
      <w:lvlJc w:val="left"/>
      <w:pPr>
        <w:ind w:left="1134" w:hanging="1134"/>
      </w:pPr>
      <w:rPr>
        <w:rFonts w:ascii="Calibri" w:hAnsi="Calibri" w:hint="default"/>
        <w:b/>
        <w:i w:val="0"/>
        <w:sz w:val="28"/>
        <w:u w:val="none"/>
      </w:rPr>
    </w:lvl>
    <w:lvl w:ilvl="3">
      <w:start w:val="1"/>
      <w:numFmt w:val="lowerLetter"/>
      <w:lvlText w:val="%4)"/>
      <w:lvlJc w:val="left"/>
      <w:pPr>
        <w:ind w:left="1134" w:hanging="567"/>
      </w:pPr>
      <w:rPr>
        <w:rFonts w:ascii="Calibri" w:hAnsi="Calibri" w:hint="default"/>
        <w:b/>
        <w:i w:val="0"/>
        <w:sz w:val="24"/>
      </w:rPr>
    </w:lvl>
    <w:lvl w:ilvl="4">
      <w:start w:val="1"/>
      <w:numFmt w:val="lowerLetter"/>
      <w:lvlText w:val="(%5)"/>
      <w:lvlJc w:val="left"/>
      <w:pPr>
        <w:ind w:left="1134" w:hanging="1134"/>
      </w:pPr>
      <w:rPr>
        <w:rFonts w:hint="default"/>
      </w:rPr>
    </w:lvl>
    <w:lvl w:ilvl="5">
      <w:start w:val="1"/>
      <w:numFmt w:val="lowerRoman"/>
      <w:lvlText w:val="(%6)"/>
      <w:lvlJc w:val="left"/>
      <w:pPr>
        <w:ind w:left="1134" w:hanging="1134"/>
      </w:pPr>
      <w:rPr>
        <w:rFonts w:hint="default"/>
      </w:rPr>
    </w:lvl>
    <w:lvl w:ilvl="6">
      <w:start w:val="1"/>
      <w:numFmt w:val="decimal"/>
      <w:lvlText w:val="%7."/>
      <w:lvlJc w:val="left"/>
      <w:pPr>
        <w:ind w:left="1134" w:hanging="1134"/>
      </w:pPr>
      <w:rPr>
        <w:rFonts w:hint="default"/>
      </w:rPr>
    </w:lvl>
    <w:lvl w:ilvl="7">
      <w:start w:val="1"/>
      <w:numFmt w:val="lowerLetter"/>
      <w:lvlText w:val="%8."/>
      <w:lvlJc w:val="left"/>
      <w:pPr>
        <w:ind w:left="1134" w:hanging="1134"/>
      </w:pPr>
      <w:rPr>
        <w:rFonts w:hint="default"/>
      </w:rPr>
    </w:lvl>
    <w:lvl w:ilvl="8">
      <w:start w:val="1"/>
      <w:numFmt w:val="lowerRoman"/>
      <w:lvlText w:val="%9."/>
      <w:lvlJc w:val="left"/>
      <w:pPr>
        <w:ind w:left="1134" w:hanging="1134"/>
      </w:pPr>
      <w:rPr>
        <w:rFonts w:hint="default"/>
      </w:rPr>
    </w:lvl>
  </w:abstractNum>
  <w:abstractNum w:abstractNumId="28" w15:restartNumberingAfterBreak="0">
    <w:nsid w:val="2D096C8E"/>
    <w:multiLevelType w:val="hybridMultilevel"/>
    <w:tmpl w:val="8124A0A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331A23CB"/>
    <w:multiLevelType w:val="hybridMultilevel"/>
    <w:tmpl w:val="B324DBF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3A0C2611"/>
    <w:multiLevelType w:val="hybridMultilevel"/>
    <w:tmpl w:val="11A6624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3AD65877"/>
    <w:multiLevelType w:val="hybridMultilevel"/>
    <w:tmpl w:val="3E0A6E4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3FEC7B05"/>
    <w:multiLevelType w:val="multilevel"/>
    <w:tmpl w:val="CAAE0A32"/>
    <w:lvl w:ilvl="0">
      <w:start w:val="1"/>
      <w:numFmt w:val="upperLetter"/>
      <w:lvlText w:val="%1."/>
      <w:lvlJc w:val="left"/>
      <w:pPr>
        <w:ind w:left="1134" w:hanging="1134"/>
      </w:pPr>
      <w:rPr>
        <w:rFonts w:ascii="Calibri" w:hAnsi="Calibri" w:hint="default"/>
        <w:b/>
        <w:bCs/>
        <w:i w:val="0"/>
        <w:iCs w:val="0"/>
        <w:caps w:val="0"/>
        <w:smallCaps w:val="0"/>
        <w:strike w:val="0"/>
        <w:dstrike w:val="0"/>
        <w:noProof w:val="0"/>
        <w:vanish w:val="0"/>
        <w:color w:val="000000"/>
        <w:spacing w:val="0"/>
        <w:kern w:val="0"/>
        <w:position w:val="0"/>
        <w:sz w:val="4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1134" w:hanging="1134"/>
      </w:pPr>
      <w:rPr>
        <w:rFonts w:ascii="Calibri" w:hAnsi="Calibri" w:hint="default"/>
        <w:b/>
        <w:i w:val="0"/>
        <w:sz w:val="36"/>
      </w:rPr>
    </w:lvl>
    <w:lvl w:ilvl="2">
      <w:start w:val="1"/>
      <w:numFmt w:val="decimal"/>
      <w:lvlText w:val="%1.%2.%3"/>
      <w:lvlJc w:val="left"/>
      <w:pPr>
        <w:ind w:left="1134" w:hanging="1134"/>
      </w:pPr>
      <w:rPr>
        <w:rFonts w:ascii="Calibri" w:hAnsi="Calibri" w:hint="default"/>
        <w:b/>
        <w:i w:val="0"/>
        <w:sz w:val="28"/>
        <w:u w:val="none"/>
      </w:rPr>
    </w:lvl>
    <w:lvl w:ilvl="3">
      <w:start w:val="1"/>
      <w:numFmt w:val="lowerLetter"/>
      <w:lvlText w:val="%4)"/>
      <w:lvlJc w:val="left"/>
      <w:pPr>
        <w:ind w:left="1134" w:hanging="567"/>
      </w:pPr>
      <w:rPr>
        <w:rFonts w:ascii="Calibri" w:hAnsi="Calibri" w:hint="default"/>
        <w:b/>
        <w:i w:val="0"/>
        <w:sz w:val="24"/>
      </w:rPr>
    </w:lvl>
    <w:lvl w:ilvl="4">
      <w:start w:val="1"/>
      <w:numFmt w:val="decimal"/>
      <w:lvlText w:val="%4.%5"/>
      <w:lvlJc w:val="left"/>
      <w:pPr>
        <w:ind w:left="1134" w:hanging="567"/>
      </w:pPr>
      <w:rPr>
        <w:rFonts w:hint="default"/>
      </w:rPr>
    </w:lvl>
    <w:lvl w:ilvl="5">
      <w:start w:val="1"/>
      <w:numFmt w:val="decimal"/>
      <w:lvlText w:val="%4.%5.%6"/>
      <w:lvlJc w:val="left"/>
      <w:pPr>
        <w:ind w:left="1134" w:hanging="567"/>
      </w:pPr>
      <w:rPr>
        <w:rFonts w:hint="default"/>
      </w:rPr>
    </w:lvl>
    <w:lvl w:ilvl="6">
      <w:start w:val="1"/>
      <w:numFmt w:val="decimal"/>
      <w:lvlText w:val="%4.%5.%6.%7."/>
      <w:lvlJc w:val="left"/>
      <w:pPr>
        <w:ind w:left="1134" w:hanging="567"/>
      </w:pPr>
      <w:rPr>
        <w:rFonts w:hint="default"/>
      </w:rPr>
    </w:lvl>
    <w:lvl w:ilvl="7">
      <w:start w:val="1"/>
      <w:numFmt w:val="lowerLetter"/>
      <w:lvlText w:val="%8."/>
      <w:lvlJc w:val="left"/>
      <w:pPr>
        <w:ind w:left="1134" w:hanging="1134"/>
      </w:pPr>
      <w:rPr>
        <w:rFonts w:hint="default"/>
      </w:rPr>
    </w:lvl>
    <w:lvl w:ilvl="8">
      <w:start w:val="1"/>
      <w:numFmt w:val="lowerRoman"/>
      <w:lvlText w:val="%9."/>
      <w:lvlJc w:val="left"/>
      <w:pPr>
        <w:ind w:left="1134" w:hanging="1134"/>
      </w:pPr>
      <w:rPr>
        <w:rFonts w:hint="default"/>
      </w:rPr>
    </w:lvl>
  </w:abstractNum>
  <w:abstractNum w:abstractNumId="33" w15:restartNumberingAfterBreak="0">
    <w:nsid w:val="401535CC"/>
    <w:multiLevelType w:val="hybridMultilevel"/>
    <w:tmpl w:val="1994C7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40C16573"/>
    <w:multiLevelType w:val="multilevel"/>
    <w:tmpl w:val="BADE8366"/>
    <w:styleLink w:val="SinppsDUR"/>
    <w:lvl w:ilvl="0">
      <w:start w:val="1"/>
      <w:numFmt w:val="decimal"/>
      <w:lvlText w:val="B.%1"/>
      <w:lvlJc w:val="left"/>
      <w:pPr>
        <w:ind w:left="360" w:hanging="360"/>
      </w:pPr>
      <w:rPr>
        <w:rFonts w:ascii="Arial" w:hAnsi="Arial" w:hint="default"/>
        <w:sz w:val="28"/>
      </w:rPr>
    </w:lvl>
    <w:lvl w:ilvl="1">
      <w:start w:val="1"/>
      <w:numFmt w:val="decimal"/>
      <w:lvlText w:val="B.%1.%2  "/>
      <w:lvlJc w:val="left"/>
      <w:pPr>
        <w:ind w:left="360" w:hanging="360"/>
      </w:pPr>
      <w:rPr>
        <w:rFonts w:ascii="Arial" w:hAnsi="Arial" w:hint="default"/>
        <w:sz w:val="24"/>
        <w:u w:val="none"/>
      </w:rPr>
    </w:lvl>
    <w:lvl w:ilvl="2">
      <w:start w:val="1"/>
      <w:numFmt w:val="lowerLetter"/>
      <w:lvlText w:val="%3)"/>
      <w:lvlJc w:val="left"/>
      <w:pPr>
        <w:ind w:left="360" w:hanging="360"/>
      </w:pPr>
      <w:rPr>
        <w:rFonts w:ascii="Arial" w:hAnsi="Arial" w:hint="default"/>
        <w:sz w:val="24"/>
        <w:u w:val="none"/>
      </w:rPr>
    </w:lvl>
    <w:lvl w:ilvl="3">
      <w:start w:val="1"/>
      <w:numFmt w:val="bullet"/>
      <w:lvlText w:val=""/>
      <w:lvlJc w:val="left"/>
      <w:pPr>
        <w:ind w:left="1069" w:hanging="360"/>
      </w:pPr>
      <w:rPr>
        <w:rFonts w:ascii="Wingdings" w:hAnsi="Wingdings" w:hint="default"/>
        <w:b/>
        <w:sz w:val="24"/>
      </w:rPr>
    </w:lvl>
    <w:lvl w:ilvl="4">
      <w:start w:val="1"/>
      <w:numFmt w:val="lowerLetter"/>
      <w:lvlText w:val="(%5)"/>
      <w:lvlJc w:val="left"/>
      <w:pPr>
        <w:ind w:left="4287" w:hanging="360"/>
      </w:pPr>
      <w:rPr>
        <w:rFonts w:hint="default"/>
      </w:rPr>
    </w:lvl>
    <w:lvl w:ilvl="5">
      <w:start w:val="1"/>
      <w:numFmt w:val="lowerRoman"/>
      <w:lvlText w:val="(%6)"/>
      <w:lvlJc w:val="left"/>
      <w:pPr>
        <w:ind w:left="4647" w:hanging="360"/>
      </w:pPr>
      <w:rPr>
        <w:rFonts w:hint="default"/>
      </w:rPr>
    </w:lvl>
    <w:lvl w:ilvl="6">
      <w:start w:val="1"/>
      <w:numFmt w:val="decimal"/>
      <w:lvlText w:val="%7."/>
      <w:lvlJc w:val="left"/>
      <w:pPr>
        <w:ind w:left="5007" w:hanging="360"/>
      </w:pPr>
      <w:rPr>
        <w:rFonts w:hint="default"/>
      </w:rPr>
    </w:lvl>
    <w:lvl w:ilvl="7">
      <w:start w:val="1"/>
      <w:numFmt w:val="lowerLetter"/>
      <w:lvlText w:val="%8."/>
      <w:lvlJc w:val="left"/>
      <w:pPr>
        <w:ind w:left="5367" w:hanging="360"/>
      </w:pPr>
      <w:rPr>
        <w:rFonts w:hint="default"/>
      </w:rPr>
    </w:lvl>
    <w:lvl w:ilvl="8">
      <w:start w:val="1"/>
      <w:numFmt w:val="lowerRoman"/>
      <w:lvlText w:val="%9."/>
      <w:lvlJc w:val="left"/>
      <w:pPr>
        <w:ind w:left="5727" w:hanging="360"/>
      </w:pPr>
      <w:rPr>
        <w:rFonts w:hint="default"/>
      </w:rPr>
    </w:lvl>
  </w:abstractNum>
  <w:abstractNum w:abstractNumId="35" w15:restartNumberingAfterBreak="0">
    <w:nsid w:val="41B44A2C"/>
    <w:multiLevelType w:val="multilevel"/>
    <w:tmpl w:val="FDFA0A94"/>
    <w:styleLink w:val="Styl2"/>
    <w:lvl w:ilvl="0">
      <w:start w:val="1"/>
      <w:numFmt w:val="upperLetter"/>
      <w:lvlText w:val="%1."/>
      <w:lvlJc w:val="left"/>
      <w:pPr>
        <w:ind w:left="567" w:hanging="567"/>
      </w:pPr>
      <w:rPr>
        <w:rFonts w:ascii="Calibri" w:hAnsi="Calibri" w:hint="default"/>
        <w:b/>
        <w:bCs/>
        <w:i w:val="0"/>
        <w:iCs w:val="0"/>
        <w:caps w:val="0"/>
        <w:smallCaps w:val="0"/>
        <w:strike w:val="0"/>
        <w:dstrike w:val="0"/>
        <w:noProof w:val="0"/>
        <w:vanish w:val="0"/>
        <w:color w:val="000000"/>
        <w:spacing w:val="0"/>
        <w:kern w:val="0"/>
        <w:position w:val="0"/>
        <w:sz w:val="4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360" w:hanging="360"/>
      </w:pPr>
      <w:rPr>
        <w:rFonts w:ascii="Calibri" w:hAnsi="Calibri" w:hint="default"/>
        <w:b/>
        <w:i w:val="0"/>
        <w:sz w:val="36"/>
      </w:rPr>
    </w:lvl>
    <w:lvl w:ilvl="2">
      <w:start w:val="1"/>
      <w:numFmt w:val="decimal"/>
      <w:lvlText w:val="%1.%2.%3"/>
      <w:lvlJc w:val="left"/>
      <w:pPr>
        <w:ind w:left="360" w:hanging="360"/>
      </w:pPr>
      <w:rPr>
        <w:rFonts w:ascii="Calibri" w:hAnsi="Calibri" w:hint="default"/>
        <w:b/>
        <w:i w:val="0"/>
        <w:sz w:val="28"/>
        <w:u w:val="none"/>
      </w:rPr>
    </w:lvl>
    <w:lvl w:ilvl="3">
      <w:start w:val="1"/>
      <w:numFmt w:val="lowerLetter"/>
      <w:lvlText w:val="%4)"/>
      <w:lvlJc w:val="left"/>
      <w:pPr>
        <w:ind w:left="1069" w:hanging="360"/>
      </w:pPr>
      <w:rPr>
        <w:rFonts w:ascii="Calibri" w:hAnsi="Calibri" w:hint="default"/>
        <w:b/>
        <w:i w:val="0"/>
        <w:sz w:val="24"/>
      </w:rPr>
    </w:lvl>
    <w:lvl w:ilvl="4">
      <w:start w:val="1"/>
      <w:numFmt w:val="lowerLetter"/>
      <w:lvlText w:val="(%5)"/>
      <w:lvlJc w:val="left"/>
      <w:pPr>
        <w:ind w:left="4287" w:hanging="360"/>
      </w:pPr>
      <w:rPr>
        <w:rFonts w:hint="default"/>
      </w:rPr>
    </w:lvl>
    <w:lvl w:ilvl="5">
      <w:start w:val="1"/>
      <w:numFmt w:val="lowerRoman"/>
      <w:lvlText w:val="(%6)"/>
      <w:lvlJc w:val="left"/>
      <w:pPr>
        <w:ind w:left="4647" w:hanging="360"/>
      </w:pPr>
      <w:rPr>
        <w:rFonts w:hint="default"/>
      </w:rPr>
    </w:lvl>
    <w:lvl w:ilvl="6">
      <w:start w:val="1"/>
      <w:numFmt w:val="decimal"/>
      <w:lvlText w:val="%7."/>
      <w:lvlJc w:val="left"/>
      <w:pPr>
        <w:ind w:left="5007" w:hanging="360"/>
      </w:pPr>
      <w:rPr>
        <w:rFonts w:hint="default"/>
      </w:rPr>
    </w:lvl>
    <w:lvl w:ilvl="7">
      <w:start w:val="1"/>
      <w:numFmt w:val="lowerLetter"/>
      <w:lvlText w:val="%8."/>
      <w:lvlJc w:val="left"/>
      <w:pPr>
        <w:ind w:left="5367" w:hanging="360"/>
      </w:pPr>
      <w:rPr>
        <w:rFonts w:hint="default"/>
      </w:rPr>
    </w:lvl>
    <w:lvl w:ilvl="8">
      <w:start w:val="1"/>
      <w:numFmt w:val="lowerRoman"/>
      <w:lvlText w:val="%9."/>
      <w:lvlJc w:val="left"/>
      <w:pPr>
        <w:ind w:left="5727" w:hanging="360"/>
      </w:pPr>
      <w:rPr>
        <w:rFonts w:hint="default"/>
      </w:rPr>
    </w:lvl>
  </w:abstractNum>
  <w:abstractNum w:abstractNumId="36" w15:restartNumberingAfterBreak="0">
    <w:nsid w:val="452C65CA"/>
    <w:multiLevelType w:val="hybridMultilevel"/>
    <w:tmpl w:val="0BF06606"/>
    <w:lvl w:ilvl="0" w:tplc="732CD7A6">
      <w:start w:val="1"/>
      <w:numFmt w:val="decimal"/>
      <w:pStyle w:val="Nadpis2"/>
      <w:lvlText w:val="A.2.%1"/>
      <w:lvlJc w:val="left"/>
      <w:pPr>
        <w:ind w:left="720"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7" w15:restartNumberingAfterBreak="0">
    <w:nsid w:val="484E09FE"/>
    <w:multiLevelType w:val="multilevel"/>
    <w:tmpl w:val="F9FE1576"/>
    <w:numStyleLink w:val="Styl1"/>
  </w:abstractNum>
  <w:abstractNum w:abstractNumId="38" w15:restartNumberingAfterBreak="0">
    <w:nsid w:val="4E0901A8"/>
    <w:multiLevelType w:val="hybridMultilevel"/>
    <w:tmpl w:val="7610CA8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515A2A36"/>
    <w:multiLevelType w:val="hybridMultilevel"/>
    <w:tmpl w:val="47481FE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52141DA2"/>
    <w:multiLevelType w:val="multilevel"/>
    <w:tmpl w:val="F00697FA"/>
    <w:name w:val="Sinpps_DUR"/>
    <w:lvl w:ilvl="0">
      <w:start w:val="1"/>
      <w:numFmt w:val="upperLetter"/>
      <w:lvlText w:val="%1."/>
      <w:lvlJc w:val="left"/>
      <w:pPr>
        <w:tabs>
          <w:tab w:val="num" w:pos="360"/>
        </w:tabs>
        <w:ind w:left="360" w:hanging="360"/>
      </w:pPr>
      <w:rPr>
        <w:rFonts w:hint="default"/>
        <w:b/>
      </w:rPr>
    </w:lvl>
    <w:lvl w:ilvl="1">
      <w:start w:val="1"/>
      <w:numFmt w:val="none"/>
      <w:isLgl/>
      <w:lvlText w:val="%1"/>
      <w:lvlJc w:val="left"/>
      <w:pPr>
        <w:tabs>
          <w:tab w:val="num" w:pos="720"/>
        </w:tabs>
        <w:ind w:left="720" w:hanging="72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440"/>
        </w:tabs>
        <w:ind w:left="1440" w:hanging="144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800"/>
        </w:tabs>
        <w:ind w:left="1800" w:hanging="1800"/>
      </w:pPr>
      <w:rPr>
        <w:rFonts w:hint="default"/>
      </w:rPr>
    </w:lvl>
    <w:lvl w:ilvl="8">
      <w:start w:val="1"/>
      <w:numFmt w:val="decimal"/>
      <w:isLgl/>
      <w:lvlText w:val="%1.%2.%3.%4.%5.%6.%7.%8.%9."/>
      <w:lvlJc w:val="left"/>
      <w:pPr>
        <w:tabs>
          <w:tab w:val="num" w:pos="2160"/>
        </w:tabs>
        <w:ind w:left="2160" w:hanging="2160"/>
      </w:pPr>
      <w:rPr>
        <w:rFonts w:hint="default"/>
      </w:rPr>
    </w:lvl>
  </w:abstractNum>
  <w:abstractNum w:abstractNumId="41" w15:restartNumberingAfterBreak="0">
    <w:nsid w:val="52E42D0E"/>
    <w:multiLevelType w:val="multilevel"/>
    <w:tmpl w:val="CAAE0A32"/>
    <w:lvl w:ilvl="0">
      <w:start w:val="1"/>
      <w:numFmt w:val="upperLetter"/>
      <w:lvlText w:val="%1."/>
      <w:lvlJc w:val="left"/>
      <w:pPr>
        <w:ind w:left="1134" w:hanging="1134"/>
      </w:pPr>
      <w:rPr>
        <w:rFonts w:ascii="Calibri" w:hAnsi="Calibri" w:hint="default"/>
        <w:b/>
        <w:bCs/>
        <w:i w:val="0"/>
        <w:iCs w:val="0"/>
        <w:caps w:val="0"/>
        <w:smallCaps w:val="0"/>
        <w:strike w:val="0"/>
        <w:dstrike w:val="0"/>
        <w:noProof w:val="0"/>
        <w:vanish w:val="0"/>
        <w:color w:val="000000"/>
        <w:spacing w:val="0"/>
        <w:kern w:val="0"/>
        <w:position w:val="0"/>
        <w:sz w:val="4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1134" w:hanging="1134"/>
      </w:pPr>
      <w:rPr>
        <w:rFonts w:ascii="Calibri" w:hAnsi="Calibri" w:hint="default"/>
        <w:b/>
        <w:i w:val="0"/>
        <w:sz w:val="36"/>
      </w:rPr>
    </w:lvl>
    <w:lvl w:ilvl="2">
      <w:start w:val="1"/>
      <w:numFmt w:val="decimal"/>
      <w:lvlText w:val="%1.%2.%3"/>
      <w:lvlJc w:val="left"/>
      <w:pPr>
        <w:ind w:left="1134" w:hanging="1134"/>
      </w:pPr>
      <w:rPr>
        <w:rFonts w:ascii="Calibri" w:hAnsi="Calibri" w:hint="default"/>
        <w:b/>
        <w:i w:val="0"/>
        <w:sz w:val="28"/>
        <w:u w:val="none"/>
      </w:rPr>
    </w:lvl>
    <w:lvl w:ilvl="3">
      <w:start w:val="1"/>
      <w:numFmt w:val="lowerLetter"/>
      <w:lvlText w:val="%4)"/>
      <w:lvlJc w:val="left"/>
      <w:pPr>
        <w:ind w:left="1134" w:hanging="567"/>
      </w:pPr>
      <w:rPr>
        <w:rFonts w:ascii="Calibri" w:hAnsi="Calibri" w:hint="default"/>
        <w:b/>
        <w:i w:val="0"/>
        <w:sz w:val="24"/>
      </w:rPr>
    </w:lvl>
    <w:lvl w:ilvl="4">
      <w:start w:val="1"/>
      <w:numFmt w:val="decimal"/>
      <w:lvlText w:val="%4.%5"/>
      <w:lvlJc w:val="left"/>
      <w:pPr>
        <w:ind w:left="1134" w:hanging="567"/>
      </w:pPr>
      <w:rPr>
        <w:rFonts w:hint="default"/>
      </w:rPr>
    </w:lvl>
    <w:lvl w:ilvl="5">
      <w:start w:val="1"/>
      <w:numFmt w:val="decimal"/>
      <w:lvlText w:val="%4.%5.%6"/>
      <w:lvlJc w:val="left"/>
      <w:pPr>
        <w:ind w:left="1134" w:hanging="567"/>
      </w:pPr>
      <w:rPr>
        <w:rFonts w:hint="default"/>
      </w:rPr>
    </w:lvl>
    <w:lvl w:ilvl="6">
      <w:start w:val="1"/>
      <w:numFmt w:val="decimal"/>
      <w:lvlText w:val="%4.%5.%6.%7."/>
      <w:lvlJc w:val="left"/>
      <w:pPr>
        <w:ind w:left="1134" w:hanging="567"/>
      </w:pPr>
      <w:rPr>
        <w:rFonts w:hint="default"/>
      </w:rPr>
    </w:lvl>
    <w:lvl w:ilvl="7">
      <w:start w:val="1"/>
      <w:numFmt w:val="lowerLetter"/>
      <w:lvlText w:val="%8."/>
      <w:lvlJc w:val="left"/>
      <w:pPr>
        <w:ind w:left="1134" w:hanging="1134"/>
      </w:pPr>
      <w:rPr>
        <w:rFonts w:hint="default"/>
      </w:rPr>
    </w:lvl>
    <w:lvl w:ilvl="8">
      <w:start w:val="1"/>
      <w:numFmt w:val="lowerRoman"/>
      <w:lvlText w:val="%9."/>
      <w:lvlJc w:val="left"/>
      <w:pPr>
        <w:ind w:left="1134" w:hanging="1134"/>
      </w:pPr>
      <w:rPr>
        <w:rFonts w:hint="default"/>
      </w:rPr>
    </w:lvl>
  </w:abstractNum>
  <w:abstractNum w:abstractNumId="42" w15:restartNumberingAfterBreak="0">
    <w:nsid w:val="52E84BCE"/>
    <w:multiLevelType w:val="multilevel"/>
    <w:tmpl w:val="64A0DC4A"/>
    <w:lvl w:ilvl="0">
      <w:start w:val="1"/>
      <w:numFmt w:val="bullet"/>
      <w:lvlText w:val=""/>
      <w:lvlJc w:val="left"/>
      <w:pPr>
        <w:tabs>
          <w:tab w:val="num" w:pos="540"/>
        </w:tabs>
        <w:ind w:left="540" w:hanging="540"/>
      </w:pPr>
      <w:rPr>
        <w:rFonts w:ascii="Symbol" w:hAnsi="Symbol" w:hint="default"/>
        <w:b/>
        <w:sz w:val="28"/>
      </w:rPr>
    </w:lvl>
    <w:lvl w:ilvl="1">
      <w:start w:val="3"/>
      <w:numFmt w:val="decimal"/>
      <w:lvlText w:val="%1.%2."/>
      <w:lvlJc w:val="left"/>
      <w:pPr>
        <w:tabs>
          <w:tab w:val="num" w:pos="720"/>
        </w:tabs>
        <w:ind w:left="720" w:hanging="720"/>
      </w:pPr>
      <w:rPr>
        <w:u w:val="none"/>
      </w:rPr>
    </w:lvl>
    <w:lvl w:ilvl="2">
      <w:start w:val="1"/>
      <w:numFmt w:val="decimal"/>
      <w:lvlText w:val="%1.%2.%3."/>
      <w:lvlJc w:val="left"/>
      <w:pPr>
        <w:tabs>
          <w:tab w:val="num" w:pos="720"/>
        </w:tabs>
        <w:ind w:left="720" w:hanging="720"/>
      </w:pPr>
      <w:rPr>
        <w:u w:val="none"/>
      </w:rPr>
    </w:lvl>
    <w:lvl w:ilvl="3">
      <w:start w:val="1"/>
      <w:numFmt w:val="decimal"/>
      <w:lvlText w:val="%1.%2.%3.%4."/>
      <w:lvlJc w:val="left"/>
      <w:pPr>
        <w:tabs>
          <w:tab w:val="num" w:pos="1080"/>
        </w:tabs>
        <w:ind w:left="1080" w:hanging="1080"/>
      </w:pPr>
      <w:rPr>
        <w:u w:val="none"/>
      </w:rPr>
    </w:lvl>
    <w:lvl w:ilvl="4">
      <w:start w:val="1"/>
      <w:numFmt w:val="decimal"/>
      <w:lvlText w:val="%1.%2.%3.%4.%5."/>
      <w:lvlJc w:val="left"/>
      <w:pPr>
        <w:tabs>
          <w:tab w:val="num" w:pos="1080"/>
        </w:tabs>
        <w:ind w:left="1080" w:hanging="1080"/>
      </w:pPr>
      <w:rPr>
        <w:u w:val="none"/>
      </w:rPr>
    </w:lvl>
    <w:lvl w:ilvl="5">
      <w:start w:val="1"/>
      <w:numFmt w:val="decimal"/>
      <w:lvlText w:val="%1.%2.%3.%4.%5.%6."/>
      <w:lvlJc w:val="left"/>
      <w:pPr>
        <w:tabs>
          <w:tab w:val="num" w:pos="1440"/>
        </w:tabs>
        <w:ind w:left="1440" w:hanging="1440"/>
      </w:pPr>
      <w:rPr>
        <w:u w:val="none"/>
      </w:rPr>
    </w:lvl>
    <w:lvl w:ilvl="6">
      <w:start w:val="1"/>
      <w:numFmt w:val="decimal"/>
      <w:lvlText w:val="%1.%2.%3.%4.%5.%6.%7."/>
      <w:lvlJc w:val="left"/>
      <w:pPr>
        <w:tabs>
          <w:tab w:val="num" w:pos="1440"/>
        </w:tabs>
        <w:ind w:left="1440" w:hanging="1440"/>
      </w:pPr>
      <w:rPr>
        <w:u w:val="none"/>
      </w:rPr>
    </w:lvl>
    <w:lvl w:ilvl="7">
      <w:start w:val="1"/>
      <w:numFmt w:val="decimal"/>
      <w:lvlText w:val="%1.%2.%3.%4.%5.%6.%7.%8."/>
      <w:lvlJc w:val="left"/>
      <w:pPr>
        <w:tabs>
          <w:tab w:val="num" w:pos="1800"/>
        </w:tabs>
        <w:ind w:left="1800" w:hanging="1800"/>
      </w:pPr>
      <w:rPr>
        <w:u w:val="none"/>
      </w:rPr>
    </w:lvl>
    <w:lvl w:ilvl="8">
      <w:start w:val="1"/>
      <w:numFmt w:val="decimal"/>
      <w:lvlText w:val="%1.%2.%3.%4.%5.%6.%7.%8.%9."/>
      <w:lvlJc w:val="left"/>
      <w:pPr>
        <w:tabs>
          <w:tab w:val="num" w:pos="2160"/>
        </w:tabs>
        <w:ind w:left="2160" w:hanging="2160"/>
      </w:pPr>
      <w:rPr>
        <w:u w:val="none"/>
      </w:rPr>
    </w:lvl>
  </w:abstractNum>
  <w:abstractNum w:abstractNumId="43" w15:restartNumberingAfterBreak="0">
    <w:nsid w:val="5D932B99"/>
    <w:multiLevelType w:val="hybridMultilevel"/>
    <w:tmpl w:val="1E749E2A"/>
    <w:lvl w:ilvl="0" w:tplc="0405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4" w15:restartNumberingAfterBreak="0">
    <w:nsid w:val="5ECD1F2B"/>
    <w:multiLevelType w:val="multilevel"/>
    <w:tmpl w:val="CAAE0A32"/>
    <w:lvl w:ilvl="0">
      <w:start w:val="1"/>
      <w:numFmt w:val="upperLetter"/>
      <w:lvlText w:val="%1."/>
      <w:lvlJc w:val="left"/>
      <w:pPr>
        <w:ind w:left="1134" w:hanging="1134"/>
      </w:pPr>
      <w:rPr>
        <w:rFonts w:ascii="Calibri" w:hAnsi="Calibri" w:hint="default"/>
        <w:b/>
        <w:bCs/>
        <w:i w:val="0"/>
        <w:iCs w:val="0"/>
        <w:caps w:val="0"/>
        <w:smallCaps w:val="0"/>
        <w:strike w:val="0"/>
        <w:dstrike w:val="0"/>
        <w:noProof w:val="0"/>
        <w:vanish w:val="0"/>
        <w:color w:val="000000"/>
        <w:spacing w:val="0"/>
        <w:kern w:val="0"/>
        <w:position w:val="0"/>
        <w:sz w:val="4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1134" w:hanging="1134"/>
      </w:pPr>
      <w:rPr>
        <w:rFonts w:ascii="Calibri" w:hAnsi="Calibri" w:hint="default"/>
        <w:b/>
        <w:i w:val="0"/>
        <w:sz w:val="36"/>
      </w:rPr>
    </w:lvl>
    <w:lvl w:ilvl="2">
      <w:start w:val="1"/>
      <w:numFmt w:val="decimal"/>
      <w:lvlText w:val="%1.%2.%3"/>
      <w:lvlJc w:val="left"/>
      <w:pPr>
        <w:ind w:left="1134" w:hanging="1134"/>
      </w:pPr>
      <w:rPr>
        <w:rFonts w:ascii="Calibri" w:hAnsi="Calibri" w:hint="default"/>
        <w:b/>
        <w:i w:val="0"/>
        <w:sz w:val="28"/>
        <w:u w:val="none"/>
      </w:rPr>
    </w:lvl>
    <w:lvl w:ilvl="3">
      <w:start w:val="1"/>
      <w:numFmt w:val="lowerLetter"/>
      <w:lvlText w:val="%4)"/>
      <w:lvlJc w:val="left"/>
      <w:pPr>
        <w:ind w:left="1134" w:hanging="567"/>
      </w:pPr>
      <w:rPr>
        <w:rFonts w:ascii="Calibri" w:hAnsi="Calibri" w:hint="default"/>
        <w:b/>
        <w:i w:val="0"/>
        <w:sz w:val="24"/>
      </w:rPr>
    </w:lvl>
    <w:lvl w:ilvl="4">
      <w:start w:val="1"/>
      <w:numFmt w:val="decimal"/>
      <w:lvlText w:val="%4.%5"/>
      <w:lvlJc w:val="left"/>
      <w:pPr>
        <w:ind w:left="1134" w:hanging="567"/>
      </w:pPr>
      <w:rPr>
        <w:rFonts w:hint="default"/>
      </w:rPr>
    </w:lvl>
    <w:lvl w:ilvl="5">
      <w:start w:val="1"/>
      <w:numFmt w:val="decimal"/>
      <w:lvlText w:val="%4.%5.%6"/>
      <w:lvlJc w:val="left"/>
      <w:pPr>
        <w:ind w:left="1134" w:hanging="567"/>
      </w:pPr>
      <w:rPr>
        <w:rFonts w:hint="default"/>
      </w:rPr>
    </w:lvl>
    <w:lvl w:ilvl="6">
      <w:start w:val="1"/>
      <w:numFmt w:val="decimal"/>
      <w:lvlText w:val="%4.%5.%6.%7."/>
      <w:lvlJc w:val="left"/>
      <w:pPr>
        <w:ind w:left="1134" w:hanging="567"/>
      </w:pPr>
      <w:rPr>
        <w:rFonts w:hint="default"/>
      </w:rPr>
    </w:lvl>
    <w:lvl w:ilvl="7">
      <w:start w:val="1"/>
      <w:numFmt w:val="lowerLetter"/>
      <w:lvlText w:val="%8."/>
      <w:lvlJc w:val="left"/>
      <w:pPr>
        <w:ind w:left="1134" w:hanging="1134"/>
      </w:pPr>
      <w:rPr>
        <w:rFonts w:hint="default"/>
      </w:rPr>
    </w:lvl>
    <w:lvl w:ilvl="8">
      <w:start w:val="1"/>
      <w:numFmt w:val="lowerRoman"/>
      <w:lvlText w:val="%9."/>
      <w:lvlJc w:val="left"/>
      <w:pPr>
        <w:ind w:left="1134" w:hanging="1134"/>
      </w:pPr>
      <w:rPr>
        <w:rFonts w:hint="default"/>
      </w:rPr>
    </w:lvl>
  </w:abstractNum>
  <w:abstractNum w:abstractNumId="45" w15:restartNumberingAfterBreak="0">
    <w:nsid w:val="60F02BF6"/>
    <w:multiLevelType w:val="hybridMultilevel"/>
    <w:tmpl w:val="666A88E8"/>
    <w:lvl w:ilvl="0" w:tplc="FFFFFFFF">
      <w:start w:val="1"/>
      <w:numFmt w:val="lowerLetter"/>
      <w:lvlText w:val="%1)"/>
      <w:lvlJc w:val="left"/>
      <w:pPr>
        <w:ind w:left="720" w:hanging="360"/>
      </w:pPr>
    </w:lvl>
    <w:lvl w:ilvl="1" w:tplc="04050001">
      <w:start w:val="1"/>
      <w:numFmt w:val="bullet"/>
      <w:lvlText w:val=""/>
      <w:lvlJc w:val="left"/>
      <w:pPr>
        <w:ind w:left="1440" w:hanging="360"/>
      </w:pPr>
      <w:rPr>
        <w:rFonts w:ascii="Symbol" w:hAnsi="Symbo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6" w15:restartNumberingAfterBreak="0">
    <w:nsid w:val="630344B8"/>
    <w:multiLevelType w:val="hybridMultilevel"/>
    <w:tmpl w:val="0C54667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7" w15:restartNumberingAfterBreak="0">
    <w:nsid w:val="65EF40B5"/>
    <w:multiLevelType w:val="hybridMultilevel"/>
    <w:tmpl w:val="D3C2741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8" w15:restartNumberingAfterBreak="0">
    <w:nsid w:val="6AC668FA"/>
    <w:multiLevelType w:val="hybridMultilevel"/>
    <w:tmpl w:val="3EE42CA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15:restartNumberingAfterBreak="0">
    <w:nsid w:val="6BF97457"/>
    <w:multiLevelType w:val="hybridMultilevel"/>
    <w:tmpl w:val="E01E6DB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15:restartNumberingAfterBreak="0">
    <w:nsid w:val="6D1D4AB6"/>
    <w:multiLevelType w:val="hybridMultilevel"/>
    <w:tmpl w:val="F946B27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1" w15:restartNumberingAfterBreak="0">
    <w:nsid w:val="6E0A56C7"/>
    <w:multiLevelType w:val="multilevel"/>
    <w:tmpl w:val="33F21480"/>
    <w:lvl w:ilvl="0">
      <w:start w:val="1"/>
      <w:numFmt w:val="decimal"/>
      <w:lvlText w:val="A.%1"/>
      <w:lvlJc w:val="left"/>
      <w:pPr>
        <w:ind w:left="432" w:hanging="432"/>
      </w:pPr>
      <w:rPr>
        <w:rFonts w:hint="default"/>
      </w:rPr>
    </w:lvl>
    <w:lvl w:ilvl="1">
      <w:start w:val="1"/>
      <w:numFmt w:val="decimal"/>
      <w:lvlText w:val="%1.%2"/>
      <w:lvlJc w:val="left"/>
      <w:pPr>
        <w:ind w:left="576" w:hanging="576"/>
      </w:pPr>
      <w:rPr>
        <w:b/>
        <w:sz w:val="24"/>
      </w:rPr>
    </w:lvl>
    <w:lvl w:ilvl="2">
      <w:start w:val="1"/>
      <w:numFmt w:val="bullet"/>
      <w:pStyle w:val="Nadpis3"/>
      <w:lvlText w:val=""/>
      <w:lvlJc w:val="left"/>
      <w:rPr>
        <w:rFonts w:ascii="Wingdings" w:hAnsi="Wingdings" w:cs="Times New Roman" w:hint="default"/>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52" w15:restartNumberingAfterBreak="0">
    <w:nsid w:val="72A44653"/>
    <w:multiLevelType w:val="hybridMultilevel"/>
    <w:tmpl w:val="3AA40F0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 w15:restartNumberingAfterBreak="0">
    <w:nsid w:val="741528FC"/>
    <w:multiLevelType w:val="multilevel"/>
    <w:tmpl w:val="C002AD08"/>
    <w:styleLink w:val="Styl3"/>
    <w:lvl w:ilvl="0">
      <w:start w:val="1"/>
      <w:numFmt w:val="upperLetter"/>
      <w:lvlText w:val="%1."/>
      <w:lvlJc w:val="left"/>
      <w:pPr>
        <w:ind w:left="1134" w:hanging="1134"/>
      </w:pPr>
      <w:rPr>
        <w:rFonts w:ascii="Calibri" w:hAnsi="Calibri" w:hint="default"/>
        <w:b/>
        <w:bCs/>
        <w:i w:val="0"/>
        <w:iCs w:val="0"/>
        <w:caps w:val="0"/>
        <w:smallCaps w:val="0"/>
        <w:strike w:val="0"/>
        <w:dstrike w:val="0"/>
        <w:noProof w:val="0"/>
        <w:vanish w:val="0"/>
        <w:color w:val="000000"/>
        <w:spacing w:val="0"/>
        <w:kern w:val="0"/>
        <w:position w:val="0"/>
        <w:sz w:val="4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1134" w:hanging="1134"/>
      </w:pPr>
      <w:rPr>
        <w:rFonts w:ascii="Calibri" w:hAnsi="Calibri" w:hint="default"/>
        <w:b/>
        <w:i w:val="0"/>
        <w:sz w:val="36"/>
      </w:rPr>
    </w:lvl>
    <w:lvl w:ilvl="2">
      <w:start w:val="1"/>
      <w:numFmt w:val="decimal"/>
      <w:lvlText w:val="%1.%2.%3"/>
      <w:lvlJc w:val="left"/>
      <w:pPr>
        <w:ind w:left="1134" w:hanging="1134"/>
      </w:pPr>
      <w:rPr>
        <w:rFonts w:ascii="Calibri" w:hAnsi="Calibri" w:hint="default"/>
        <w:b/>
        <w:i w:val="0"/>
        <w:sz w:val="28"/>
        <w:u w:val="none"/>
      </w:rPr>
    </w:lvl>
    <w:lvl w:ilvl="3">
      <w:start w:val="1"/>
      <w:numFmt w:val="lowerLetter"/>
      <w:lvlText w:val="%4)"/>
      <w:lvlJc w:val="left"/>
      <w:pPr>
        <w:ind w:left="1134" w:hanging="567"/>
      </w:pPr>
      <w:rPr>
        <w:rFonts w:ascii="Calibri" w:hAnsi="Calibri" w:hint="default"/>
        <w:b/>
        <w:i w:val="0"/>
        <w:sz w:val="24"/>
      </w:rPr>
    </w:lvl>
    <w:lvl w:ilvl="4">
      <w:start w:val="1"/>
      <w:numFmt w:val="lowerLetter"/>
      <w:lvlText w:val="(%5)"/>
      <w:lvlJc w:val="left"/>
      <w:pPr>
        <w:ind w:left="1134" w:hanging="1134"/>
      </w:pPr>
      <w:rPr>
        <w:rFonts w:hint="default"/>
      </w:rPr>
    </w:lvl>
    <w:lvl w:ilvl="5">
      <w:start w:val="1"/>
      <w:numFmt w:val="lowerRoman"/>
      <w:lvlText w:val="(%6)"/>
      <w:lvlJc w:val="left"/>
      <w:pPr>
        <w:ind w:left="1134" w:hanging="1134"/>
      </w:pPr>
      <w:rPr>
        <w:rFonts w:hint="default"/>
      </w:rPr>
    </w:lvl>
    <w:lvl w:ilvl="6">
      <w:start w:val="1"/>
      <w:numFmt w:val="decimal"/>
      <w:lvlText w:val="%7."/>
      <w:lvlJc w:val="left"/>
      <w:pPr>
        <w:ind w:left="1134" w:hanging="1134"/>
      </w:pPr>
      <w:rPr>
        <w:rFonts w:hint="default"/>
      </w:rPr>
    </w:lvl>
    <w:lvl w:ilvl="7">
      <w:start w:val="1"/>
      <w:numFmt w:val="lowerLetter"/>
      <w:lvlText w:val="%8."/>
      <w:lvlJc w:val="left"/>
      <w:pPr>
        <w:ind w:left="1134" w:hanging="1134"/>
      </w:pPr>
      <w:rPr>
        <w:rFonts w:hint="default"/>
      </w:rPr>
    </w:lvl>
    <w:lvl w:ilvl="8">
      <w:start w:val="1"/>
      <w:numFmt w:val="lowerRoman"/>
      <w:lvlText w:val="%9."/>
      <w:lvlJc w:val="left"/>
      <w:pPr>
        <w:ind w:left="1134" w:hanging="1134"/>
      </w:pPr>
      <w:rPr>
        <w:rFonts w:hint="default"/>
      </w:rPr>
    </w:lvl>
  </w:abstractNum>
  <w:abstractNum w:abstractNumId="54" w15:restartNumberingAfterBreak="0">
    <w:nsid w:val="7432737E"/>
    <w:multiLevelType w:val="hybridMultilevel"/>
    <w:tmpl w:val="E068982A"/>
    <w:lvl w:ilvl="0" w:tplc="04050017">
      <w:start w:val="1"/>
      <w:numFmt w:val="lowerLetter"/>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5" w15:restartNumberingAfterBreak="0">
    <w:nsid w:val="78CE5460"/>
    <w:multiLevelType w:val="hybridMultilevel"/>
    <w:tmpl w:val="5BF8B930"/>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6" w15:restartNumberingAfterBreak="0">
    <w:nsid w:val="7B930263"/>
    <w:multiLevelType w:val="hybridMultilevel"/>
    <w:tmpl w:val="71C8977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7" w15:restartNumberingAfterBreak="0">
    <w:nsid w:val="7BF25745"/>
    <w:multiLevelType w:val="hybridMultilevel"/>
    <w:tmpl w:val="7F00C7D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1085767651">
    <w:abstractNumId w:val="51"/>
  </w:num>
  <w:num w:numId="2" w16cid:durableId="2020110422">
    <w:abstractNumId w:val="36"/>
  </w:num>
  <w:num w:numId="3" w16cid:durableId="161167786">
    <w:abstractNumId w:val="25"/>
  </w:num>
  <w:num w:numId="4" w16cid:durableId="563030789">
    <w:abstractNumId w:val="10"/>
  </w:num>
  <w:num w:numId="5" w16cid:durableId="1109547584">
    <w:abstractNumId w:val="34"/>
  </w:num>
  <w:num w:numId="6" w16cid:durableId="1145900145">
    <w:abstractNumId w:val="26"/>
  </w:num>
  <w:num w:numId="7" w16cid:durableId="64840377">
    <w:abstractNumId w:val="23"/>
  </w:num>
  <w:num w:numId="8" w16cid:durableId="911280014">
    <w:abstractNumId w:val="22"/>
  </w:num>
  <w:num w:numId="9" w16cid:durableId="1858226053">
    <w:abstractNumId w:val="22"/>
  </w:num>
  <w:num w:numId="10" w16cid:durableId="382219480">
    <w:abstractNumId w:val="22"/>
  </w:num>
  <w:num w:numId="11" w16cid:durableId="875578552">
    <w:abstractNumId w:val="13"/>
  </w:num>
  <w:num w:numId="12" w16cid:durableId="1349604965">
    <w:abstractNumId w:val="19"/>
  </w:num>
  <w:num w:numId="13" w16cid:durableId="810101004">
    <w:abstractNumId w:val="48"/>
  </w:num>
  <w:num w:numId="14" w16cid:durableId="1744837720">
    <w:abstractNumId w:val="16"/>
  </w:num>
  <w:num w:numId="15" w16cid:durableId="1630436702">
    <w:abstractNumId w:val="15"/>
  </w:num>
  <w:num w:numId="16" w16cid:durableId="1297836313">
    <w:abstractNumId w:val="37"/>
    <w:lvlOverride w:ilvl="0">
      <w:lvl w:ilvl="0">
        <w:start w:val="1"/>
        <w:numFmt w:val="upperLetter"/>
        <w:lvlText w:val="%1."/>
        <w:lvlJc w:val="left"/>
        <w:pPr>
          <w:ind w:left="1134" w:hanging="1134"/>
        </w:pPr>
        <w:rPr>
          <w:rFonts w:ascii="Calibri" w:hAnsi="Calibri" w:hint="default"/>
          <w:b/>
          <w:bCs/>
          <w:i w:val="0"/>
          <w:iCs w:val="0"/>
          <w:caps w:val="0"/>
          <w:smallCaps w:val="0"/>
          <w:strike w:val="0"/>
          <w:dstrike w:val="0"/>
          <w:noProof w:val="0"/>
          <w:vanish w:val="0"/>
          <w:color w:val="000000"/>
          <w:spacing w:val="0"/>
          <w:kern w:val="0"/>
          <w:position w:val="0"/>
          <w:sz w:val="4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Override>
    <w:lvlOverride w:ilvl="1">
      <w:lvl w:ilvl="1">
        <w:start w:val="1"/>
        <w:numFmt w:val="decimal"/>
        <w:lvlText w:val="%1.%2"/>
        <w:lvlJc w:val="left"/>
        <w:pPr>
          <w:ind w:left="1134" w:hanging="1134"/>
        </w:pPr>
        <w:rPr>
          <w:rFonts w:ascii="Calibri" w:hAnsi="Calibri" w:hint="default"/>
          <w:b/>
          <w:i w:val="0"/>
          <w:sz w:val="36"/>
        </w:rPr>
      </w:lvl>
    </w:lvlOverride>
    <w:lvlOverride w:ilvl="2">
      <w:lvl w:ilvl="2">
        <w:start w:val="1"/>
        <w:numFmt w:val="decimal"/>
        <w:lvlText w:val="%1.%2.%3"/>
        <w:lvlJc w:val="left"/>
        <w:pPr>
          <w:ind w:left="1134" w:hanging="1134"/>
        </w:pPr>
        <w:rPr>
          <w:rFonts w:ascii="Calibri" w:hAnsi="Calibri" w:hint="default"/>
          <w:b/>
          <w:i w:val="0"/>
          <w:sz w:val="28"/>
          <w:u w:val="none"/>
        </w:rPr>
      </w:lvl>
    </w:lvlOverride>
    <w:lvlOverride w:ilvl="3">
      <w:lvl w:ilvl="3">
        <w:start w:val="1"/>
        <w:numFmt w:val="lowerLetter"/>
        <w:lvlText w:val="%4)"/>
        <w:lvlJc w:val="left"/>
        <w:pPr>
          <w:ind w:left="1134" w:hanging="1134"/>
        </w:pPr>
        <w:rPr>
          <w:rFonts w:ascii="Calibri" w:hAnsi="Calibri" w:hint="default"/>
          <w:b/>
          <w:i w:val="0"/>
          <w:sz w:val="24"/>
        </w:rPr>
      </w:lvl>
    </w:lvlOverride>
    <w:lvlOverride w:ilvl="4">
      <w:lvl w:ilvl="4">
        <w:start w:val="1"/>
        <w:numFmt w:val="lowerLetter"/>
        <w:lvlText w:val="(%5)"/>
        <w:lvlJc w:val="left"/>
        <w:pPr>
          <w:ind w:left="1134" w:hanging="1134"/>
        </w:pPr>
        <w:rPr>
          <w:rFonts w:hint="default"/>
        </w:rPr>
      </w:lvl>
    </w:lvlOverride>
    <w:lvlOverride w:ilvl="5">
      <w:lvl w:ilvl="5">
        <w:start w:val="1"/>
        <w:numFmt w:val="lowerRoman"/>
        <w:lvlText w:val="(%6)"/>
        <w:lvlJc w:val="left"/>
        <w:pPr>
          <w:ind w:left="1134" w:hanging="1134"/>
        </w:pPr>
        <w:rPr>
          <w:rFonts w:hint="default"/>
        </w:rPr>
      </w:lvl>
    </w:lvlOverride>
    <w:lvlOverride w:ilvl="6">
      <w:lvl w:ilvl="6">
        <w:start w:val="1"/>
        <w:numFmt w:val="decimal"/>
        <w:lvlText w:val="%7."/>
        <w:lvlJc w:val="left"/>
        <w:pPr>
          <w:ind w:left="1134" w:hanging="1134"/>
        </w:pPr>
        <w:rPr>
          <w:rFonts w:hint="default"/>
        </w:rPr>
      </w:lvl>
    </w:lvlOverride>
    <w:lvlOverride w:ilvl="7">
      <w:lvl w:ilvl="7">
        <w:start w:val="1"/>
        <w:numFmt w:val="lowerLetter"/>
        <w:lvlText w:val="%8."/>
        <w:lvlJc w:val="left"/>
        <w:pPr>
          <w:ind w:left="1134" w:hanging="1134"/>
        </w:pPr>
        <w:rPr>
          <w:rFonts w:hint="default"/>
        </w:rPr>
      </w:lvl>
    </w:lvlOverride>
    <w:lvlOverride w:ilvl="8">
      <w:lvl w:ilvl="8">
        <w:start w:val="1"/>
        <w:numFmt w:val="lowerRoman"/>
        <w:lvlText w:val="%9."/>
        <w:lvlJc w:val="left"/>
        <w:pPr>
          <w:ind w:left="1134" w:hanging="1134"/>
        </w:pPr>
        <w:rPr>
          <w:rFonts w:hint="default"/>
        </w:rPr>
      </w:lvl>
    </w:lvlOverride>
  </w:num>
  <w:num w:numId="17" w16cid:durableId="76634502">
    <w:abstractNumId w:val="11"/>
  </w:num>
  <w:num w:numId="18" w16cid:durableId="1132748845">
    <w:abstractNumId w:val="35"/>
  </w:num>
  <w:num w:numId="19" w16cid:durableId="2120441563">
    <w:abstractNumId w:val="53"/>
  </w:num>
  <w:num w:numId="20" w16cid:durableId="809055259">
    <w:abstractNumId w:val="27"/>
  </w:num>
  <w:num w:numId="21" w16cid:durableId="957839126">
    <w:abstractNumId w:val="44"/>
  </w:num>
  <w:num w:numId="22" w16cid:durableId="1157770106">
    <w:abstractNumId w:val="20"/>
  </w:num>
  <w:num w:numId="23" w16cid:durableId="854076808">
    <w:abstractNumId w:val="9"/>
  </w:num>
  <w:num w:numId="24" w16cid:durableId="1804225330">
    <w:abstractNumId w:val="8"/>
  </w:num>
  <w:num w:numId="25" w16cid:durableId="1804232600">
    <w:abstractNumId w:val="4"/>
  </w:num>
  <w:num w:numId="26" w16cid:durableId="1895198373">
    <w:abstractNumId w:val="55"/>
  </w:num>
  <w:num w:numId="27" w16cid:durableId="633603323">
    <w:abstractNumId w:val="41"/>
  </w:num>
  <w:num w:numId="28" w16cid:durableId="1410734503">
    <w:abstractNumId w:val="32"/>
  </w:num>
  <w:num w:numId="29" w16cid:durableId="144246508">
    <w:abstractNumId w:val="38"/>
  </w:num>
  <w:num w:numId="30" w16cid:durableId="690885116">
    <w:abstractNumId w:val="29"/>
  </w:num>
  <w:num w:numId="31" w16cid:durableId="342977787">
    <w:abstractNumId w:val="28"/>
  </w:num>
  <w:num w:numId="32" w16cid:durableId="1273561434">
    <w:abstractNumId w:val="43"/>
  </w:num>
  <w:num w:numId="33" w16cid:durableId="37751687">
    <w:abstractNumId w:val="12"/>
  </w:num>
  <w:num w:numId="34" w16cid:durableId="1061752529">
    <w:abstractNumId w:val="18"/>
  </w:num>
  <w:num w:numId="35" w16cid:durableId="1705207394">
    <w:abstractNumId w:val="6"/>
  </w:num>
  <w:num w:numId="36" w16cid:durableId="1765103034">
    <w:abstractNumId w:val="49"/>
  </w:num>
  <w:num w:numId="37" w16cid:durableId="2121414971">
    <w:abstractNumId w:val="24"/>
  </w:num>
  <w:num w:numId="38" w16cid:durableId="1538081816">
    <w:abstractNumId w:val="54"/>
  </w:num>
  <w:num w:numId="39" w16cid:durableId="273093780">
    <w:abstractNumId w:val="45"/>
  </w:num>
  <w:num w:numId="40" w16cid:durableId="1628701715">
    <w:abstractNumId w:val="56"/>
  </w:num>
  <w:num w:numId="41" w16cid:durableId="936597829">
    <w:abstractNumId w:val="47"/>
  </w:num>
  <w:num w:numId="42" w16cid:durableId="1022904520">
    <w:abstractNumId w:val="17"/>
  </w:num>
  <w:num w:numId="43" w16cid:durableId="2047942824">
    <w:abstractNumId w:val="52"/>
  </w:num>
  <w:num w:numId="44" w16cid:durableId="345979593">
    <w:abstractNumId w:val="50"/>
  </w:num>
  <w:num w:numId="45" w16cid:durableId="49428851">
    <w:abstractNumId w:val="33"/>
  </w:num>
  <w:num w:numId="46" w16cid:durableId="259220351">
    <w:abstractNumId w:val="30"/>
  </w:num>
  <w:num w:numId="47" w16cid:durableId="225527995">
    <w:abstractNumId w:val="46"/>
  </w:num>
  <w:num w:numId="48" w16cid:durableId="680741181">
    <w:abstractNumId w:val="57"/>
  </w:num>
  <w:num w:numId="49" w16cid:durableId="1254511361">
    <w:abstractNumId w:val="21"/>
  </w:num>
  <w:num w:numId="50" w16cid:durableId="2101635297">
    <w:abstractNumId w:val="39"/>
  </w:num>
  <w:num w:numId="51" w16cid:durableId="1169714570">
    <w:abstractNumId w:val="5"/>
  </w:num>
  <w:num w:numId="52" w16cid:durableId="108010453">
    <w:abstractNumId w:val="1"/>
  </w:num>
  <w:num w:numId="53" w16cid:durableId="1349598830">
    <w:abstractNumId w:val="14"/>
  </w:num>
  <w:num w:numId="54" w16cid:durableId="892539756">
    <w:abstractNumId w:val="42"/>
  </w:num>
  <w:num w:numId="55" w16cid:durableId="153378532">
    <w:abstractNumId w:val="3"/>
  </w:num>
  <w:num w:numId="56" w16cid:durableId="1559124081">
    <w:abstractNumId w:val="7"/>
  </w:num>
  <w:num w:numId="57" w16cid:durableId="1778065404">
    <w:abstractNumId w:val="31"/>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mirrorMargins/>
  <w:defaultTabStop w:val="709"/>
  <w:hyphenationZone w:val="425"/>
  <w:drawingGridHorizontalSpacing w:val="110"/>
  <w:displayHorizontalDrawingGridEvery w:val="2"/>
  <w:characterSpacingControl w:val="doNotCompress"/>
  <w:hdrShapeDefaults>
    <o:shapedefaults v:ext="edit" spidmax="20070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2A9F"/>
    <w:rsid w:val="000000D0"/>
    <w:rsid w:val="00000561"/>
    <w:rsid w:val="0000150B"/>
    <w:rsid w:val="00002E6A"/>
    <w:rsid w:val="0000582E"/>
    <w:rsid w:val="000068CD"/>
    <w:rsid w:val="000100A2"/>
    <w:rsid w:val="00010353"/>
    <w:rsid w:val="000114DB"/>
    <w:rsid w:val="00011AE4"/>
    <w:rsid w:val="00012755"/>
    <w:rsid w:val="000134AF"/>
    <w:rsid w:val="00013B1C"/>
    <w:rsid w:val="00014FEE"/>
    <w:rsid w:val="000167E3"/>
    <w:rsid w:val="0001723A"/>
    <w:rsid w:val="00020F51"/>
    <w:rsid w:val="00021324"/>
    <w:rsid w:val="000218B4"/>
    <w:rsid w:val="000231EF"/>
    <w:rsid w:val="00023714"/>
    <w:rsid w:val="00025504"/>
    <w:rsid w:val="000266FA"/>
    <w:rsid w:val="00026AB7"/>
    <w:rsid w:val="00026C2D"/>
    <w:rsid w:val="000310B8"/>
    <w:rsid w:val="00033BF0"/>
    <w:rsid w:val="00034825"/>
    <w:rsid w:val="00034B4E"/>
    <w:rsid w:val="00035759"/>
    <w:rsid w:val="00036155"/>
    <w:rsid w:val="0003615E"/>
    <w:rsid w:val="00036ABC"/>
    <w:rsid w:val="00037F0A"/>
    <w:rsid w:val="00040328"/>
    <w:rsid w:val="000444C8"/>
    <w:rsid w:val="000447E9"/>
    <w:rsid w:val="00044F15"/>
    <w:rsid w:val="00045D1B"/>
    <w:rsid w:val="00046635"/>
    <w:rsid w:val="0004676F"/>
    <w:rsid w:val="00047673"/>
    <w:rsid w:val="000476C7"/>
    <w:rsid w:val="00047CA1"/>
    <w:rsid w:val="00051A46"/>
    <w:rsid w:val="00053887"/>
    <w:rsid w:val="000547E1"/>
    <w:rsid w:val="00054A31"/>
    <w:rsid w:val="00054AF2"/>
    <w:rsid w:val="00055598"/>
    <w:rsid w:val="000578CC"/>
    <w:rsid w:val="00057E50"/>
    <w:rsid w:val="000600ED"/>
    <w:rsid w:val="00060F33"/>
    <w:rsid w:val="00061320"/>
    <w:rsid w:val="000617C0"/>
    <w:rsid w:val="00061B25"/>
    <w:rsid w:val="000643C1"/>
    <w:rsid w:val="000647FD"/>
    <w:rsid w:val="000657A6"/>
    <w:rsid w:val="00065871"/>
    <w:rsid w:val="000658FF"/>
    <w:rsid w:val="00066716"/>
    <w:rsid w:val="00067134"/>
    <w:rsid w:val="00067A7B"/>
    <w:rsid w:val="00070282"/>
    <w:rsid w:val="00070753"/>
    <w:rsid w:val="00070F23"/>
    <w:rsid w:val="000756F8"/>
    <w:rsid w:val="00080B76"/>
    <w:rsid w:val="00081112"/>
    <w:rsid w:val="000827C2"/>
    <w:rsid w:val="00083E9C"/>
    <w:rsid w:val="0008436E"/>
    <w:rsid w:val="00086350"/>
    <w:rsid w:val="0008710E"/>
    <w:rsid w:val="00090544"/>
    <w:rsid w:val="0009262F"/>
    <w:rsid w:val="0009300E"/>
    <w:rsid w:val="000933B0"/>
    <w:rsid w:val="0009478B"/>
    <w:rsid w:val="000952ED"/>
    <w:rsid w:val="000966FA"/>
    <w:rsid w:val="000A1268"/>
    <w:rsid w:val="000A1F68"/>
    <w:rsid w:val="000A30FD"/>
    <w:rsid w:val="000A4345"/>
    <w:rsid w:val="000B0F29"/>
    <w:rsid w:val="000B0F67"/>
    <w:rsid w:val="000B2891"/>
    <w:rsid w:val="000B55BB"/>
    <w:rsid w:val="000B571B"/>
    <w:rsid w:val="000B66C0"/>
    <w:rsid w:val="000B7BB2"/>
    <w:rsid w:val="000C0864"/>
    <w:rsid w:val="000C4F96"/>
    <w:rsid w:val="000D054F"/>
    <w:rsid w:val="000D11CC"/>
    <w:rsid w:val="000D2736"/>
    <w:rsid w:val="000D3A5F"/>
    <w:rsid w:val="000D7198"/>
    <w:rsid w:val="000D7232"/>
    <w:rsid w:val="000D7863"/>
    <w:rsid w:val="000D7E02"/>
    <w:rsid w:val="000E00AA"/>
    <w:rsid w:val="000E2513"/>
    <w:rsid w:val="000E346E"/>
    <w:rsid w:val="000E41C8"/>
    <w:rsid w:val="000E4307"/>
    <w:rsid w:val="000E56AA"/>
    <w:rsid w:val="000E5FCF"/>
    <w:rsid w:val="000F35C0"/>
    <w:rsid w:val="000F6251"/>
    <w:rsid w:val="000F77AC"/>
    <w:rsid w:val="000F79C2"/>
    <w:rsid w:val="001010AD"/>
    <w:rsid w:val="00101BE2"/>
    <w:rsid w:val="001056DB"/>
    <w:rsid w:val="00107403"/>
    <w:rsid w:val="00113186"/>
    <w:rsid w:val="0011329F"/>
    <w:rsid w:val="00116ED4"/>
    <w:rsid w:val="00117F81"/>
    <w:rsid w:val="00122FAB"/>
    <w:rsid w:val="00123651"/>
    <w:rsid w:val="00123FDA"/>
    <w:rsid w:val="001246CA"/>
    <w:rsid w:val="00127A34"/>
    <w:rsid w:val="001300E9"/>
    <w:rsid w:val="0013345B"/>
    <w:rsid w:val="0013472A"/>
    <w:rsid w:val="001354B1"/>
    <w:rsid w:val="00136BB7"/>
    <w:rsid w:val="00137FC1"/>
    <w:rsid w:val="00142380"/>
    <w:rsid w:val="00143AC2"/>
    <w:rsid w:val="0014456A"/>
    <w:rsid w:val="00146027"/>
    <w:rsid w:val="00146172"/>
    <w:rsid w:val="00147C63"/>
    <w:rsid w:val="00151484"/>
    <w:rsid w:val="0015196B"/>
    <w:rsid w:val="00153DC0"/>
    <w:rsid w:val="001541F4"/>
    <w:rsid w:val="001544C7"/>
    <w:rsid w:val="00154F34"/>
    <w:rsid w:val="0015523B"/>
    <w:rsid w:val="00156772"/>
    <w:rsid w:val="00156D69"/>
    <w:rsid w:val="00156E9A"/>
    <w:rsid w:val="001603AE"/>
    <w:rsid w:val="001610D5"/>
    <w:rsid w:val="001611FA"/>
    <w:rsid w:val="001632F2"/>
    <w:rsid w:val="00165799"/>
    <w:rsid w:val="0017029B"/>
    <w:rsid w:val="00171545"/>
    <w:rsid w:val="001725E4"/>
    <w:rsid w:val="00173798"/>
    <w:rsid w:val="00175514"/>
    <w:rsid w:val="001762FD"/>
    <w:rsid w:val="001763BA"/>
    <w:rsid w:val="0018010A"/>
    <w:rsid w:val="0018021D"/>
    <w:rsid w:val="001828A0"/>
    <w:rsid w:val="00184E0A"/>
    <w:rsid w:val="00185937"/>
    <w:rsid w:val="00185A6B"/>
    <w:rsid w:val="00185D06"/>
    <w:rsid w:val="001860D4"/>
    <w:rsid w:val="00186F0A"/>
    <w:rsid w:val="00187B32"/>
    <w:rsid w:val="001918B4"/>
    <w:rsid w:val="0019206A"/>
    <w:rsid w:val="00192500"/>
    <w:rsid w:val="001927B6"/>
    <w:rsid w:val="00193414"/>
    <w:rsid w:val="00194016"/>
    <w:rsid w:val="00196285"/>
    <w:rsid w:val="00197041"/>
    <w:rsid w:val="0019749F"/>
    <w:rsid w:val="00197C3D"/>
    <w:rsid w:val="001A02BE"/>
    <w:rsid w:val="001A5785"/>
    <w:rsid w:val="001A7676"/>
    <w:rsid w:val="001B0C95"/>
    <w:rsid w:val="001B1B1F"/>
    <w:rsid w:val="001B2124"/>
    <w:rsid w:val="001B260E"/>
    <w:rsid w:val="001B3CD8"/>
    <w:rsid w:val="001B4655"/>
    <w:rsid w:val="001B5262"/>
    <w:rsid w:val="001B6767"/>
    <w:rsid w:val="001C07DD"/>
    <w:rsid w:val="001C488F"/>
    <w:rsid w:val="001C602E"/>
    <w:rsid w:val="001C765E"/>
    <w:rsid w:val="001D0F95"/>
    <w:rsid w:val="001D127A"/>
    <w:rsid w:val="001D1E9A"/>
    <w:rsid w:val="001D23A4"/>
    <w:rsid w:val="001D2B93"/>
    <w:rsid w:val="001D2E44"/>
    <w:rsid w:val="001D3EB9"/>
    <w:rsid w:val="001D4E05"/>
    <w:rsid w:val="001D5995"/>
    <w:rsid w:val="001D5A5C"/>
    <w:rsid w:val="001E2E63"/>
    <w:rsid w:val="001E420F"/>
    <w:rsid w:val="001E43A3"/>
    <w:rsid w:val="001E4AA2"/>
    <w:rsid w:val="001E56A0"/>
    <w:rsid w:val="001E5762"/>
    <w:rsid w:val="001F1615"/>
    <w:rsid w:val="001F276A"/>
    <w:rsid w:val="001F5464"/>
    <w:rsid w:val="001F574C"/>
    <w:rsid w:val="001F5CE8"/>
    <w:rsid w:val="001F5EA7"/>
    <w:rsid w:val="001F6450"/>
    <w:rsid w:val="0020127E"/>
    <w:rsid w:val="00201DE9"/>
    <w:rsid w:val="00202950"/>
    <w:rsid w:val="00202AE3"/>
    <w:rsid w:val="0020357F"/>
    <w:rsid w:val="002050F8"/>
    <w:rsid w:val="00207AFE"/>
    <w:rsid w:val="002115DF"/>
    <w:rsid w:val="00211B2B"/>
    <w:rsid w:val="0021246D"/>
    <w:rsid w:val="002133A6"/>
    <w:rsid w:val="0021361E"/>
    <w:rsid w:val="00214CC2"/>
    <w:rsid w:val="00215121"/>
    <w:rsid w:val="00215403"/>
    <w:rsid w:val="002156C8"/>
    <w:rsid w:val="00215B95"/>
    <w:rsid w:val="00217311"/>
    <w:rsid w:val="00217B65"/>
    <w:rsid w:val="00217DC6"/>
    <w:rsid w:val="0022035D"/>
    <w:rsid w:val="0022137C"/>
    <w:rsid w:val="00222EAE"/>
    <w:rsid w:val="00224AE1"/>
    <w:rsid w:val="00224DCC"/>
    <w:rsid w:val="00225088"/>
    <w:rsid w:val="00226132"/>
    <w:rsid w:val="00226369"/>
    <w:rsid w:val="002263F1"/>
    <w:rsid w:val="00226D7D"/>
    <w:rsid w:val="00230456"/>
    <w:rsid w:val="00231048"/>
    <w:rsid w:val="0023238B"/>
    <w:rsid w:val="0023664B"/>
    <w:rsid w:val="002366E5"/>
    <w:rsid w:val="0023682D"/>
    <w:rsid w:val="00236B31"/>
    <w:rsid w:val="00236DFF"/>
    <w:rsid w:val="002373C5"/>
    <w:rsid w:val="00237D6C"/>
    <w:rsid w:val="00240FBB"/>
    <w:rsid w:val="00242B7D"/>
    <w:rsid w:val="002436AB"/>
    <w:rsid w:val="00244002"/>
    <w:rsid w:val="002442D8"/>
    <w:rsid w:val="002466F6"/>
    <w:rsid w:val="002517EB"/>
    <w:rsid w:val="0025275D"/>
    <w:rsid w:val="0025465A"/>
    <w:rsid w:val="00254697"/>
    <w:rsid w:val="00254C7A"/>
    <w:rsid w:val="002553A0"/>
    <w:rsid w:val="002560A7"/>
    <w:rsid w:val="002610C7"/>
    <w:rsid w:val="00262812"/>
    <w:rsid w:val="00266153"/>
    <w:rsid w:val="00266C08"/>
    <w:rsid w:val="00266E5B"/>
    <w:rsid w:val="00272F73"/>
    <w:rsid w:val="002733F6"/>
    <w:rsid w:val="002739BF"/>
    <w:rsid w:val="002742A8"/>
    <w:rsid w:val="002756C2"/>
    <w:rsid w:val="002759C9"/>
    <w:rsid w:val="002760B0"/>
    <w:rsid w:val="00280851"/>
    <w:rsid w:val="00280C6B"/>
    <w:rsid w:val="00282425"/>
    <w:rsid w:val="0028279B"/>
    <w:rsid w:val="002833C2"/>
    <w:rsid w:val="00283464"/>
    <w:rsid w:val="00283890"/>
    <w:rsid w:val="00285439"/>
    <w:rsid w:val="00285772"/>
    <w:rsid w:val="00285CBF"/>
    <w:rsid w:val="002876A1"/>
    <w:rsid w:val="00290D18"/>
    <w:rsid w:val="00292AC4"/>
    <w:rsid w:val="002933F8"/>
    <w:rsid w:val="002934D8"/>
    <w:rsid w:val="0029696B"/>
    <w:rsid w:val="002A00A1"/>
    <w:rsid w:val="002A081D"/>
    <w:rsid w:val="002A4987"/>
    <w:rsid w:val="002A534A"/>
    <w:rsid w:val="002A7086"/>
    <w:rsid w:val="002A7313"/>
    <w:rsid w:val="002A7840"/>
    <w:rsid w:val="002A7C25"/>
    <w:rsid w:val="002B2FCB"/>
    <w:rsid w:val="002B3C82"/>
    <w:rsid w:val="002B49BF"/>
    <w:rsid w:val="002B519C"/>
    <w:rsid w:val="002B5AD7"/>
    <w:rsid w:val="002C0333"/>
    <w:rsid w:val="002C69C3"/>
    <w:rsid w:val="002C7403"/>
    <w:rsid w:val="002C7935"/>
    <w:rsid w:val="002D0560"/>
    <w:rsid w:val="002D0FA9"/>
    <w:rsid w:val="002D1D06"/>
    <w:rsid w:val="002D1DFE"/>
    <w:rsid w:val="002D5F48"/>
    <w:rsid w:val="002E4D33"/>
    <w:rsid w:val="002E7554"/>
    <w:rsid w:val="002E7828"/>
    <w:rsid w:val="002F0050"/>
    <w:rsid w:val="002F0132"/>
    <w:rsid w:val="002F0A76"/>
    <w:rsid w:val="002F0C9A"/>
    <w:rsid w:val="002F2DEF"/>
    <w:rsid w:val="002F5B5B"/>
    <w:rsid w:val="002F5C46"/>
    <w:rsid w:val="002F6611"/>
    <w:rsid w:val="002F6B98"/>
    <w:rsid w:val="00301582"/>
    <w:rsid w:val="0030363B"/>
    <w:rsid w:val="00304FD9"/>
    <w:rsid w:val="00306D0A"/>
    <w:rsid w:val="00310453"/>
    <w:rsid w:val="00311061"/>
    <w:rsid w:val="003132B3"/>
    <w:rsid w:val="003134D1"/>
    <w:rsid w:val="00313C0C"/>
    <w:rsid w:val="00313ED8"/>
    <w:rsid w:val="003149BE"/>
    <w:rsid w:val="00314AB6"/>
    <w:rsid w:val="003158D4"/>
    <w:rsid w:val="003167A5"/>
    <w:rsid w:val="00316B47"/>
    <w:rsid w:val="00316C3A"/>
    <w:rsid w:val="00317450"/>
    <w:rsid w:val="00322569"/>
    <w:rsid w:val="00322D5B"/>
    <w:rsid w:val="00323CC5"/>
    <w:rsid w:val="00324951"/>
    <w:rsid w:val="00324D6A"/>
    <w:rsid w:val="00327583"/>
    <w:rsid w:val="0033135F"/>
    <w:rsid w:val="00331587"/>
    <w:rsid w:val="0033169F"/>
    <w:rsid w:val="0033486A"/>
    <w:rsid w:val="003363F0"/>
    <w:rsid w:val="00337597"/>
    <w:rsid w:val="00340537"/>
    <w:rsid w:val="003405D9"/>
    <w:rsid w:val="00342895"/>
    <w:rsid w:val="003459D6"/>
    <w:rsid w:val="00346144"/>
    <w:rsid w:val="00346335"/>
    <w:rsid w:val="00351C1F"/>
    <w:rsid w:val="003538B1"/>
    <w:rsid w:val="00353B1B"/>
    <w:rsid w:val="00354EC5"/>
    <w:rsid w:val="00355B63"/>
    <w:rsid w:val="00356F15"/>
    <w:rsid w:val="0036010A"/>
    <w:rsid w:val="00361366"/>
    <w:rsid w:val="003617B8"/>
    <w:rsid w:val="003617BA"/>
    <w:rsid w:val="00362131"/>
    <w:rsid w:val="003625BF"/>
    <w:rsid w:val="003634D6"/>
    <w:rsid w:val="0036357E"/>
    <w:rsid w:val="00363DE7"/>
    <w:rsid w:val="0037125F"/>
    <w:rsid w:val="00372486"/>
    <w:rsid w:val="00372FE2"/>
    <w:rsid w:val="00373C0B"/>
    <w:rsid w:val="003752FD"/>
    <w:rsid w:val="003765C5"/>
    <w:rsid w:val="00376958"/>
    <w:rsid w:val="003776DE"/>
    <w:rsid w:val="00377AE7"/>
    <w:rsid w:val="00380907"/>
    <w:rsid w:val="00381C80"/>
    <w:rsid w:val="0038258F"/>
    <w:rsid w:val="00383492"/>
    <w:rsid w:val="00386954"/>
    <w:rsid w:val="00387F3C"/>
    <w:rsid w:val="003930EC"/>
    <w:rsid w:val="00394A16"/>
    <w:rsid w:val="00395779"/>
    <w:rsid w:val="00395C7A"/>
    <w:rsid w:val="00397C43"/>
    <w:rsid w:val="003A1B52"/>
    <w:rsid w:val="003A2029"/>
    <w:rsid w:val="003A346E"/>
    <w:rsid w:val="003A5242"/>
    <w:rsid w:val="003B16B2"/>
    <w:rsid w:val="003B2144"/>
    <w:rsid w:val="003B4AE4"/>
    <w:rsid w:val="003B5536"/>
    <w:rsid w:val="003B60A1"/>
    <w:rsid w:val="003B7259"/>
    <w:rsid w:val="003C062E"/>
    <w:rsid w:val="003C236E"/>
    <w:rsid w:val="003C2567"/>
    <w:rsid w:val="003C32D1"/>
    <w:rsid w:val="003C54B3"/>
    <w:rsid w:val="003C6C91"/>
    <w:rsid w:val="003C78B2"/>
    <w:rsid w:val="003D1182"/>
    <w:rsid w:val="003D4A16"/>
    <w:rsid w:val="003D657B"/>
    <w:rsid w:val="003D6D4F"/>
    <w:rsid w:val="003E0BCD"/>
    <w:rsid w:val="003E1101"/>
    <w:rsid w:val="003E288E"/>
    <w:rsid w:val="003E2913"/>
    <w:rsid w:val="003E29B5"/>
    <w:rsid w:val="003E438C"/>
    <w:rsid w:val="003E69A8"/>
    <w:rsid w:val="003E7904"/>
    <w:rsid w:val="003F0C33"/>
    <w:rsid w:val="003F22F2"/>
    <w:rsid w:val="003F4090"/>
    <w:rsid w:val="003F61A4"/>
    <w:rsid w:val="003F6902"/>
    <w:rsid w:val="004003E2"/>
    <w:rsid w:val="00400709"/>
    <w:rsid w:val="00401F6A"/>
    <w:rsid w:val="00404701"/>
    <w:rsid w:val="00404B38"/>
    <w:rsid w:val="00407A56"/>
    <w:rsid w:val="004124BE"/>
    <w:rsid w:val="0041520F"/>
    <w:rsid w:val="00417417"/>
    <w:rsid w:val="00417656"/>
    <w:rsid w:val="004177F8"/>
    <w:rsid w:val="00420FF8"/>
    <w:rsid w:val="004211F8"/>
    <w:rsid w:val="00421C43"/>
    <w:rsid w:val="00421DEC"/>
    <w:rsid w:val="0042634C"/>
    <w:rsid w:val="0043198D"/>
    <w:rsid w:val="00432764"/>
    <w:rsid w:val="00432EF1"/>
    <w:rsid w:val="0043364C"/>
    <w:rsid w:val="00435FFA"/>
    <w:rsid w:val="00441EB0"/>
    <w:rsid w:val="004420A4"/>
    <w:rsid w:val="00444380"/>
    <w:rsid w:val="004464BE"/>
    <w:rsid w:val="00446ACF"/>
    <w:rsid w:val="00447398"/>
    <w:rsid w:val="00450C13"/>
    <w:rsid w:val="00451431"/>
    <w:rsid w:val="00451F50"/>
    <w:rsid w:val="00452065"/>
    <w:rsid w:val="0045227B"/>
    <w:rsid w:val="004524FA"/>
    <w:rsid w:val="004527C2"/>
    <w:rsid w:val="00452D14"/>
    <w:rsid w:val="004536D7"/>
    <w:rsid w:val="00454D82"/>
    <w:rsid w:val="00455E73"/>
    <w:rsid w:val="0045649D"/>
    <w:rsid w:val="004567F8"/>
    <w:rsid w:val="0045684F"/>
    <w:rsid w:val="00461875"/>
    <w:rsid w:val="004621BD"/>
    <w:rsid w:val="00462A08"/>
    <w:rsid w:val="00464212"/>
    <w:rsid w:val="0046645D"/>
    <w:rsid w:val="00470AE9"/>
    <w:rsid w:val="00470C1C"/>
    <w:rsid w:val="00475328"/>
    <w:rsid w:val="00475638"/>
    <w:rsid w:val="0047740A"/>
    <w:rsid w:val="00482072"/>
    <w:rsid w:val="00482864"/>
    <w:rsid w:val="00482C0C"/>
    <w:rsid w:val="00482DAE"/>
    <w:rsid w:val="004836B1"/>
    <w:rsid w:val="004853F9"/>
    <w:rsid w:val="0049023B"/>
    <w:rsid w:val="00491671"/>
    <w:rsid w:val="0049190B"/>
    <w:rsid w:val="0049219F"/>
    <w:rsid w:val="004928E9"/>
    <w:rsid w:val="00492C2F"/>
    <w:rsid w:val="00492FDB"/>
    <w:rsid w:val="00494AB4"/>
    <w:rsid w:val="00496C28"/>
    <w:rsid w:val="004A260B"/>
    <w:rsid w:val="004A3DA1"/>
    <w:rsid w:val="004A3E02"/>
    <w:rsid w:val="004A4C6F"/>
    <w:rsid w:val="004B1E49"/>
    <w:rsid w:val="004B2831"/>
    <w:rsid w:val="004B3DBA"/>
    <w:rsid w:val="004B432F"/>
    <w:rsid w:val="004B4928"/>
    <w:rsid w:val="004B4DF0"/>
    <w:rsid w:val="004B4EBA"/>
    <w:rsid w:val="004B70B9"/>
    <w:rsid w:val="004C0970"/>
    <w:rsid w:val="004C3CE9"/>
    <w:rsid w:val="004C4674"/>
    <w:rsid w:val="004C70B5"/>
    <w:rsid w:val="004C7EDD"/>
    <w:rsid w:val="004D2825"/>
    <w:rsid w:val="004D3939"/>
    <w:rsid w:val="004D45E6"/>
    <w:rsid w:val="004D4E3C"/>
    <w:rsid w:val="004D6141"/>
    <w:rsid w:val="004D6398"/>
    <w:rsid w:val="004E095C"/>
    <w:rsid w:val="004E47DE"/>
    <w:rsid w:val="004E5C79"/>
    <w:rsid w:val="004E5CA7"/>
    <w:rsid w:val="004E5D3D"/>
    <w:rsid w:val="004F0C43"/>
    <w:rsid w:val="004F16C1"/>
    <w:rsid w:val="004F2007"/>
    <w:rsid w:val="004F2975"/>
    <w:rsid w:val="004F2DC0"/>
    <w:rsid w:val="004F2E4A"/>
    <w:rsid w:val="004F3C6E"/>
    <w:rsid w:val="004F6B90"/>
    <w:rsid w:val="00504F30"/>
    <w:rsid w:val="005059C3"/>
    <w:rsid w:val="00507426"/>
    <w:rsid w:val="005111A7"/>
    <w:rsid w:val="00512A33"/>
    <w:rsid w:val="00512CBF"/>
    <w:rsid w:val="00513078"/>
    <w:rsid w:val="00513F1D"/>
    <w:rsid w:val="00515439"/>
    <w:rsid w:val="00516277"/>
    <w:rsid w:val="005169F3"/>
    <w:rsid w:val="005173F7"/>
    <w:rsid w:val="00520857"/>
    <w:rsid w:val="0052116D"/>
    <w:rsid w:val="005223DD"/>
    <w:rsid w:val="00522DAF"/>
    <w:rsid w:val="0052303C"/>
    <w:rsid w:val="00524AA9"/>
    <w:rsid w:val="005250FA"/>
    <w:rsid w:val="005264F1"/>
    <w:rsid w:val="00526738"/>
    <w:rsid w:val="00527230"/>
    <w:rsid w:val="00530308"/>
    <w:rsid w:val="0053082A"/>
    <w:rsid w:val="00530BAB"/>
    <w:rsid w:val="00531093"/>
    <w:rsid w:val="00532C6A"/>
    <w:rsid w:val="005338E4"/>
    <w:rsid w:val="00533B05"/>
    <w:rsid w:val="00535011"/>
    <w:rsid w:val="0053568D"/>
    <w:rsid w:val="00537A52"/>
    <w:rsid w:val="00537D19"/>
    <w:rsid w:val="00542986"/>
    <w:rsid w:val="00543B9E"/>
    <w:rsid w:val="00545A3C"/>
    <w:rsid w:val="005528F6"/>
    <w:rsid w:val="00552D0E"/>
    <w:rsid w:val="005569F4"/>
    <w:rsid w:val="00557DA4"/>
    <w:rsid w:val="00561044"/>
    <w:rsid w:val="0056316F"/>
    <w:rsid w:val="0056459F"/>
    <w:rsid w:val="005700A3"/>
    <w:rsid w:val="00571D64"/>
    <w:rsid w:val="005737C0"/>
    <w:rsid w:val="00574900"/>
    <w:rsid w:val="00574D89"/>
    <w:rsid w:val="00576697"/>
    <w:rsid w:val="005767A5"/>
    <w:rsid w:val="00577445"/>
    <w:rsid w:val="005778D0"/>
    <w:rsid w:val="0058060D"/>
    <w:rsid w:val="0058284A"/>
    <w:rsid w:val="00582E94"/>
    <w:rsid w:val="00583F00"/>
    <w:rsid w:val="00585677"/>
    <w:rsid w:val="00585754"/>
    <w:rsid w:val="00585F43"/>
    <w:rsid w:val="00587366"/>
    <w:rsid w:val="00587938"/>
    <w:rsid w:val="00590DB3"/>
    <w:rsid w:val="00591B28"/>
    <w:rsid w:val="00593C90"/>
    <w:rsid w:val="00593E1F"/>
    <w:rsid w:val="00594F1B"/>
    <w:rsid w:val="005954DB"/>
    <w:rsid w:val="005959ED"/>
    <w:rsid w:val="00596D5D"/>
    <w:rsid w:val="00597B69"/>
    <w:rsid w:val="005A1B8E"/>
    <w:rsid w:val="005A495D"/>
    <w:rsid w:val="005A49E5"/>
    <w:rsid w:val="005B29BF"/>
    <w:rsid w:val="005B3A12"/>
    <w:rsid w:val="005B4A21"/>
    <w:rsid w:val="005B4F57"/>
    <w:rsid w:val="005C17CC"/>
    <w:rsid w:val="005C17D0"/>
    <w:rsid w:val="005C20ED"/>
    <w:rsid w:val="005C2670"/>
    <w:rsid w:val="005C3AA9"/>
    <w:rsid w:val="005C53C2"/>
    <w:rsid w:val="005C54C4"/>
    <w:rsid w:val="005C5912"/>
    <w:rsid w:val="005D0315"/>
    <w:rsid w:val="005D084F"/>
    <w:rsid w:val="005D0E7B"/>
    <w:rsid w:val="005D205A"/>
    <w:rsid w:val="005D2187"/>
    <w:rsid w:val="005D261E"/>
    <w:rsid w:val="005D2D84"/>
    <w:rsid w:val="005D32D5"/>
    <w:rsid w:val="005D3E52"/>
    <w:rsid w:val="005D43C4"/>
    <w:rsid w:val="005D4EDA"/>
    <w:rsid w:val="005D6658"/>
    <w:rsid w:val="005D72B7"/>
    <w:rsid w:val="005E1F44"/>
    <w:rsid w:val="005E3606"/>
    <w:rsid w:val="005E53AF"/>
    <w:rsid w:val="005E599B"/>
    <w:rsid w:val="005E5FDF"/>
    <w:rsid w:val="005F45E4"/>
    <w:rsid w:val="005F5B62"/>
    <w:rsid w:val="005F79FC"/>
    <w:rsid w:val="006010BA"/>
    <w:rsid w:val="006014E3"/>
    <w:rsid w:val="00601E2D"/>
    <w:rsid w:val="0060333D"/>
    <w:rsid w:val="00603987"/>
    <w:rsid w:val="00606956"/>
    <w:rsid w:val="0060773F"/>
    <w:rsid w:val="006078F0"/>
    <w:rsid w:val="00607B75"/>
    <w:rsid w:val="0061001C"/>
    <w:rsid w:val="00610F1C"/>
    <w:rsid w:val="00611E69"/>
    <w:rsid w:val="0061577A"/>
    <w:rsid w:val="00615F2B"/>
    <w:rsid w:val="00616DB7"/>
    <w:rsid w:val="00617966"/>
    <w:rsid w:val="00617F6A"/>
    <w:rsid w:val="00622886"/>
    <w:rsid w:val="006234BF"/>
    <w:rsid w:val="0062375D"/>
    <w:rsid w:val="00624290"/>
    <w:rsid w:val="00625065"/>
    <w:rsid w:val="00627381"/>
    <w:rsid w:val="00630F03"/>
    <w:rsid w:val="006318BC"/>
    <w:rsid w:val="00632AA1"/>
    <w:rsid w:val="00632F23"/>
    <w:rsid w:val="006330EF"/>
    <w:rsid w:val="0063320C"/>
    <w:rsid w:val="006351C0"/>
    <w:rsid w:val="0063576D"/>
    <w:rsid w:val="00635BBB"/>
    <w:rsid w:val="00637E05"/>
    <w:rsid w:val="00640DC8"/>
    <w:rsid w:val="0064160F"/>
    <w:rsid w:val="00641632"/>
    <w:rsid w:val="00643FEA"/>
    <w:rsid w:val="006449DB"/>
    <w:rsid w:val="00645150"/>
    <w:rsid w:val="00645DE3"/>
    <w:rsid w:val="006472F3"/>
    <w:rsid w:val="0065070F"/>
    <w:rsid w:val="00650E7D"/>
    <w:rsid w:val="00652096"/>
    <w:rsid w:val="00654EF4"/>
    <w:rsid w:val="006554F8"/>
    <w:rsid w:val="0065631D"/>
    <w:rsid w:val="00657095"/>
    <w:rsid w:val="00657C80"/>
    <w:rsid w:val="00662609"/>
    <w:rsid w:val="00662ED2"/>
    <w:rsid w:val="006639F2"/>
    <w:rsid w:val="00667A2B"/>
    <w:rsid w:val="00670765"/>
    <w:rsid w:val="006722D3"/>
    <w:rsid w:val="00672721"/>
    <w:rsid w:val="006737A5"/>
    <w:rsid w:val="00673C40"/>
    <w:rsid w:val="00674085"/>
    <w:rsid w:val="006741CD"/>
    <w:rsid w:val="00675AAC"/>
    <w:rsid w:val="00675C23"/>
    <w:rsid w:val="00675E2E"/>
    <w:rsid w:val="0067706E"/>
    <w:rsid w:val="0067760A"/>
    <w:rsid w:val="00681252"/>
    <w:rsid w:val="006813E7"/>
    <w:rsid w:val="00682C20"/>
    <w:rsid w:val="006837BC"/>
    <w:rsid w:val="006837C9"/>
    <w:rsid w:val="00683852"/>
    <w:rsid w:val="00684C92"/>
    <w:rsid w:val="00685738"/>
    <w:rsid w:val="00685C77"/>
    <w:rsid w:val="00686BA5"/>
    <w:rsid w:val="00687239"/>
    <w:rsid w:val="0069276A"/>
    <w:rsid w:val="00692A1C"/>
    <w:rsid w:val="00693A7A"/>
    <w:rsid w:val="00693EBA"/>
    <w:rsid w:val="0069688D"/>
    <w:rsid w:val="00696AB8"/>
    <w:rsid w:val="006A0219"/>
    <w:rsid w:val="006A2155"/>
    <w:rsid w:val="006A2FD9"/>
    <w:rsid w:val="006A37D9"/>
    <w:rsid w:val="006A3ABA"/>
    <w:rsid w:val="006A3C44"/>
    <w:rsid w:val="006A406A"/>
    <w:rsid w:val="006A5D0A"/>
    <w:rsid w:val="006A67D0"/>
    <w:rsid w:val="006B0473"/>
    <w:rsid w:val="006B0BA2"/>
    <w:rsid w:val="006B348C"/>
    <w:rsid w:val="006B4950"/>
    <w:rsid w:val="006B5412"/>
    <w:rsid w:val="006B5AA4"/>
    <w:rsid w:val="006B5D62"/>
    <w:rsid w:val="006B6926"/>
    <w:rsid w:val="006B6D70"/>
    <w:rsid w:val="006B6DA7"/>
    <w:rsid w:val="006B7C6C"/>
    <w:rsid w:val="006C0C89"/>
    <w:rsid w:val="006C2BD0"/>
    <w:rsid w:val="006C345D"/>
    <w:rsid w:val="006C38A6"/>
    <w:rsid w:val="006C57F6"/>
    <w:rsid w:val="006C594F"/>
    <w:rsid w:val="006C67FD"/>
    <w:rsid w:val="006D2A9F"/>
    <w:rsid w:val="006D42D3"/>
    <w:rsid w:val="006D47BA"/>
    <w:rsid w:val="006D608B"/>
    <w:rsid w:val="006D6C73"/>
    <w:rsid w:val="006E0499"/>
    <w:rsid w:val="006E0AF1"/>
    <w:rsid w:val="006E1359"/>
    <w:rsid w:val="006E15D8"/>
    <w:rsid w:val="006E1ECD"/>
    <w:rsid w:val="006E3FB0"/>
    <w:rsid w:val="006E621A"/>
    <w:rsid w:val="006E78E3"/>
    <w:rsid w:val="006F10C1"/>
    <w:rsid w:val="006F2C89"/>
    <w:rsid w:val="006F3A6B"/>
    <w:rsid w:val="006F40C1"/>
    <w:rsid w:val="006F7164"/>
    <w:rsid w:val="0070312E"/>
    <w:rsid w:val="00703D65"/>
    <w:rsid w:val="0070546A"/>
    <w:rsid w:val="007057CA"/>
    <w:rsid w:val="00705821"/>
    <w:rsid w:val="007070C7"/>
    <w:rsid w:val="0070798F"/>
    <w:rsid w:val="0071060C"/>
    <w:rsid w:val="00710BBC"/>
    <w:rsid w:val="00712658"/>
    <w:rsid w:val="00712B14"/>
    <w:rsid w:val="00714975"/>
    <w:rsid w:val="00715A44"/>
    <w:rsid w:val="00716890"/>
    <w:rsid w:val="00722269"/>
    <w:rsid w:val="00723527"/>
    <w:rsid w:val="007254C3"/>
    <w:rsid w:val="0072582F"/>
    <w:rsid w:val="007259BB"/>
    <w:rsid w:val="007262A9"/>
    <w:rsid w:val="007308AB"/>
    <w:rsid w:val="00731B55"/>
    <w:rsid w:val="00732131"/>
    <w:rsid w:val="0073228B"/>
    <w:rsid w:val="00732413"/>
    <w:rsid w:val="00732C2E"/>
    <w:rsid w:val="00735E85"/>
    <w:rsid w:val="00736263"/>
    <w:rsid w:val="00736C0D"/>
    <w:rsid w:val="007406EF"/>
    <w:rsid w:val="00741992"/>
    <w:rsid w:val="00743B26"/>
    <w:rsid w:val="007444F9"/>
    <w:rsid w:val="00744C38"/>
    <w:rsid w:val="00745EC4"/>
    <w:rsid w:val="007468A3"/>
    <w:rsid w:val="00747802"/>
    <w:rsid w:val="0075011F"/>
    <w:rsid w:val="00750B07"/>
    <w:rsid w:val="00750F52"/>
    <w:rsid w:val="00752240"/>
    <w:rsid w:val="00752919"/>
    <w:rsid w:val="007529D6"/>
    <w:rsid w:val="00753776"/>
    <w:rsid w:val="00753DC4"/>
    <w:rsid w:val="00754456"/>
    <w:rsid w:val="00754AD6"/>
    <w:rsid w:val="00754D3B"/>
    <w:rsid w:val="00756F4A"/>
    <w:rsid w:val="0076029C"/>
    <w:rsid w:val="007603D5"/>
    <w:rsid w:val="00760DAD"/>
    <w:rsid w:val="00761B30"/>
    <w:rsid w:val="00761CDB"/>
    <w:rsid w:val="007640CC"/>
    <w:rsid w:val="00764F07"/>
    <w:rsid w:val="00765A59"/>
    <w:rsid w:val="0076699A"/>
    <w:rsid w:val="00767081"/>
    <w:rsid w:val="00767280"/>
    <w:rsid w:val="00771071"/>
    <w:rsid w:val="00771277"/>
    <w:rsid w:val="00771906"/>
    <w:rsid w:val="00780CBD"/>
    <w:rsid w:val="0078400A"/>
    <w:rsid w:val="00784FB6"/>
    <w:rsid w:val="0078517E"/>
    <w:rsid w:val="0078524B"/>
    <w:rsid w:val="00786318"/>
    <w:rsid w:val="00787C6B"/>
    <w:rsid w:val="00790E22"/>
    <w:rsid w:val="00792D17"/>
    <w:rsid w:val="00793BEE"/>
    <w:rsid w:val="00793D54"/>
    <w:rsid w:val="007946DA"/>
    <w:rsid w:val="00796966"/>
    <w:rsid w:val="00796BBF"/>
    <w:rsid w:val="00796EC6"/>
    <w:rsid w:val="0079757A"/>
    <w:rsid w:val="007A0C52"/>
    <w:rsid w:val="007A0F64"/>
    <w:rsid w:val="007A1244"/>
    <w:rsid w:val="007A191F"/>
    <w:rsid w:val="007A1A81"/>
    <w:rsid w:val="007A3252"/>
    <w:rsid w:val="007A3615"/>
    <w:rsid w:val="007A592C"/>
    <w:rsid w:val="007A66B3"/>
    <w:rsid w:val="007A701D"/>
    <w:rsid w:val="007B2BE4"/>
    <w:rsid w:val="007B30FB"/>
    <w:rsid w:val="007B3721"/>
    <w:rsid w:val="007B519E"/>
    <w:rsid w:val="007B531B"/>
    <w:rsid w:val="007B7433"/>
    <w:rsid w:val="007C0300"/>
    <w:rsid w:val="007C21D4"/>
    <w:rsid w:val="007C3331"/>
    <w:rsid w:val="007C4552"/>
    <w:rsid w:val="007C559D"/>
    <w:rsid w:val="007C7728"/>
    <w:rsid w:val="007C7DAF"/>
    <w:rsid w:val="007D347F"/>
    <w:rsid w:val="007D475C"/>
    <w:rsid w:val="007D482D"/>
    <w:rsid w:val="007D559C"/>
    <w:rsid w:val="007D5BA3"/>
    <w:rsid w:val="007E3075"/>
    <w:rsid w:val="007E3974"/>
    <w:rsid w:val="007E4289"/>
    <w:rsid w:val="007E46FB"/>
    <w:rsid w:val="007E6C2D"/>
    <w:rsid w:val="007E6FDE"/>
    <w:rsid w:val="007E7802"/>
    <w:rsid w:val="007E7F7F"/>
    <w:rsid w:val="007F167F"/>
    <w:rsid w:val="007F2700"/>
    <w:rsid w:val="007F2FEE"/>
    <w:rsid w:val="007F30ED"/>
    <w:rsid w:val="007F642B"/>
    <w:rsid w:val="00801C0A"/>
    <w:rsid w:val="0080526B"/>
    <w:rsid w:val="0080607F"/>
    <w:rsid w:val="008069FF"/>
    <w:rsid w:val="00807B40"/>
    <w:rsid w:val="00810E20"/>
    <w:rsid w:val="00812C24"/>
    <w:rsid w:val="00812C29"/>
    <w:rsid w:val="00813F93"/>
    <w:rsid w:val="00815381"/>
    <w:rsid w:val="0081572C"/>
    <w:rsid w:val="00815753"/>
    <w:rsid w:val="00815F19"/>
    <w:rsid w:val="00816005"/>
    <w:rsid w:val="00816EDC"/>
    <w:rsid w:val="00817546"/>
    <w:rsid w:val="008176F8"/>
    <w:rsid w:val="00820500"/>
    <w:rsid w:val="0082129D"/>
    <w:rsid w:val="00821578"/>
    <w:rsid w:val="0082197A"/>
    <w:rsid w:val="00821E10"/>
    <w:rsid w:val="00822099"/>
    <w:rsid w:val="00823D51"/>
    <w:rsid w:val="00823E08"/>
    <w:rsid w:val="00826258"/>
    <w:rsid w:val="008271CA"/>
    <w:rsid w:val="0083078C"/>
    <w:rsid w:val="00830939"/>
    <w:rsid w:val="008329EE"/>
    <w:rsid w:val="00832CC2"/>
    <w:rsid w:val="00834290"/>
    <w:rsid w:val="00835E53"/>
    <w:rsid w:val="00836582"/>
    <w:rsid w:val="00836EA9"/>
    <w:rsid w:val="0084393F"/>
    <w:rsid w:val="00843CF7"/>
    <w:rsid w:val="00846AE3"/>
    <w:rsid w:val="00847692"/>
    <w:rsid w:val="008506A8"/>
    <w:rsid w:val="00850D7A"/>
    <w:rsid w:val="008514AA"/>
    <w:rsid w:val="00852835"/>
    <w:rsid w:val="00854555"/>
    <w:rsid w:val="00855102"/>
    <w:rsid w:val="00860154"/>
    <w:rsid w:val="00862E78"/>
    <w:rsid w:val="008638E8"/>
    <w:rsid w:val="00866174"/>
    <w:rsid w:val="0086669D"/>
    <w:rsid w:val="008703C6"/>
    <w:rsid w:val="00870420"/>
    <w:rsid w:val="008704D3"/>
    <w:rsid w:val="0087083E"/>
    <w:rsid w:val="008714E5"/>
    <w:rsid w:val="00871DAE"/>
    <w:rsid w:val="00872EA9"/>
    <w:rsid w:val="00873FE5"/>
    <w:rsid w:val="00874FAC"/>
    <w:rsid w:val="008753E9"/>
    <w:rsid w:val="0087562A"/>
    <w:rsid w:val="0087572A"/>
    <w:rsid w:val="0087576E"/>
    <w:rsid w:val="00880125"/>
    <w:rsid w:val="00881410"/>
    <w:rsid w:val="008832C9"/>
    <w:rsid w:val="0088363A"/>
    <w:rsid w:val="00883BEF"/>
    <w:rsid w:val="00883D29"/>
    <w:rsid w:val="008841CA"/>
    <w:rsid w:val="00890238"/>
    <w:rsid w:val="0089204C"/>
    <w:rsid w:val="00897727"/>
    <w:rsid w:val="008A1276"/>
    <w:rsid w:val="008A21CE"/>
    <w:rsid w:val="008A245D"/>
    <w:rsid w:val="008A2945"/>
    <w:rsid w:val="008A3CC2"/>
    <w:rsid w:val="008A4D30"/>
    <w:rsid w:val="008A6FD9"/>
    <w:rsid w:val="008A71AF"/>
    <w:rsid w:val="008A75CF"/>
    <w:rsid w:val="008A7AF9"/>
    <w:rsid w:val="008B4164"/>
    <w:rsid w:val="008B5ACB"/>
    <w:rsid w:val="008B6CDF"/>
    <w:rsid w:val="008B73F2"/>
    <w:rsid w:val="008B7979"/>
    <w:rsid w:val="008B7996"/>
    <w:rsid w:val="008C084D"/>
    <w:rsid w:val="008C1216"/>
    <w:rsid w:val="008C4D98"/>
    <w:rsid w:val="008C4FBB"/>
    <w:rsid w:val="008C5428"/>
    <w:rsid w:val="008C6613"/>
    <w:rsid w:val="008C7BCB"/>
    <w:rsid w:val="008D2E9E"/>
    <w:rsid w:val="008D35AF"/>
    <w:rsid w:val="008D4393"/>
    <w:rsid w:val="008D582F"/>
    <w:rsid w:val="008D5F8F"/>
    <w:rsid w:val="008D659F"/>
    <w:rsid w:val="008D7A8C"/>
    <w:rsid w:val="008E0321"/>
    <w:rsid w:val="008E1299"/>
    <w:rsid w:val="008E298C"/>
    <w:rsid w:val="008E38B2"/>
    <w:rsid w:val="008E5885"/>
    <w:rsid w:val="008E5F07"/>
    <w:rsid w:val="008E653E"/>
    <w:rsid w:val="008E693E"/>
    <w:rsid w:val="008F0407"/>
    <w:rsid w:val="008F10EE"/>
    <w:rsid w:val="008F1187"/>
    <w:rsid w:val="008F1685"/>
    <w:rsid w:val="008F1DF6"/>
    <w:rsid w:val="008F342E"/>
    <w:rsid w:val="008F38B6"/>
    <w:rsid w:val="008F3E3B"/>
    <w:rsid w:val="008F3F64"/>
    <w:rsid w:val="008F417A"/>
    <w:rsid w:val="008F5A38"/>
    <w:rsid w:val="00900EEC"/>
    <w:rsid w:val="0090357C"/>
    <w:rsid w:val="00904047"/>
    <w:rsid w:val="0090471C"/>
    <w:rsid w:val="00904D93"/>
    <w:rsid w:val="0090619B"/>
    <w:rsid w:val="0090749D"/>
    <w:rsid w:val="00912C18"/>
    <w:rsid w:val="00913197"/>
    <w:rsid w:val="00914968"/>
    <w:rsid w:val="0091507B"/>
    <w:rsid w:val="00915C08"/>
    <w:rsid w:val="00920B71"/>
    <w:rsid w:val="00922D72"/>
    <w:rsid w:val="00922EC9"/>
    <w:rsid w:val="00922FD2"/>
    <w:rsid w:val="009237F2"/>
    <w:rsid w:val="00924771"/>
    <w:rsid w:val="00924EE9"/>
    <w:rsid w:val="009251CF"/>
    <w:rsid w:val="00926003"/>
    <w:rsid w:val="00926369"/>
    <w:rsid w:val="00927118"/>
    <w:rsid w:val="009301A8"/>
    <w:rsid w:val="00933195"/>
    <w:rsid w:val="009351B1"/>
    <w:rsid w:val="009351B6"/>
    <w:rsid w:val="009369D8"/>
    <w:rsid w:val="00936C90"/>
    <w:rsid w:val="0094064B"/>
    <w:rsid w:val="009416AE"/>
    <w:rsid w:val="009426A5"/>
    <w:rsid w:val="00942CF4"/>
    <w:rsid w:val="00943977"/>
    <w:rsid w:val="0094521A"/>
    <w:rsid w:val="00945D8F"/>
    <w:rsid w:val="0094724F"/>
    <w:rsid w:val="009500C7"/>
    <w:rsid w:val="00952002"/>
    <w:rsid w:val="00952E17"/>
    <w:rsid w:val="00954F0A"/>
    <w:rsid w:val="00956E0F"/>
    <w:rsid w:val="00957F00"/>
    <w:rsid w:val="00957FFE"/>
    <w:rsid w:val="0096084C"/>
    <w:rsid w:val="00962824"/>
    <w:rsid w:val="00964F56"/>
    <w:rsid w:val="009651C8"/>
    <w:rsid w:val="00966B5F"/>
    <w:rsid w:val="009674BF"/>
    <w:rsid w:val="009701F2"/>
    <w:rsid w:val="00971476"/>
    <w:rsid w:val="00971792"/>
    <w:rsid w:val="009742B9"/>
    <w:rsid w:val="00980673"/>
    <w:rsid w:val="0098127A"/>
    <w:rsid w:val="009813FE"/>
    <w:rsid w:val="00981AFC"/>
    <w:rsid w:val="00981D00"/>
    <w:rsid w:val="00981DC8"/>
    <w:rsid w:val="0098380B"/>
    <w:rsid w:val="00984670"/>
    <w:rsid w:val="009847C8"/>
    <w:rsid w:val="00984982"/>
    <w:rsid w:val="00986E8B"/>
    <w:rsid w:val="0098752B"/>
    <w:rsid w:val="00990448"/>
    <w:rsid w:val="009908E7"/>
    <w:rsid w:val="00991102"/>
    <w:rsid w:val="009916CE"/>
    <w:rsid w:val="0099355F"/>
    <w:rsid w:val="00994822"/>
    <w:rsid w:val="00994C89"/>
    <w:rsid w:val="00996E98"/>
    <w:rsid w:val="009A1C0D"/>
    <w:rsid w:val="009A663B"/>
    <w:rsid w:val="009A7CFF"/>
    <w:rsid w:val="009B10B7"/>
    <w:rsid w:val="009B1C18"/>
    <w:rsid w:val="009B2DFA"/>
    <w:rsid w:val="009B362F"/>
    <w:rsid w:val="009B5C93"/>
    <w:rsid w:val="009B60FC"/>
    <w:rsid w:val="009B6EAB"/>
    <w:rsid w:val="009B7752"/>
    <w:rsid w:val="009C1463"/>
    <w:rsid w:val="009C217B"/>
    <w:rsid w:val="009C50B6"/>
    <w:rsid w:val="009C6309"/>
    <w:rsid w:val="009D08CD"/>
    <w:rsid w:val="009D256C"/>
    <w:rsid w:val="009D330A"/>
    <w:rsid w:val="009D4DB9"/>
    <w:rsid w:val="009D5E13"/>
    <w:rsid w:val="009D5E99"/>
    <w:rsid w:val="009D7BAA"/>
    <w:rsid w:val="009E1AE6"/>
    <w:rsid w:val="009E1D02"/>
    <w:rsid w:val="009E269D"/>
    <w:rsid w:val="009E27AC"/>
    <w:rsid w:val="009E36AA"/>
    <w:rsid w:val="009E407F"/>
    <w:rsid w:val="009E49E2"/>
    <w:rsid w:val="009E5A10"/>
    <w:rsid w:val="009E5E00"/>
    <w:rsid w:val="009E6B49"/>
    <w:rsid w:val="009E6D8A"/>
    <w:rsid w:val="009E6D94"/>
    <w:rsid w:val="009E7363"/>
    <w:rsid w:val="009E75EC"/>
    <w:rsid w:val="009F0DF7"/>
    <w:rsid w:val="009F43A6"/>
    <w:rsid w:val="009F48E8"/>
    <w:rsid w:val="009F4AE2"/>
    <w:rsid w:val="009F7BE9"/>
    <w:rsid w:val="00A002E0"/>
    <w:rsid w:val="00A01BC6"/>
    <w:rsid w:val="00A04C67"/>
    <w:rsid w:val="00A05185"/>
    <w:rsid w:val="00A06F12"/>
    <w:rsid w:val="00A10623"/>
    <w:rsid w:val="00A111B1"/>
    <w:rsid w:val="00A216FE"/>
    <w:rsid w:val="00A21B27"/>
    <w:rsid w:val="00A240A4"/>
    <w:rsid w:val="00A24477"/>
    <w:rsid w:val="00A2528C"/>
    <w:rsid w:val="00A258B3"/>
    <w:rsid w:val="00A2661A"/>
    <w:rsid w:val="00A266A8"/>
    <w:rsid w:val="00A27BD5"/>
    <w:rsid w:val="00A30709"/>
    <w:rsid w:val="00A314C8"/>
    <w:rsid w:val="00A31EC9"/>
    <w:rsid w:val="00A32E92"/>
    <w:rsid w:val="00A3511B"/>
    <w:rsid w:val="00A37481"/>
    <w:rsid w:val="00A37D55"/>
    <w:rsid w:val="00A40E5F"/>
    <w:rsid w:val="00A4249D"/>
    <w:rsid w:val="00A444ED"/>
    <w:rsid w:val="00A4591B"/>
    <w:rsid w:val="00A45F7C"/>
    <w:rsid w:val="00A467FE"/>
    <w:rsid w:val="00A46B81"/>
    <w:rsid w:val="00A47B3D"/>
    <w:rsid w:val="00A5130E"/>
    <w:rsid w:val="00A51AA6"/>
    <w:rsid w:val="00A52042"/>
    <w:rsid w:val="00A52953"/>
    <w:rsid w:val="00A52CBB"/>
    <w:rsid w:val="00A52F42"/>
    <w:rsid w:val="00A5412E"/>
    <w:rsid w:val="00A54983"/>
    <w:rsid w:val="00A55CDE"/>
    <w:rsid w:val="00A579A7"/>
    <w:rsid w:val="00A6007E"/>
    <w:rsid w:val="00A60642"/>
    <w:rsid w:val="00A64338"/>
    <w:rsid w:val="00A656FB"/>
    <w:rsid w:val="00A666C6"/>
    <w:rsid w:val="00A67C3E"/>
    <w:rsid w:val="00A70E1D"/>
    <w:rsid w:val="00A70F2B"/>
    <w:rsid w:val="00A71091"/>
    <w:rsid w:val="00A717D6"/>
    <w:rsid w:val="00A72FF2"/>
    <w:rsid w:val="00A7331D"/>
    <w:rsid w:val="00A746E3"/>
    <w:rsid w:val="00A74867"/>
    <w:rsid w:val="00A74C09"/>
    <w:rsid w:val="00A7539B"/>
    <w:rsid w:val="00A75F7F"/>
    <w:rsid w:val="00A777E4"/>
    <w:rsid w:val="00A80774"/>
    <w:rsid w:val="00A817D4"/>
    <w:rsid w:val="00A81B05"/>
    <w:rsid w:val="00A862D3"/>
    <w:rsid w:val="00A9117F"/>
    <w:rsid w:val="00A93F03"/>
    <w:rsid w:val="00A95946"/>
    <w:rsid w:val="00A95A1C"/>
    <w:rsid w:val="00A96189"/>
    <w:rsid w:val="00A96E5E"/>
    <w:rsid w:val="00A97708"/>
    <w:rsid w:val="00AA0067"/>
    <w:rsid w:val="00AA2D65"/>
    <w:rsid w:val="00AA3D7F"/>
    <w:rsid w:val="00AA6BC7"/>
    <w:rsid w:val="00AA7DD7"/>
    <w:rsid w:val="00AB0025"/>
    <w:rsid w:val="00AB054C"/>
    <w:rsid w:val="00AB0AEC"/>
    <w:rsid w:val="00AB22F9"/>
    <w:rsid w:val="00AB34E7"/>
    <w:rsid w:val="00AB4118"/>
    <w:rsid w:val="00AB4762"/>
    <w:rsid w:val="00AB4B3C"/>
    <w:rsid w:val="00AB5740"/>
    <w:rsid w:val="00AB63AF"/>
    <w:rsid w:val="00AC292E"/>
    <w:rsid w:val="00AC2A05"/>
    <w:rsid w:val="00AC4523"/>
    <w:rsid w:val="00AC48DD"/>
    <w:rsid w:val="00AC512D"/>
    <w:rsid w:val="00AC6158"/>
    <w:rsid w:val="00AC6551"/>
    <w:rsid w:val="00AD0B62"/>
    <w:rsid w:val="00AD0F0A"/>
    <w:rsid w:val="00AD1540"/>
    <w:rsid w:val="00AD16A1"/>
    <w:rsid w:val="00AD1E3B"/>
    <w:rsid w:val="00AD2164"/>
    <w:rsid w:val="00AD270C"/>
    <w:rsid w:val="00AD3A36"/>
    <w:rsid w:val="00AD540E"/>
    <w:rsid w:val="00AD5A45"/>
    <w:rsid w:val="00AD643F"/>
    <w:rsid w:val="00AD7100"/>
    <w:rsid w:val="00AE0B7B"/>
    <w:rsid w:val="00AE25E6"/>
    <w:rsid w:val="00AE34AE"/>
    <w:rsid w:val="00AF0851"/>
    <w:rsid w:val="00AF0DB4"/>
    <w:rsid w:val="00AF1321"/>
    <w:rsid w:val="00AF13C1"/>
    <w:rsid w:val="00AF25B5"/>
    <w:rsid w:val="00AF3392"/>
    <w:rsid w:val="00AF516B"/>
    <w:rsid w:val="00AF69B6"/>
    <w:rsid w:val="00B03F5D"/>
    <w:rsid w:val="00B0643A"/>
    <w:rsid w:val="00B078E4"/>
    <w:rsid w:val="00B07A96"/>
    <w:rsid w:val="00B1086F"/>
    <w:rsid w:val="00B11A6A"/>
    <w:rsid w:val="00B11CBB"/>
    <w:rsid w:val="00B12296"/>
    <w:rsid w:val="00B13024"/>
    <w:rsid w:val="00B132EC"/>
    <w:rsid w:val="00B171DD"/>
    <w:rsid w:val="00B24A77"/>
    <w:rsid w:val="00B24B29"/>
    <w:rsid w:val="00B24E51"/>
    <w:rsid w:val="00B26646"/>
    <w:rsid w:val="00B266B8"/>
    <w:rsid w:val="00B30BA2"/>
    <w:rsid w:val="00B320B5"/>
    <w:rsid w:val="00B4060D"/>
    <w:rsid w:val="00B428AE"/>
    <w:rsid w:val="00B42AF0"/>
    <w:rsid w:val="00B4380F"/>
    <w:rsid w:val="00B45078"/>
    <w:rsid w:val="00B459AD"/>
    <w:rsid w:val="00B45EB8"/>
    <w:rsid w:val="00B460A9"/>
    <w:rsid w:val="00B466FF"/>
    <w:rsid w:val="00B47E7E"/>
    <w:rsid w:val="00B5054A"/>
    <w:rsid w:val="00B5232C"/>
    <w:rsid w:val="00B52B5C"/>
    <w:rsid w:val="00B52DA0"/>
    <w:rsid w:val="00B53274"/>
    <w:rsid w:val="00B53DB2"/>
    <w:rsid w:val="00B54C5D"/>
    <w:rsid w:val="00B563ED"/>
    <w:rsid w:val="00B5798C"/>
    <w:rsid w:val="00B6014B"/>
    <w:rsid w:val="00B60BC2"/>
    <w:rsid w:val="00B61224"/>
    <w:rsid w:val="00B614BA"/>
    <w:rsid w:val="00B61968"/>
    <w:rsid w:val="00B64113"/>
    <w:rsid w:val="00B649AF"/>
    <w:rsid w:val="00B6589C"/>
    <w:rsid w:val="00B6727F"/>
    <w:rsid w:val="00B6776A"/>
    <w:rsid w:val="00B67C82"/>
    <w:rsid w:val="00B67D6F"/>
    <w:rsid w:val="00B71AE2"/>
    <w:rsid w:val="00B74DBC"/>
    <w:rsid w:val="00B750E1"/>
    <w:rsid w:val="00B75379"/>
    <w:rsid w:val="00B75C5C"/>
    <w:rsid w:val="00B766BF"/>
    <w:rsid w:val="00B768D9"/>
    <w:rsid w:val="00B77609"/>
    <w:rsid w:val="00B804D4"/>
    <w:rsid w:val="00B828AA"/>
    <w:rsid w:val="00B83BA1"/>
    <w:rsid w:val="00B84AB8"/>
    <w:rsid w:val="00B856A6"/>
    <w:rsid w:val="00B86917"/>
    <w:rsid w:val="00B86B43"/>
    <w:rsid w:val="00B8782B"/>
    <w:rsid w:val="00B924ED"/>
    <w:rsid w:val="00B92D71"/>
    <w:rsid w:val="00B93272"/>
    <w:rsid w:val="00B93A03"/>
    <w:rsid w:val="00B94D38"/>
    <w:rsid w:val="00B963D9"/>
    <w:rsid w:val="00B96578"/>
    <w:rsid w:val="00B975F4"/>
    <w:rsid w:val="00BA04BC"/>
    <w:rsid w:val="00BA4F83"/>
    <w:rsid w:val="00BA51BA"/>
    <w:rsid w:val="00BA5759"/>
    <w:rsid w:val="00BA5D1E"/>
    <w:rsid w:val="00BA791C"/>
    <w:rsid w:val="00BB1686"/>
    <w:rsid w:val="00BB2AF4"/>
    <w:rsid w:val="00BB42AC"/>
    <w:rsid w:val="00BB5A18"/>
    <w:rsid w:val="00BC27E3"/>
    <w:rsid w:val="00BC3A8D"/>
    <w:rsid w:val="00BC590B"/>
    <w:rsid w:val="00BC6271"/>
    <w:rsid w:val="00BC7E64"/>
    <w:rsid w:val="00BD00C0"/>
    <w:rsid w:val="00BD1BFC"/>
    <w:rsid w:val="00BD2E3E"/>
    <w:rsid w:val="00BD2F5D"/>
    <w:rsid w:val="00BD31F2"/>
    <w:rsid w:val="00BD49AA"/>
    <w:rsid w:val="00BD592C"/>
    <w:rsid w:val="00BD67E5"/>
    <w:rsid w:val="00BE1B64"/>
    <w:rsid w:val="00BE3560"/>
    <w:rsid w:val="00BE647B"/>
    <w:rsid w:val="00BE6802"/>
    <w:rsid w:val="00BE733F"/>
    <w:rsid w:val="00BE78C4"/>
    <w:rsid w:val="00BF0DBB"/>
    <w:rsid w:val="00BF121E"/>
    <w:rsid w:val="00BF210E"/>
    <w:rsid w:val="00BF51BE"/>
    <w:rsid w:val="00BF646B"/>
    <w:rsid w:val="00BF6572"/>
    <w:rsid w:val="00BF6A4A"/>
    <w:rsid w:val="00C004D5"/>
    <w:rsid w:val="00C011B3"/>
    <w:rsid w:val="00C011FD"/>
    <w:rsid w:val="00C0130F"/>
    <w:rsid w:val="00C02FEC"/>
    <w:rsid w:val="00C031EC"/>
    <w:rsid w:val="00C03D10"/>
    <w:rsid w:val="00C04063"/>
    <w:rsid w:val="00C05464"/>
    <w:rsid w:val="00C054CD"/>
    <w:rsid w:val="00C05CC4"/>
    <w:rsid w:val="00C0675C"/>
    <w:rsid w:val="00C06DBB"/>
    <w:rsid w:val="00C07140"/>
    <w:rsid w:val="00C108A8"/>
    <w:rsid w:val="00C11F0F"/>
    <w:rsid w:val="00C125C9"/>
    <w:rsid w:val="00C1281B"/>
    <w:rsid w:val="00C16F90"/>
    <w:rsid w:val="00C23C1A"/>
    <w:rsid w:val="00C24819"/>
    <w:rsid w:val="00C26AA0"/>
    <w:rsid w:val="00C2717A"/>
    <w:rsid w:val="00C3024D"/>
    <w:rsid w:val="00C341C3"/>
    <w:rsid w:val="00C35850"/>
    <w:rsid w:val="00C369E8"/>
    <w:rsid w:val="00C36A6E"/>
    <w:rsid w:val="00C37CFC"/>
    <w:rsid w:val="00C4037B"/>
    <w:rsid w:val="00C40F66"/>
    <w:rsid w:val="00C43174"/>
    <w:rsid w:val="00C43443"/>
    <w:rsid w:val="00C44286"/>
    <w:rsid w:val="00C460DA"/>
    <w:rsid w:val="00C475C9"/>
    <w:rsid w:val="00C50243"/>
    <w:rsid w:val="00C51073"/>
    <w:rsid w:val="00C52BB3"/>
    <w:rsid w:val="00C52DBA"/>
    <w:rsid w:val="00C545A2"/>
    <w:rsid w:val="00C562DF"/>
    <w:rsid w:val="00C56F9F"/>
    <w:rsid w:val="00C57DAE"/>
    <w:rsid w:val="00C60537"/>
    <w:rsid w:val="00C60936"/>
    <w:rsid w:val="00C6214B"/>
    <w:rsid w:val="00C62A5E"/>
    <w:rsid w:val="00C633B7"/>
    <w:rsid w:val="00C64295"/>
    <w:rsid w:val="00C64FD1"/>
    <w:rsid w:val="00C66DEA"/>
    <w:rsid w:val="00C66E92"/>
    <w:rsid w:val="00C675CE"/>
    <w:rsid w:val="00C6783F"/>
    <w:rsid w:val="00C6799F"/>
    <w:rsid w:val="00C67A42"/>
    <w:rsid w:val="00C70C70"/>
    <w:rsid w:val="00C73472"/>
    <w:rsid w:val="00C763F4"/>
    <w:rsid w:val="00C76F70"/>
    <w:rsid w:val="00C76FA2"/>
    <w:rsid w:val="00C77570"/>
    <w:rsid w:val="00C82C78"/>
    <w:rsid w:val="00C84207"/>
    <w:rsid w:val="00C8424B"/>
    <w:rsid w:val="00C85D2C"/>
    <w:rsid w:val="00C87C2D"/>
    <w:rsid w:val="00C87C91"/>
    <w:rsid w:val="00C90301"/>
    <w:rsid w:val="00C906C9"/>
    <w:rsid w:val="00C910C0"/>
    <w:rsid w:val="00C9228D"/>
    <w:rsid w:val="00C923C0"/>
    <w:rsid w:val="00C923FD"/>
    <w:rsid w:val="00C93566"/>
    <w:rsid w:val="00C963FC"/>
    <w:rsid w:val="00C968ED"/>
    <w:rsid w:val="00C9699D"/>
    <w:rsid w:val="00C97260"/>
    <w:rsid w:val="00CA02A3"/>
    <w:rsid w:val="00CA032E"/>
    <w:rsid w:val="00CA0ACB"/>
    <w:rsid w:val="00CA1A40"/>
    <w:rsid w:val="00CA2AD5"/>
    <w:rsid w:val="00CA3671"/>
    <w:rsid w:val="00CA5770"/>
    <w:rsid w:val="00CA6539"/>
    <w:rsid w:val="00CA6DAC"/>
    <w:rsid w:val="00CA7BFE"/>
    <w:rsid w:val="00CB024A"/>
    <w:rsid w:val="00CB1213"/>
    <w:rsid w:val="00CB2F01"/>
    <w:rsid w:val="00CB4800"/>
    <w:rsid w:val="00CB6727"/>
    <w:rsid w:val="00CB6D42"/>
    <w:rsid w:val="00CB7391"/>
    <w:rsid w:val="00CB7D38"/>
    <w:rsid w:val="00CB7DDD"/>
    <w:rsid w:val="00CC0425"/>
    <w:rsid w:val="00CC2F7B"/>
    <w:rsid w:val="00CC315E"/>
    <w:rsid w:val="00CC4D42"/>
    <w:rsid w:val="00CC5F69"/>
    <w:rsid w:val="00CC678F"/>
    <w:rsid w:val="00CC6E6E"/>
    <w:rsid w:val="00CD0861"/>
    <w:rsid w:val="00CD286B"/>
    <w:rsid w:val="00CD355D"/>
    <w:rsid w:val="00CD388A"/>
    <w:rsid w:val="00CD4664"/>
    <w:rsid w:val="00CD6852"/>
    <w:rsid w:val="00CE0F27"/>
    <w:rsid w:val="00CE1BE0"/>
    <w:rsid w:val="00CF0BB1"/>
    <w:rsid w:val="00CF15BB"/>
    <w:rsid w:val="00CF1FD6"/>
    <w:rsid w:val="00CF38C6"/>
    <w:rsid w:val="00CF45B6"/>
    <w:rsid w:val="00CF6FE4"/>
    <w:rsid w:val="00D008ED"/>
    <w:rsid w:val="00D00A5F"/>
    <w:rsid w:val="00D01BD6"/>
    <w:rsid w:val="00D065A9"/>
    <w:rsid w:val="00D10032"/>
    <w:rsid w:val="00D10267"/>
    <w:rsid w:val="00D1118C"/>
    <w:rsid w:val="00D12211"/>
    <w:rsid w:val="00D12F56"/>
    <w:rsid w:val="00D149FD"/>
    <w:rsid w:val="00D16585"/>
    <w:rsid w:val="00D222A8"/>
    <w:rsid w:val="00D24D24"/>
    <w:rsid w:val="00D255D3"/>
    <w:rsid w:val="00D32185"/>
    <w:rsid w:val="00D32DB8"/>
    <w:rsid w:val="00D35A94"/>
    <w:rsid w:val="00D36416"/>
    <w:rsid w:val="00D37308"/>
    <w:rsid w:val="00D4017E"/>
    <w:rsid w:val="00D401B9"/>
    <w:rsid w:val="00D405F5"/>
    <w:rsid w:val="00D421D6"/>
    <w:rsid w:val="00D42AF2"/>
    <w:rsid w:val="00D438B8"/>
    <w:rsid w:val="00D45846"/>
    <w:rsid w:val="00D45DD3"/>
    <w:rsid w:val="00D46076"/>
    <w:rsid w:val="00D4648C"/>
    <w:rsid w:val="00D46A60"/>
    <w:rsid w:val="00D4778D"/>
    <w:rsid w:val="00D500E7"/>
    <w:rsid w:val="00D50933"/>
    <w:rsid w:val="00D50CDE"/>
    <w:rsid w:val="00D510BA"/>
    <w:rsid w:val="00D5272C"/>
    <w:rsid w:val="00D532AE"/>
    <w:rsid w:val="00D53A4E"/>
    <w:rsid w:val="00D5554F"/>
    <w:rsid w:val="00D5649A"/>
    <w:rsid w:val="00D57E1C"/>
    <w:rsid w:val="00D643AC"/>
    <w:rsid w:val="00D65D26"/>
    <w:rsid w:val="00D67D09"/>
    <w:rsid w:val="00D707C8"/>
    <w:rsid w:val="00D713EF"/>
    <w:rsid w:val="00D73659"/>
    <w:rsid w:val="00D7382C"/>
    <w:rsid w:val="00D745EF"/>
    <w:rsid w:val="00D74899"/>
    <w:rsid w:val="00D75EA8"/>
    <w:rsid w:val="00D8047A"/>
    <w:rsid w:val="00D8056D"/>
    <w:rsid w:val="00D8061F"/>
    <w:rsid w:val="00D8075D"/>
    <w:rsid w:val="00D81F40"/>
    <w:rsid w:val="00D833B2"/>
    <w:rsid w:val="00D87EF2"/>
    <w:rsid w:val="00D91231"/>
    <w:rsid w:val="00D9242C"/>
    <w:rsid w:val="00D9445D"/>
    <w:rsid w:val="00D95735"/>
    <w:rsid w:val="00D96835"/>
    <w:rsid w:val="00D96E85"/>
    <w:rsid w:val="00D97105"/>
    <w:rsid w:val="00DA0169"/>
    <w:rsid w:val="00DA288E"/>
    <w:rsid w:val="00DA4283"/>
    <w:rsid w:val="00DA4900"/>
    <w:rsid w:val="00DA6FF5"/>
    <w:rsid w:val="00DA790B"/>
    <w:rsid w:val="00DA7967"/>
    <w:rsid w:val="00DB0CE7"/>
    <w:rsid w:val="00DB11C2"/>
    <w:rsid w:val="00DB1215"/>
    <w:rsid w:val="00DB34FE"/>
    <w:rsid w:val="00DB373D"/>
    <w:rsid w:val="00DB7C31"/>
    <w:rsid w:val="00DC1DB6"/>
    <w:rsid w:val="00DC4C5E"/>
    <w:rsid w:val="00DC52D6"/>
    <w:rsid w:val="00DC7D50"/>
    <w:rsid w:val="00DD04FF"/>
    <w:rsid w:val="00DD069F"/>
    <w:rsid w:val="00DD07BB"/>
    <w:rsid w:val="00DD2959"/>
    <w:rsid w:val="00DD2BDD"/>
    <w:rsid w:val="00DD3588"/>
    <w:rsid w:val="00DD3BD6"/>
    <w:rsid w:val="00DD5189"/>
    <w:rsid w:val="00DD5429"/>
    <w:rsid w:val="00DD5531"/>
    <w:rsid w:val="00DD70FA"/>
    <w:rsid w:val="00DE010A"/>
    <w:rsid w:val="00DE0581"/>
    <w:rsid w:val="00DE1361"/>
    <w:rsid w:val="00DE256A"/>
    <w:rsid w:val="00DE6573"/>
    <w:rsid w:val="00DE6F9E"/>
    <w:rsid w:val="00DE73D5"/>
    <w:rsid w:val="00DF0B7A"/>
    <w:rsid w:val="00DF2CF8"/>
    <w:rsid w:val="00DF4AE0"/>
    <w:rsid w:val="00DF59B5"/>
    <w:rsid w:val="00DF67E6"/>
    <w:rsid w:val="00E04F06"/>
    <w:rsid w:val="00E05231"/>
    <w:rsid w:val="00E062C8"/>
    <w:rsid w:val="00E06E83"/>
    <w:rsid w:val="00E10CE6"/>
    <w:rsid w:val="00E10EC1"/>
    <w:rsid w:val="00E11723"/>
    <w:rsid w:val="00E11E4C"/>
    <w:rsid w:val="00E12B57"/>
    <w:rsid w:val="00E14475"/>
    <w:rsid w:val="00E1492C"/>
    <w:rsid w:val="00E15F2B"/>
    <w:rsid w:val="00E17D3A"/>
    <w:rsid w:val="00E20A06"/>
    <w:rsid w:val="00E21135"/>
    <w:rsid w:val="00E21B07"/>
    <w:rsid w:val="00E24A5C"/>
    <w:rsid w:val="00E25960"/>
    <w:rsid w:val="00E25CC3"/>
    <w:rsid w:val="00E265A1"/>
    <w:rsid w:val="00E26B11"/>
    <w:rsid w:val="00E2743C"/>
    <w:rsid w:val="00E2772E"/>
    <w:rsid w:val="00E31574"/>
    <w:rsid w:val="00E33DA1"/>
    <w:rsid w:val="00E35D89"/>
    <w:rsid w:val="00E37074"/>
    <w:rsid w:val="00E40DD9"/>
    <w:rsid w:val="00E41466"/>
    <w:rsid w:val="00E4172D"/>
    <w:rsid w:val="00E4263B"/>
    <w:rsid w:val="00E4297C"/>
    <w:rsid w:val="00E43550"/>
    <w:rsid w:val="00E4391F"/>
    <w:rsid w:val="00E44D3F"/>
    <w:rsid w:val="00E44FCD"/>
    <w:rsid w:val="00E45400"/>
    <w:rsid w:val="00E46332"/>
    <w:rsid w:val="00E523A7"/>
    <w:rsid w:val="00E54C1F"/>
    <w:rsid w:val="00E5507D"/>
    <w:rsid w:val="00E5538E"/>
    <w:rsid w:val="00E55BA1"/>
    <w:rsid w:val="00E616B8"/>
    <w:rsid w:val="00E649EA"/>
    <w:rsid w:val="00E65EFB"/>
    <w:rsid w:val="00E668CA"/>
    <w:rsid w:val="00E677F8"/>
    <w:rsid w:val="00E67B9B"/>
    <w:rsid w:val="00E730C3"/>
    <w:rsid w:val="00E74ECB"/>
    <w:rsid w:val="00E770FB"/>
    <w:rsid w:val="00E81072"/>
    <w:rsid w:val="00E8208F"/>
    <w:rsid w:val="00E84AAC"/>
    <w:rsid w:val="00E8532F"/>
    <w:rsid w:val="00E86D23"/>
    <w:rsid w:val="00E90B61"/>
    <w:rsid w:val="00E924A0"/>
    <w:rsid w:val="00E94BC2"/>
    <w:rsid w:val="00E970EA"/>
    <w:rsid w:val="00E976A4"/>
    <w:rsid w:val="00E979AA"/>
    <w:rsid w:val="00EA0A20"/>
    <w:rsid w:val="00EA0E86"/>
    <w:rsid w:val="00EA2568"/>
    <w:rsid w:val="00EA38F3"/>
    <w:rsid w:val="00EA3BE6"/>
    <w:rsid w:val="00EA4BBF"/>
    <w:rsid w:val="00EA53D7"/>
    <w:rsid w:val="00EA6271"/>
    <w:rsid w:val="00EA7576"/>
    <w:rsid w:val="00EA79AE"/>
    <w:rsid w:val="00EA7A40"/>
    <w:rsid w:val="00EB221D"/>
    <w:rsid w:val="00EB2FA2"/>
    <w:rsid w:val="00EB3752"/>
    <w:rsid w:val="00EB3EB6"/>
    <w:rsid w:val="00EB47C1"/>
    <w:rsid w:val="00EB4BA8"/>
    <w:rsid w:val="00EB4BBC"/>
    <w:rsid w:val="00EB6145"/>
    <w:rsid w:val="00EB6C8E"/>
    <w:rsid w:val="00EB7885"/>
    <w:rsid w:val="00EC12FF"/>
    <w:rsid w:val="00EC29FC"/>
    <w:rsid w:val="00EC2C1D"/>
    <w:rsid w:val="00EC32EE"/>
    <w:rsid w:val="00EC3A9B"/>
    <w:rsid w:val="00EC3C97"/>
    <w:rsid w:val="00EC41D4"/>
    <w:rsid w:val="00EC4ABD"/>
    <w:rsid w:val="00EC4AC9"/>
    <w:rsid w:val="00EC52D0"/>
    <w:rsid w:val="00ED2520"/>
    <w:rsid w:val="00ED2540"/>
    <w:rsid w:val="00ED4540"/>
    <w:rsid w:val="00ED4910"/>
    <w:rsid w:val="00ED5745"/>
    <w:rsid w:val="00ED7149"/>
    <w:rsid w:val="00EE07A0"/>
    <w:rsid w:val="00EE109D"/>
    <w:rsid w:val="00EE23F7"/>
    <w:rsid w:val="00EE273C"/>
    <w:rsid w:val="00EE2BD6"/>
    <w:rsid w:val="00EE30DF"/>
    <w:rsid w:val="00EE52C4"/>
    <w:rsid w:val="00EE5EF9"/>
    <w:rsid w:val="00EE6BF1"/>
    <w:rsid w:val="00EE77D6"/>
    <w:rsid w:val="00EF00E8"/>
    <w:rsid w:val="00EF0381"/>
    <w:rsid w:val="00EF0C35"/>
    <w:rsid w:val="00EF1D42"/>
    <w:rsid w:val="00EF2F47"/>
    <w:rsid w:val="00EF771B"/>
    <w:rsid w:val="00F00D05"/>
    <w:rsid w:val="00F00D5A"/>
    <w:rsid w:val="00F02EF2"/>
    <w:rsid w:val="00F0386A"/>
    <w:rsid w:val="00F07797"/>
    <w:rsid w:val="00F1143D"/>
    <w:rsid w:val="00F12445"/>
    <w:rsid w:val="00F14D16"/>
    <w:rsid w:val="00F15516"/>
    <w:rsid w:val="00F17DAB"/>
    <w:rsid w:val="00F20E18"/>
    <w:rsid w:val="00F214D3"/>
    <w:rsid w:val="00F21F60"/>
    <w:rsid w:val="00F22800"/>
    <w:rsid w:val="00F2415C"/>
    <w:rsid w:val="00F26C3A"/>
    <w:rsid w:val="00F274F3"/>
    <w:rsid w:val="00F27ABF"/>
    <w:rsid w:val="00F30B22"/>
    <w:rsid w:val="00F30C16"/>
    <w:rsid w:val="00F315E5"/>
    <w:rsid w:val="00F33583"/>
    <w:rsid w:val="00F337BA"/>
    <w:rsid w:val="00F3511E"/>
    <w:rsid w:val="00F35201"/>
    <w:rsid w:val="00F35E9D"/>
    <w:rsid w:val="00F36588"/>
    <w:rsid w:val="00F371EC"/>
    <w:rsid w:val="00F37BC0"/>
    <w:rsid w:val="00F404F4"/>
    <w:rsid w:val="00F41EA8"/>
    <w:rsid w:val="00F42860"/>
    <w:rsid w:val="00F42E2C"/>
    <w:rsid w:val="00F45448"/>
    <w:rsid w:val="00F45CC8"/>
    <w:rsid w:val="00F50908"/>
    <w:rsid w:val="00F51548"/>
    <w:rsid w:val="00F51AEA"/>
    <w:rsid w:val="00F5221D"/>
    <w:rsid w:val="00F543B5"/>
    <w:rsid w:val="00F54CF7"/>
    <w:rsid w:val="00F55AEB"/>
    <w:rsid w:val="00F56303"/>
    <w:rsid w:val="00F57EF9"/>
    <w:rsid w:val="00F60041"/>
    <w:rsid w:val="00F606B6"/>
    <w:rsid w:val="00F63B08"/>
    <w:rsid w:val="00F6429D"/>
    <w:rsid w:val="00F64E79"/>
    <w:rsid w:val="00F70116"/>
    <w:rsid w:val="00F719F9"/>
    <w:rsid w:val="00F71B98"/>
    <w:rsid w:val="00F73094"/>
    <w:rsid w:val="00F741ED"/>
    <w:rsid w:val="00F75013"/>
    <w:rsid w:val="00F75FF0"/>
    <w:rsid w:val="00F80BED"/>
    <w:rsid w:val="00F810A8"/>
    <w:rsid w:val="00F83A75"/>
    <w:rsid w:val="00F83F1D"/>
    <w:rsid w:val="00F849DA"/>
    <w:rsid w:val="00F85359"/>
    <w:rsid w:val="00F8692F"/>
    <w:rsid w:val="00F8741D"/>
    <w:rsid w:val="00F9017D"/>
    <w:rsid w:val="00F906B5"/>
    <w:rsid w:val="00F91C63"/>
    <w:rsid w:val="00F920F7"/>
    <w:rsid w:val="00F9236F"/>
    <w:rsid w:val="00F9477E"/>
    <w:rsid w:val="00F94B75"/>
    <w:rsid w:val="00F969B7"/>
    <w:rsid w:val="00F97C1E"/>
    <w:rsid w:val="00F97DD7"/>
    <w:rsid w:val="00FA0522"/>
    <w:rsid w:val="00FA1434"/>
    <w:rsid w:val="00FA6D26"/>
    <w:rsid w:val="00FA74A4"/>
    <w:rsid w:val="00FA7575"/>
    <w:rsid w:val="00FA75F4"/>
    <w:rsid w:val="00FA7A3D"/>
    <w:rsid w:val="00FB1848"/>
    <w:rsid w:val="00FB1E28"/>
    <w:rsid w:val="00FB2E87"/>
    <w:rsid w:val="00FB4661"/>
    <w:rsid w:val="00FB7734"/>
    <w:rsid w:val="00FC0E14"/>
    <w:rsid w:val="00FC1496"/>
    <w:rsid w:val="00FC2AEE"/>
    <w:rsid w:val="00FC2F12"/>
    <w:rsid w:val="00FC2F59"/>
    <w:rsid w:val="00FC419D"/>
    <w:rsid w:val="00FC44E3"/>
    <w:rsid w:val="00FC51F6"/>
    <w:rsid w:val="00FC78D0"/>
    <w:rsid w:val="00FC7CA2"/>
    <w:rsid w:val="00FD14A7"/>
    <w:rsid w:val="00FD1639"/>
    <w:rsid w:val="00FD192D"/>
    <w:rsid w:val="00FD4729"/>
    <w:rsid w:val="00FD63F5"/>
    <w:rsid w:val="00FD63F6"/>
    <w:rsid w:val="00FD74B4"/>
    <w:rsid w:val="00FE01C0"/>
    <w:rsid w:val="00FE0DD1"/>
    <w:rsid w:val="00FE2031"/>
    <w:rsid w:val="00FE470A"/>
    <w:rsid w:val="00FE51FA"/>
    <w:rsid w:val="00FE6BD3"/>
    <w:rsid w:val="00FF2145"/>
    <w:rsid w:val="00FF3778"/>
    <w:rsid w:val="00FF3983"/>
    <w:rsid w:val="00FF3A9C"/>
    <w:rsid w:val="00FF44F0"/>
    <w:rsid w:val="00FF450E"/>
    <w:rsid w:val="00FF4F4B"/>
    <w:rsid w:val="00FF615F"/>
    <w:rsid w:val="00FF71D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0705"/>
    <o:shapelayout v:ext="edit">
      <o:idmap v:ext="edit" data="1"/>
    </o:shapelayout>
  </w:shapeDefaults>
  <w:decimalSymbol w:val=","/>
  <w:listSeparator w:val=";"/>
  <w14:docId w14:val="51079780"/>
  <w15:docId w15:val="{CE2D0F69-1AF1-4B07-9265-D22A869DEB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Times New Roman" w:hAnsi="Calibri" w:cs="Times New Roman"/>
        <w:lang w:val="cs-CZ" w:eastAsia="cs-CZ" w:bidi="ar-SA"/>
      </w:rPr>
    </w:rPrDefault>
    <w:pPrDefault/>
  </w:docDefaults>
  <w:latentStyles w:defLockedState="0" w:defUIPriority="99" w:defSemiHidden="0" w:defUnhideWhenUsed="0" w:defQFormat="0" w:count="376">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aliases w:val="Sinpps_text"/>
    <w:rsid w:val="008B7979"/>
    <w:pPr>
      <w:jc w:val="both"/>
    </w:pPr>
    <w:rPr>
      <w:rFonts w:ascii="Arial" w:hAnsi="Arial"/>
      <w:sz w:val="24"/>
      <w:szCs w:val="24"/>
      <w:lang w:eastAsia="en-US" w:bidi="en-US"/>
    </w:rPr>
  </w:style>
  <w:style w:type="paragraph" w:styleId="Nadpis1">
    <w:name w:val="heading 1"/>
    <w:aliases w:val="Prvni,Sinpps1"/>
    <w:basedOn w:val="Normln"/>
    <w:next w:val="Normln"/>
    <w:link w:val="Nadpis1Char"/>
    <w:qFormat/>
    <w:rsid w:val="000547E1"/>
    <w:pPr>
      <w:keepNext/>
      <w:spacing w:before="240" w:after="60"/>
      <w:outlineLvl w:val="0"/>
    </w:pPr>
    <w:rPr>
      <w:rFonts w:ascii="Calibri" w:hAnsi="Calibri"/>
      <w:b/>
      <w:bCs/>
      <w:kern w:val="32"/>
      <w:sz w:val="48"/>
      <w:szCs w:val="32"/>
    </w:rPr>
  </w:style>
  <w:style w:type="paragraph" w:styleId="Nadpis2">
    <w:name w:val="heading 2"/>
    <w:aliases w:val="Sinpps2"/>
    <w:basedOn w:val="Normln"/>
    <w:next w:val="Normln"/>
    <w:link w:val="Nadpis2Char"/>
    <w:unhideWhenUsed/>
    <w:qFormat/>
    <w:rsid w:val="00F45448"/>
    <w:pPr>
      <w:keepNext/>
      <w:numPr>
        <w:numId w:val="2"/>
      </w:numPr>
      <w:spacing w:before="240" w:after="60"/>
      <w:outlineLvl w:val="1"/>
    </w:pPr>
    <w:rPr>
      <w:bCs/>
      <w:iCs/>
      <w:szCs w:val="28"/>
      <w:u w:val="single"/>
    </w:rPr>
  </w:style>
  <w:style w:type="paragraph" w:styleId="Nadpis3">
    <w:name w:val="heading 3"/>
    <w:aliases w:val="DUR_3,Sinpps4"/>
    <w:basedOn w:val="Normln"/>
    <w:next w:val="Normln"/>
    <w:link w:val="Nadpis3Char"/>
    <w:unhideWhenUsed/>
    <w:qFormat/>
    <w:rsid w:val="00F45448"/>
    <w:pPr>
      <w:keepNext/>
      <w:numPr>
        <w:ilvl w:val="2"/>
        <w:numId w:val="1"/>
      </w:numPr>
      <w:spacing w:before="240" w:after="60"/>
      <w:outlineLvl w:val="2"/>
    </w:pPr>
    <w:rPr>
      <w:b/>
      <w:bCs/>
      <w:szCs w:val="26"/>
    </w:rPr>
  </w:style>
  <w:style w:type="paragraph" w:styleId="Nadpis4">
    <w:name w:val="heading 4"/>
    <w:basedOn w:val="Normln"/>
    <w:next w:val="Normln"/>
    <w:link w:val="Nadpis4Char"/>
    <w:unhideWhenUsed/>
    <w:qFormat/>
    <w:rsid w:val="00217311"/>
    <w:pPr>
      <w:keepNext/>
      <w:numPr>
        <w:ilvl w:val="3"/>
        <w:numId w:val="1"/>
      </w:numPr>
      <w:spacing w:before="240" w:after="60"/>
      <w:outlineLvl w:val="3"/>
    </w:pPr>
    <w:rPr>
      <w:b/>
      <w:bCs/>
      <w:sz w:val="28"/>
      <w:szCs w:val="28"/>
    </w:rPr>
  </w:style>
  <w:style w:type="paragraph" w:styleId="Nadpis5">
    <w:name w:val="heading 5"/>
    <w:basedOn w:val="Normln"/>
    <w:next w:val="Normln"/>
    <w:link w:val="Nadpis5Char"/>
    <w:unhideWhenUsed/>
    <w:qFormat/>
    <w:rsid w:val="00217311"/>
    <w:pPr>
      <w:numPr>
        <w:ilvl w:val="4"/>
        <w:numId w:val="1"/>
      </w:numPr>
      <w:spacing w:before="240" w:after="60"/>
      <w:outlineLvl w:val="4"/>
    </w:pPr>
    <w:rPr>
      <w:b/>
      <w:bCs/>
      <w:i/>
      <w:iCs/>
      <w:sz w:val="26"/>
      <w:szCs w:val="26"/>
    </w:rPr>
  </w:style>
  <w:style w:type="paragraph" w:styleId="Nadpis6">
    <w:name w:val="heading 6"/>
    <w:basedOn w:val="Normln"/>
    <w:next w:val="Normln"/>
    <w:link w:val="Nadpis6Char"/>
    <w:unhideWhenUsed/>
    <w:qFormat/>
    <w:rsid w:val="00217311"/>
    <w:pPr>
      <w:numPr>
        <w:ilvl w:val="5"/>
        <w:numId w:val="1"/>
      </w:numPr>
      <w:spacing w:before="240" w:after="60"/>
      <w:outlineLvl w:val="5"/>
    </w:pPr>
    <w:rPr>
      <w:b/>
      <w:bCs/>
      <w:sz w:val="22"/>
      <w:szCs w:val="22"/>
    </w:rPr>
  </w:style>
  <w:style w:type="paragraph" w:styleId="Nadpis7">
    <w:name w:val="heading 7"/>
    <w:basedOn w:val="Normln"/>
    <w:next w:val="Normln"/>
    <w:link w:val="Nadpis7Char"/>
    <w:unhideWhenUsed/>
    <w:qFormat/>
    <w:rsid w:val="00217311"/>
    <w:pPr>
      <w:numPr>
        <w:ilvl w:val="6"/>
        <w:numId w:val="1"/>
      </w:numPr>
      <w:spacing w:before="240" w:after="60"/>
      <w:outlineLvl w:val="6"/>
    </w:pPr>
  </w:style>
  <w:style w:type="paragraph" w:styleId="Nadpis8">
    <w:name w:val="heading 8"/>
    <w:basedOn w:val="Normln"/>
    <w:next w:val="Normln"/>
    <w:link w:val="Nadpis8Char"/>
    <w:unhideWhenUsed/>
    <w:qFormat/>
    <w:rsid w:val="00217311"/>
    <w:pPr>
      <w:numPr>
        <w:ilvl w:val="7"/>
        <w:numId w:val="1"/>
      </w:numPr>
      <w:spacing w:before="240" w:after="60"/>
      <w:outlineLvl w:val="7"/>
    </w:pPr>
    <w:rPr>
      <w:i/>
      <w:iCs/>
    </w:rPr>
  </w:style>
  <w:style w:type="paragraph" w:styleId="Nadpis9">
    <w:name w:val="heading 9"/>
    <w:basedOn w:val="Normln"/>
    <w:next w:val="Normln"/>
    <w:link w:val="Nadpis9Char"/>
    <w:unhideWhenUsed/>
    <w:qFormat/>
    <w:rsid w:val="00217311"/>
    <w:pPr>
      <w:numPr>
        <w:ilvl w:val="8"/>
        <w:numId w:val="1"/>
      </w:numPr>
      <w:spacing w:before="240" w:after="60"/>
      <w:outlineLvl w:val="8"/>
    </w:pPr>
    <w:rPr>
      <w:rFonts w:ascii="Cambria" w:hAnsi="Cambria"/>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aliases w:val="Prvni Char,Sinpps1 Char"/>
    <w:link w:val="Nadpis1"/>
    <w:rsid w:val="000547E1"/>
    <w:rPr>
      <w:b/>
      <w:bCs/>
      <w:kern w:val="32"/>
      <w:sz w:val="48"/>
      <w:szCs w:val="32"/>
      <w:lang w:eastAsia="en-US" w:bidi="en-US"/>
    </w:rPr>
  </w:style>
  <w:style w:type="character" w:customStyle="1" w:styleId="Nadpis2Char">
    <w:name w:val="Nadpis 2 Char"/>
    <w:aliases w:val="Sinpps2 Char"/>
    <w:link w:val="Nadpis2"/>
    <w:rsid w:val="00F45448"/>
    <w:rPr>
      <w:rFonts w:ascii="Arial" w:hAnsi="Arial"/>
      <w:bCs/>
      <w:iCs/>
      <w:sz w:val="24"/>
      <w:szCs w:val="28"/>
      <w:u w:val="single"/>
      <w:lang w:eastAsia="en-US" w:bidi="en-US"/>
    </w:rPr>
  </w:style>
  <w:style w:type="character" w:customStyle="1" w:styleId="Nadpis3Char">
    <w:name w:val="Nadpis 3 Char"/>
    <w:aliases w:val="DUR_3 Char,Sinpps4 Char"/>
    <w:link w:val="Nadpis3"/>
    <w:rsid w:val="00F45448"/>
    <w:rPr>
      <w:rFonts w:ascii="Arial" w:hAnsi="Arial"/>
      <w:b/>
      <w:bCs/>
      <w:sz w:val="24"/>
      <w:szCs w:val="26"/>
      <w:lang w:eastAsia="en-US" w:bidi="en-US"/>
    </w:rPr>
  </w:style>
  <w:style w:type="character" w:customStyle="1" w:styleId="Nadpis4Char">
    <w:name w:val="Nadpis 4 Char"/>
    <w:link w:val="Nadpis4"/>
    <w:rsid w:val="00217311"/>
    <w:rPr>
      <w:rFonts w:ascii="Arial" w:hAnsi="Arial"/>
      <w:b/>
      <w:bCs/>
      <w:sz w:val="28"/>
      <w:szCs w:val="28"/>
      <w:lang w:eastAsia="en-US" w:bidi="en-US"/>
    </w:rPr>
  </w:style>
  <w:style w:type="character" w:customStyle="1" w:styleId="Nadpis5Char">
    <w:name w:val="Nadpis 5 Char"/>
    <w:link w:val="Nadpis5"/>
    <w:rsid w:val="00217311"/>
    <w:rPr>
      <w:rFonts w:ascii="Arial" w:hAnsi="Arial"/>
      <w:b/>
      <w:bCs/>
      <w:i/>
      <w:iCs/>
      <w:sz w:val="26"/>
      <w:szCs w:val="26"/>
      <w:lang w:eastAsia="en-US" w:bidi="en-US"/>
    </w:rPr>
  </w:style>
  <w:style w:type="character" w:customStyle="1" w:styleId="Nadpis6Char">
    <w:name w:val="Nadpis 6 Char"/>
    <w:link w:val="Nadpis6"/>
    <w:rsid w:val="00217311"/>
    <w:rPr>
      <w:rFonts w:ascii="Arial" w:hAnsi="Arial"/>
      <w:b/>
      <w:bCs/>
      <w:sz w:val="22"/>
      <w:szCs w:val="22"/>
      <w:lang w:eastAsia="en-US" w:bidi="en-US"/>
    </w:rPr>
  </w:style>
  <w:style w:type="character" w:customStyle="1" w:styleId="Nadpis7Char">
    <w:name w:val="Nadpis 7 Char"/>
    <w:link w:val="Nadpis7"/>
    <w:rsid w:val="00217311"/>
    <w:rPr>
      <w:rFonts w:ascii="Arial" w:hAnsi="Arial"/>
      <w:sz w:val="24"/>
      <w:szCs w:val="24"/>
      <w:lang w:eastAsia="en-US" w:bidi="en-US"/>
    </w:rPr>
  </w:style>
  <w:style w:type="character" w:customStyle="1" w:styleId="Nadpis8Char">
    <w:name w:val="Nadpis 8 Char"/>
    <w:link w:val="Nadpis8"/>
    <w:rsid w:val="00217311"/>
    <w:rPr>
      <w:rFonts w:ascii="Arial" w:hAnsi="Arial"/>
      <w:i/>
      <w:iCs/>
      <w:sz w:val="24"/>
      <w:szCs w:val="24"/>
      <w:lang w:eastAsia="en-US" w:bidi="en-US"/>
    </w:rPr>
  </w:style>
  <w:style w:type="character" w:customStyle="1" w:styleId="Nadpis9Char">
    <w:name w:val="Nadpis 9 Char"/>
    <w:link w:val="Nadpis9"/>
    <w:rsid w:val="00217311"/>
    <w:rPr>
      <w:rFonts w:ascii="Cambria" w:hAnsi="Cambria"/>
      <w:sz w:val="22"/>
      <w:szCs w:val="22"/>
      <w:lang w:eastAsia="en-US" w:bidi="en-US"/>
    </w:rPr>
  </w:style>
  <w:style w:type="paragraph" w:styleId="Titulek">
    <w:name w:val="caption"/>
    <w:basedOn w:val="Normln"/>
    <w:next w:val="Normln"/>
    <w:uiPriority w:val="35"/>
    <w:unhideWhenUsed/>
    <w:rsid w:val="00217311"/>
    <w:rPr>
      <w:caps/>
      <w:spacing w:val="10"/>
      <w:sz w:val="18"/>
      <w:szCs w:val="18"/>
    </w:rPr>
  </w:style>
  <w:style w:type="paragraph" w:styleId="Nzev">
    <w:name w:val="Title"/>
    <w:basedOn w:val="Normln"/>
    <w:next w:val="Normln"/>
    <w:link w:val="NzevChar"/>
    <w:uiPriority w:val="10"/>
    <w:rsid w:val="00217311"/>
    <w:pPr>
      <w:spacing w:before="240" w:after="60"/>
      <w:jc w:val="center"/>
      <w:outlineLvl w:val="0"/>
    </w:pPr>
    <w:rPr>
      <w:rFonts w:ascii="Cambria" w:hAnsi="Cambria"/>
      <w:b/>
      <w:bCs/>
      <w:kern w:val="28"/>
      <w:sz w:val="32"/>
      <w:szCs w:val="32"/>
    </w:rPr>
  </w:style>
  <w:style w:type="character" w:customStyle="1" w:styleId="NzevChar">
    <w:name w:val="Název Char"/>
    <w:link w:val="Nzev"/>
    <w:uiPriority w:val="10"/>
    <w:rsid w:val="00217311"/>
    <w:rPr>
      <w:rFonts w:ascii="Cambria" w:eastAsia="Times New Roman" w:hAnsi="Cambria"/>
      <w:b/>
      <w:bCs/>
      <w:kern w:val="28"/>
      <w:sz w:val="32"/>
      <w:szCs w:val="32"/>
    </w:rPr>
  </w:style>
  <w:style w:type="paragraph" w:styleId="Podnadpis">
    <w:name w:val="Subtitle"/>
    <w:basedOn w:val="Normln"/>
    <w:next w:val="Normln"/>
    <w:link w:val="PodnadpisChar"/>
    <w:uiPriority w:val="11"/>
    <w:rsid w:val="00217311"/>
    <w:pPr>
      <w:spacing w:after="60"/>
      <w:jc w:val="center"/>
      <w:outlineLvl w:val="1"/>
    </w:pPr>
    <w:rPr>
      <w:rFonts w:ascii="Cambria" w:hAnsi="Cambria"/>
    </w:rPr>
  </w:style>
  <w:style w:type="character" w:customStyle="1" w:styleId="PodnadpisChar">
    <w:name w:val="Podnadpis Char"/>
    <w:link w:val="Podnadpis"/>
    <w:uiPriority w:val="11"/>
    <w:rsid w:val="00217311"/>
    <w:rPr>
      <w:rFonts w:ascii="Cambria" w:eastAsia="Times New Roman" w:hAnsi="Cambria"/>
      <w:sz w:val="24"/>
      <w:szCs w:val="24"/>
    </w:rPr>
  </w:style>
  <w:style w:type="character" w:styleId="Siln">
    <w:name w:val="Strong"/>
    <w:uiPriority w:val="22"/>
    <w:qFormat/>
    <w:rsid w:val="00217311"/>
    <w:rPr>
      <w:b/>
      <w:bCs/>
    </w:rPr>
  </w:style>
  <w:style w:type="character" w:styleId="Zdraznn">
    <w:name w:val="Emphasis"/>
    <w:uiPriority w:val="20"/>
    <w:qFormat/>
    <w:rsid w:val="00217311"/>
    <w:rPr>
      <w:rFonts w:ascii="Calibri" w:hAnsi="Calibri"/>
      <w:b/>
      <w:i/>
      <w:iCs/>
    </w:rPr>
  </w:style>
  <w:style w:type="paragraph" w:styleId="Bezmezer">
    <w:name w:val="No Spacing"/>
    <w:aliases w:val="Sinpps_txt"/>
    <w:basedOn w:val="Zkladntext-prvnodsazen"/>
    <w:next w:val="Zkladntext-prvnodsazen"/>
    <w:link w:val="BezmezerChar"/>
    <w:uiPriority w:val="1"/>
    <w:qFormat/>
    <w:rsid w:val="00EA79AE"/>
    <w:pPr>
      <w:tabs>
        <w:tab w:val="left" w:pos="369"/>
      </w:tabs>
      <w:spacing w:before="120" w:after="120"/>
      <w:ind w:left="369" w:firstLine="0"/>
    </w:pPr>
    <w:rPr>
      <w:szCs w:val="32"/>
    </w:rPr>
  </w:style>
  <w:style w:type="character" w:customStyle="1" w:styleId="BezmezerChar">
    <w:name w:val="Bez mezer Char"/>
    <w:aliases w:val="Sinpps_txt Char"/>
    <w:link w:val="Bezmezer"/>
    <w:uiPriority w:val="1"/>
    <w:qFormat/>
    <w:rsid w:val="00EA79AE"/>
    <w:rPr>
      <w:rFonts w:ascii="Arial" w:hAnsi="Arial"/>
      <w:sz w:val="24"/>
      <w:szCs w:val="32"/>
      <w:lang w:eastAsia="en-US" w:bidi="en-US"/>
    </w:rPr>
  </w:style>
  <w:style w:type="paragraph" w:styleId="Odstavecseseznamem">
    <w:name w:val="List Paragraph"/>
    <w:basedOn w:val="Normln"/>
    <w:link w:val="OdstavecseseznamemChar"/>
    <w:uiPriority w:val="34"/>
    <w:qFormat/>
    <w:rsid w:val="00217311"/>
    <w:pPr>
      <w:ind w:left="720"/>
      <w:contextualSpacing/>
    </w:pPr>
  </w:style>
  <w:style w:type="paragraph" w:styleId="Citt">
    <w:name w:val="Quote"/>
    <w:basedOn w:val="Normln"/>
    <w:next w:val="Normln"/>
    <w:link w:val="CittChar"/>
    <w:uiPriority w:val="29"/>
    <w:rsid w:val="00217311"/>
    <w:rPr>
      <w:i/>
    </w:rPr>
  </w:style>
  <w:style w:type="character" w:customStyle="1" w:styleId="CittChar">
    <w:name w:val="Citát Char"/>
    <w:link w:val="Citt"/>
    <w:uiPriority w:val="29"/>
    <w:rsid w:val="00217311"/>
    <w:rPr>
      <w:i/>
      <w:sz w:val="24"/>
      <w:szCs w:val="24"/>
    </w:rPr>
  </w:style>
  <w:style w:type="paragraph" w:styleId="Vrazncitt">
    <w:name w:val="Intense Quote"/>
    <w:basedOn w:val="Normln"/>
    <w:next w:val="Normln"/>
    <w:link w:val="VrazncittChar"/>
    <w:uiPriority w:val="30"/>
    <w:rsid w:val="00217311"/>
    <w:pPr>
      <w:ind w:left="720" w:right="720"/>
    </w:pPr>
    <w:rPr>
      <w:b/>
      <w:i/>
      <w:szCs w:val="22"/>
    </w:rPr>
  </w:style>
  <w:style w:type="character" w:customStyle="1" w:styleId="VrazncittChar">
    <w:name w:val="Výrazný citát Char"/>
    <w:link w:val="Vrazncitt"/>
    <w:uiPriority w:val="30"/>
    <w:rsid w:val="00217311"/>
    <w:rPr>
      <w:b/>
      <w:i/>
      <w:sz w:val="24"/>
    </w:rPr>
  </w:style>
  <w:style w:type="character" w:styleId="Zdraznnjemn">
    <w:name w:val="Subtle Emphasis"/>
    <w:uiPriority w:val="19"/>
    <w:rsid w:val="00217311"/>
    <w:rPr>
      <w:i/>
      <w:color w:val="5A5A5A"/>
    </w:rPr>
  </w:style>
  <w:style w:type="character" w:styleId="Zdraznnintenzivn">
    <w:name w:val="Intense Emphasis"/>
    <w:uiPriority w:val="21"/>
    <w:rsid w:val="00217311"/>
    <w:rPr>
      <w:b/>
      <w:i/>
      <w:sz w:val="24"/>
      <w:szCs w:val="24"/>
      <w:u w:val="single"/>
    </w:rPr>
  </w:style>
  <w:style w:type="character" w:styleId="Odkazjemn">
    <w:name w:val="Subtle Reference"/>
    <w:uiPriority w:val="31"/>
    <w:rsid w:val="00217311"/>
    <w:rPr>
      <w:sz w:val="24"/>
      <w:szCs w:val="24"/>
      <w:u w:val="single"/>
    </w:rPr>
  </w:style>
  <w:style w:type="character" w:styleId="Odkazintenzivn">
    <w:name w:val="Intense Reference"/>
    <w:uiPriority w:val="32"/>
    <w:rsid w:val="00217311"/>
    <w:rPr>
      <w:b/>
      <w:sz w:val="24"/>
      <w:u w:val="single"/>
    </w:rPr>
  </w:style>
  <w:style w:type="character" w:styleId="Nzevknihy">
    <w:name w:val="Book Title"/>
    <w:uiPriority w:val="33"/>
    <w:rsid w:val="00217311"/>
    <w:rPr>
      <w:rFonts w:ascii="Cambria" w:eastAsia="Times New Roman" w:hAnsi="Cambria"/>
      <w:b/>
      <w:i/>
      <w:sz w:val="24"/>
      <w:szCs w:val="24"/>
    </w:rPr>
  </w:style>
  <w:style w:type="paragraph" w:styleId="Nadpisobsahu">
    <w:name w:val="TOC Heading"/>
    <w:basedOn w:val="Nadpis1"/>
    <w:next w:val="Normln"/>
    <w:uiPriority w:val="39"/>
    <w:unhideWhenUsed/>
    <w:rsid w:val="00217311"/>
    <w:pPr>
      <w:outlineLvl w:val="9"/>
    </w:pPr>
  </w:style>
  <w:style w:type="paragraph" w:styleId="Zhlav">
    <w:name w:val="header"/>
    <w:aliases w:val="Char, Char"/>
    <w:basedOn w:val="Normln"/>
    <w:link w:val="ZhlavChar"/>
    <w:unhideWhenUsed/>
    <w:rsid w:val="006D2A9F"/>
    <w:pPr>
      <w:tabs>
        <w:tab w:val="center" w:pos="4536"/>
        <w:tab w:val="right" w:pos="9072"/>
      </w:tabs>
    </w:pPr>
  </w:style>
  <w:style w:type="character" w:customStyle="1" w:styleId="ZhlavChar">
    <w:name w:val="Záhlaví Char"/>
    <w:aliases w:val="Char Char, Char Char"/>
    <w:basedOn w:val="Standardnpsmoodstavce"/>
    <w:link w:val="Zhlav"/>
    <w:rsid w:val="006D2A9F"/>
  </w:style>
  <w:style w:type="paragraph" w:styleId="Zpat">
    <w:name w:val="footer"/>
    <w:basedOn w:val="Normln"/>
    <w:link w:val="ZpatChar"/>
    <w:unhideWhenUsed/>
    <w:rsid w:val="006D2A9F"/>
    <w:pPr>
      <w:tabs>
        <w:tab w:val="center" w:pos="4536"/>
        <w:tab w:val="right" w:pos="9072"/>
      </w:tabs>
    </w:pPr>
  </w:style>
  <w:style w:type="character" w:customStyle="1" w:styleId="ZpatChar">
    <w:name w:val="Zápatí Char"/>
    <w:basedOn w:val="Standardnpsmoodstavce"/>
    <w:link w:val="Zpat"/>
    <w:rsid w:val="006D2A9F"/>
  </w:style>
  <w:style w:type="paragraph" w:styleId="Textbubliny">
    <w:name w:val="Balloon Text"/>
    <w:basedOn w:val="Normln"/>
    <w:link w:val="TextbublinyChar"/>
    <w:uiPriority w:val="99"/>
    <w:semiHidden/>
    <w:unhideWhenUsed/>
    <w:rsid w:val="006D2A9F"/>
    <w:rPr>
      <w:rFonts w:ascii="Tahoma" w:hAnsi="Tahoma" w:cs="Tahoma"/>
      <w:sz w:val="16"/>
      <w:szCs w:val="16"/>
    </w:rPr>
  </w:style>
  <w:style w:type="character" w:customStyle="1" w:styleId="TextbublinyChar">
    <w:name w:val="Text bubliny Char"/>
    <w:link w:val="Textbubliny"/>
    <w:uiPriority w:val="99"/>
    <w:semiHidden/>
    <w:rsid w:val="006D2A9F"/>
    <w:rPr>
      <w:rFonts w:ascii="Tahoma" w:hAnsi="Tahoma" w:cs="Tahoma"/>
      <w:sz w:val="16"/>
      <w:szCs w:val="16"/>
    </w:rPr>
  </w:style>
  <w:style w:type="paragraph" w:styleId="Obsah1">
    <w:name w:val="toc 1"/>
    <w:basedOn w:val="Normln"/>
    <w:next w:val="Normln"/>
    <w:autoRedefine/>
    <w:uiPriority w:val="39"/>
    <w:unhideWhenUsed/>
    <w:qFormat/>
    <w:rsid w:val="008C4FBB"/>
    <w:pPr>
      <w:spacing w:before="240" w:after="120"/>
      <w:ind w:right="1134"/>
      <w:jc w:val="left"/>
    </w:pPr>
    <w:rPr>
      <w:rFonts w:asciiTheme="minorHAnsi" w:hAnsiTheme="minorHAnsi" w:cstheme="minorHAnsi"/>
      <w:b/>
      <w:bCs/>
      <w:sz w:val="20"/>
      <w:szCs w:val="20"/>
    </w:rPr>
  </w:style>
  <w:style w:type="paragraph" w:styleId="Obsah2">
    <w:name w:val="toc 2"/>
    <w:basedOn w:val="Normln"/>
    <w:next w:val="Normln"/>
    <w:autoRedefine/>
    <w:uiPriority w:val="39"/>
    <w:unhideWhenUsed/>
    <w:qFormat/>
    <w:rsid w:val="008C4FBB"/>
    <w:pPr>
      <w:tabs>
        <w:tab w:val="left" w:pos="709"/>
        <w:tab w:val="right" w:leader="dot" w:pos="9627"/>
      </w:tabs>
      <w:spacing w:before="120"/>
      <w:ind w:left="238" w:right="1134" w:hanging="238"/>
      <w:jc w:val="left"/>
    </w:pPr>
    <w:rPr>
      <w:rFonts w:asciiTheme="minorHAnsi" w:hAnsiTheme="minorHAnsi" w:cstheme="minorHAnsi"/>
      <w:iCs/>
      <w:sz w:val="20"/>
      <w:szCs w:val="20"/>
    </w:rPr>
  </w:style>
  <w:style w:type="paragraph" w:styleId="Obsah3">
    <w:name w:val="toc 3"/>
    <w:basedOn w:val="Normln"/>
    <w:next w:val="Normln"/>
    <w:autoRedefine/>
    <w:uiPriority w:val="39"/>
    <w:unhideWhenUsed/>
    <w:qFormat/>
    <w:rsid w:val="008C4FBB"/>
    <w:pPr>
      <w:ind w:right="1134"/>
      <w:jc w:val="left"/>
    </w:pPr>
    <w:rPr>
      <w:rFonts w:asciiTheme="minorHAnsi" w:hAnsiTheme="minorHAnsi" w:cstheme="minorHAnsi"/>
      <w:sz w:val="20"/>
      <w:szCs w:val="20"/>
    </w:rPr>
  </w:style>
  <w:style w:type="character" w:styleId="Hypertextovodkaz">
    <w:name w:val="Hyperlink"/>
    <w:uiPriority w:val="99"/>
    <w:unhideWhenUsed/>
    <w:rsid w:val="00DD70FA"/>
    <w:rPr>
      <w:color w:val="0000FF"/>
      <w:u w:val="single"/>
    </w:rPr>
  </w:style>
  <w:style w:type="paragraph" w:styleId="Zkladntext">
    <w:name w:val="Body Text"/>
    <w:basedOn w:val="Normln"/>
    <w:link w:val="ZkladntextChar"/>
    <w:semiHidden/>
    <w:unhideWhenUsed/>
    <w:rsid w:val="00070282"/>
    <w:pPr>
      <w:spacing w:after="120"/>
    </w:pPr>
  </w:style>
  <w:style w:type="character" w:customStyle="1" w:styleId="ZkladntextChar">
    <w:name w:val="Základní text Char"/>
    <w:link w:val="Zkladntext"/>
    <w:semiHidden/>
    <w:rsid w:val="00070282"/>
    <w:rPr>
      <w:rFonts w:ascii="Arial" w:hAnsi="Arial"/>
      <w:sz w:val="24"/>
      <w:szCs w:val="24"/>
      <w:lang w:val="cs-CZ"/>
    </w:rPr>
  </w:style>
  <w:style w:type="paragraph" w:styleId="Zkladntext-prvnodsazen">
    <w:name w:val="Body Text First Indent"/>
    <w:basedOn w:val="Zkladntext"/>
    <w:link w:val="Zkladntext-prvnodsazenChar"/>
    <w:uiPriority w:val="99"/>
    <w:unhideWhenUsed/>
    <w:rsid w:val="00070282"/>
    <w:pPr>
      <w:spacing w:after="0"/>
      <w:ind w:firstLine="360"/>
    </w:pPr>
  </w:style>
  <w:style w:type="character" w:customStyle="1" w:styleId="Zkladntext-prvnodsazenChar">
    <w:name w:val="Základní text - první odsazený Char"/>
    <w:basedOn w:val="ZkladntextChar"/>
    <w:link w:val="Zkladntext-prvnodsazen"/>
    <w:uiPriority w:val="99"/>
    <w:rsid w:val="00070282"/>
    <w:rPr>
      <w:rFonts w:ascii="Arial" w:hAnsi="Arial"/>
      <w:sz w:val="24"/>
      <w:szCs w:val="24"/>
      <w:lang w:val="cs-CZ"/>
    </w:rPr>
  </w:style>
  <w:style w:type="paragraph" w:customStyle="1" w:styleId="RS3">
    <w:name w:val="_RS_3"/>
    <w:basedOn w:val="Nadpis3"/>
    <w:next w:val="RSText"/>
    <w:link w:val="RS3Char"/>
    <w:qFormat/>
    <w:rsid w:val="0046645D"/>
    <w:pPr>
      <w:numPr>
        <w:numId w:val="0"/>
      </w:numPr>
      <w:tabs>
        <w:tab w:val="left" w:pos="567"/>
      </w:tabs>
      <w:spacing w:after="120"/>
      <w:ind w:left="1134"/>
      <w:jc w:val="left"/>
    </w:pPr>
    <w:rPr>
      <w:rFonts w:asciiTheme="minorHAnsi" w:hAnsiTheme="minorHAnsi"/>
      <w:sz w:val="28"/>
      <w:szCs w:val="20"/>
      <w:lang w:eastAsia="cs-CZ" w:bidi="ar-SA"/>
    </w:rPr>
  </w:style>
  <w:style w:type="character" w:customStyle="1" w:styleId="RS3Char">
    <w:name w:val="_RS_3 Char"/>
    <w:link w:val="RS3"/>
    <w:rsid w:val="0046645D"/>
    <w:rPr>
      <w:rFonts w:asciiTheme="minorHAnsi" w:hAnsiTheme="minorHAnsi"/>
      <w:b/>
      <w:bCs/>
      <w:sz w:val="28"/>
    </w:rPr>
  </w:style>
  <w:style w:type="paragraph" w:customStyle="1" w:styleId="BX">
    <w:name w:val="B.X"/>
    <w:basedOn w:val="Nadpis2"/>
    <w:next w:val="Nadpis3"/>
    <w:link w:val="BXChar"/>
    <w:rsid w:val="00254C7A"/>
    <w:pPr>
      <w:numPr>
        <w:numId w:val="7"/>
      </w:numPr>
      <w:jc w:val="left"/>
    </w:pPr>
    <w:rPr>
      <w:rFonts w:asciiTheme="minorHAnsi" w:hAnsiTheme="minorHAnsi"/>
      <w:b/>
      <w:sz w:val="36"/>
      <w:u w:val="none"/>
    </w:rPr>
  </w:style>
  <w:style w:type="character" w:customStyle="1" w:styleId="BXChar">
    <w:name w:val="B.X Char"/>
    <w:link w:val="BX"/>
    <w:rsid w:val="00254C7A"/>
    <w:rPr>
      <w:rFonts w:asciiTheme="minorHAnsi" w:hAnsiTheme="minorHAnsi"/>
      <w:b/>
      <w:bCs/>
      <w:iCs/>
      <w:sz w:val="36"/>
      <w:szCs w:val="28"/>
      <w:lang w:eastAsia="en-US" w:bidi="en-US"/>
    </w:rPr>
  </w:style>
  <w:style w:type="paragraph" w:customStyle="1" w:styleId="Stylabecko">
    <w:name w:val="Styl abecko"/>
    <w:basedOn w:val="Zkladntext-prvnodsazen"/>
    <w:rsid w:val="00D87EF2"/>
    <w:pPr>
      <w:numPr>
        <w:numId w:val="4"/>
      </w:numPr>
      <w:spacing w:before="120" w:after="120"/>
      <w:jc w:val="left"/>
    </w:pPr>
    <w:rPr>
      <w:u w:val="single"/>
    </w:rPr>
  </w:style>
  <w:style w:type="paragraph" w:customStyle="1" w:styleId="Abececdo">
    <w:name w:val="Abececdo"/>
    <w:basedOn w:val="Stylabecko"/>
    <w:rsid w:val="00F719F9"/>
    <w:rPr>
      <w:b/>
    </w:rPr>
  </w:style>
  <w:style w:type="paragraph" w:customStyle="1" w:styleId="Druhy">
    <w:name w:val="Druhy"/>
    <w:basedOn w:val="Normln"/>
    <w:rsid w:val="00327583"/>
    <w:pPr>
      <w:tabs>
        <w:tab w:val="left" w:pos="567"/>
        <w:tab w:val="left" w:pos="4111"/>
      </w:tabs>
      <w:spacing w:before="360" w:line="276" w:lineRule="auto"/>
    </w:pPr>
    <w:rPr>
      <w:u w:val="single"/>
    </w:rPr>
  </w:style>
  <w:style w:type="paragraph" w:customStyle="1" w:styleId="abc">
    <w:name w:val="abc"/>
    <w:basedOn w:val="Stylabecko"/>
    <w:rsid w:val="004464BE"/>
    <w:pPr>
      <w:numPr>
        <w:numId w:val="3"/>
      </w:numPr>
    </w:pPr>
    <w:rPr>
      <w:b/>
    </w:rPr>
  </w:style>
  <w:style w:type="paragraph" w:styleId="Obsah4">
    <w:name w:val="toc 4"/>
    <w:basedOn w:val="Normln"/>
    <w:next w:val="Normln"/>
    <w:autoRedefine/>
    <w:uiPriority w:val="39"/>
    <w:unhideWhenUsed/>
    <w:rsid w:val="00BD2E3E"/>
    <w:pPr>
      <w:tabs>
        <w:tab w:val="left" w:pos="709"/>
        <w:tab w:val="right" w:leader="dot" w:pos="9627"/>
      </w:tabs>
      <w:ind w:left="709" w:right="565" w:hanging="283"/>
      <w:jc w:val="left"/>
    </w:pPr>
    <w:rPr>
      <w:rFonts w:asciiTheme="minorHAnsi" w:hAnsiTheme="minorHAnsi" w:cstheme="minorHAnsi"/>
      <w:sz w:val="20"/>
      <w:szCs w:val="20"/>
    </w:rPr>
  </w:style>
  <w:style w:type="paragraph" w:styleId="Obsah5">
    <w:name w:val="toc 5"/>
    <w:basedOn w:val="Normln"/>
    <w:next w:val="Normln"/>
    <w:autoRedefine/>
    <w:uiPriority w:val="39"/>
    <w:unhideWhenUsed/>
    <w:rsid w:val="008C4FBB"/>
    <w:pPr>
      <w:tabs>
        <w:tab w:val="left" w:pos="1440"/>
        <w:tab w:val="right" w:leader="dot" w:pos="9627"/>
      </w:tabs>
      <w:ind w:left="958" w:right="565"/>
      <w:jc w:val="left"/>
    </w:pPr>
    <w:rPr>
      <w:rFonts w:asciiTheme="minorHAnsi" w:hAnsiTheme="minorHAnsi" w:cstheme="minorHAnsi"/>
      <w:sz w:val="20"/>
      <w:szCs w:val="20"/>
    </w:rPr>
  </w:style>
  <w:style w:type="paragraph" w:styleId="Obsah6">
    <w:name w:val="toc 6"/>
    <w:basedOn w:val="Normln"/>
    <w:next w:val="Normln"/>
    <w:autoRedefine/>
    <w:uiPriority w:val="39"/>
    <w:unhideWhenUsed/>
    <w:rsid w:val="000547E1"/>
    <w:pPr>
      <w:ind w:left="1202" w:right="2835"/>
      <w:jc w:val="left"/>
    </w:pPr>
    <w:rPr>
      <w:rFonts w:asciiTheme="minorHAnsi" w:hAnsiTheme="minorHAnsi" w:cstheme="minorHAnsi"/>
      <w:sz w:val="20"/>
      <w:szCs w:val="20"/>
    </w:rPr>
  </w:style>
  <w:style w:type="paragraph" w:styleId="Obsah7">
    <w:name w:val="toc 7"/>
    <w:basedOn w:val="Normln"/>
    <w:next w:val="Normln"/>
    <w:autoRedefine/>
    <w:uiPriority w:val="39"/>
    <w:unhideWhenUsed/>
    <w:rsid w:val="00FA0522"/>
    <w:pPr>
      <w:ind w:left="1440"/>
      <w:jc w:val="left"/>
    </w:pPr>
    <w:rPr>
      <w:rFonts w:asciiTheme="minorHAnsi" w:hAnsiTheme="minorHAnsi" w:cstheme="minorHAnsi"/>
      <w:sz w:val="20"/>
      <w:szCs w:val="20"/>
    </w:rPr>
  </w:style>
  <w:style w:type="paragraph" w:styleId="Obsah8">
    <w:name w:val="toc 8"/>
    <w:basedOn w:val="Normln"/>
    <w:next w:val="Normln"/>
    <w:autoRedefine/>
    <w:uiPriority w:val="39"/>
    <w:unhideWhenUsed/>
    <w:rsid w:val="00FA0522"/>
    <w:pPr>
      <w:ind w:left="1680"/>
      <w:jc w:val="left"/>
    </w:pPr>
    <w:rPr>
      <w:rFonts w:asciiTheme="minorHAnsi" w:hAnsiTheme="minorHAnsi" w:cstheme="minorHAnsi"/>
      <w:sz w:val="20"/>
      <w:szCs w:val="20"/>
    </w:rPr>
  </w:style>
  <w:style w:type="paragraph" w:styleId="Obsah9">
    <w:name w:val="toc 9"/>
    <w:basedOn w:val="Normln"/>
    <w:next w:val="Normln"/>
    <w:autoRedefine/>
    <w:uiPriority w:val="39"/>
    <w:unhideWhenUsed/>
    <w:rsid w:val="00FA0522"/>
    <w:pPr>
      <w:ind w:left="1920"/>
      <w:jc w:val="left"/>
    </w:pPr>
    <w:rPr>
      <w:rFonts w:asciiTheme="minorHAnsi" w:hAnsiTheme="minorHAnsi" w:cstheme="minorHAnsi"/>
      <w:sz w:val="20"/>
      <w:szCs w:val="20"/>
    </w:rPr>
  </w:style>
  <w:style w:type="paragraph" w:customStyle="1" w:styleId="SinppsDUR1">
    <w:name w:val="Sinpps_DUR_1"/>
    <w:basedOn w:val="BX"/>
    <w:link w:val="SinppsDUR1Char"/>
    <w:rsid w:val="00CF15BB"/>
  </w:style>
  <w:style w:type="numbering" w:customStyle="1" w:styleId="SinppsDUR">
    <w:name w:val="Sinpps_DUR"/>
    <w:uiPriority w:val="99"/>
    <w:rsid w:val="0073228B"/>
    <w:pPr>
      <w:numPr>
        <w:numId w:val="5"/>
      </w:numPr>
    </w:pPr>
  </w:style>
  <w:style w:type="character" w:customStyle="1" w:styleId="SinppsDUR1Char">
    <w:name w:val="Sinpps_DUR_1 Char"/>
    <w:basedOn w:val="BXChar"/>
    <w:link w:val="SinppsDUR1"/>
    <w:rsid w:val="00CF15BB"/>
    <w:rPr>
      <w:rFonts w:asciiTheme="minorHAnsi" w:hAnsiTheme="minorHAnsi"/>
      <w:b/>
      <w:bCs/>
      <w:iCs/>
      <w:sz w:val="36"/>
      <w:szCs w:val="28"/>
      <w:lang w:eastAsia="en-US" w:bidi="en-US"/>
    </w:rPr>
  </w:style>
  <w:style w:type="paragraph" w:customStyle="1" w:styleId="sinpps2">
    <w:name w:val="sinpps_2"/>
    <w:basedOn w:val="Normln"/>
    <w:rsid w:val="0009478B"/>
  </w:style>
  <w:style w:type="paragraph" w:customStyle="1" w:styleId="Zaklad">
    <w:name w:val="Zaklad"/>
    <w:basedOn w:val="Normln"/>
    <w:rsid w:val="001010AD"/>
    <w:pPr>
      <w:tabs>
        <w:tab w:val="left" w:pos="369"/>
      </w:tabs>
      <w:spacing w:after="120" w:line="276" w:lineRule="auto"/>
      <w:jc w:val="left"/>
    </w:pPr>
    <w:rPr>
      <w:szCs w:val="32"/>
    </w:rPr>
  </w:style>
  <w:style w:type="paragraph" w:customStyle="1" w:styleId="sinppsX">
    <w:name w:val="sinpps_X"/>
    <w:basedOn w:val="Normln"/>
    <w:rsid w:val="008E5885"/>
    <w:pPr>
      <w:spacing w:before="240" w:after="120"/>
    </w:pPr>
    <w:rPr>
      <w:sz w:val="28"/>
      <w:u w:val="single"/>
    </w:rPr>
  </w:style>
  <w:style w:type="paragraph" w:customStyle="1" w:styleId="Nadzaklad">
    <w:name w:val="Nadzaklad"/>
    <w:basedOn w:val="Zaklad"/>
    <w:rsid w:val="008F3F64"/>
    <w:pPr>
      <w:numPr>
        <w:numId w:val="6"/>
      </w:numPr>
      <w:tabs>
        <w:tab w:val="left" w:pos="3828"/>
      </w:tabs>
      <w:spacing w:after="60"/>
    </w:pPr>
    <w:rPr>
      <w:u w:val="single"/>
    </w:rPr>
  </w:style>
  <w:style w:type="paragraph" w:customStyle="1" w:styleId="Default">
    <w:name w:val="Default"/>
    <w:rsid w:val="00EE6BF1"/>
    <w:pPr>
      <w:pBdr>
        <w:top w:val="nil"/>
        <w:left w:val="nil"/>
        <w:bottom w:val="nil"/>
        <w:right w:val="nil"/>
        <w:between w:val="nil"/>
        <w:bar w:val="nil"/>
      </w:pBdr>
    </w:pPr>
    <w:rPr>
      <w:rFonts w:ascii="Helvetica" w:eastAsia="Arial Unicode MS" w:hAnsi="Helvetica" w:cs="Arial Unicode MS"/>
      <w:color w:val="000000"/>
      <w:sz w:val="22"/>
      <w:szCs w:val="22"/>
      <w:bdr w:val="nil"/>
    </w:rPr>
  </w:style>
  <w:style w:type="character" w:styleId="PromnnHTML">
    <w:name w:val="HTML Variable"/>
    <w:basedOn w:val="Standardnpsmoodstavce"/>
    <w:uiPriority w:val="99"/>
    <w:semiHidden/>
    <w:unhideWhenUsed/>
    <w:rsid w:val="00034825"/>
    <w:rPr>
      <w:i/>
      <w:iCs/>
    </w:rPr>
  </w:style>
  <w:style w:type="paragraph" w:customStyle="1" w:styleId="q4">
    <w:name w:val="q4"/>
    <w:basedOn w:val="Normln"/>
    <w:rsid w:val="00E17D3A"/>
    <w:pPr>
      <w:spacing w:before="100" w:beforeAutospacing="1" w:after="100" w:afterAutospacing="1"/>
      <w:jc w:val="left"/>
    </w:pPr>
    <w:rPr>
      <w:rFonts w:ascii="Times New Roman" w:hAnsi="Times New Roman"/>
      <w:lang w:eastAsia="cs-CZ" w:bidi="ar-SA"/>
    </w:rPr>
  </w:style>
  <w:style w:type="paragraph" w:customStyle="1" w:styleId="q3">
    <w:name w:val="q3"/>
    <w:basedOn w:val="Normln"/>
    <w:rsid w:val="00DA6FF5"/>
    <w:pPr>
      <w:spacing w:before="100" w:beforeAutospacing="1" w:after="100" w:afterAutospacing="1"/>
      <w:jc w:val="left"/>
    </w:pPr>
    <w:rPr>
      <w:rFonts w:ascii="Times New Roman" w:hAnsi="Times New Roman"/>
      <w:lang w:eastAsia="cs-CZ" w:bidi="ar-SA"/>
    </w:rPr>
  </w:style>
  <w:style w:type="paragraph" w:customStyle="1" w:styleId="DUR3">
    <w:name w:val="DUR3"/>
    <w:basedOn w:val="RS3"/>
    <w:link w:val="DUR3Char"/>
    <w:rsid w:val="000D7232"/>
  </w:style>
  <w:style w:type="character" w:customStyle="1" w:styleId="DUR3Char">
    <w:name w:val="DUR3 Char"/>
    <w:basedOn w:val="RS3Char"/>
    <w:link w:val="DUR3"/>
    <w:rsid w:val="000D7232"/>
    <w:rPr>
      <w:rFonts w:ascii="Arial" w:hAnsi="Arial"/>
      <w:b/>
      <w:bCs/>
      <w:iCs w:val="0"/>
      <w:sz w:val="24"/>
      <w:u w:val="single"/>
    </w:rPr>
  </w:style>
  <w:style w:type="character" w:styleId="Nevyeenzmnka">
    <w:name w:val="Unresolved Mention"/>
    <w:basedOn w:val="Standardnpsmoodstavce"/>
    <w:uiPriority w:val="99"/>
    <w:semiHidden/>
    <w:unhideWhenUsed/>
    <w:rsid w:val="00D95735"/>
    <w:rPr>
      <w:color w:val="605E5C"/>
      <w:shd w:val="clear" w:color="auto" w:fill="E1DFDD"/>
    </w:rPr>
  </w:style>
  <w:style w:type="paragraph" w:customStyle="1" w:styleId="RS1">
    <w:name w:val="_RS_1"/>
    <w:basedOn w:val="Nadpis1"/>
    <w:next w:val="RSText"/>
    <w:link w:val="RS1Char"/>
    <w:qFormat/>
    <w:rsid w:val="000547E1"/>
    <w:pPr>
      <w:spacing w:after="120"/>
      <w:ind w:left="1134"/>
      <w:jc w:val="left"/>
    </w:pPr>
    <w:rPr>
      <w:rFonts w:asciiTheme="minorHAnsi" w:hAnsiTheme="minorHAnsi"/>
      <w:iCs/>
      <w:sz w:val="44"/>
      <w:szCs w:val="28"/>
    </w:rPr>
  </w:style>
  <w:style w:type="character" w:customStyle="1" w:styleId="RS1Char">
    <w:name w:val="_RS_1 Char"/>
    <w:basedOn w:val="BXChar"/>
    <w:link w:val="RS1"/>
    <w:rsid w:val="000547E1"/>
    <w:rPr>
      <w:rFonts w:asciiTheme="minorHAnsi" w:hAnsiTheme="minorHAnsi"/>
      <w:b/>
      <w:bCs/>
      <w:iCs/>
      <w:kern w:val="32"/>
      <w:sz w:val="44"/>
      <w:szCs w:val="28"/>
      <w:lang w:eastAsia="en-US" w:bidi="en-US"/>
    </w:rPr>
  </w:style>
  <w:style w:type="character" w:styleId="slostrnky">
    <w:name w:val="page number"/>
    <w:basedOn w:val="Standardnpsmoodstavce"/>
    <w:semiHidden/>
    <w:rsid w:val="00C02FEC"/>
  </w:style>
  <w:style w:type="paragraph" w:customStyle="1" w:styleId="RS2">
    <w:name w:val="_RS_2"/>
    <w:basedOn w:val="Nadpis2"/>
    <w:next w:val="RSText"/>
    <w:link w:val="RS2Char"/>
    <w:qFormat/>
    <w:rsid w:val="000547E1"/>
    <w:pPr>
      <w:numPr>
        <w:numId w:val="0"/>
      </w:numPr>
      <w:spacing w:after="120"/>
      <w:ind w:left="1134"/>
      <w:jc w:val="left"/>
    </w:pPr>
    <w:rPr>
      <w:rFonts w:asciiTheme="minorHAnsi" w:hAnsiTheme="minorHAnsi"/>
      <w:b/>
      <w:iCs w:val="0"/>
      <w:sz w:val="36"/>
      <w:u w:val="none"/>
    </w:rPr>
  </w:style>
  <w:style w:type="character" w:customStyle="1" w:styleId="RS2Char">
    <w:name w:val="_RS_2 Char"/>
    <w:basedOn w:val="BXChar"/>
    <w:link w:val="RS2"/>
    <w:rsid w:val="000547E1"/>
    <w:rPr>
      <w:rFonts w:asciiTheme="minorHAnsi" w:hAnsiTheme="minorHAnsi"/>
      <w:b/>
      <w:bCs/>
      <w:iCs w:val="0"/>
      <w:sz w:val="36"/>
      <w:szCs w:val="28"/>
      <w:lang w:eastAsia="en-US" w:bidi="en-US"/>
    </w:rPr>
  </w:style>
  <w:style w:type="paragraph" w:customStyle="1" w:styleId="RSText">
    <w:name w:val="_RS_Text"/>
    <w:basedOn w:val="Normln"/>
    <w:link w:val="RSTextChar"/>
    <w:qFormat/>
    <w:rsid w:val="006472F3"/>
    <w:pPr>
      <w:keepLines/>
      <w:spacing w:after="80"/>
    </w:pPr>
    <w:rPr>
      <w:rFonts w:asciiTheme="minorHAnsi" w:hAnsiTheme="minorHAnsi"/>
      <w:bCs/>
      <w:sz w:val="22"/>
    </w:rPr>
  </w:style>
  <w:style w:type="paragraph" w:customStyle="1" w:styleId="RS4">
    <w:name w:val="_RS_4"/>
    <w:basedOn w:val="RS3"/>
    <w:next w:val="RSText"/>
    <w:link w:val="RS4Char"/>
    <w:qFormat/>
    <w:rsid w:val="0046645D"/>
    <w:rPr>
      <w:bCs w:val="0"/>
      <w:iCs/>
      <w:sz w:val="24"/>
      <w:u w:val="single"/>
    </w:rPr>
  </w:style>
  <w:style w:type="character" w:customStyle="1" w:styleId="RSTextChar">
    <w:name w:val="_RS_Text Char"/>
    <w:basedOn w:val="RS3Char"/>
    <w:link w:val="RSText"/>
    <w:rsid w:val="006472F3"/>
    <w:rPr>
      <w:rFonts w:asciiTheme="minorHAnsi" w:hAnsiTheme="minorHAnsi"/>
      <w:b w:val="0"/>
      <w:bCs/>
      <w:sz w:val="22"/>
      <w:szCs w:val="24"/>
      <w:lang w:eastAsia="en-US" w:bidi="en-US"/>
    </w:rPr>
  </w:style>
  <w:style w:type="paragraph" w:customStyle="1" w:styleId="Normal2">
    <w:name w:val="Normal 2"/>
    <w:basedOn w:val="RSText"/>
    <w:link w:val="Normal2Char"/>
    <w:rsid w:val="00590DB3"/>
    <w:pPr>
      <w:spacing w:before="20" w:after="20"/>
    </w:pPr>
  </w:style>
  <w:style w:type="character" w:customStyle="1" w:styleId="RS4Char">
    <w:name w:val="_RS_4 Char"/>
    <w:basedOn w:val="RS3Char"/>
    <w:link w:val="RS4"/>
    <w:rsid w:val="0046645D"/>
    <w:rPr>
      <w:rFonts w:asciiTheme="minorHAnsi" w:hAnsiTheme="minorHAnsi"/>
      <w:b/>
      <w:bCs w:val="0"/>
      <w:iCs/>
      <w:sz w:val="24"/>
      <w:u w:val="single"/>
    </w:rPr>
  </w:style>
  <w:style w:type="character" w:customStyle="1" w:styleId="value">
    <w:name w:val="value"/>
    <w:basedOn w:val="Standardnpsmoodstavce"/>
    <w:rsid w:val="00285CBF"/>
  </w:style>
  <w:style w:type="character" w:customStyle="1" w:styleId="Normal2Char">
    <w:name w:val="Normal 2 Char"/>
    <w:basedOn w:val="RSTextChar"/>
    <w:link w:val="Normal2"/>
    <w:rsid w:val="00590DB3"/>
    <w:rPr>
      <w:rFonts w:asciiTheme="minorHAnsi" w:hAnsiTheme="minorHAnsi"/>
      <w:b w:val="0"/>
      <w:bCs/>
      <w:iCs w:val="0"/>
      <w:sz w:val="22"/>
      <w:szCs w:val="24"/>
      <w:lang w:eastAsia="en-US" w:bidi="en-US"/>
    </w:rPr>
  </w:style>
  <w:style w:type="paragraph" w:styleId="Normlnweb">
    <w:name w:val="Normal (Web)"/>
    <w:basedOn w:val="Normln"/>
    <w:uiPriority w:val="99"/>
    <w:semiHidden/>
    <w:unhideWhenUsed/>
    <w:rsid w:val="00475328"/>
    <w:pPr>
      <w:spacing w:before="100" w:beforeAutospacing="1" w:after="100" w:afterAutospacing="1"/>
      <w:jc w:val="left"/>
    </w:pPr>
    <w:rPr>
      <w:rFonts w:ascii="Times New Roman" w:hAnsi="Times New Roman"/>
      <w:lang w:eastAsia="cs-CZ" w:bidi="ar-SA"/>
    </w:rPr>
  </w:style>
  <w:style w:type="paragraph" w:styleId="Zkladntext3">
    <w:name w:val="Body Text 3"/>
    <w:basedOn w:val="Normln"/>
    <w:link w:val="Zkladntext3Char"/>
    <w:unhideWhenUsed/>
    <w:rsid w:val="0004676F"/>
    <w:pPr>
      <w:spacing w:after="120"/>
    </w:pPr>
    <w:rPr>
      <w:sz w:val="16"/>
      <w:szCs w:val="16"/>
    </w:rPr>
  </w:style>
  <w:style w:type="character" w:customStyle="1" w:styleId="Zkladntext3Char">
    <w:name w:val="Základní text 3 Char"/>
    <w:basedOn w:val="Standardnpsmoodstavce"/>
    <w:link w:val="Zkladntext3"/>
    <w:rsid w:val="0004676F"/>
    <w:rPr>
      <w:rFonts w:ascii="Arial" w:hAnsi="Arial"/>
      <w:sz w:val="16"/>
      <w:szCs w:val="16"/>
      <w:lang w:eastAsia="en-US" w:bidi="en-US"/>
    </w:rPr>
  </w:style>
  <w:style w:type="paragraph" w:customStyle="1" w:styleId="xl76">
    <w:name w:val="xl76"/>
    <w:basedOn w:val="Normln"/>
    <w:rsid w:val="0004676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b/>
      <w:bCs/>
      <w:sz w:val="16"/>
      <w:szCs w:val="16"/>
      <w:lang w:eastAsia="cs-CZ" w:bidi="ar-SA"/>
    </w:rPr>
  </w:style>
  <w:style w:type="character" w:customStyle="1" w:styleId="Zkladntext1">
    <w:name w:val="Základní text 1"/>
    <w:rsid w:val="00143AC2"/>
    <w:rPr>
      <w:rFonts w:ascii="Arial" w:hAnsi="Arial"/>
      <w:color w:val="000000"/>
      <w:sz w:val="20"/>
      <w:lang w:val="cs-CZ" w:eastAsia="cs-CZ" w:bidi="ar-SA"/>
    </w:rPr>
  </w:style>
  <w:style w:type="character" w:styleId="Odkaznakoment">
    <w:name w:val="annotation reference"/>
    <w:basedOn w:val="Standardnpsmoodstavce"/>
    <w:uiPriority w:val="99"/>
    <w:semiHidden/>
    <w:unhideWhenUsed/>
    <w:rsid w:val="00282425"/>
    <w:rPr>
      <w:sz w:val="16"/>
      <w:szCs w:val="16"/>
    </w:rPr>
  </w:style>
  <w:style w:type="paragraph" w:styleId="Textkomente">
    <w:name w:val="annotation text"/>
    <w:basedOn w:val="Normln"/>
    <w:link w:val="TextkomenteChar"/>
    <w:uiPriority w:val="99"/>
    <w:semiHidden/>
    <w:unhideWhenUsed/>
    <w:rsid w:val="00282425"/>
    <w:rPr>
      <w:sz w:val="20"/>
      <w:szCs w:val="20"/>
    </w:rPr>
  </w:style>
  <w:style w:type="character" w:customStyle="1" w:styleId="TextkomenteChar">
    <w:name w:val="Text komentáře Char"/>
    <w:basedOn w:val="Standardnpsmoodstavce"/>
    <w:link w:val="Textkomente"/>
    <w:uiPriority w:val="99"/>
    <w:semiHidden/>
    <w:rsid w:val="00282425"/>
    <w:rPr>
      <w:rFonts w:ascii="Arial" w:hAnsi="Arial"/>
      <w:lang w:eastAsia="en-US" w:bidi="en-US"/>
    </w:rPr>
  </w:style>
  <w:style w:type="paragraph" w:styleId="Pedmtkomente">
    <w:name w:val="annotation subject"/>
    <w:basedOn w:val="Textkomente"/>
    <w:next w:val="Textkomente"/>
    <w:link w:val="PedmtkomenteChar"/>
    <w:uiPriority w:val="99"/>
    <w:semiHidden/>
    <w:unhideWhenUsed/>
    <w:rsid w:val="00282425"/>
    <w:rPr>
      <w:b/>
      <w:bCs/>
    </w:rPr>
  </w:style>
  <w:style w:type="character" w:customStyle="1" w:styleId="PedmtkomenteChar">
    <w:name w:val="Předmět komentáře Char"/>
    <w:basedOn w:val="TextkomenteChar"/>
    <w:link w:val="Pedmtkomente"/>
    <w:uiPriority w:val="99"/>
    <w:semiHidden/>
    <w:rsid w:val="00282425"/>
    <w:rPr>
      <w:rFonts w:ascii="Arial" w:hAnsi="Arial"/>
      <w:b/>
      <w:bCs/>
      <w:lang w:eastAsia="en-US" w:bidi="en-US"/>
    </w:rPr>
  </w:style>
  <w:style w:type="paragraph" w:customStyle="1" w:styleId="znaka">
    <w:name w:val="značka"/>
    <w:rsid w:val="007E7802"/>
    <w:pPr>
      <w:widowControl w:val="0"/>
      <w:autoSpaceDE w:val="0"/>
      <w:autoSpaceDN w:val="0"/>
      <w:adjustRightInd w:val="0"/>
      <w:ind w:firstLine="216"/>
      <w:jc w:val="both"/>
    </w:pPr>
    <w:rPr>
      <w:rFonts w:ascii="Arial" w:hAnsi="Arial" w:cs="Arial"/>
      <w:color w:val="000000"/>
      <w:sz w:val="22"/>
      <w:szCs w:val="22"/>
    </w:rPr>
  </w:style>
  <w:style w:type="numbering" w:customStyle="1" w:styleId="Styl1">
    <w:name w:val="Styl1"/>
    <w:uiPriority w:val="99"/>
    <w:rsid w:val="000E5FCF"/>
    <w:pPr>
      <w:numPr>
        <w:numId w:val="17"/>
      </w:numPr>
    </w:pPr>
  </w:style>
  <w:style w:type="numbering" w:customStyle="1" w:styleId="Styl2">
    <w:name w:val="Styl2"/>
    <w:uiPriority w:val="99"/>
    <w:rsid w:val="007A1244"/>
    <w:pPr>
      <w:numPr>
        <w:numId w:val="18"/>
      </w:numPr>
    </w:pPr>
  </w:style>
  <w:style w:type="numbering" w:customStyle="1" w:styleId="Styl3">
    <w:name w:val="Styl3"/>
    <w:uiPriority w:val="99"/>
    <w:rsid w:val="00EB6145"/>
    <w:pPr>
      <w:numPr>
        <w:numId w:val="19"/>
      </w:numPr>
    </w:pPr>
  </w:style>
  <w:style w:type="paragraph" w:customStyle="1" w:styleId="RS5">
    <w:name w:val="_RS_5"/>
    <w:basedOn w:val="RS4"/>
    <w:next w:val="RSText"/>
    <w:link w:val="RS5Char"/>
    <w:qFormat/>
    <w:rsid w:val="0046645D"/>
    <w:pPr>
      <w:numPr>
        <w:ilvl w:val="0"/>
      </w:numPr>
      <w:ind w:left="1701"/>
    </w:pPr>
    <w:rPr>
      <w:bCs/>
      <w:sz w:val="22"/>
      <w:u w:val="none"/>
    </w:rPr>
  </w:style>
  <w:style w:type="paragraph" w:customStyle="1" w:styleId="RS6">
    <w:name w:val="_RS_6"/>
    <w:basedOn w:val="RS5"/>
    <w:next w:val="RSText"/>
    <w:link w:val="RS6Char"/>
    <w:qFormat/>
    <w:rsid w:val="008F5A38"/>
    <w:pPr>
      <w:spacing w:before="120"/>
      <w:ind w:left="0"/>
    </w:pPr>
    <w:rPr>
      <w:i/>
    </w:rPr>
  </w:style>
  <w:style w:type="character" w:customStyle="1" w:styleId="RS5Char">
    <w:name w:val="_RS_5 Char"/>
    <w:basedOn w:val="RSTextChar"/>
    <w:link w:val="RS5"/>
    <w:rsid w:val="0046645D"/>
    <w:rPr>
      <w:rFonts w:asciiTheme="minorHAnsi" w:hAnsiTheme="minorHAnsi"/>
      <w:b/>
      <w:bCs/>
      <w:iCs w:val="0"/>
      <w:sz w:val="22"/>
      <w:szCs w:val="24"/>
      <w:lang w:eastAsia="en-US" w:bidi="en-US"/>
    </w:rPr>
  </w:style>
  <w:style w:type="paragraph" w:customStyle="1" w:styleId="RS7">
    <w:name w:val="_RS_7"/>
    <w:basedOn w:val="RSText"/>
    <w:link w:val="RS7Char"/>
    <w:qFormat/>
    <w:rsid w:val="008F5A38"/>
    <w:pPr>
      <w:keepNext/>
      <w:spacing w:before="120" w:after="120"/>
    </w:pPr>
    <w:rPr>
      <w:i/>
      <w:iCs/>
      <w:u w:val="single"/>
    </w:rPr>
  </w:style>
  <w:style w:type="character" w:customStyle="1" w:styleId="RS6Char">
    <w:name w:val="_RS_6 Char"/>
    <w:basedOn w:val="RS5Char"/>
    <w:link w:val="RS6"/>
    <w:rsid w:val="008F5A38"/>
    <w:rPr>
      <w:rFonts w:asciiTheme="minorHAnsi" w:hAnsiTheme="minorHAnsi"/>
      <w:b/>
      <w:bCs/>
      <w:i/>
      <w:iCs w:val="0"/>
      <w:sz w:val="22"/>
      <w:szCs w:val="24"/>
      <w:lang w:eastAsia="en-US" w:bidi="en-US"/>
    </w:rPr>
  </w:style>
  <w:style w:type="paragraph" w:customStyle="1" w:styleId="RS8">
    <w:name w:val="_RS_8"/>
    <w:basedOn w:val="RSText"/>
    <w:link w:val="RS8Char"/>
    <w:qFormat/>
    <w:rsid w:val="004E5CA7"/>
    <w:pPr>
      <w:keepNext/>
      <w:spacing w:before="120" w:after="120"/>
    </w:pPr>
    <w:rPr>
      <w:i/>
      <w:iCs/>
    </w:rPr>
  </w:style>
  <w:style w:type="character" w:customStyle="1" w:styleId="RS7Char">
    <w:name w:val="_RS_7 Char"/>
    <w:basedOn w:val="RSTextChar"/>
    <w:link w:val="RS7"/>
    <w:rsid w:val="008F5A38"/>
    <w:rPr>
      <w:rFonts w:asciiTheme="minorHAnsi" w:hAnsiTheme="minorHAnsi"/>
      <w:b w:val="0"/>
      <w:bCs/>
      <w:i/>
      <w:sz w:val="22"/>
      <w:szCs w:val="24"/>
      <w:u w:val="single"/>
      <w:lang w:eastAsia="en-US" w:bidi="en-US"/>
    </w:rPr>
  </w:style>
  <w:style w:type="character" w:customStyle="1" w:styleId="RS8Char">
    <w:name w:val="_RS_8 Char"/>
    <w:basedOn w:val="RSTextChar"/>
    <w:link w:val="RS8"/>
    <w:rsid w:val="004E5CA7"/>
    <w:rPr>
      <w:rFonts w:asciiTheme="minorHAnsi" w:hAnsiTheme="minorHAnsi"/>
      <w:b w:val="0"/>
      <w:bCs/>
      <w:i/>
      <w:iCs/>
      <w:sz w:val="22"/>
      <w:szCs w:val="24"/>
      <w:lang w:eastAsia="en-US" w:bidi="en-US"/>
    </w:rPr>
  </w:style>
  <w:style w:type="table" w:styleId="Mkatabulky">
    <w:name w:val="Table Grid"/>
    <w:basedOn w:val="Normlntabulka"/>
    <w:rsid w:val="00222EA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OdstavecseseznamemChar">
    <w:name w:val="Odstavec se seznamem Char"/>
    <w:link w:val="Odstavecseseznamem"/>
    <w:uiPriority w:val="99"/>
    <w:rsid w:val="00BA791C"/>
    <w:rPr>
      <w:rFonts w:ascii="Arial" w:hAnsi="Arial"/>
      <w:sz w:val="24"/>
      <w:szCs w:val="24"/>
      <w:lang w:eastAsia="en-US" w:bidi="en-US"/>
    </w:rPr>
  </w:style>
  <w:style w:type="paragraph" w:styleId="Revize">
    <w:name w:val="Revision"/>
    <w:hidden/>
    <w:uiPriority w:val="99"/>
    <w:semiHidden/>
    <w:rsid w:val="00D96E85"/>
    <w:rPr>
      <w:rFonts w:ascii="Arial" w:hAnsi="Arial"/>
      <w:sz w:val="24"/>
      <w:szCs w:val="24"/>
      <w:lang w:eastAsia="en-US" w:bidi="en-US"/>
    </w:rPr>
  </w:style>
  <w:style w:type="paragraph" w:customStyle="1" w:styleId="l3">
    <w:name w:val="l3"/>
    <w:basedOn w:val="Normln"/>
    <w:rsid w:val="00B5054A"/>
    <w:pPr>
      <w:spacing w:before="100" w:beforeAutospacing="1" w:after="100" w:afterAutospacing="1"/>
      <w:jc w:val="left"/>
    </w:pPr>
    <w:rPr>
      <w:rFonts w:ascii="Times New Roman" w:hAnsi="Times New Roman"/>
      <w:lang w:eastAsia="cs-CZ" w:bidi="ar-SA"/>
    </w:rPr>
  </w:style>
  <w:style w:type="paragraph" w:customStyle="1" w:styleId="l4">
    <w:name w:val="l4"/>
    <w:basedOn w:val="Normln"/>
    <w:rsid w:val="00B5054A"/>
    <w:pPr>
      <w:spacing w:before="100" w:beforeAutospacing="1" w:after="100" w:afterAutospacing="1"/>
      <w:jc w:val="left"/>
    </w:pPr>
    <w:rPr>
      <w:rFonts w:ascii="Times New Roman" w:hAnsi="Times New Roman"/>
      <w:lang w:eastAsia="cs-CZ" w:bidi="ar-SA"/>
    </w:rPr>
  </w:style>
  <w:style w:type="paragraph" w:customStyle="1" w:styleId="l5">
    <w:name w:val="l5"/>
    <w:basedOn w:val="Normln"/>
    <w:rsid w:val="00B5054A"/>
    <w:pPr>
      <w:spacing w:before="100" w:beforeAutospacing="1" w:after="100" w:afterAutospacing="1"/>
      <w:jc w:val="left"/>
    </w:pPr>
    <w:rPr>
      <w:rFonts w:ascii="Times New Roman" w:hAnsi="Times New Roman"/>
      <w:lang w:eastAsia="cs-CZ" w:bidi="ar-SA"/>
    </w:rPr>
  </w:style>
  <w:style w:type="paragraph" w:customStyle="1" w:styleId="l6">
    <w:name w:val="l6"/>
    <w:basedOn w:val="Normln"/>
    <w:rsid w:val="00B5054A"/>
    <w:pPr>
      <w:spacing w:before="100" w:beforeAutospacing="1" w:after="100" w:afterAutospacing="1"/>
      <w:jc w:val="left"/>
    </w:pPr>
    <w:rPr>
      <w:rFonts w:ascii="Times New Roman" w:hAnsi="Times New Roman"/>
      <w:lang w:eastAsia="cs-CZ" w:bidi="ar-SA"/>
    </w:rPr>
  </w:style>
  <w:style w:type="paragraph" w:customStyle="1" w:styleId="Zkladntextodsazen3">
    <w:name w:val="Základní text odsazený3"/>
    <w:basedOn w:val="Normln"/>
    <w:rsid w:val="000756F8"/>
    <w:pPr>
      <w:widowControl w:val="0"/>
      <w:suppressAutoHyphens/>
      <w:ind w:firstLine="709"/>
    </w:pPr>
    <w:rPr>
      <w:rFonts w:eastAsia="Arial Unicode MS" w:cs="Arial"/>
      <w:sz w:val="20"/>
      <w:lang w:bidi="ar-SA"/>
    </w:rPr>
  </w:style>
  <w:style w:type="paragraph" w:customStyle="1" w:styleId="RSTextsraen">
    <w:name w:val="_RS_Text_sražený"/>
    <w:basedOn w:val="RSText"/>
    <w:link w:val="RSTextsraenChar"/>
    <w:qFormat/>
    <w:rsid w:val="00EE23F7"/>
    <w:pPr>
      <w:spacing w:before="20" w:after="20" w:line="240" w:lineRule="exact"/>
    </w:pPr>
  </w:style>
  <w:style w:type="character" w:customStyle="1" w:styleId="RSTextsraenChar">
    <w:name w:val="_RS_Text_sražený Char"/>
    <w:basedOn w:val="Normal2Char"/>
    <w:link w:val="RSTextsraen"/>
    <w:rsid w:val="00EE23F7"/>
    <w:rPr>
      <w:rFonts w:asciiTheme="minorHAnsi" w:hAnsiTheme="minorHAnsi"/>
      <w:b w:val="0"/>
      <w:bCs/>
      <w:iCs w:val="0"/>
      <w:sz w:val="22"/>
      <w:szCs w:val="24"/>
      <w:lang w:eastAsia="en-US" w:bidi="en-US"/>
    </w:rPr>
  </w:style>
  <w:style w:type="paragraph" w:customStyle="1" w:styleId="font5">
    <w:name w:val="font5"/>
    <w:basedOn w:val="Normln"/>
    <w:rsid w:val="00313C0C"/>
    <w:pPr>
      <w:spacing w:before="100" w:beforeAutospacing="1" w:after="100" w:afterAutospacing="1"/>
      <w:jc w:val="left"/>
    </w:pPr>
    <w:rPr>
      <w:rFonts w:cs="Arial"/>
      <w:color w:val="000000"/>
      <w:sz w:val="20"/>
      <w:szCs w:val="20"/>
      <w:lang w:eastAsia="cs-CZ" w:bidi="ar-SA"/>
    </w:rPr>
  </w:style>
  <w:style w:type="character" w:styleId="Sledovanodkaz">
    <w:name w:val="FollowedHyperlink"/>
    <w:basedOn w:val="Standardnpsmoodstavce"/>
    <w:uiPriority w:val="99"/>
    <w:semiHidden/>
    <w:rsid w:val="00313C0C"/>
    <w:rPr>
      <w:color w:val="800080"/>
      <w:u w:val="single"/>
    </w:rPr>
  </w:style>
  <w:style w:type="paragraph" w:customStyle="1" w:styleId="font0">
    <w:name w:val="font0"/>
    <w:basedOn w:val="Normln"/>
    <w:rsid w:val="00313C0C"/>
    <w:pPr>
      <w:spacing w:before="100" w:beforeAutospacing="1" w:after="100" w:afterAutospacing="1"/>
      <w:jc w:val="left"/>
    </w:pPr>
    <w:rPr>
      <w:sz w:val="20"/>
      <w:szCs w:val="20"/>
      <w:lang w:eastAsia="cs-CZ" w:bidi="ar-SA"/>
    </w:rPr>
  </w:style>
  <w:style w:type="paragraph" w:customStyle="1" w:styleId="xl24">
    <w:name w:val="xl24"/>
    <w:basedOn w:val="Normln"/>
    <w:rsid w:val="00313C0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eastAsia="cs-CZ" w:bidi="ar-SA"/>
    </w:rPr>
  </w:style>
  <w:style w:type="paragraph" w:customStyle="1" w:styleId="xl25">
    <w:name w:val="xl25"/>
    <w:basedOn w:val="Normln"/>
    <w:rsid w:val="00313C0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lang w:eastAsia="cs-CZ" w:bidi="ar-SA"/>
    </w:rPr>
  </w:style>
  <w:style w:type="paragraph" w:customStyle="1" w:styleId="xl26">
    <w:name w:val="xl26"/>
    <w:basedOn w:val="Normln"/>
    <w:rsid w:val="00313C0C"/>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lang w:eastAsia="cs-CZ" w:bidi="ar-SA"/>
    </w:rPr>
  </w:style>
  <w:style w:type="paragraph" w:customStyle="1" w:styleId="xl27">
    <w:name w:val="xl27"/>
    <w:basedOn w:val="Normln"/>
    <w:rsid w:val="00313C0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lang w:eastAsia="cs-CZ" w:bidi="ar-SA"/>
    </w:rPr>
  </w:style>
  <w:style w:type="paragraph" w:customStyle="1" w:styleId="xl28">
    <w:name w:val="xl28"/>
    <w:basedOn w:val="Normln"/>
    <w:rsid w:val="00313C0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lang w:eastAsia="cs-CZ" w:bidi="ar-SA"/>
    </w:rPr>
  </w:style>
  <w:style w:type="paragraph" w:customStyle="1" w:styleId="xl29">
    <w:name w:val="xl29"/>
    <w:basedOn w:val="Normln"/>
    <w:rsid w:val="00313C0C"/>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lang w:eastAsia="cs-CZ" w:bidi="ar-SA"/>
    </w:rPr>
  </w:style>
  <w:style w:type="paragraph" w:styleId="Zkladntext2">
    <w:name w:val="Body Text 2"/>
    <w:basedOn w:val="Normln"/>
    <w:link w:val="Zkladntext2Char"/>
    <w:semiHidden/>
    <w:rsid w:val="00313C0C"/>
    <w:pPr>
      <w:jc w:val="left"/>
    </w:pPr>
    <w:rPr>
      <w:rFonts w:ascii="Arial Narrow" w:hAnsi="Arial Narrow" w:cs="Arial"/>
      <w:b/>
      <w:bCs/>
      <w:iCs/>
      <w:color w:val="000000"/>
      <w:sz w:val="28"/>
      <w:szCs w:val="20"/>
      <w:lang w:eastAsia="cs-CZ" w:bidi="ar-SA"/>
    </w:rPr>
  </w:style>
  <w:style w:type="character" w:customStyle="1" w:styleId="Zkladntext2Char">
    <w:name w:val="Základní text 2 Char"/>
    <w:basedOn w:val="Standardnpsmoodstavce"/>
    <w:link w:val="Zkladntext2"/>
    <w:semiHidden/>
    <w:rsid w:val="00313C0C"/>
    <w:rPr>
      <w:rFonts w:ascii="Arial Narrow" w:hAnsi="Arial Narrow" w:cs="Arial"/>
      <w:b/>
      <w:bCs/>
      <w:iCs/>
      <w:color w:val="000000"/>
      <w:sz w:val="28"/>
    </w:rPr>
  </w:style>
  <w:style w:type="paragraph" w:customStyle="1" w:styleId="font6">
    <w:name w:val="font6"/>
    <w:basedOn w:val="Normln"/>
    <w:rsid w:val="00313C0C"/>
    <w:pPr>
      <w:spacing w:before="100" w:beforeAutospacing="1" w:after="100" w:afterAutospacing="1"/>
      <w:jc w:val="left"/>
    </w:pPr>
    <w:rPr>
      <w:rFonts w:ascii="Arial Narrow" w:hAnsi="Arial Narrow"/>
      <w:i/>
      <w:iCs/>
      <w:sz w:val="20"/>
      <w:szCs w:val="20"/>
      <w:lang w:eastAsia="cs-CZ" w:bidi="ar-SA"/>
    </w:rPr>
  </w:style>
  <w:style w:type="paragraph" w:customStyle="1" w:styleId="font7">
    <w:name w:val="font7"/>
    <w:basedOn w:val="Normln"/>
    <w:rsid w:val="00313C0C"/>
    <w:pPr>
      <w:spacing w:before="100" w:beforeAutospacing="1" w:after="100" w:afterAutospacing="1"/>
      <w:jc w:val="left"/>
    </w:pPr>
    <w:rPr>
      <w:rFonts w:ascii="Arial Narrow" w:hAnsi="Arial Narrow"/>
      <w:sz w:val="20"/>
      <w:szCs w:val="20"/>
      <w:lang w:eastAsia="cs-CZ" w:bidi="ar-SA"/>
    </w:rPr>
  </w:style>
  <w:style w:type="paragraph" w:customStyle="1" w:styleId="font8">
    <w:name w:val="font8"/>
    <w:basedOn w:val="Normln"/>
    <w:rsid w:val="00313C0C"/>
    <w:pPr>
      <w:spacing w:before="100" w:beforeAutospacing="1" w:after="100" w:afterAutospacing="1"/>
      <w:jc w:val="left"/>
    </w:pPr>
    <w:rPr>
      <w:rFonts w:ascii="Arial Narrow" w:hAnsi="Arial Narrow"/>
      <w:sz w:val="16"/>
      <w:szCs w:val="16"/>
      <w:lang w:eastAsia="cs-CZ" w:bidi="ar-SA"/>
    </w:rPr>
  </w:style>
  <w:style w:type="paragraph" w:customStyle="1" w:styleId="font9">
    <w:name w:val="font9"/>
    <w:basedOn w:val="Normln"/>
    <w:rsid w:val="00313C0C"/>
    <w:pPr>
      <w:spacing w:before="100" w:beforeAutospacing="1" w:after="100" w:afterAutospacing="1"/>
      <w:jc w:val="left"/>
    </w:pPr>
    <w:rPr>
      <w:rFonts w:ascii="Arial Narrow" w:hAnsi="Arial Narrow"/>
      <w:b/>
      <w:bCs/>
      <w:i/>
      <w:iCs/>
      <w:sz w:val="20"/>
      <w:szCs w:val="20"/>
      <w:lang w:eastAsia="cs-CZ" w:bidi="ar-SA"/>
    </w:rPr>
  </w:style>
  <w:style w:type="paragraph" w:customStyle="1" w:styleId="xl30">
    <w:name w:val="xl30"/>
    <w:basedOn w:val="Normln"/>
    <w:rsid w:val="00313C0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lang w:eastAsia="cs-CZ" w:bidi="ar-SA"/>
    </w:rPr>
  </w:style>
  <w:style w:type="paragraph" w:customStyle="1" w:styleId="xl31">
    <w:name w:val="xl31"/>
    <w:basedOn w:val="Normln"/>
    <w:rsid w:val="00313C0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sz w:val="16"/>
      <w:szCs w:val="16"/>
      <w:lang w:eastAsia="cs-CZ" w:bidi="ar-SA"/>
    </w:rPr>
  </w:style>
  <w:style w:type="paragraph" w:customStyle="1" w:styleId="xl32">
    <w:name w:val="xl32"/>
    <w:basedOn w:val="Normln"/>
    <w:rsid w:val="00313C0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sz w:val="16"/>
      <w:szCs w:val="16"/>
      <w:lang w:eastAsia="cs-CZ" w:bidi="ar-SA"/>
    </w:rPr>
  </w:style>
  <w:style w:type="paragraph" w:customStyle="1" w:styleId="xl33">
    <w:name w:val="xl33"/>
    <w:basedOn w:val="Normln"/>
    <w:rsid w:val="00313C0C"/>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Arial Narrow" w:hAnsi="Arial Narrow"/>
      <w:lang w:eastAsia="cs-CZ" w:bidi="ar-SA"/>
    </w:rPr>
  </w:style>
  <w:style w:type="paragraph" w:customStyle="1" w:styleId="xl34">
    <w:name w:val="xl34"/>
    <w:basedOn w:val="Normln"/>
    <w:rsid w:val="00313C0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b/>
      <w:bCs/>
      <w:sz w:val="16"/>
      <w:szCs w:val="16"/>
      <w:lang w:eastAsia="cs-CZ" w:bidi="ar-SA"/>
    </w:rPr>
  </w:style>
  <w:style w:type="paragraph" w:customStyle="1" w:styleId="xl35">
    <w:name w:val="xl35"/>
    <w:basedOn w:val="Normln"/>
    <w:rsid w:val="00313C0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b/>
      <w:bCs/>
      <w:lang w:eastAsia="cs-CZ" w:bidi="ar-SA"/>
    </w:rPr>
  </w:style>
  <w:style w:type="paragraph" w:customStyle="1" w:styleId="xl36">
    <w:name w:val="xl36"/>
    <w:basedOn w:val="Normln"/>
    <w:rsid w:val="00313C0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b/>
      <w:bCs/>
      <w:sz w:val="16"/>
      <w:szCs w:val="16"/>
      <w:lang w:eastAsia="cs-CZ" w:bidi="ar-SA"/>
    </w:rPr>
  </w:style>
  <w:style w:type="paragraph" w:customStyle="1" w:styleId="xl37">
    <w:name w:val="xl37"/>
    <w:basedOn w:val="Normln"/>
    <w:rsid w:val="00313C0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sz w:val="16"/>
      <w:szCs w:val="16"/>
      <w:lang w:eastAsia="cs-CZ" w:bidi="ar-SA"/>
    </w:rPr>
  </w:style>
  <w:style w:type="paragraph" w:customStyle="1" w:styleId="xl38">
    <w:name w:val="xl38"/>
    <w:basedOn w:val="Normln"/>
    <w:rsid w:val="00313C0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sz w:val="16"/>
      <w:szCs w:val="16"/>
      <w:lang w:eastAsia="cs-CZ" w:bidi="ar-SA"/>
    </w:rPr>
  </w:style>
  <w:style w:type="paragraph" w:styleId="Zkladntextodsazen">
    <w:name w:val="Body Text Indent"/>
    <w:basedOn w:val="Normln"/>
    <w:link w:val="ZkladntextodsazenChar"/>
    <w:semiHidden/>
    <w:rsid w:val="00313C0C"/>
    <w:pPr>
      <w:numPr>
        <w:ilvl w:val="12"/>
      </w:numPr>
      <w:ind w:firstLine="737"/>
    </w:pPr>
    <w:rPr>
      <w:sz w:val="20"/>
      <w:szCs w:val="20"/>
      <w:lang w:eastAsia="cs-CZ" w:bidi="ar-SA"/>
    </w:rPr>
  </w:style>
  <w:style w:type="character" w:customStyle="1" w:styleId="ZkladntextodsazenChar">
    <w:name w:val="Základní text odsazený Char"/>
    <w:basedOn w:val="Standardnpsmoodstavce"/>
    <w:link w:val="Zkladntextodsazen"/>
    <w:semiHidden/>
    <w:rsid w:val="00313C0C"/>
    <w:rPr>
      <w:rFonts w:ascii="Arial" w:hAnsi="Arial"/>
    </w:rPr>
  </w:style>
  <w:style w:type="paragraph" w:styleId="Zkladntextodsazen2">
    <w:name w:val="Body Text Indent 2"/>
    <w:basedOn w:val="Normln"/>
    <w:link w:val="Zkladntextodsazen2Char"/>
    <w:semiHidden/>
    <w:rsid w:val="00313C0C"/>
    <w:pPr>
      <w:ind w:firstLine="708"/>
    </w:pPr>
    <w:rPr>
      <w:sz w:val="20"/>
      <w:szCs w:val="20"/>
      <w:lang w:eastAsia="cs-CZ" w:bidi="ar-SA"/>
    </w:rPr>
  </w:style>
  <w:style w:type="character" w:customStyle="1" w:styleId="Zkladntextodsazen2Char">
    <w:name w:val="Základní text odsazený 2 Char"/>
    <w:basedOn w:val="Standardnpsmoodstavce"/>
    <w:link w:val="Zkladntextodsazen2"/>
    <w:semiHidden/>
    <w:rsid w:val="00313C0C"/>
    <w:rPr>
      <w:rFonts w:ascii="Arial" w:hAnsi="Arial"/>
    </w:rPr>
  </w:style>
  <w:style w:type="paragraph" w:customStyle="1" w:styleId="zkladntext0">
    <w:name w:val="základní text"/>
    <w:basedOn w:val="Normln"/>
    <w:rsid w:val="00313C0C"/>
    <w:pPr>
      <w:tabs>
        <w:tab w:val="left" w:pos="680"/>
      </w:tabs>
      <w:spacing w:before="120"/>
      <w:ind w:firstLine="397"/>
    </w:pPr>
    <w:rPr>
      <w:sz w:val="20"/>
      <w:lang w:eastAsia="cs-CZ" w:bidi="ar-SA"/>
    </w:rPr>
  </w:style>
  <w:style w:type="paragraph" w:customStyle="1" w:styleId="xl39">
    <w:name w:val="xl39"/>
    <w:basedOn w:val="Normln"/>
    <w:rsid w:val="00313C0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eastAsia="Arial Unicode MS" w:hAnsi="Arial Narrow" w:cs="Arial Unicode MS"/>
      <w:b/>
      <w:bCs/>
      <w:lang w:eastAsia="cs-CZ" w:bidi="ar-SA"/>
    </w:rPr>
  </w:style>
  <w:style w:type="paragraph" w:customStyle="1" w:styleId="xl40">
    <w:name w:val="xl40"/>
    <w:basedOn w:val="Normln"/>
    <w:rsid w:val="00313C0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eastAsia="Arial Unicode MS" w:hAnsi="Arial Narrow" w:cs="Arial Unicode MS"/>
      <w:lang w:eastAsia="cs-CZ" w:bidi="ar-SA"/>
    </w:rPr>
  </w:style>
  <w:style w:type="paragraph" w:customStyle="1" w:styleId="xl41">
    <w:name w:val="xl41"/>
    <w:basedOn w:val="Normln"/>
    <w:rsid w:val="00313C0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eastAsia="Arial Unicode MS" w:hAnsi="Arial Narrow" w:cs="Arial Unicode MS"/>
      <w:lang w:eastAsia="cs-CZ" w:bidi="ar-SA"/>
    </w:rPr>
  </w:style>
  <w:style w:type="paragraph" w:customStyle="1" w:styleId="xl42">
    <w:name w:val="xl42"/>
    <w:basedOn w:val="Normln"/>
    <w:rsid w:val="00313C0C"/>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Narrow" w:eastAsia="Arial Unicode MS" w:hAnsi="Arial Narrow" w:cs="Arial Unicode MS"/>
      <w:lang w:eastAsia="cs-CZ" w:bidi="ar-SA"/>
    </w:rPr>
  </w:style>
  <w:style w:type="paragraph" w:customStyle="1" w:styleId="xl43">
    <w:name w:val="xl43"/>
    <w:basedOn w:val="Normln"/>
    <w:rsid w:val="00313C0C"/>
    <w:pPr>
      <w:pBdr>
        <w:left w:val="single" w:sz="4" w:space="0" w:color="auto"/>
        <w:right w:val="single" w:sz="4" w:space="0" w:color="auto"/>
      </w:pBdr>
      <w:spacing w:before="100" w:beforeAutospacing="1" w:after="100" w:afterAutospacing="1"/>
      <w:jc w:val="center"/>
      <w:textAlignment w:val="center"/>
    </w:pPr>
    <w:rPr>
      <w:rFonts w:ascii="Arial Narrow" w:eastAsia="Arial Unicode MS" w:hAnsi="Arial Narrow" w:cs="Arial Unicode MS"/>
      <w:lang w:eastAsia="cs-CZ" w:bidi="ar-SA"/>
    </w:rPr>
  </w:style>
  <w:style w:type="paragraph" w:customStyle="1" w:styleId="xl44">
    <w:name w:val="xl44"/>
    <w:basedOn w:val="Normln"/>
    <w:rsid w:val="00313C0C"/>
    <w:pPr>
      <w:pBdr>
        <w:left w:val="single" w:sz="4" w:space="0" w:color="auto"/>
        <w:right w:val="single" w:sz="4" w:space="0" w:color="auto"/>
      </w:pBdr>
      <w:spacing w:before="100" w:beforeAutospacing="1" w:after="100" w:afterAutospacing="1"/>
      <w:jc w:val="center"/>
      <w:textAlignment w:val="center"/>
    </w:pPr>
    <w:rPr>
      <w:rFonts w:ascii="Arial Narrow" w:eastAsia="Arial Unicode MS" w:hAnsi="Arial Narrow" w:cs="Arial Unicode MS"/>
      <w:lang w:eastAsia="cs-CZ" w:bidi="ar-SA"/>
    </w:rPr>
  </w:style>
  <w:style w:type="paragraph" w:customStyle="1" w:styleId="xl45">
    <w:name w:val="xl45"/>
    <w:basedOn w:val="Normln"/>
    <w:rsid w:val="00313C0C"/>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Arial Narrow" w:eastAsia="Arial Unicode MS" w:hAnsi="Arial Narrow" w:cs="Arial Unicode MS"/>
      <w:b/>
      <w:bCs/>
      <w:lang w:eastAsia="cs-CZ" w:bidi="ar-SA"/>
    </w:rPr>
  </w:style>
  <w:style w:type="paragraph" w:customStyle="1" w:styleId="xl46">
    <w:name w:val="xl46"/>
    <w:basedOn w:val="Normln"/>
    <w:rsid w:val="00313C0C"/>
    <w:pPr>
      <w:pBdr>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lang w:eastAsia="cs-CZ" w:bidi="ar-SA"/>
    </w:rPr>
  </w:style>
  <w:style w:type="paragraph" w:customStyle="1" w:styleId="xl47">
    <w:name w:val="xl47"/>
    <w:basedOn w:val="Normln"/>
    <w:rsid w:val="00313C0C"/>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Narrow" w:eastAsia="Arial Unicode MS" w:hAnsi="Arial Narrow" w:cs="Arial Unicode MS"/>
      <w:b/>
      <w:bCs/>
      <w:lang w:eastAsia="cs-CZ" w:bidi="ar-SA"/>
    </w:rPr>
  </w:style>
  <w:style w:type="paragraph" w:customStyle="1" w:styleId="xl48">
    <w:name w:val="xl48"/>
    <w:basedOn w:val="Normln"/>
    <w:rsid w:val="00313C0C"/>
    <w:pPr>
      <w:pBdr>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b/>
      <w:bCs/>
      <w:lang w:eastAsia="cs-CZ" w:bidi="ar-SA"/>
    </w:rPr>
  </w:style>
  <w:style w:type="paragraph" w:customStyle="1" w:styleId="xl49">
    <w:name w:val="xl49"/>
    <w:basedOn w:val="Normln"/>
    <w:rsid w:val="00313C0C"/>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Narrow" w:eastAsia="Arial Unicode MS" w:hAnsi="Arial Narrow" w:cs="Arial Unicode MS"/>
      <w:sz w:val="16"/>
      <w:szCs w:val="16"/>
      <w:lang w:eastAsia="cs-CZ" w:bidi="ar-SA"/>
    </w:rPr>
  </w:style>
  <w:style w:type="paragraph" w:customStyle="1" w:styleId="xl50">
    <w:name w:val="xl50"/>
    <w:basedOn w:val="Normln"/>
    <w:rsid w:val="00313C0C"/>
    <w:pPr>
      <w:pBdr>
        <w:left w:val="single" w:sz="4" w:space="0" w:color="auto"/>
        <w:right w:val="single" w:sz="4" w:space="0" w:color="auto"/>
      </w:pBdr>
      <w:spacing w:before="100" w:beforeAutospacing="1" w:after="100" w:afterAutospacing="1"/>
      <w:jc w:val="center"/>
      <w:textAlignment w:val="center"/>
    </w:pPr>
    <w:rPr>
      <w:rFonts w:ascii="Arial Narrow" w:eastAsia="Arial Unicode MS" w:hAnsi="Arial Narrow" w:cs="Arial Unicode MS"/>
      <w:sz w:val="16"/>
      <w:szCs w:val="16"/>
      <w:lang w:eastAsia="cs-CZ" w:bidi="ar-SA"/>
    </w:rPr>
  </w:style>
  <w:style w:type="paragraph" w:customStyle="1" w:styleId="xl51">
    <w:name w:val="xl51"/>
    <w:basedOn w:val="Normln"/>
    <w:rsid w:val="00313C0C"/>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Narrow" w:eastAsia="Arial Unicode MS" w:hAnsi="Arial Narrow" w:cs="Arial Unicode MS"/>
      <w:b/>
      <w:bCs/>
      <w:lang w:eastAsia="cs-CZ" w:bidi="ar-SA"/>
    </w:rPr>
  </w:style>
  <w:style w:type="paragraph" w:customStyle="1" w:styleId="xl52">
    <w:name w:val="xl52"/>
    <w:basedOn w:val="Normln"/>
    <w:rsid w:val="00313C0C"/>
    <w:pPr>
      <w:pBdr>
        <w:left w:val="single" w:sz="4" w:space="0" w:color="auto"/>
        <w:right w:val="single" w:sz="4" w:space="0" w:color="auto"/>
      </w:pBdr>
      <w:spacing w:before="100" w:beforeAutospacing="1" w:after="100" w:afterAutospacing="1"/>
      <w:jc w:val="center"/>
      <w:textAlignment w:val="center"/>
    </w:pPr>
    <w:rPr>
      <w:rFonts w:ascii="Arial Narrow" w:eastAsia="Arial Unicode MS" w:hAnsi="Arial Narrow" w:cs="Arial Unicode MS"/>
      <w:b/>
      <w:bCs/>
      <w:lang w:eastAsia="cs-CZ" w:bidi="ar-SA"/>
    </w:rPr>
  </w:style>
  <w:style w:type="paragraph" w:customStyle="1" w:styleId="xl53">
    <w:name w:val="xl53"/>
    <w:basedOn w:val="Normln"/>
    <w:rsid w:val="00313C0C"/>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Narrow" w:eastAsia="Arial Unicode MS" w:hAnsi="Arial Narrow" w:cs="Arial Unicode MS"/>
      <w:lang w:eastAsia="cs-CZ" w:bidi="ar-SA"/>
    </w:rPr>
  </w:style>
  <w:style w:type="paragraph" w:customStyle="1" w:styleId="xl54">
    <w:name w:val="xl54"/>
    <w:basedOn w:val="Normln"/>
    <w:rsid w:val="00313C0C"/>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eastAsia="Arial Unicode MS" w:hAnsi="Arial Narrow" w:cs="Arial Unicode MS"/>
      <w:lang w:eastAsia="cs-CZ" w:bidi="ar-SA"/>
    </w:rPr>
  </w:style>
  <w:style w:type="paragraph" w:styleId="Zkladntextodsazen30">
    <w:name w:val="Body Text Indent 3"/>
    <w:basedOn w:val="Normln"/>
    <w:link w:val="Zkladntextodsazen3Char"/>
    <w:semiHidden/>
    <w:rsid w:val="00313C0C"/>
    <w:pPr>
      <w:ind w:left="360"/>
      <w:jc w:val="left"/>
    </w:pPr>
    <w:rPr>
      <w:rFonts w:cs="Arial"/>
      <w:sz w:val="20"/>
      <w:szCs w:val="20"/>
      <w:lang w:eastAsia="cs-CZ" w:bidi="ar-SA"/>
    </w:rPr>
  </w:style>
  <w:style w:type="character" w:customStyle="1" w:styleId="Zkladntextodsazen3Char">
    <w:name w:val="Základní text odsazený 3 Char"/>
    <w:basedOn w:val="Standardnpsmoodstavce"/>
    <w:link w:val="Zkladntextodsazen30"/>
    <w:semiHidden/>
    <w:rsid w:val="00313C0C"/>
    <w:rPr>
      <w:rFonts w:ascii="Arial" w:hAnsi="Arial" w:cs="Arial"/>
    </w:rPr>
  </w:style>
  <w:style w:type="paragraph" w:styleId="Datum">
    <w:name w:val="Date"/>
    <w:basedOn w:val="Normln"/>
    <w:next w:val="Normln"/>
    <w:link w:val="DatumChar"/>
    <w:semiHidden/>
    <w:rsid w:val="00313C0C"/>
    <w:pPr>
      <w:tabs>
        <w:tab w:val="left" w:pos="680"/>
      </w:tabs>
      <w:jc w:val="left"/>
    </w:pPr>
    <w:rPr>
      <w:sz w:val="20"/>
      <w:lang w:eastAsia="cs-CZ" w:bidi="ar-SA"/>
    </w:rPr>
  </w:style>
  <w:style w:type="character" w:customStyle="1" w:styleId="DatumChar">
    <w:name w:val="Datum Char"/>
    <w:basedOn w:val="Standardnpsmoodstavce"/>
    <w:link w:val="Datum"/>
    <w:semiHidden/>
    <w:rsid w:val="00313C0C"/>
    <w:rPr>
      <w:rFonts w:ascii="Arial" w:hAnsi="Arial"/>
      <w:szCs w:val="24"/>
    </w:rPr>
  </w:style>
  <w:style w:type="paragraph" w:styleId="Textvysvtlivek">
    <w:name w:val="endnote text"/>
    <w:basedOn w:val="Normln"/>
    <w:link w:val="TextvysvtlivekChar"/>
    <w:semiHidden/>
    <w:rsid w:val="00313C0C"/>
    <w:pPr>
      <w:jc w:val="left"/>
    </w:pPr>
    <w:rPr>
      <w:color w:val="000000"/>
      <w:szCs w:val="20"/>
      <w:lang w:eastAsia="cs-CZ" w:bidi="ar-SA"/>
    </w:rPr>
  </w:style>
  <w:style w:type="character" w:customStyle="1" w:styleId="TextvysvtlivekChar">
    <w:name w:val="Text vysvětlivek Char"/>
    <w:basedOn w:val="Standardnpsmoodstavce"/>
    <w:link w:val="Textvysvtlivek"/>
    <w:semiHidden/>
    <w:rsid w:val="00313C0C"/>
    <w:rPr>
      <w:rFonts w:ascii="Arial" w:hAnsi="Arial"/>
      <w:color w:val="000000"/>
      <w:sz w:val="24"/>
    </w:rPr>
  </w:style>
  <w:style w:type="paragraph" w:customStyle="1" w:styleId="font10">
    <w:name w:val="font10"/>
    <w:basedOn w:val="Normln"/>
    <w:rsid w:val="00313C0C"/>
    <w:pPr>
      <w:spacing w:before="100" w:beforeAutospacing="1" w:after="100" w:afterAutospacing="1"/>
      <w:jc w:val="left"/>
    </w:pPr>
    <w:rPr>
      <w:rFonts w:ascii="Arial Narrow" w:hAnsi="Arial Narrow"/>
      <w:b/>
      <w:bCs/>
      <w:i/>
      <w:iCs/>
      <w:sz w:val="20"/>
      <w:szCs w:val="20"/>
      <w:lang w:eastAsia="cs-CZ" w:bidi="ar-SA"/>
    </w:rPr>
  </w:style>
  <w:style w:type="paragraph" w:customStyle="1" w:styleId="font11">
    <w:name w:val="font11"/>
    <w:basedOn w:val="Normln"/>
    <w:rsid w:val="00313C0C"/>
    <w:pPr>
      <w:spacing w:before="100" w:beforeAutospacing="1" w:after="100" w:afterAutospacing="1"/>
      <w:jc w:val="left"/>
    </w:pPr>
    <w:rPr>
      <w:rFonts w:ascii="Arial Narrow" w:hAnsi="Arial Narrow"/>
      <w:i/>
      <w:iCs/>
      <w:sz w:val="20"/>
      <w:szCs w:val="20"/>
      <w:lang w:eastAsia="cs-CZ" w:bidi="ar-SA"/>
    </w:rPr>
  </w:style>
  <w:style w:type="paragraph" w:customStyle="1" w:styleId="font12">
    <w:name w:val="font12"/>
    <w:basedOn w:val="Normln"/>
    <w:rsid w:val="00313C0C"/>
    <w:pPr>
      <w:spacing w:before="100" w:beforeAutospacing="1" w:after="100" w:afterAutospacing="1"/>
      <w:jc w:val="left"/>
    </w:pPr>
    <w:rPr>
      <w:rFonts w:ascii="Arial Narrow" w:hAnsi="Arial Narrow"/>
      <w:sz w:val="20"/>
      <w:szCs w:val="20"/>
      <w:lang w:eastAsia="cs-CZ" w:bidi="ar-SA"/>
    </w:rPr>
  </w:style>
  <w:style w:type="paragraph" w:customStyle="1" w:styleId="xl63">
    <w:name w:val="xl63"/>
    <w:basedOn w:val="Normln"/>
    <w:rsid w:val="00313C0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sz w:val="16"/>
      <w:szCs w:val="16"/>
      <w:lang w:eastAsia="cs-CZ" w:bidi="ar-SA"/>
    </w:rPr>
  </w:style>
  <w:style w:type="paragraph" w:customStyle="1" w:styleId="xl64">
    <w:name w:val="xl64"/>
    <w:basedOn w:val="Normln"/>
    <w:rsid w:val="00313C0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sz w:val="16"/>
      <w:szCs w:val="16"/>
      <w:lang w:eastAsia="cs-CZ" w:bidi="ar-SA"/>
    </w:rPr>
  </w:style>
  <w:style w:type="paragraph" w:customStyle="1" w:styleId="xl65">
    <w:name w:val="xl65"/>
    <w:basedOn w:val="Normln"/>
    <w:rsid w:val="00313C0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sz w:val="16"/>
      <w:szCs w:val="16"/>
      <w:lang w:eastAsia="cs-CZ" w:bidi="ar-SA"/>
    </w:rPr>
  </w:style>
  <w:style w:type="paragraph" w:customStyle="1" w:styleId="xl66">
    <w:name w:val="xl66"/>
    <w:basedOn w:val="Normln"/>
    <w:rsid w:val="00313C0C"/>
    <w:pPr>
      <w:spacing w:before="100" w:beforeAutospacing="1" w:after="100" w:afterAutospacing="1"/>
      <w:jc w:val="center"/>
      <w:textAlignment w:val="center"/>
    </w:pPr>
    <w:rPr>
      <w:rFonts w:ascii="Arial Narrow" w:hAnsi="Arial Narrow"/>
      <w:sz w:val="16"/>
      <w:szCs w:val="16"/>
      <w:lang w:eastAsia="cs-CZ" w:bidi="ar-SA"/>
    </w:rPr>
  </w:style>
  <w:style w:type="paragraph" w:customStyle="1" w:styleId="xl67">
    <w:name w:val="xl67"/>
    <w:basedOn w:val="Normln"/>
    <w:rsid w:val="00313C0C"/>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Arial Narrow" w:hAnsi="Arial Narrow"/>
      <w:b/>
      <w:bCs/>
      <w:lang w:eastAsia="cs-CZ" w:bidi="ar-SA"/>
    </w:rPr>
  </w:style>
  <w:style w:type="paragraph" w:customStyle="1" w:styleId="xl68">
    <w:name w:val="xl68"/>
    <w:basedOn w:val="Normln"/>
    <w:rsid w:val="00313C0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lang w:eastAsia="cs-CZ" w:bidi="ar-SA"/>
    </w:rPr>
  </w:style>
  <w:style w:type="paragraph" w:customStyle="1" w:styleId="xl69">
    <w:name w:val="xl69"/>
    <w:basedOn w:val="Normln"/>
    <w:rsid w:val="00313C0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lang w:eastAsia="cs-CZ" w:bidi="ar-SA"/>
    </w:rPr>
  </w:style>
  <w:style w:type="paragraph" w:customStyle="1" w:styleId="xl70">
    <w:name w:val="xl70"/>
    <w:basedOn w:val="Normln"/>
    <w:rsid w:val="00313C0C"/>
    <w:pPr>
      <w:spacing w:before="100" w:beforeAutospacing="1" w:after="100" w:afterAutospacing="1"/>
      <w:jc w:val="left"/>
      <w:textAlignment w:val="center"/>
    </w:pPr>
    <w:rPr>
      <w:rFonts w:ascii="Arial Narrow" w:hAnsi="Arial Narrow"/>
      <w:lang w:eastAsia="cs-CZ" w:bidi="ar-SA"/>
    </w:rPr>
  </w:style>
  <w:style w:type="paragraph" w:customStyle="1" w:styleId="xl71">
    <w:name w:val="xl71"/>
    <w:basedOn w:val="Normln"/>
    <w:rsid w:val="00313C0C"/>
    <w:pPr>
      <w:spacing w:before="100" w:beforeAutospacing="1" w:after="100" w:afterAutospacing="1"/>
      <w:jc w:val="left"/>
      <w:textAlignment w:val="center"/>
    </w:pPr>
    <w:rPr>
      <w:rFonts w:ascii="Arial Narrow" w:hAnsi="Arial Narrow"/>
      <w:lang w:eastAsia="cs-CZ" w:bidi="ar-SA"/>
    </w:rPr>
  </w:style>
  <w:style w:type="paragraph" w:customStyle="1" w:styleId="xl72">
    <w:name w:val="xl72"/>
    <w:basedOn w:val="Normln"/>
    <w:rsid w:val="00313C0C"/>
    <w:pPr>
      <w:spacing w:before="100" w:beforeAutospacing="1" w:after="100" w:afterAutospacing="1"/>
      <w:jc w:val="center"/>
      <w:textAlignment w:val="center"/>
    </w:pPr>
    <w:rPr>
      <w:rFonts w:ascii="Arial Narrow" w:hAnsi="Arial Narrow"/>
      <w:lang w:eastAsia="cs-CZ" w:bidi="ar-SA"/>
    </w:rPr>
  </w:style>
  <w:style w:type="paragraph" w:customStyle="1" w:styleId="xl73">
    <w:name w:val="xl73"/>
    <w:basedOn w:val="Normln"/>
    <w:rsid w:val="00313C0C"/>
    <w:pPr>
      <w:spacing w:before="100" w:beforeAutospacing="1" w:after="100" w:afterAutospacing="1"/>
      <w:jc w:val="center"/>
      <w:textAlignment w:val="center"/>
    </w:pPr>
    <w:rPr>
      <w:rFonts w:ascii="Arial Narrow" w:hAnsi="Arial Narrow"/>
      <w:sz w:val="16"/>
      <w:szCs w:val="16"/>
      <w:lang w:eastAsia="cs-CZ" w:bidi="ar-SA"/>
    </w:rPr>
  </w:style>
  <w:style w:type="paragraph" w:customStyle="1" w:styleId="xl74">
    <w:name w:val="xl74"/>
    <w:basedOn w:val="Normln"/>
    <w:rsid w:val="00313C0C"/>
    <w:pPr>
      <w:spacing w:before="100" w:beforeAutospacing="1" w:after="100" w:afterAutospacing="1"/>
      <w:jc w:val="center"/>
      <w:textAlignment w:val="center"/>
    </w:pPr>
    <w:rPr>
      <w:rFonts w:ascii="Arial Narrow" w:hAnsi="Arial Narrow"/>
      <w:lang w:eastAsia="cs-CZ" w:bidi="ar-SA"/>
    </w:rPr>
  </w:style>
  <w:style w:type="paragraph" w:customStyle="1" w:styleId="xl75">
    <w:name w:val="xl75"/>
    <w:basedOn w:val="Normln"/>
    <w:rsid w:val="00313C0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sz w:val="16"/>
      <w:szCs w:val="16"/>
      <w:lang w:eastAsia="cs-CZ" w:bidi="ar-SA"/>
    </w:rPr>
  </w:style>
  <w:style w:type="paragraph" w:customStyle="1" w:styleId="xl77">
    <w:name w:val="xl77"/>
    <w:basedOn w:val="Normln"/>
    <w:rsid w:val="00313C0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b/>
      <w:bCs/>
      <w:lang w:eastAsia="cs-CZ" w:bidi="ar-SA"/>
    </w:rPr>
  </w:style>
  <w:style w:type="paragraph" w:customStyle="1" w:styleId="xl78">
    <w:name w:val="xl78"/>
    <w:basedOn w:val="Normln"/>
    <w:rsid w:val="00313C0C"/>
    <w:pPr>
      <w:spacing w:before="100" w:beforeAutospacing="1" w:after="100" w:afterAutospacing="1"/>
      <w:jc w:val="center"/>
      <w:textAlignment w:val="center"/>
    </w:pPr>
    <w:rPr>
      <w:rFonts w:ascii="Arial Narrow" w:hAnsi="Arial Narrow"/>
      <w:b/>
      <w:bCs/>
      <w:lang w:eastAsia="cs-CZ" w:bidi="ar-SA"/>
    </w:rPr>
  </w:style>
  <w:style w:type="paragraph" w:customStyle="1" w:styleId="xl79">
    <w:name w:val="xl79"/>
    <w:basedOn w:val="Normln"/>
    <w:rsid w:val="00313C0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b/>
      <w:bCs/>
      <w:sz w:val="16"/>
      <w:szCs w:val="16"/>
      <w:lang w:eastAsia="cs-CZ" w:bidi="ar-SA"/>
    </w:rPr>
  </w:style>
  <w:style w:type="paragraph" w:customStyle="1" w:styleId="xl80">
    <w:name w:val="xl80"/>
    <w:basedOn w:val="Normln"/>
    <w:rsid w:val="00313C0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sz w:val="16"/>
      <w:szCs w:val="16"/>
      <w:lang w:eastAsia="cs-CZ" w:bidi="ar-SA"/>
    </w:rPr>
  </w:style>
  <w:style w:type="paragraph" w:customStyle="1" w:styleId="xl81">
    <w:name w:val="xl81"/>
    <w:basedOn w:val="Normln"/>
    <w:rsid w:val="00313C0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lang w:eastAsia="cs-CZ" w:bidi="ar-SA"/>
    </w:rPr>
  </w:style>
  <w:style w:type="paragraph" w:customStyle="1" w:styleId="xl82">
    <w:name w:val="xl82"/>
    <w:basedOn w:val="Normln"/>
    <w:rsid w:val="00313C0C"/>
    <w:pPr>
      <w:spacing w:before="100" w:beforeAutospacing="1" w:after="100" w:afterAutospacing="1"/>
      <w:jc w:val="center"/>
      <w:textAlignment w:val="center"/>
    </w:pPr>
    <w:rPr>
      <w:rFonts w:ascii="Arial Narrow" w:hAnsi="Arial Narrow"/>
      <w:lang w:eastAsia="cs-CZ" w:bidi="ar-SA"/>
    </w:rPr>
  </w:style>
  <w:style w:type="paragraph" w:customStyle="1" w:styleId="xl83">
    <w:name w:val="xl83"/>
    <w:basedOn w:val="Normln"/>
    <w:rsid w:val="00313C0C"/>
    <w:pPr>
      <w:spacing w:before="100" w:beforeAutospacing="1" w:after="100" w:afterAutospacing="1"/>
      <w:jc w:val="center"/>
      <w:textAlignment w:val="center"/>
    </w:pPr>
    <w:rPr>
      <w:rFonts w:ascii="Arial Narrow" w:hAnsi="Arial Narrow"/>
      <w:lang w:eastAsia="cs-CZ" w:bidi="ar-SA"/>
    </w:rPr>
  </w:style>
  <w:style w:type="paragraph" w:customStyle="1" w:styleId="xl84">
    <w:name w:val="xl84"/>
    <w:basedOn w:val="Normln"/>
    <w:rsid w:val="00313C0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sz w:val="16"/>
      <w:szCs w:val="16"/>
      <w:lang w:eastAsia="cs-CZ" w:bidi="ar-SA"/>
    </w:rPr>
  </w:style>
  <w:style w:type="paragraph" w:customStyle="1" w:styleId="xl85">
    <w:name w:val="xl85"/>
    <w:basedOn w:val="Normln"/>
    <w:rsid w:val="00313C0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lang w:eastAsia="cs-CZ" w:bidi="ar-SA"/>
    </w:rPr>
  </w:style>
  <w:style w:type="paragraph" w:customStyle="1" w:styleId="xl86">
    <w:name w:val="xl86"/>
    <w:basedOn w:val="Normln"/>
    <w:rsid w:val="00313C0C"/>
    <w:pPr>
      <w:pBdr>
        <w:left w:val="single" w:sz="4" w:space="0" w:color="auto"/>
        <w:right w:val="single" w:sz="4" w:space="0" w:color="auto"/>
      </w:pBdr>
      <w:spacing w:before="100" w:beforeAutospacing="1" w:after="100" w:afterAutospacing="1"/>
      <w:jc w:val="center"/>
      <w:textAlignment w:val="center"/>
    </w:pPr>
    <w:rPr>
      <w:rFonts w:ascii="Times New Roman" w:hAnsi="Times New Roman"/>
      <w:lang w:eastAsia="cs-CZ" w:bidi="ar-SA"/>
    </w:rPr>
  </w:style>
  <w:style w:type="paragraph" w:customStyle="1" w:styleId="xl87">
    <w:name w:val="xl87"/>
    <w:basedOn w:val="Normln"/>
    <w:rsid w:val="00313C0C"/>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Narrow" w:hAnsi="Arial Narrow"/>
      <w:b/>
      <w:bCs/>
      <w:lang w:eastAsia="cs-CZ" w:bidi="ar-SA"/>
    </w:rPr>
  </w:style>
  <w:style w:type="paragraph" w:customStyle="1" w:styleId="xl88">
    <w:name w:val="xl88"/>
    <w:basedOn w:val="Normln"/>
    <w:rsid w:val="00313C0C"/>
    <w:pPr>
      <w:pBdr>
        <w:left w:val="single" w:sz="4" w:space="0" w:color="auto"/>
        <w:right w:val="single" w:sz="4" w:space="0" w:color="auto"/>
      </w:pBdr>
      <w:spacing w:before="100" w:beforeAutospacing="1" w:after="100" w:afterAutospacing="1"/>
      <w:jc w:val="center"/>
      <w:textAlignment w:val="center"/>
    </w:pPr>
    <w:rPr>
      <w:rFonts w:ascii="Arial Narrow" w:hAnsi="Arial Narrow"/>
      <w:b/>
      <w:bCs/>
      <w:lang w:eastAsia="cs-CZ" w:bidi="ar-SA"/>
    </w:rPr>
  </w:style>
  <w:style w:type="paragraph" w:customStyle="1" w:styleId="xl89">
    <w:name w:val="xl89"/>
    <w:basedOn w:val="Normln"/>
    <w:rsid w:val="00313C0C"/>
    <w:pPr>
      <w:pBdr>
        <w:top w:val="single" w:sz="4" w:space="0" w:color="auto"/>
        <w:left w:val="single" w:sz="4" w:space="0" w:color="auto"/>
        <w:right w:val="single" w:sz="4" w:space="0" w:color="auto"/>
      </w:pBdr>
      <w:spacing w:before="100" w:beforeAutospacing="1" w:after="100" w:afterAutospacing="1"/>
      <w:jc w:val="left"/>
      <w:textAlignment w:val="center"/>
    </w:pPr>
    <w:rPr>
      <w:rFonts w:ascii="Arial Narrow" w:hAnsi="Arial Narrow"/>
      <w:b/>
      <w:bCs/>
      <w:lang w:eastAsia="cs-CZ" w:bidi="ar-SA"/>
    </w:rPr>
  </w:style>
  <w:style w:type="paragraph" w:customStyle="1" w:styleId="xl90">
    <w:name w:val="xl90"/>
    <w:basedOn w:val="Normln"/>
    <w:rsid w:val="00313C0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lang w:eastAsia="cs-CZ" w:bidi="ar-SA"/>
    </w:rPr>
  </w:style>
  <w:style w:type="paragraph" w:customStyle="1" w:styleId="xl91">
    <w:name w:val="xl91"/>
    <w:basedOn w:val="Normln"/>
    <w:rsid w:val="00313C0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lang w:eastAsia="cs-CZ" w:bidi="ar-SA"/>
    </w:rPr>
  </w:style>
  <w:style w:type="paragraph" w:customStyle="1" w:styleId="xl92">
    <w:name w:val="xl92"/>
    <w:basedOn w:val="Normln"/>
    <w:rsid w:val="00313C0C"/>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Narrow" w:hAnsi="Arial Narrow"/>
      <w:sz w:val="16"/>
      <w:szCs w:val="16"/>
      <w:lang w:eastAsia="cs-CZ" w:bidi="ar-SA"/>
    </w:rPr>
  </w:style>
  <w:style w:type="paragraph" w:customStyle="1" w:styleId="xl93">
    <w:name w:val="xl93"/>
    <w:basedOn w:val="Normln"/>
    <w:rsid w:val="00313C0C"/>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sz w:val="16"/>
      <w:szCs w:val="16"/>
      <w:lang w:eastAsia="cs-CZ" w:bidi="ar-SA"/>
    </w:rPr>
  </w:style>
  <w:style w:type="paragraph" w:customStyle="1" w:styleId="xl94">
    <w:name w:val="xl94"/>
    <w:basedOn w:val="Normln"/>
    <w:rsid w:val="00313C0C"/>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Narrow" w:hAnsi="Arial Narrow"/>
      <w:lang w:eastAsia="cs-CZ" w:bidi="ar-SA"/>
    </w:rPr>
  </w:style>
  <w:style w:type="paragraph" w:customStyle="1" w:styleId="xl95">
    <w:name w:val="xl95"/>
    <w:basedOn w:val="Normln"/>
    <w:rsid w:val="00313C0C"/>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lang w:eastAsia="cs-CZ" w:bidi="ar-SA"/>
    </w:rPr>
  </w:style>
  <w:style w:type="paragraph" w:customStyle="1" w:styleId="xl96">
    <w:name w:val="xl96"/>
    <w:basedOn w:val="Normln"/>
    <w:rsid w:val="00313C0C"/>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lang w:eastAsia="cs-CZ" w:bidi="ar-SA"/>
    </w:rPr>
  </w:style>
  <w:style w:type="paragraph" w:customStyle="1" w:styleId="xl97">
    <w:name w:val="xl97"/>
    <w:basedOn w:val="Normln"/>
    <w:rsid w:val="00313C0C"/>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lang w:eastAsia="cs-CZ" w:bidi="ar-SA"/>
    </w:rPr>
  </w:style>
  <w:style w:type="paragraph" w:customStyle="1" w:styleId="xl98">
    <w:name w:val="xl98"/>
    <w:basedOn w:val="Normln"/>
    <w:rsid w:val="00313C0C"/>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Narrow" w:hAnsi="Arial Narrow"/>
      <w:lang w:eastAsia="cs-CZ" w:bidi="ar-SA"/>
    </w:rPr>
  </w:style>
  <w:style w:type="paragraph" w:customStyle="1" w:styleId="xl99">
    <w:name w:val="xl99"/>
    <w:basedOn w:val="Normln"/>
    <w:rsid w:val="00313C0C"/>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lang w:eastAsia="cs-CZ" w:bidi="ar-SA"/>
    </w:rPr>
  </w:style>
  <w:style w:type="paragraph" w:customStyle="1" w:styleId="xl100">
    <w:name w:val="xl100"/>
    <w:basedOn w:val="Normln"/>
    <w:rsid w:val="00313C0C"/>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Narrow" w:hAnsi="Arial Narrow"/>
      <w:lang w:eastAsia="cs-CZ" w:bidi="ar-SA"/>
    </w:rPr>
  </w:style>
  <w:style w:type="paragraph" w:customStyle="1" w:styleId="xl101">
    <w:name w:val="xl101"/>
    <w:basedOn w:val="Normln"/>
    <w:rsid w:val="00313C0C"/>
    <w:pPr>
      <w:pBdr>
        <w:left w:val="single" w:sz="4" w:space="0" w:color="auto"/>
        <w:right w:val="single" w:sz="4" w:space="0" w:color="auto"/>
      </w:pBdr>
      <w:spacing w:before="100" w:beforeAutospacing="1" w:after="100" w:afterAutospacing="1"/>
      <w:jc w:val="center"/>
      <w:textAlignment w:val="center"/>
    </w:pPr>
    <w:rPr>
      <w:rFonts w:ascii="Arial Narrow" w:hAnsi="Arial Narrow"/>
      <w:lang w:eastAsia="cs-CZ" w:bidi="ar-SA"/>
    </w:rPr>
  </w:style>
  <w:style w:type="paragraph" w:customStyle="1" w:styleId="xl102">
    <w:name w:val="xl102"/>
    <w:basedOn w:val="Normln"/>
    <w:rsid w:val="00313C0C"/>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lang w:eastAsia="cs-CZ" w:bidi="ar-SA"/>
    </w:rPr>
  </w:style>
  <w:style w:type="paragraph" w:customStyle="1" w:styleId="xl103">
    <w:name w:val="xl103"/>
    <w:basedOn w:val="Normln"/>
    <w:rsid w:val="00313C0C"/>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Narrow" w:hAnsi="Arial Narrow"/>
      <w:lang w:eastAsia="cs-CZ" w:bidi="ar-SA"/>
    </w:rPr>
  </w:style>
  <w:style w:type="paragraph" w:customStyle="1" w:styleId="xl104">
    <w:name w:val="xl104"/>
    <w:basedOn w:val="Normln"/>
    <w:rsid w:val="00313C0C"/>
    <w:pPr>
      <w:pBdr>
        <w:left w:val="single" w:sz="4" w:space="0" w:color="auto"/>
        <w:right w:val="single" w:sz="4" w:space="0" w:color="auto"/>
      </w:pBdr>
      <w:spacing w:before="100" w:beforeAutospacing="1" w:after="100" w:afterAutospacing="1"/>
      <w:jc w:val="center"/>
      <w:textAlignment w:val="center"/>
    </w:pPr>
    <w:rPr>
      <w:rFonts w:ascii="Arial Narrow" w:hAnsi="Arial Narrow"/>
      <w:lang w:eastAsia="cs-CZ" w:bidi="ar-SA"/>
    </w:rPr>
  </w:style>
  <w:style w:type="paragraph" w:customStyle="1" w:styleId="xl105">
    <w:name w:val="xl105"/>
    <w:basedOn w:val="Normln"/>
    <w:rsid w:val="00313C0C"/>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lang w:eastAsia="cs-CZ" w:bidi="ar-SA"/>
    </w:rPr>
  </w:style>
  <w:style w:type="paragraph" w:customStyle="1" w:styleId="xl106">
    <w:name w:val="xl106"/>
    <w:basedOn w:val="Normln"/>
    <w:rsid w:val="00313C0C"/>
    <w:pPr>
      <w:pBdr>
        <w:left w:val="single" w:sz="4" w:space="0" w:color="auto"/>
        <w:right w:val="single" w:sz="4" w:space="0" w:color="auto"/>
      </w:pBdr>
      <w:spacing w:before="100" w:beforeAutospacing="1" w:after="100" w:afterAutospacing="1"/>
      <w:jc w:val="center"/>
      <w:textAlignment w:val="center"/>
    </w:pPr>
    <w:rPr>
      <w:rFonts w:ascii="Arial Narrow" w:hAnsi="Arial Narrow"/>
      <w:lang w:eastAsia="cs-CZ" w:bidi="ar-SA"/>
    </w:rPr>
  </w:style>
  <w:style w:type="paragraph" w:customStyle="1" w:styleId="xl107">
    <w:name w:val="xl107"/>
    <w:basedOn w:val="Normln"/>
    <w:rsid w:val="00313C0C"/>
    <w:pPr>
      <w:pBdr>
        <w:left w:val="single" w:sz="4" w:space="0" w:color="auto"/>
        <w:right w:val="single" w:sz="4" w:space="0" w:color="auto"/>
      </w:pBdr>
      <w:spacing w:before="100" w:beforeAutospacing="1" w:after="100" w:afterAutospacing="1"/>
      <w:jc w:val="center"/>
      <w:textAlignment w:val="center"/>
    </w:pPr>
    <w:rPr>
      <w:rFonts w:ascii="Arial Narrow" w:hAnsi="Arial Narrow"/>
      <w:lang w:eastAsia="cs-CZ" w:bidi="ar-SA"/>
    </w:rPr>
  </w:style>
  <w:style w:type="paragraph" w:customStyle="1" w:styleId="xl108">
    <w:name w:val="xl108"/>
    <w:basedOn w:val="Normln"/>
    <w:rsid w:val="00313C0C"/>
    <w:pPr>
      <w:pBdr>
        <w:left w:val="single" w:sz="4" w:space="0" w:color="auto"/>
        <w:right w:val="single" w:sz="4" w:space="0" w:color="auto"/>
      </w:pBdr>
      <w:spacing w:before="100" w:beforeAutospacing="1" w:after="100" w:afterAutospacing="1"/>
      <w:jc w:val="center"/>
      <w:textAlignment w:val="center"/>
    </w:pPr>
    <w:rPr>
      <w:rFonts w:ascii="Arial Narrow" w:hAnsi="Arial Narrow"/>
      <w:sz w:val="16"/>
      <w:szCs w:val="16"/>
      <w:lang w:eastAsia="cs-CZ" w:bidi="ar-SA"/>
    </w:rPr>
  </w:style>
  <w:style w:type="character" w:customStyle="1" w:styleId="WW8Num2z0">
    <w:name w:val="WW8Num2z0"/>
    <w:rsid w:val="00313C0C"/>
    <w:rPr>
      <w:rFonts w:ascii="Symbol" w:hAnsi="Symbol" w:cs="Symbol"/>
    </w:rPr>
  </w:style>
  <w:style w:type="paragraph" w:customStyle="1" w:styleId="Lucie">
    <w:name w:val="Lucie"/>
    <w:basedOn w:val="Normln"/>
    <w:rsid w:val="00313C0C"/>
    <w:pPr>
      <w:jc w:val="left"/>
    </w:pPr>
    <w:rPr>
      <w:sz w:val="22"/>
      <w:szCs w:val="20"/>
      <w:lang w:eastAsia="cs-CZ" w:bidi="ar-SA"/>
    </w:rPr>
  </w:style>
  <w:style w:type="paragraph" w:customStyle="1" w:styleId="Nadpis10">
    <w:name w:val="Nadpis10"/>
    <w:basedOn w:val="Normln"/>
    <w:rsid w:val="00313C0C"/>
    <w:pPr>
      <w:numPr>
        <w:numId w:val="34"/>
      </w:numPr>
      <w:tabs>
        <w:tab w:val="left" w:pos="0"/>
      </w:tabs>
    </w:pPr>
    <w:rPr>
      <w:b/>
      <w:bCs/>
      <w:sz w:val="20"/>
      <w:szCs w:val="20"/>
      <w:lang w:eastAsia="cs-CZ" w:bidi="ar-SA"/>
    </w:rPr>
  </w:style>
  <w:style w:type="paragraph" w:customStyle="1" w:styleId="msonormal0">
    <w:name w:val="msonormal"/>
    <w:basedOn w:val="Normln"/>
    <w:rsid w:val="00313C0C"/>
    <w:pPr>
      <w:spacing w:before="100" w:beforeAutospacing="1" w:after="100" w:afterAutospacing="1"/>
      <w:jc w:val="left"/>
    </w:pPr>
    <w:rPr>
      <w:rFonts w:ascii="Times New Roman" w:hAnsi="Times New Roman"/>
      <w:lang w:eastAsia="cs-CZ" w:bidi="ar-SA"/>
    </w:rPr>
  </w:style>
  <w:style w:type="character" w:customStyle="1" w:styleId="st">
    <w:name w:val="st"/>
    <w:basedOn w:val="Standardnpsmoodstavce"/>
    <w:rsid w:val="000E56AA"/>
  </w:style>
  <w:style w:type="paragraph" w:styleId="Prosttext">
    <w:name w:val="Plain Text"/>
    <w:basedOn w:val="Normln"/>
    <w:link w:val="ProsttextChar"/>
    <w:uiPriority w:val="99"/>
    <w:unhideWhenUsed/>
    <w:rsid w:val="00686BA5"/>
    <w:pPr>
      <w:jc w:val="left"/>
    </w:pPr>
    <w:rPr>
      <w:rFonts w:ascii="Calibri" w:eastAsia="Calibri" w:hAnsi="Calibri" w:cs="Calibri"/>
      <w:sz w:val="22"/>
      <w:szCs w:val="22"/>
      <w:lang w:bidi="ar-SA"/>
    </w:rPr>
  </w:style>
  <w:style w:type="character" w:customStyle="1" w:styleId="ProsttextChar">
    <w:name w:val="Prostý text Char"/>
    <w:basedOn w:val="Standardnpsmoodstavce"/>
    <w:link w:val="Prosttext"/>
    <w:uiPriority w:val="99"/>
    <w:rsid w:val="00686BA5"/>
    <w:rPr>
      <w:rFonts w:eastAsia="Calibri" w:cs="Calibri"/>
      <w:sz w:val="22"/>
      <w:szCs w:val="22"/>
      <w:lang w:eastAsia="en-US"/>
    </w:rPr>
  </w:style>
  <w:style w:type="paragraph" w:customStyle="1" w:styleId="text">
    <w:name w:val="text"/>
    <w:rsid w:val="00C963FC"/>
    <w:pPr>
      <w:suppressAutoHyphens/>
      <w:jc w:val="both"/>
    </w:pPr>
    <w:rPr>
      <w:rFonts w:ascii="Arial" w:hAnsi="Arial" w:cs="Arial"/>
      <w:bCs/>
      <w:sz w:val="22"/>
      <w:lang w:eastAsia="zh-CN"/>
    </w:rPr>
  </w:style>
  <w:style w:type="paragraph" w:customStyle="1" w:styleId="Zkladntext4">
    <w:name w:val="Základní text~~~~~~"/>
    <w:basedOn w:val="Normln"/>
    <w:rsid w:val="00872EA9"/>
    <w:pPr>
      <w:widowControl w:val="0"/>
      <w:suppressAutoHyphens/>
      <w:jc w:val="left"/>
    </w:pPr>
    <w:rPr>
      <w:rFonts w:ascii="Times New Roman" w:eastAsia="Arial Unicode MS" w:hAnsi="Times New Roman"/>
      <w:lang w:bidi="ar-SA"/>
    </w:rPr>
  </w:style>
  <w:style w:type="character" w:customStyle="1" w:styleId="WW-Symbolyproslovn11">
    <w:name w:val="WW-Symboly pro číslování11"/>
    <w:rsid w:val="007B519E"/>
  </w:style>
  <w:style w:type="paragraph" w:customStyle="1" w:styleId="Prosttext1">
    <w:name w:val="Prostý text1"/>
    <w:basedOn w:val="Normln"/>
    <w:rsid w:val="00A10623"/>
    <w:pPr>
      <w:suppressAutoHyphens/>
      <w:jc w:val="left"/>
    </w:pPr>
    <w:rPr>
      <w:rFonts w:ascii="Courier New" w:hAnsi="Courier New"/>
      <w:sz w:val="20"/>
      <w:szCs w:val="20"/>
      <w:lang w:eastAsia="zh-CN" w:bidi="ar-SA"/>
    </w:rPr>
  </w:style>
  <w:style w:type="numbering" w:customStyle="1" w:styleId="SinppsDUR10">
    <w:name w:val="Sinpps_DUR1"/>
    <w:uiPriority w:val="99"/>
    <w:rsid w:val="00D42AF2"/>
  </w:style>
  <w:style w:type="numbering" w:customStyle="1" w:styleId="SinppsDUR2">
    <w:name w:val="Sinpps_DUR2"/>
    <w:uiPriority w:val="99"/>
    <w:rsid w:val="00D42AF2"/>
  </w:style>
  <w:style w:type="character" w:customStyle="1" w:styleId="ZhlavChar1">
    <w:name w:val="Záhlaví Char1"/>
    <w:aliases w:val="Char Char1"/>
    <w:basedOn w:val="Standardnpsmoodstavce"/>
    <w:semiHidden/>
    <w:rsid w:val="00D42AF2"/>
    <w:rPr>
      <w:rFonts w:ascii="Arial" w:hAnsi="Arial" w:cs="Arial"/>
      <w:iCs/>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30921">
      <w:bodyDiv w:val="1"/>
      <w:marLeft w:val="0"/>
      <w:marRight w:val="0"/>
      <w:marTop w:val="0"/>
      <w:marBottom w:val="0"/>
      <w:divBdr>
        <w:top w:val="none" w:sz="0" w:space="0" w:color="auto"/>
        <w:left w:val="none" w:sz="0" w:space="0" w:color="auto"/>
        <w:bottom w:val="none" w:sz="0" w:space="0" w:color="auto"/>
        <w:right w:val="none" w:sz="0" w:space="0" w:color="auto"/>
      </w:divBdr>
    </w:div>
    <w:div w:id="11612085">
      <w:bodyDiv w:val="1"/>
      <w:marLeft w:val="0"/>
      <w:marRight w:val="0"/>
      <w:marTop w:val="0"/>
      <w:marBottom w:val="0"/>
      <w:divBdr>
        <w:top w:val="none" w:sz="0" w:space="0" w:color="auto"/>
        <w:left w:val="none" w:sz="0" w:space="0" w:color="auto"/>
        <w:bottom w:val="none" w:sz="0" w:space="0" w:color="auto"/>
        <w:right w:val="none" w:sz="0" w:space="0" w:color="auto"/>
      </w:divBdr>
    </w:div>
    <w:div w:id="14696009">
      <w:bodyDiv w:val="1"/>
      <w:marLeft w:val="0"/>
      <w:marRight w:val="0"/>
      <w:marTop w:val="0"/>
      <w:marBottom w:val="0"/>
      <w:divBdr>
        <w:top w:val="none" w:sz="0" w:space="0" w:color="auto"/>
        <w:left w:val="none" w:sz="0" w:space="0" w:color="auto"/>
        <w:bottom w:val="none" w:sz="0" w:space="0" w:color="auto"/>
        <w:right w:val="none" w:sz="0" w:space="0" w:color="auto"/>
      </w:divBdr>
    </w:div>
    <w:div w:id="24642300">
      <w:bodyDiv w:val="1"/>
      <w:marLeft w:val="0"/>
      <w:marRight w:val="0"/>
      <w:marTop w:val="0"/>
      <w:marBottom w:val="0"/>
      <w:divBdr>
        <w:top w:val="none" w:sz="0" w:space="0" w:color="auto"/>
        <w:left w:val="none" w:sz="0" w:space="0" w:color="auto"/>
        <w:bottom w:val="none" w:sz="0" w:space="0" w:color="auto"/>
        <w:right w:val="none" w:sz="0" w:space="0" w:color="auto"/>
      </w:divBdr>
    </w:div>
    <w:div w:id="27528548">
      <w:bodyDiv w:val="1"/>
      <w:marLeft w:val="0"/>
      <w:marRight w:val="0"/>
      <w:marTop w:val="0"/>
      <w:marBottom w:val="0"/>
      <w:divBdr>
        <w:top w:val="none" w:sz="0" w:space="0" w:color="auto"/>
        <w:left w:val="none" w:sz="0" w:space="0" w:color="auto"/>
        <w:bottom w:val="none" w:sz="0" w:space="0" w:color="auto"/>
        <w:right w:val="none" w:sz="0" w:space="0" w:color="auto"/>
      </w:divBdr>
    </w:div>
    <w:div w:id="32921755">
      <w:bodyDiv w:val="1"/>
      <w:marLeft w:val="0"/>
      <w:marRight w:val="0"/>
      <w:marTop w:val="0"/>
      <w:marBottom w:val="0"/>
      <w:divBdr>
        <w:top w:val="none" w:sz="0" w:space="0" w:color="auto"/>
        <w:left w:val="none" w:sz="0" w:space="0" w:color="auto"/>
        <w:bottom w:val="none" w:sz="0" w:space="0" w:color="auto"/>
        <w:right w:val="none" w:sz="0" w:space="0" w:color="auto"/>
      </w:divBdr>
    </w:div>
    <w:div w:id="33774536">
      <w:bodyDiv w:val="1"/>
      <w:marLeft w:val="0"/>
      <w:marRight w:val="0"/>
      <w:marTop w:val="0"/>
      <w:marBottom w:val="0"/>
      <w:divBdr>
        <w:top w:val="none" w:sz="0" w:space="0" w:color="auto"/>
        <w:left w:val="none" w:sz="0" w:space="0" w:color="auto"/>
        <w:bottom w:val="none" w:sz="0" w:space="0" w:color="auto"/>
        <w:right w:val="none" w:sz="0" w:space="0" w:color="auto"/>
      </w:divBdr>
    </w:div>
    <w:div w:id="40327981">
      <w:bodyDiv w:val="1"/>
      <w:marLeft w:val="0"/>
      <w:marRight w:val="0"/>
      <w:marTop w:val="0"/>
      <w:marBottom w:val="0"/>
      <w:divBdr>
        <w:top w:val="none" w:sz="0" w:space="0" w:color="auto"/>
        <w:left w:val="none" w:sz="0" w:space="0" w:color="auto"/>
        <w:bottom w:val="none" w:sz="0" w:space="0" w:color="auto"/>
        <w:right w:val="none" w:sz="0" w:space="0" w:color="auto"/>
      </w:divBdr>
    </w:div>
    <w:div w:id="44640644">
      <w:bodyDiv w:val="1"/>
      <w:marLeft w:val="0"/>
      <w:marRight w:val="0"/>
      <w:marTop w:val="0"/>
      <w:marBottom w:val="0"/>
      <w:divBdr>
        <w:top w:val="none" w:sz="0" w:space="0" w:color="auto"/>
        <w:left w:val="none" w:sz="0" w:space="0" w:color="auto"/>
        <w:bottom w:val="none" w:sz="0" w:space="0" w:color="auto"/>
        <w:right w:val="none" w:sz="0" w:space="0" w:color="auto"/>
      </w:divBdr>
    </w:div>
    <w:div w:id="56249214">
      <w:bodyDiv w:val="1"/>
      <w:marLeft w:val="0"/>
      <w:marRight w:val="0"/>
      <w:marTop w:val="0"/>
      <w:marBottom w:val="0"/>
      <w:divBdr>
        <w:top w:val="none" w:sz="0" w:space="0" w:color="auto"/>
        <w:left w:val="none" w:sz="0" w:space="0" w:color="auto"/>
        <w:bottom w:val="none" w:sz="0" w:space="0" w:color="auto"/>
        <w:right w:val="none" w:sz="0" w:space="0" w:color="auto"/>
      </w:divBdr>
    </w:div>
    <w:div w:id="65305413">
      <w:bodyDiv w:val="1"/>
      <w:marLeft w:val="0"/>
      <w:marRight w:val="0"/>
      <w:marTop w:val="0"/>
      <w:marBottom w:val="0"/>
      <w:divBdr>
        <w:top w:val="none" w:sz="0" w:space="0" w:color="auto"/>
        <w:left w:val="none" w:sz="0" w:space="0" w:color="auto"/>
        <w:bottom w:val="none" w:sz="0" w:space="0" w:color="auto"/>
        <w:right w:val="none" w:sz="0" w:space="0" w:color="auto"/>
      </w:divBdr>
    </w:div>
    <w:div w:id="66925579">
      <w:bodyDiv w:val="1"/>
      <w:marLeft w:val="0"/>
      <w:marRight w:val="0"/>
      <w:marTop w:val="0"/>
      <w:marBottom w:val="0"/>
      <w:divBdr>
        <w:top w:val="none" w:sz="0" w:space="0" w:color="auto"/>
        <w:left w:val="none" w:sz="0" w:space="0" w:color="auto"/>
        <w:bottom w:val="none" w:sz="0" w:space="0" w:color="auto"/>
        <w:right w:val="none" w:sz="0" w:space="0" w:color="auto"/>
      </w:divBdr>
    </w:div>
    <w:div w:id="87972664">
      <w:bodyDiv w:val="1"/>
      <w:marLeft w:val="0"/>
      <w:marRight w:val="0"/>
      <w:marTop w:val="0"/>
      <w:marBottom w:val="0"/>
      <w:divBdr>
        <w:top w:val="none" w:sz="0" w:space="0" w:color="auto"/>
        <w:left w:val="none" w:sz="0" w:space="0" w:color="auto"/>
        <w:bottom w:val="none" w:sz="0" w:space="0" w:color="auto"/>
        <w:right w:val="none" w:sz="0" w:space="0" w:color="auto"/>
      </w:divBdr>
    </w:div>
    <w:div w:id="103311181">
      <w:bodyDiv w:val="1"/>
      <w:marLeft w:val="0"/>
      <w:marRight w:val="0"/>
      <w:marTop w:val="0"/>
      <w:marBottom w:val="0"/>
      <w:divBdr>
        <w:top w:val="none" w:sz="0" w:space="0" w:color="auto"/>
        <w:left w:val="none" w:sz="0" w:space="0" w:color="auto"/>
        <w:bottom w:val="none" w:sz="0" w:space="0" w:color="auto"/>
        <w:right w:val="none" w:sz="0" w:space="0" w:color="auto"/>
      </w:divBdr>
    </w:div>
    <w:div w:id="117527260">
      <w:bodyDiv w:val="1"/>
      <w:marLeft w:val="0"/>
      <w:marRight w:val="0"/>
      <w:marTop w:val="0"/>
      <w:marBottom w:val="0"/>
      <w:divBdr>
        <w:top w:val="none" w:sz="0" w:space="0" w:color="auto"/>
        <w:left w:val="none" w:sz="0" w:space="0" w:color="auto"/>
        <w:bottom w:val="none" w:sz="0" w:space="0" w:color="auto"/>
        <w:right w:val="none" w:sz="0" w:space="0" w:color="auto"/>
      </w:divBdr>
    </w:div>
    <w:div w:id="118649082">
      <w:bodyDiv w:val="1"/>
      <w:marLeft w:val="0"/>
      <w:marRight w:val="0"/>
      <w:marTop w:val="0"/>
      <w:marBottom w:val="0"/>
      <w:divBdr>
        <w:top w:val="none" w:sz="0" w:space="0" w:color="auto"/>
        <w:left w:val="none" w:sz="0" w:space="0" w:color="auto"/>
        <w:bottom w:val="none" w:sz="0" w:space="0" w:color="auto"/>
        <w:right w:val="none" w:sz="0" w:space="0" w:color="auto"/>
      </w:divBdr>
    </w:div>
    <w:div w:id="122113760">
      <w:bodyDiv w:val="1"/>
      <w:marLeft w:val="0"/>
      <w:marRight w:val="0"/>
      <w:marTop w:val="0"/>
      <w:marBottom w:val="0"/>
      <w:divBdr>
        <w:top w:val="none" w:sz="0" w:space="0" w:color="auto"/>
        <w:left w:val="none" w:sz="0" w:space="0" w:color="auto"/>
        <w:bottom w:val="none" w:sz="0" w:space="0" w:color="auto"/>
        <w:right w:val="none" w:sz="0" w:space="0" w:color="auto"/>
      </w:divBdr>
    </w:div>
    <w:div w:id="125589107">
      <w:bodyDiv w:val="1"/>
      <w:marLeft w:val="0"/>
      <w:marRight w:val="0"/>
      <w:marTop w:val="0"/>
      <w:marBottom w:val="0"/>
      <w:divBdr>
        <w:top w:val="none" w:sz="0" w:space="0" w:color="auto"/>
        <w:left w:val="none" w:sz="0" w:space="0" w:color="auto"/>
        <w:bottom w:val="none" w:sz="0" w:space="0" w:color="auto"/>
        <w:right w:val="none" w:sz="0" w:space="0" w:color="auto"/>
      </w:divBdr>
    </w:div>
    <w:div w:id="128866246">
      <w:bodyDiv w:val="1"/>
      <w:marLeft w:val="0"/>
      <w:marRight w:val="0"/>
      <w:marTop w:val="0"/>
      <w:marBottom w:val="0"/>
      <w:divBdr>
        <w:top w:val="none" w:sz="0" w:space="0" w:color="auto"/>
        <w:left w:val="none" w:sz="0" w:space="0" w:color="auto"/>
        <w:bottom w:val="none" w:sz="0" w:space="0" w:color="auto"/>
        <w:right w:val="none" w:sz="0" w:space="0" w:color="auto"/>
      </w:divBdr>
    </w:div>
    <w:div w:id="134226049">
      <w:bodyDiv w:val="1"/>
      <w:marLeft w:val="0"/>
      <w:marRight w:val="0"/>
      <w:marTop w:val="0"/>
      <w:marBottom w:val="0"/>
      <w:divBdr>
        <w:top w:val="none" w:sz="0" w:space="0" w:color="auto"/>
        <w:left w:val="none" w:sz="0" w:space="0" w:color="auto"/>
        <w:bottom w:val="none" w:sz="0" w:space="0" w:color="auto"/>
        <w:right w:val="none" w:sz="0" w:space="0" w:color="auto"/>
      </w:divBdr>
    </w:div>
    <w:div w:id="137066409">
      <w:bodyDiv w:val="1"/>
      <w:marLeft w:val="0"/>
      <w:marRight w:val="0"/>
      <w:marTop w:val="0"/>
      <w:marBottom w:val="0"/>
      <w:divBdr>
        <w:top w:val="none" w:sz="0" w:space="0" w:color="auto"/>
        <w:left w:val="none" w:sz="0" w:space="0" w:color="auto"/>
        <w:bottom w:val="none" w:sz="0" w:space="0" w:color="auto"/>
        <w:right w:val="none" w:sz="0" w:space="0" w:color="auto"/>
      </w:divBdr>
    </w:div>
    <w:div w:id="137770525">
      <w:bodyDiv w:val="1"/>
      <w:marLeft w:val="0"/>
      <w:marRight w:val="0"/>
      <w:marTop w:val="0"/>
      <w:marBottom w:val="0"/>
      <w:divBdr>
        <w:top w:val="none" w:sz="0" w:space="0" w:color="auto"/>
        <w:left w:val="none" w:sz="0" w:space="0" w:color="auto"/>
        <w:bottom w:val="none" w:sz="0" w:space="0" w:color="auto"/>
        <w:right w:val="none" w:sz="0" w:space="0" w:color="auto"/>
      </w:divBdr>
    </w:div>
    <w:div w:id="140541479">
      <w:bodyDiv w:val="1"/>
      <w:marLeft w:val="0"/>
      <w:marRight w:val="0"/>
      <w:marTop w:val="0"/>
      <w:marBottom w:val="0"/>
      <w:divBdr>
        <w:top w:val="none" w:sz="0" w:space="0" w:color="auto"/>
        <w:left w:val="none" w:sz="0" w:space="0" w:color="auto"/>
        <w:bottom w:val="none" w:sz="0" w:space="0" w:color="auto"/>
        <w:right w:val="none" w:sz="0" w:space="0" w:color="auto"/>
      </w:divBdr>
    </w:div>
    <w:div w:id="145826196">
      <w:bodyDiv w:val="1"/>
      <w:marLeft w:val="0"/>
      <w:marRight w:val="0"/>
      <w:marTop w:val="0"/>
      <w:marBottom w:val="0"/>
      <w:divBdr>
        <w:top w:val="none" w:sz="0" w:space="0" w:color="auto"/>
        <w:left w:val="none" w:sz="0" w:space="0" w:color="auto"/>
        <w:bottom w:val="none" w:sz="0" w:space="0" w:color="auto"/>
        <w:right w:val="none" w:sz="0" w:space="0" w:color="auto"/>
      </w:divBdr>
    </w:div>
    <w:div w:id="150173042">
      <w:bodyDiv w:val="1"/>
      <w:marLeft w:val="0"/>
      <w:marRight w:val="0"/>
      <w:marTop w:val="0"/>
      <w:marBottom w:val="0"/>
      <w:divBdr>
        <w:top w:val="none" w:sz="0" w:space="0" w:color="auto"/>
        <w:left w:val="none" w:sz="0" w:space="0" w:color="auto"/>
        <w:bottom w:val="none" w:sz="0" w:space="0" w:color="auto"/>
        <w:right w:val="none" w:sz="0" w:space="0" w:color="auto"/>
      </w:divBdr>
    </w:div>
    <w:div w:id="150803837">
      <w:bodyDiv w:val="1"/>
      <w:marLeft w:val="0"/>
      <w:marRight w:val="0"/>
      <w:marTop w:val="0"/>
      <w:marBottom w:val="0"/>
      <w:divBdr>
        <w:top w:val="none" w:sz="0" w:space="0" w:color="auto"/>
        <w:left w:val="none" w:sz="0" w:space="0" w:color="auto"/>
        <w:bottom w:val="none" w:sz="0" w:space="0" w:color="auto"/>
        <w:right w:val="none" w:sz="0" w:space="0" w:color="auto"/>
      </w:divBdr>
    </w:div>
    <w:div w:id="157841994">
      <w:bodyDiv w:val="1"/>
      <w:marLeft w:val="0"/>
      <w:marRight w:val="0"/>
      <w:marTop w:val="0"/>
      <w:marBottom w:val="0"/>
      <w:divBdr>
        <w:top w:val="none" w:sz="0" w:space="0" w:color="auto"/>
        <w:left w:val="none" w:sz="0" w:space="0" w:color="auto"/>
        <w:bottom w:val="none" w:sz="0" w:space="0" w:color="auto"/>
        <w:right w:val="none" w:sz="0" w:space="0" w:color="auto"/>
      </w:divBdr>
    </w:div>
    <w:div w:id="164169648">
      <w:bodyDiv w:val="1"/>
      <w:marLeft w:val="0"/>
      <w:marRight w:val="0"/>
      <w:marTop w:val="0"/>
      <w:marBottom w:val="0"/>
      <w:divBdr>
        <w:top w:val="none" w:sz="0" w:space="0" w:color="auto"/>
        <w:left w:val="none" w:sz="0" w:space="0" w:color="auto"/>
        <w:bottom w:val="none" w:sz="0" w:space="0" w:color="auto"/>
        <w:right w:val="none" w:sz="0" w:space="0" w:color="auto"/>
      </w:divBdr>
    </w:div>
    <w:div w:id="168369028">
      <w:bodyDiv w:val="1"/>
      <w:marLeft w:val="0"/>
      <w:marRight w:val="0"/>
      <w:marTop w:val="0"/>
      <w:marBottom w:val="0"/>
      <w:divBdr>
        <w:top w:val="none" w:sz="0" w:space="0" w:color="auto"/>
        <w:left w:val="none" w:sz="0" w:space="0" w:color="auto"/>
        <w:bottom w:val="none" w:sz="0" w:space="0" w:color="auto"/>
        <w:right w:val="none" w:sz="0" w:space="0" w:color="auto"/>
      </w:divBdr>
    </w:div>
    <w:div w:id="175383449">
      <w:bodyDiv w:val="1"/>
      <w:marLeft w:val="0"/>
      <w:marRight w:val="0"/>
      <w:marTop w:val="0"/>
      <w:marBottom w:val="0"/>
      <w:divBdr>
        <w:top w:val="none" w:sz="0" w:space="0" w:color="auto"/>
        <w:left w:val="none" w:sz="0" w:space="0" w:color="auto"/>
        <w:bottom w:val="none" w:sz="0" w:space="0" w:color="auto"/>
        <w:right w:val="none" w:sz="0" w:space="0" w:color="auto"/>
      </w:divBdr>
    </w:div>
    <w:div w:id="194543371">
      <w:bodyDiv w:val="1"/>
      <w:marLeft w:val="0"/>
      <w:marRight w:val="0"/>
      <w:marTop w:val="0"/>
      <w:marBottom w:val="0"/>
      <w:divBdr>
        <w:top w:val="none" w:sz="0" w:space="0" w:color="auto"/>
        <w:left w:val="none" w:sz="0" w:space="0" w:color="auto"/>
        <w:bottom w:val="none" w:sz="0" w:space="0" w:color="auto"/>
        <w:right w:val="none" w:sz="0" w:space="0" w:color="auto"/>
      </w:divBdr>
    </w:div>
    <w:div w:id="195578945">
      <w:bodyDiv w:val="1"/>
      <w:marLeft w:val="0"/>
      <w:marRight w:val="0"/>
      <w:marTop w:val="0"/>
      <w:marBottom w:val="0"/>
      <w:divBdr>
        <w:top w:val="none" w:sz="0" w:space="0" w:color="auto"/>
        <w:left w:val="none" w:sz="0" w:space="0" w:color="auto"/>
        <w:bottom w:val="none" w:sz="0" w:space="0" w:color="auto"/>
        <w:right w:val="none" w:sz="0" w:space="0" w:color="auto"/>
      </w:divBdr>
    </w:div>
    <w:div w:id="198128385">
      <w:bodyDiv w:val="1"/>
      <w:marLeft w:val="0"/>
      <w:marRight w:val="0"/>
      <w:marTop w:val="0"/>
      <w:marBottom w:val="0"/>
      <w:divBdr>
        <w:top w:val="none" w:sz="0" w:space="0" w:color="auto"/>
        <w:left w:val="none" w:sz="0" w:space="0" w:color="auto"/>
        <w:bottom w:val="none" w:sz="0" w:space="0" w:color="auto"/>
        <w:right w:val="none" w:sz="0" w:space="0" w:color="auto"/>
      </w:divBdr>
    </w:div>
    <w:div w:id="212667176">
      <w:bodyDiv w:val="1"/>
      <w:marLeft w:val="0"/>
      <w:marRight w:val="0"/>
      <w:marTop w:val="0"/>
      <w:marBottom w:val="0"/>
      <w:divBdr>
        <w:top w:val="none" w:sz="0" w:space="0" w:color="auto"/>
        <w:left w:val="none" w:sz="0" w:space="0" w:color="auto"/>
        <w:bottom w:val="none" w:sz="0" w:space="0" w:color="auto"/>
        <w:right w:val="none" w:sz="0" w:space="0" w:color="auto"/>
      </w:divBdr>
    </w:div>
    <w:div w:id="213397140">
      <w:bodyDiv w:val="1"/>
      <w:marLeft w:val="0"/>
      <w:marRight w:val="0"/>
      <w:marTop w:val="0"/>
      <w:marBottom w:val="0"/>
      <w:divBdr>
        <w:top w:val="none" w:sz="0" w:space="0" w:color="auto"/>
        <w:left w:val="none" w:sz="0" w:space="0" w:color="auto"/>
        <w:bottom w:val="none" w:sz="0" w:space="0" w:color="auto"/>
        <w:right w:val="none" w:sz="0" w:space="0" w:color="auto"/>
      </w:divBdr>
    </w:div>
    <w:div w:id="219100227">
      <w:bodyDiv w:val="1"/>
      <w:marLeft w:val="0"/>
      <w:marRight w:val="0"/>
      <w:marTop w:val="0"/>
      <w:marBottom w:val="0"/>
      <w:divBdr>
        <w:top w:val="none" w:sz="0" w:space="0" w:color="auto"/>
        <w:left w:val="none" w:sz="0" w:space="0" w:color="auto"/>
        <w:bottom w:val="none" w:sz="0" w:space="0" w:color="auto"/>
        <w:right w:val="none" w:sz="0" w:space="0" w:color="auto"/>
      </w:divBdr>
    </w:div>
    <w:div w:id="221261680">
      <w:bodyDiv w:val="1"/>
      <w:marLeft w:val="0"/>
      <w:marRight w:val="0"/>
      <w:marTop w:val="0"/>
      <w:marBottom w:val="0"/>
      <w:divBdr>
        <w:top w:val="none" w:sz="0" w:space="0" w:color="auto"/>
        <w:left w:val="none" w:sz="0" w:space="0" w:color="auto"/>
        <w:bottom w:val="none" w:sz="0" w:space="0" w:color="auto"/>
        <w:right w:val="none" w:sz="0" w:space="0" w:color="auto"/>
      </w:divBdr>
    </w:div>
    <w:div w:id="223031919">
      <w:bodyDiv w:val="1"/>
      <w:marLeft w:val="0"/>
      <w:marRight w:val="0"/>
      <w:marTop w:val="0"/>
      <w:marBottom w:val="0"/>
      <w:divBdr>
        <w:top w:val="none" w:sz="0" w:space="0" w:color="auto"/>
        <w:left w:val="none" w:sz="0" w:space="0" w:color="auto"/>
        <w:bottom w:val="none" w:sz="0" w:space="0" w:color="auto"/>
        <w:right w:val="none" w:sz="0" w:space="0" w:color="auto"/>
      </w:divBdr>
    </w:div>
    <w:div w:id="223564982">
      <w:bodyDiv w:val="1"/>
      <w:marLeft w:val="0"/>
      <w:marRight w:val="0"/>
      <w:marTop w:val="0"/>
      <w:marBottom w:val="0"/>
      <w:divBdr>
        <w:top w:val="none" w:sz="0" w:space="0" w:color="auto"/>
        <w:left w:val="none" w:sz="0" w:space="0" w:color="auto"/>
        <w:bottom w:val="none" w:sz="0" w:space="0" w:color="auto"/>
        <w:right w:val="none" w:sz="0" w:space="0" w:color="auto"/>
      </w:divBdr>
    </w:div>
    <w:div w:id="225842226">
      <w:bodyDiv w:val="1"/>
      <w:marLeft w:val="0"/>
      <w:marRight w:val="0"/>
      <w:marTop w:val="0"/>
      <w:marBottom w:val="0"/>
      <w:divBdr>
        <w:top w:val="none" w:sz="0" w:space="0" w:color="auto"/>
        <w:left w:val="none" w:sz="0" w:space="0" w:color="auto"/>
        <w:bottom w:val="none" w:sz="0" w:space="0" w:color="auto"/>
        <w:right w:val="none" w:sz="0" w:space="0" w:color="auto"/>
      </w:divBdr>
    </w:div>
    <w:div w:id="227501625">
      <w:bodyDiv w:val="1"/>
      <w:marLeft w:val="0"/>
      <w:marRight w:val="0"/>
      <w:marTop w:val="0"/>
      <w:marBottom w:val="0"/>
      <w:divBdr>
        <w:top w:val="none" w:sz="0" w:space="0" w:color="auto"/>
        <w:left w:val="none" w:sz="0" w:space="0" w:color="auto"/>
        <w:bottom w:val="none" w:sz="0" w:space="0" w:color="auto"/>
        <w:right w:val="none" w:sz="0" w:space="0" w:color="auto"/>
      </w:divBdr>
    </w:div>
    <w:div w:id="228151085">
      <w:bodyDiv w:val="1"/>
      <w:marLeft w:val="0"/>
      <w:marRight w:val="0"/>
      <w:marTop w:val="0"/>
      <w:marBottom w:val="0"/>
      <w:divBdr>
        <w:top w:val="none" w:sz="0" w:space="0" w:color="auto"/>
        <w:left w:val="none" w:sz="0" w:space="0" w:color="auto"/>
        <w:bottom w:val="none" w:sz="0" w:space="0" w:color="auto"/>
        <w:right w:val="none" w:sz="0" w:space="0" w:color="auto"/>
      </w:divBdr>
    </w:div>
    <w:div w:id="233854861">
      <w:bodyDiv w:val="1"/>
      <w:marLeft w:val="0"/>
      <w:marRight w:val="0"/>
      <w:marTop w:val="0"/>
      <w:marBottom w:val="0"/>
      <w:divBdr>
        <w:top w:val="none" w:sz="0" w:space="0" w:color="auto"/>
        <w:left w:val="none" w:sz="0" w:space="0" w:color="auto"/>
        <w:bottom w:val="none" w:sz="0" w:space="0" w:color="auto"/>
        <w:right w:val="none" w:sz="0" w:space="0" w:color="auto"/>
      </w:divBdr>
    </w:div>
    <w:div w:id="245195372">
      <w:bodyDiv w:val="1"/>
      <w:marLeft w:val="0"/>
      <w:marRight w:val="0"/>
      <w:marTop w:val="0"/>
      <w:marBottom w:val="0"/>
      <w:divBdr>
        <w:top w:val="none" w:sz="0" w:space="0" w:color="auto"/>
        <w:left w:val="none" w:sz="0" w:space="0" w:color="auto"/>
        <w:bottom w:val="none" w:sz="0" w:space="0" w:color="auto"/>
        <w:right w:val="none" w:sz="0" w:space="0" w:color="auto"/>
      </w:divBdr>
    </w:div>
    <w:div w:id="251857994">
      <w:bodyDiv w:val="1"/>
      <w:marLeft w:val="0"/>
      <w:marRight w:val="0"/>
      <w:marTop w:val="0"/>
      <w:marBottom w:val="0"/>
      <w:divBdr>
        <w:top w:val="none" w:sz="0" w:space="0" w:color="auto"/>
        <w:left w:val="none" w:sz="0" w:space="0" w:color="auto"/>
        <w:bottom w:val="none" w:sz="0" w:space="0" w:color="auto"/>
        <w:right w:val="none" w:sz="0" w:space="0" w:color="auto"/>
      </w:divBdr>
    </w:div>
    <w:div w:id="263421409">
      <w:bodyDiv w:val="1"/>
      <w:marLeft w:val="0"/>
      <w:marRight w:val="0"/>
      <w:marTop w:val="0"/>
      <w:marBottom w:val="0"/>
      <w:divBdr>
        <w:top w:val="none" w:sz="0" w:space="0" w:color="auto"/>
        <w:left w:val="none" w:sz="0" w:space="0" w:color="auto"/>
        <w:bottom w:val="none" w:sz="0" w:space="0" w:color="auto"/>
        <w:right w:val="none" w:sz="0" w:space="0" w:color="auto"/>
      </w:divBdr>
    </w:div>
    <w:div w:id="270011088">
      <w:bodyDiv w:val="1"/>
      <w:marLeft w:val="0"/>
      <w:marRight w:val="0"/>
      <w:marTop w:val="0"/>
      <w:marBottom w:val="0"/>
      <w:divBdr>
        <w:top w:val="none" w:sz="0" w:space="0" w:color="auto"/>
        <w:left w:val="none" w:sz="0" w:space="0" w:color="auto"/>
        <w:bottom w:val="none" w:sz="0" w:space="0" w:color="auto"/>
        <w:right w:val="none" w:sz="0" w:space="0" w:color="auto"/>
      </w:divBdr>
    </w:div>
    <w:div w:id="270162047">
      <w:bodyDiv w:val="1"/>
      <w:marLeft w:val="0"/>
      <w:marRight w:val="0"/>
      <w:marTop w:val="0"/>
      <w:marBottom w:val="0"/>
      <w:divBdr>
        <w:top w:val="none" w:sz="0" w:space="0" w:color="auto"/>
        <w:left w:val="none" w:sz="0" w:space="0" w:color="auto"/>
        <w:bottom w:val="none" w:sz="0" w:space="0" w:color="auto"/>
        <w:right w:val="none" w:sz="0" w:space="0" w:color="auto"/>
      </w:divBdr>
    </w:div>
    <w:div w:id="284192720">
      <w:bodyDiv w:val="1"/>
      <w:marLeft w:val="0"/>
      <w:marRight w:val="0"/>
      <w:marTop w:val="0"/>
      <w:marBottom w:val="0"/>
      <w:divBdr>
        <w:top w:val="none" w:sz="0" w:space="0" w:color="auto"/>
        <w:left w:val="none" w:sz="0" w:space="0" w:color="auto"/>
        <w:bottom w:val="none" w:sz="0" w:space="0" w:color="auto"/>
        <w:right w:val="none" w:sz="0" w:space="0" w:color="auto"/>
      </w:divBdr>
    </w:div>
    <w:div w:id="295335924">
      <w:bodyDiv w:val="1"/>
      <w:marLeft w:val="0"/>
      <w:marRight w:val="0"/>
      <w:marTop w:val="0"/>
      <w:marBottom w:val="0"/>
      <w:divBdr>
        <w:top w:val="none" w:sz="0" w:space="0" w:color="auto"/>
        <w:left w:val="none" w:sz="0" w:space="0" w:color="auto"/>
        <w:bottom w:val="none" w:sz="0" w:space="0" w:color="auto"/>
        <w:right w:val="none" w:sz="0" w:space="0" w:color="auto"/>
      </w:divBdr>
    </w:div>
    <w:div w:id="301354111">
      <w:bodyDiv w:val="1"/>
      <w:marLeft w:val="0"/>
      <w:marRight w:val="0"/>
      <w:marTop w:val="0"/>
      <w:marBottom w:val="0"/>
      <w:divBdr>
        <w:top w:val="none" w:sz="0" w:space="0" w:color="auto"/>
        <w:left w:val="none" w:sz="0" w:space="0" w:color="auto"/>
        <w:bottom w:val="none" w:sz="0" w:space="0" w:color="auto"/>
        <w:right w:val="none" w:sz="0" w:space="0" w:color="auto"/>
      </w:divBdr>
    </w:div>
    <w:div w:id="306975024">
      <w:bodyDiv w:val="1"/>
      <w:marLeft w:val="0"/>
      <w:marRight w:val="0"/>
      <w:marTop w:val="0"/>
      <w:marBottom w:val="0"/>
      <w:divBdr>
        <w:top w:val="none" w:sz="0" w:space="0" w:color="auto"/>
        <w:left w:val="none" w:sz="0" w:space="0" w:color="auto"/>
        <w:bottom w:val="none" w:sz="0" w:space="0" w:color="auto"/>
        <w:right w:val="none" w:sz="0" w:space="0" w:color="auto"/>
      </w:divBdr>
    </w:div>
    <w:div w:id="312106810">
      <w:bodyDiv w:val="1"/>
      <w:marLeft w:val="0"/>
      <w:marRight w:val="0"/>
      <w:marTop w:val="0"/>
      <w:marBottom w:val="0"/>
      <w:divBdr>
        <w:top w:val="none" w:sz="0" w:space="0" w:color="auto"/>
        <w:left w:val="none" w:sz="0" w:space="0" w:color="auto"/>
        <w:bottom w:val="none" w:sz="0" w:space="0" w:color="auto"/>
        <w:right w:val="none" w:sz="0" w:space="0" w:color="auto"/>
      </w:divBdr>
    </w:div>
    <w:div w:id="323633885">
      <w:bodyDiv w:val="1"/>
      <w:marLeft w:val="0"/>
      <w:marRight w:val="0"/>
      <w:marTop w:val="0"/>
      <w:marBottom w:val="0"/>
      <w:divBdr>
        <w:top w:val="none" w:sz="0" w:space="0" w:color="auto"/>
        <w:left w:val="none" w:sz="0" w:space="0" w:color="auto"/>
        <w:bottom w:val="none" w:sz="0" w:space="0" w:color="auto"/>
        <w:right w:val="none" w:sz="0" w:space="0" w:color="auto"/>
      </w:divBdr>
    </w:div>
    <w:div w:id="324825154">
      <w:bodyDiv w:val="1"/>
      <w:marLeft w:val="0"/>
      <w:marRight w:val="0"/>
      <w:marTop w:val="0"/>
      <w:marBottom w:val="0"/>
      <w:divBdr>
        <w:top w:val="none" w:sz="0" w:space="0" w:color="auto"/>
        <w:left w:val="none" w:sz="0" w:space="0" w:color="auto"/>
        <w:bottom w:val="none" w:sz="0" w:space="0" w:color="auto"/>
        <w:right w:val="none" w:sz="0" w:space="0" w:color="auto"/>
      </w:divBdr>
    </w:div>
    <w:div w:id="326372475">
      <w:bodyDiv w:val="1"/>
      <w:marLeft w:val="0"/>
      <w:marRight w:val="0"/>
      <w:marTop w:val="0"/>
      <w:marBottom w:val="0"/>
      <w:divBdr>
        <w:top w:val="none" w:sz="0" w:space="0" w:color="auto"/>
        <w:left w:val="none" w:sz="0" w:space="0" w:color="auto"/>
        <w:bottom w:val="none" w:sz="0" w:space="0" w:color="auto"/>
        <w:right w:val="none" w:sz="0" w:space="0" w:color="auto"/>
      </w:divBdr>
    </w:div>
    <w:div w:id="332418817">
      <w:bodyDiv w:val="1"/>
      <w:marLeft w:val="0"/>
      <w:marRight w:val="0"/>
      <w:marTop w:val="0"/>
      <w:marBottom w:val="0"/>
      <w:divBdr>
        <w:top w:val="none" w:sz="0" w:space="0" w:color="auto"/>
        <w:left w:val="none" w:sz="0" w:space="0" w:color="auto"/>
        <w:bottom w:val="none" w:sz="0" w:space="0" w:color="auto"/>
        <w:right w:val="none" w:sz="0" w:space="0" w:color="auto"/>
      </w:divBdr>
    </w:div>
    <w:div w:id="342443005">
      <w:bodyDiv w:val="1"/>
      <w:marLeft w:val="0"/>
      <w:marRight w:val="0"/>
      <w:marTop w:val="0"/>
      <w:marBottom w:val="0"/>
      <w:divBdr>
        <w:top w:val="none" w:sz="0" w:space="0" w:color="auto"/>
        <w:left w:val="none" w:sz="0" w:space="0" w:color="auto"/>
        <w:bottom w:val="none" w:sz="0" w:space="0" w:color="auto"/>
        <w:right w:val="none" w:sz="0" w:space="0" w:color="auto"/>
      </w:divBdr>
    </w:div>
    <w:div w:id="350110572">
      <w:bodyDiv w:val="1"/>
      <w:marLeft w:val="0"/>
      <w:marRight w:val="0"/>
      <w:marTop w:val="0"/>
      <w:marBottom w:val="0"/>
      <w:divBdr>
        <w:top w:val="none" w:sz="0" w:space="0" w:color="auto"/>
        <w:left w:val="none" w:sz="0" w:space="0" w:color="auto"/>
        <w:bottom w:val="none" w:sz="0" w:space="0" w:color="auto"/>
        <w:right w:val="none" w:sz="0" w:space="0" w:color="auto"/>
      </w:divBdr>
    </w:div>
    <w:div w:id="357584640">
      <w:bodyDiv w:val="1"/>
      <w:marLeft w:val="0"/>
      <w:marRight w:val="0"/>
      <w:marTop w:val="0"/>
      <w:marBottom w:val="0"/>
      <w:divBdr>
        <w:top w:val="none" w:sz="0" w:space="0" w:color="auto"/>
        <w:left w:val="none" w:sz="0" w:space="0" w:color="auto"/>
        <w:bottom w:val="none" w:sz="0" w:space="0" w:color="auto"/>
        <w:right w:val="none" w:sz="0" w:space="0" w:color="auto"/>
      </w:divBdr>
    </w:div>
    <w:div w:id="379403331">
      <w:bodyDiv w:val="1"/>
      <w:marLeft w:val="0"/>
      <w:marRight w:val="0"/>
      <w:marTop w:val="0"/>
      <w:marBottom w:val="0"/>
      <w:divBdr>
        <w:top w:val="none" w:sz="0" w:space="0" w:color="auto"/>
        <w:left w:val="none" w:sz="0" w:space="0" w:color="auto"/>
        <w:bottom w:val="none" w:sz="0" w:space="0" w:color="auto"/>
        <w:right w:val="none" w:sz="0" w:space="0" w:color="auto"/>
      </w:divBdr>
    </w:div>
    <w:div w:id="385955167">
      <w:bodyDiv w:val="1"/>
      <w:marLeft w:val="0"/>
      <w:marRight w:val="0"/>
      <w:marTop w:val="0"/>
      <w:marBottom w:val="0"/>
      <w:divBdr>
        <w:top w:val="none" w:sz="0" w:space="0" w:color="auto"/>
        <w:left w:val="none" w:sz="0" w:space="0" w:color="auto"/>
        <w:bottom w:val="none" w:sz="0" w:space="0" w:color="auto"/>
        <w:right w:val="none" w:sz="0" w:space="0" w:color="auto"/>
      </w:divBdr>
    </w:div>
    <w:div w:id="392049775">
      <w:bodyDiv w:val="1"/>
      <w:marLeft w:val="0"/>
      <w:marRight w:val="0"/>
      <w:marTop w:val="0"/>
      <w:marBottom w:val="0"/>
      <w:divBdr>
        <w:top w:val="none" w:sz="0" w:space="0" w:color="auto"/>
        <w:left w:val="none" w:sz="0" w:space="0" w:color="auto"/>
        <w:bottom w:val="none" w:sz="0" w:space="0" w:color="auto"/>
        <w:right w:val="none" w:sz="0" w:space="0" w:color="auto"/>
      </w:divBdr>
    </w:div>
    <w:div w:id="398752347">
      <w:bodyDiv w:val="1"/>
      <w:marLeft w:val="0"/>
      <w:marRight w:val="0"/>
      <w:marTop w:val="0"/>
      <w:marBottom w:val="0"/>
      <w:divBdr>
        <w:top w:val="none" w:sz="0" w:space="0" w:color="auto"/>
        <w:left w:val="none" w:sz="0" w:space="0" w:color="auto"/>
        <w:bottom w:val="none" w:sz="0" w:space="0" w:color="auto"/>
        <w:right w:val="none" w:sz="0" w:space="0" w:color="auto"/>
      </w:divBdr>
    </w:div>
    <w:div w:id="402990384">
      <w:bodyDiv w:val="1"/>
      <w:marLeft w:val="0"/>
      <w:marRight w:val="0"/>
      <w:marTop w:val="0"/>
      <w:marBottom w:val="0"/>
      <w:divBdr>
        <w:top w:val="none" w:sz="0" w:space="0" w:color="auto"/>
        <w:left w:val="none" w:sz="0" w:space="0" w:color="auto"/>
        <w:bottom w:val="none" w:sz="0" w:space="0" w:color="auto"/>
        <w:right w:val="none" w:sz="0" w:space="0" w:color="auto"/>
      </w:divBdr>
    </w:div>
    <w:div w:id="406389796">
      <w:bodyDiv w:val="1"/>
      <w:marLeft w:val="0"/>
      <w:marRight w:val="0"/>
      <w:marTop w:val="0"/>
      <w:marBottom w:val="0"/>
      <w:divBdr>
        <w:top w:val="none" w:sz="0" w:space="0" w:color="auto"/>
        <w:left w:val="none" w:sz="0" w:space="0" w:color="auto"/>
        <w:bottom w:val="none" w:sz="0" w:space="0" w:color="auto"/>
        <w:right w:val="none" w:sz="0" w:space="0" w:color="auto"/>
      </w:divBdr>
    </w:div>
    <w:div w:id="417403757">
      <w:bodyDiv w:val="1"/>
      <w:marLeft w:val="0"/>
      <w:marRight w:val="0"/>
      <w:marTop w:val="0"/>
      <w:marBottom w:val="0"/>
      <w:divBdr>
        <w:top w:val="none" w:sz="0" w:space="0" w:color="auto"/>
        <w:left w:val="none" w:sz="0" w:space="0" w:color="auto"/>
        <w:bottom w:val="none" w:sz="0" w:space="0" w:color="auto"/>
        <w:right w:val="none" w:sz="0" w:space="0" w:color="auto"/>
      </w:divBdr>
    </w:div>
    <w:div w:id="446240754">
      <w:bodyDiv w:val="1"/>
      <w:marLeft w:val="0"/>
      <w:marRight w:val="0"/>
      <w:marTop w:val="0"/>
      <w:marBottom w:val="0"/>
      <w:divBdr>
        <w:top w:val="none" w:sz="0" w:space="0" w:color="auto"/>
        <w:left w:val="none" w:sz="0" w:space="0" w:color="auto"/>
        <w:bottom w:val="none" w:sz="0" w:space="0" w:color="auto"/>
        <w:right w:val="none" w:sz="0" w:space="0" w:color="auto"/>
      </w:divBdr>
    </w:div>
    <w:div w:id="448547724">
      <w:bodyDiv w:val="1"/>
      <w:marLeft w:val="0"/>
      <w:marRight w:val="0"/>
      <w:marTop w:val="0"/>
      <w:marBottom w:val="0"/>
      <w:divBdr>
        <w:top w:val="none" w:sz="0" w:space="0" w:color="auto"/>
        <w:left w:val="none" w:sz="0" w:space="0" w:color="auto"/>
        <w:bottom w:val="none" w:sz="0" w:space="0" w:color="auto"/>
        <w:right w:val="none" w:sz="0" w:space="0" w:color="auto"/>
      </w:divBdr>
    </w:div>
    <w:div w:id="454375621">
      <w:bodyDiv w:val="1"/>
      <w:marLeft w:val="0"/>
      <w:marRight w:val="0"/>
      <w:marTop w:val="0"/>
      <w:marBottom w:val="0"/>
      <w:divBdr>
        <w:top w:val="none" w:sz="0" w:space="0" w:color="auto"/>
        <w:left w:val="none" w:sz="0" w:space="0" w:color="auto"/>
        <w:bottom w:val="none" w:sz="0" w:space="0" w:color="auto"/>
        <w:right w:val="none" w:sz="0" w:space="0" w:color="auto"/>
      </w:divBdr>
    </w:div>
    <w:div w:id="454755327">
      <w:bodyDiv w:val="1"/>
      <w:marLeft w:val="0"/>
      <w:marRight w:val="0"/>
      <w:marTop w:val="0"/>
      <w:marBottom w:val="0"/>
      <w:divBdr>
        <w:top w:val="none" w:sz="0" w:space="0" w:color="auto"/>
        <w:left w:val="none" w:sz="0" w:space="0" w:color="auto"/>
        <w:bottom w:val="none" w:sz="0" w:space="0" w:color="auto"/>
        <w:right w:val="none" w:sz="0" w:space="0" w:color="auto"/>
      </w:divBdr>
    </w:div>
    <w:div w:id="463081839">
      <w:bodyDiv w:val="1"/>
      <w:marLeft w:val="0"/>
      <w:marRight w:val="0"/>
      <w:marTop w:val="0"/>
      <w:marBottom w:val="0"/>
      <w:divBdr>
        <w:top w:val="none" w:sz="0" w:space="0" w:color="auto"/>
        <w:left w:val="none" w:sz="0" w:space="0" w:color="auto"/>
        <w:bottom w:val="none" w:sz="0" w:space="0" w:color="auto"/>
        <w:right w:val="none" w:sz="0" w:space="0" w:color="auto"/>
      </w:divBdr>
    </w:div>
    <w:div w:id="465467513">
      <w:bodyDiv w:val="1"/>
      <w:marLeft w:val="0"/>
      <w:marRight w:val="0"/>
      <w:marTop w:val="0"/>
      <w:marBottom w:val="0"/>
      <w:divBdr>
        <w:top w:val="none" w:sz="0" w:space="0" w:color="auto"/>
        <w:left w:val="none" w:sz="0" w:space="0" w:color="auto"/>
        <w:bottom w:val="none" w:sz="0" w:space="0" w:color="auto"/>
        <w:right w:val="none" w:sz="0" w:space="0" w:color="auto"/>
      </w:divBdr>
    </w:div>
    <w:div w:id="469253631">
      <w:bodyDiv w:val="1"/>
      <w:marLeft w:val="0"/>
      <w:marRight w:val="0"/>
      <w:marTop w:val="0"/>
      <w:marBottom w:val="0"/>
      <w:divBdr>
        <w:top w:val="none" w:sz="0" w:space="0" w:color="auto"/>
        <w:left w:val="none" w:sz="0" w:space="0" w:color="auto"/>
        <w:bottom w:val="none" w:sz="0" w:space="0" w:color="auto"/>
        <w:right w:val="none" w:sz="0" w:space="0" w:color="auto"/>
      </w:divBdr>
    </w:div>
    <w:div w:id="474182691">
      <w:bodyDiv w:val="1"/>
      <w:marLeft w:val="0"/>
      <w:marRight w:val="0"/>
      <w:marTop w:val="0"/>
      <w:marBottom w:val="0"/>
      <w:divBdr>
        <w:top w:val="none" w:sz="0" w:space="0" w:color="auto"/>
        <w:left w:val="none" w:sz="0" w:space="0" w:color="auto"/>
        <w:bottom w:val="none" w:sz="0" w:space="0" w:color="auto"/>
        <w:right w:val="none" w:sz="0" w:space="0" w:color="auto"/>
      </w:divBdr>
    </w:div>
    <w:div w:id="475101241">
      <w:bodyDiv w:val="1"/>
      <w:marLeft w:val="0"/>
      <w:marRight w:val="0"/>
      <w:marTop w:val="0"/>
      <w:marBottom w:val="0"/>
      <w:divBdr>
        <w:top w:val="none" w:sz="0" w:space="0" w:color="auto"/>
        <w:left w:val="none" w:sz="0" w:space="0" w:color="auto"/>
        <w:bottom w:val="none" w:sz="0" w:space="0" w:color="auto"/>
        <w:right w:val="none" w:sz="0" w:space="0" w:color="auto"/>
      </w:divBdr>
    </w:div>
    <w:div w:id="481853053">
      <w:bodyDiv w:val="1"/>
      <w:marLeft w:val="0"/>
      <w:marRight w:val="0"/>
      <w:marTop w:val="0"/>
      <w:marBottom w:val="0"/>
      <w:divBdr>
        <w:top w:val="none" w:sz="0" w:space="0" w:color="auto"/>
        <w:left w:val="none" w:sz="0" w:space="0" w:color="auto"/>
        <w:bottom w:val="none" w:sz="0" w:space="0" w:color="auto"/>
        <w:right w:val="none" w:sz="0" w:space="0" w:color="auto"/>
      </w:divBdr>
    </w:div>
    <w:div w:id="489172697">
      <w:bodyDiv w:val="1"/>
      <w:marLeft w:val="0"/>
      <w:marRight w:val="0"/>
      <w:marTop w:val="0"/>
      <w:marBottom w:val="0"/>
      <w:divBdr>
        <w:top w:val="none" w:sz="0" w:space="0" w:color="auto"/>
        <w:left w:val="none" w:sz="0" w:space="0" w:color="auto"/>
        <w:bottom w:val="none" w:sz="0" w:space="0" w:color="auto"/>
        <w:right w:val="none" w:sz="0" w:space="0" w:color="auto"/>
      </w:divBdr>
      <w:divsChild>
        <w:div w:id="154880601">
          <w:marLeft w:val="0"/>
          <w:marRight w:val="0"/>
          <w:marTop w:val="0"/>
          <w:marBottom w:val="0"/>
          <w:divBdr>
            <w:top w:val="none" w:sz="0" w:space="0" w:color="auto"/>
            <w:left w:val="none" w:sz="0" w:space="0" w:color="auto"/>
            <w:bottom w:val="none" w:sz="0" w:space="0" w:color="auto"/>
            <w:right w:val="none" w:sz="0" w:space="0" w:color="auto"/>
          </w:divBdr>
          <w:divsChild>
            <w:div w:id="439493681">
              <w:marLeft w:val="0"/>
              <w:marRight w:val="0"/>
              <w:marTop w:val="0"/>
              <w:marBottom w:val="0"/>
              <w:divBdr>
                <w:top w:val="none" w:sz="0" w:space="0" w:color="auto"/>
                <w:left w:val="none" w:sz="0" w:space="0" w:color="auto"/>
                <w:bottom w:val="none" w:sz="0" w:space="0" w:color="auto"/>
                <w:right w:val="none" w:sz="0" w:space="0" w:color="auto"/>
              </w:divBdr>
            </w:div>
          </w:divsChild>
        </w:div>
        <w:div w:id="416053814">
          <w:marLeft w:val="0"/>
          <w:marRight w:val="0"/>
          <w:marTop w:val="0"/>
          <w:marBottom w:val="0"/>
          <w:divBdr>
            <w:top w:val="none" w:sz="0" w:space="0" w:color="auto"/>
            <w:left w:val="none" w:sz="0" w:space="0" w:color="auto"/>
            <w:bottom w:val="none" w:sz="0" w:space="0" w:color="auto"/>
            <w:right w:val="none" w:sz="0" w:space="0" w:color="auto"/>
          </w:divBdr>
          <w:divsChild>
            <w:div w:id="519706386">
              <w:marLeft w:val="0"/>
              <w:marRight w:val="0"/>
              <w:marTop w:val="0"/>
              <w:marBottom w:val="0"/>
              <w:divBdr>
                <w:top w:val="none" w:sz="0" w:space="0" w:color="auto"/>
                <w:left w:val="none" w:sz="0" w:space="0" w:color="auto"/>
                <w:bottom w:val="none" w:sz="0" w:space="0" w:color="auto"/>
                <w:right w:val="none" w:sz="0" w:space="0" w:color="auto"/>
              </w:divBdr>
            </w:div>
          </w:divsChild>
        </w:div>
        <w:div w:id="791939103">
          <w:marLeft w:val="0"/>
          <w:marRight w:val="0"/>
          <w:marTop w:val="0"/>
          <w:marBottom w:val="0"/>
          <w:divBdr>
            <w:top w:val="none" w:sz="0" w:space="0" w:color="auto"/>
            <w:left w:val="none" w:sz="0" w:space="0" w:color="auto"/>
            <w:bottom w:val="none" w:sz="0" w:space="0" w:color="auto"/>
            <w:right w:val="none" w:sz="0" w:space="0" w:color="auto"/>
          </w:divBdr>
          <w:divsChild>
            <w:div w:id="232662170">
              <w:marLeft w:val="0"/>
              <w:marRight w:val="0"/>
              <w:marTop w:val="0"/>
              <w:marBottom w:val="0"/>
              <w:divBdr>
                <w:top w:val="none" w:sz="0" w:space="0" w:color="auto"/>
                <w:left w:val="none" w:sz="0" w:space="0" w:color="auto"/>
                <w:bottom w:val="none" w:sz="0" w:space="0" w:color="auto"/>
                <w:right w:val="none" w:sz="0" w:space="0" w:color="auto"/>
              </w:divBdr>
            </w:div>
          </w:divsChild>
        </w:div>
        <w:div w:id="1061439955">
          <w:marLeft w:val="0"/>
          <w:marRight w:val="0"/>
          <w:marTop w:val="0"/>
          <w:marBottom w:val="0"/>
          <w:divBdr>
            <w:top w:val="none" w:sz="0" w:space="0" w:color="auto"/>
            <w:left w:val="none" w:sz="0" w:space="0" w:color="auto"/>
            <w:bottom w:val="none" w:sz="0" w:space="0" w:color="auto"/>
            <w:right w:val="none" w:sz="0" w:space="0" w:color="auto"/>
          </w:divBdr>
          <w:divsChild>
            <w:div w:id="1274509773">
              <w:marLeft w:val="0"/>
              <w:marRight w:val="0"/>
              <w:marTop w:val="0"/>
              <w:marBottom w:val="0"/>
              <w:divBdr>
                <w:top w:val="none" w:sz="0" w:space="0" w:color="auto"/>
                <w:left w:val="none" w:sz="0" w:space="0" w:color="auto"/>
                <w:bottom w:val="none" w:sz="0" w:space="0" w:color="auto"/>
                <w:right w:val="none" w:sz="0" w:space="0" w:color="auto"/>
              </w:divBdr>
            </w:div>
            <w:div w:id="1335839380">
              <w:marLeft w:val="-450"/>
              <w:marRight w:val="-450"/>
              <w:marTop w:val="0"/>
              <w:marBottom w:val="0"/>
              <w:divBdr>
                <w:top w:val="none" w:sz="0" w:space="0" w:color="auto"/>
                <w:left w:val="none" w:sz="0" w:space="0" w:color="auto"/>
                <w:bottom w:val="none" w:sz="0" w:space="0" w:color="auto"/>
                <w:right w:val="none" w:sz="0" w:space="0" w:color="auto"/>
              </w:divBdr>
            </w:div>
          </w:divsChild>
        </w:div>
        <w:div w:id="985428130">
          <w:marLeft w:val="0"/>
          <w:marRight w:val="0"/>
          <w:marTop w:val="0"/>
          <w:marBottom w:val="0"/>
          <w:divBdr>
            <w:top w:val="none" w:sz="0" w:space="0" w:color="auto"/>
            <w:left w:val="none" w:sz="0" w:space="0" w:color="auto"/>
            <w:bottom w:val="none" w:sz="0" w:space="0" w:color="auto"/>
            <w:right w:val="none" w:sz="0" w:space="0" w:color="auto"/>
          </w:divBdr>
          <w:divsChild>
            <w:div w:id="1009793093">
              <w:marLeft w:val="0"/>
              <w:marRight w:val="0"/>
              <w:marTop w:val="0"/>
              <w:marBottom w:val="0"/>
              <w:divBdr>
                <w:top w:val="none" w:sz="0" w:space="0" w:color="auto"/>
                <w:left w:val="none" w:sz="0" w:space="0" w:color="auto"/>
                <w:bottom w:val="none" w:sz="0" w:space="0" w:color="auto"/>
                <w:right w:val="none" w:sz="0" w:space="0" w:color="auto"/>
              </w:divBdr>
            </w:div>
          </w:divsChild>
        </w:div>
        <w:div w:id="1961255390">
          <w:marLeft w:val="0"/>
          <w:marRight w:val="0"/>
          <w:marTop w:val="0"/>
          <w:marBottom w:val="0"/>
          <w:divBdr>
            <w:top w:val="none" w:sz="0" w:space="0" w:color="auto"/>
            <w:left w:val="none" w:sz="0" w:space="0" w:color="auto"/>
            <w:bottom w:val="none" w:sz="0" w:space="0" w:color="auto"/>
            <w:right w:val="none" w:sz="0" w:space="0" w:color="auto"/>
          </w:divBdr>
          <w:divsChild>
            <w:div w:id="1169634537">
              <w:marLeft w:val="-450"/>
              <w:marRight w:val="-450"/>
              <w:marTop w:val="0"/>
              <w:marBottom w:val="0"/>
              <w:divBdr>
                <w:top w:val="none" w:sz="0" w:space="0" w:color="auto"/>
                <w:left w:val="none" w:sz="0" w:space="0" w:color="auto"/>
                <w:bottom w:val="none" w:sz="0" w:space="0" w:color="auto"/>
                <w:right w:val="none" w:sz="0" w:space="0" w:color="auto"/>
              </w:divBdr>
            </w:div>
          </w:divsChild>
        </w:div>
      </w:divsChild>
    </w:div>
    <w:div w:id="495607391">
      <w:bodyDiv w:val="1"/>
      <w:marLeft w:val="0"/>
      <w:marRight w:val="0"/>
      <w:marTop w:val="0"/>
      <w:marBottom w:val="0"/>
      <w:divBdr>
        <w:top w:val="none" w:sz="0" w:space="0" w:color="auto"/>
        <w:left w:val="none" w:sz="0" w:space="0" w:color="auto"/>
        <w:bottom w:val="none" w:sz="0" w:space="0" w:color="auto"/>
        <w:right w:val="none" w:sz="0" w:space="0" w:color="auto"/>
      </w:divBdr>
    </w:div>
    <w:div w:id="505366955">
      <w:bodyDiv w:val="1"/>
      <w:marLeft w:val="0"/>
      <w:marRight w:val="0"/>
      <w:marTop w:val="0"/>
      <w:marBottom w:val="0"/>
      <w:divBdr>
        <w:top w:val="none" w:sz="0" w:space="0" w:color="auto"/>
        <w:left w:val="none" w:sz="0" w:space="0" w:color="auto"/>
        <w:bottom w:val="none" w:sz="0" w:space="0" w:color="auto"/>
        <w:right w:val="none" w:sz="0" w:space="0" w:color="auto"/>
      </w:divBdr>
    </w:div>
    <w:div w:id="510460157">
      <w:bodyDiv w:val="1"/>
      <w:marLeft w:val="0"/>
      <w:marRight w:val="0"/>
      <w:marTop w:val="0"/>
      <w:marBottom w:val="0"/>
      <w:divBdr>
        <w:top w:val="none" w:sz="0" w:space="0" w:color="auto"/>
        <w:left w:val="none" w:sz="0" w:space="0" w:color="auto"/>
        <w:bottom w:val="none" w:sz="0" w:space="0" w:color="auto"/>
        <w:right w:val="none" w:sz="0" w:space="0" w:color="auto"/>
      </w:divBdr>
    </w:div>
    <w:div w:id="515727602">
      <w:bodyDiv w:val="1"/>
      <w:marLeft w:val="0"/>
      <w:marRight w:val="0"/>
      <w:marTop w:val="0"/>
      <w:marBottom w:val="0"/>
      <w:divBdr>
        <w:top w:val="none" w:sz="0" w:space="0" w:color="auto"/>
        <w:left w:val="none" w:sz="0" w:space="0" w:color="auto"/>
        <w:bottom w:val="none" w:sz="0" w:space="0" w:color="auto"/>
        <w:right w:val="none" w:sz="0" w:space="0" w:color="auto"/>
      </w:divBdr>
    </w:div>
    <w:div w:id="516887346">
      <w:bodyDiv w:val="1"/>
      <w:marLeft w:val="0"/>
      <w:marRight w:val="0"/>
      <w:marTop w:val="0"/>
      <w:marBottom w:val="0"/>
      <w:divBdr>
        <w:top w:val="none" w:sz="0" w:space="0" w:color="auto"/>
        <w:left w:val="none" w:sz="0" w:space="0" w:color="auto"/>
        <w:bottom w:val="none" w:sz="0" w:space="0" w:color="auto"/>
        <w:right w:val="none" w:sz="0" w:space="0" w:color="auto"/>
      </w:divBdr>
    </w:div>
    <w:div w:id="528495981">
      <w:bodyDiv w:val="1"/>
      <w:marLeft w:val="0"/>
      <w:marRight w:val="0"/>
      <w:marTop w:val="0"/>
      <w:marBottom w:val="0"/>
      <w:divBdr>
        <w:top w:val="none" w:sz="0" w:space="0" w:color="auto"/>
        <w:left w:val="none" w:sz="0" w:space="0" w:color="auto"/>
        <w:bottom w:val="none" w:sz="0" w:space="0" w:color="auto"/>
        <w:right w:val="none" w:sz="0" w:space="0" w:color="auto"/>
      </w:divBdr>
    </w:div>
    <w:div w:id="532157813">
      <w:bodyDiv w:val="1"/>
      <w:marLeft w:val="0"/>
      <w:marRight w:val="0"/>
      <w:marTop w:val="0"/>
      <w:marBottom w:val="0"/>
      <w:divBdr>
        <w:top w:val="none" w:sz="0" w:space="0" w:color="auto"/>
        <w:left w:val="none" w:sz="0" w:space="0" w:color="auto"/>
        <w:bottom w:val="none" w:sz="0" w:space="0" w:color="auto"/>
        <w:right w:val="none" w:sz="0" w:space="0" w:color="auto"/>
      </w:divBdr>
    </w:div>
    <w:div w:id="544945813">
      <w:bodyDiv w:val="1"/>
      <w:marLeft w:val="0"/>
      <w:marRight w:val="0"/>
      <w:marTop w:val="0"/>
      <w:marBottom w:val="0"/>
      <w:divBdr>
        <w:top w:val="none" w:sz="0" w:space="0" w:color="auto"/>
        <w:left w:val="none" w:sz="0" w:space="0" w:color="auto"/>
        <w:bottom w:val="none" w:sz="0" w:space="0" w:color="auto"/>
        <w:right w:val="none" w:sz="0" w:space="0" w:color="auto"/>
      </w:divBdr>
    </w:div>
    <w:div w:id="548033675">
      <w:bodyDiv w:val="1"/>
      <w:marLeft w:val="0"/>
      <w:marRight w:val="0"/>
      <w:marTop w:val="0"/>
      <w:marBottom w:val="0"/>
      <w:divBdr>
        <w:top w:val="none" w:sz="0" w:space="0" w:color="auto"/>
        <w:left w:val="none" w:sz="0" w:space="0" w:color="auto"/>
        <w:bottom w:val="none" w:sz="0" w:space="0" w:color="auto"/>
        <w:right w:val="none" w:sz="0" w:space="0" w:color="auto"/>
      </w:divBdr>
    </w:div>
    <w:div w:id="551426571">
      <w:bodyDiv w:val="1"/>
      <w:marLeft w:val="0"/>
      <w:marRight w:val="0"/>
      <w:marTop w:val="0"/>
      <w:marBottom w:val="0"/>
      <w:divBdr>
        <w:top w:val="none" w:sz="0" w:space="0" w:color="auto"/>
        <w:left w:val="none" w:sz="0" w:space="0" w:color="auto"/>
        <w:bottom w:val="none" w:sz="0" w:space="0" w:color="auto"/>
        <w:right w:val="none" w:sz="0" w:space="0" w:color="auto"/>
      </w:divBdr>
    </w:div>
    <w:div w:id="563612484">
      <w:bodyDiv w:val="1"/>
      <w:marLeft w:val="0"/>
      <w:marRight w:val="0"/>
      <w:marTop w:val="0"/>
      <w:marBottom w:val="0"/>
      <w:divBdr>
        <w:top w:val="none" w:sz="0" w:space="0" w:color="auto"/>
        <w:left w:val="none" w:sz="0" w:space="0" w:color="auto"/>
        <w:bottom w:val="none" w:sz="0" w:space="0" w:color="auto"/>
        <w:right w:val="none" w:sz="0" w:space="0" w:color="auto"/>
      </w:divBdr>
    </w:div>
    <w:div w:id="565605791">
      <w:bodyDiv w:val="1"/>
      <w:marLeft w:val="0"/>
      <w:marRight w:val="0"/>
      <w:marTop w:val="0"/>
      <w:marBottom w:val="0"/>
      <w:divBdr>
        <w:top w:val="none" w:sz="0" w:space="0" w:color="auto"/>
        <w:left w:val="none" w:sz="0" w:space="0" w:color="auto"/>
        <w:bottom w:val="none" w:sz="0" w:space="0" w:color="auto"/>
        <w:right w:val="none" w:sz="0" w:space="0" w:color="auto"/>
      </w:divBdr>
    </w:div>
    <w:div w:id="566260642">
      <w:bodyDiv w:val="1"/>
      <w:marLeft w:val="0"/>
      <w:marRight w:val="0"/>
      <w:marTop w:val="0"/>
      <w:marBottom w:val="0"/>
      <w:divBdr>
        <w:top w:val="none" w:sz="0" w:space="0" w:color="auto"/>
        <w:left w:val="none" w:sz="0" w:space="0" w:color="auto"/>
        <w:bottom w:val="none" w:sz="0" w:space="0" w:color="auto"/>
        <w:right w:val="none" w:sz="0" w:space="0" w:color="auto"/>
      </w:divBdr>
    </w:div>
    <w:div w:id="568273264">
      <w:bodyDiv w:val="1"/>
      <w:marLeft w:val="0"/>
      <w:marRight w:val="0"/>
      <w:marTop w:val="0"/>
      <w:marBottom w:val="0"/>
      <w:divBdr>
        <w:top w:val="none" w:sz="0" w:space="0" w:color="auto"/>
        <w:left w:val="none" w:sz="0" w:space="0" w:color="auto"/>
        <w:bottom w:val="none" w:sz="0" w:space="0" w:color="auto"/>
        <w:right w:val="none" w:sz="0" w:space="0" w:color="auto"/>
      </w:divBdr>
    </w:div>
    <w:div w:id="581069876">
      <w:bodyDiv w:val="1"/>
      <w:marLeft w:val="0"/>
      <w:marRight w:val="0"/>
      <w:marTop w:val="0"/>
      <w:marBottom w:val="0"/>
      <w:divBdr>
        <w:top w:val="none" w:sz="0" w:space="0" w:color="auto"/>
        <w:left w:val="none" w:sz="0" w:space="0" w:color="auto"/>
        <w:bottom w:val="none" w:sz="0" w:space="0" w:color="auto"/>
        <w:right w:val="none" w:sz="0" w:space="0" w:color="auto"/>
      </w:divBdr>
    </w:div>
    <w:div w:id="585648258">
      <w:bodyDiv w:val="1"/>
      <w:marLeft w:val="0"/>
      <w:marRight w:val="0"/>
      <w:marTop w:val="0"/>
      <w:marBottom w:val="0"/>
      <w:divBdr>
        <w:top w:val="none" w:sz="0" w:space="0" w:color="auto"/>
        <w:left w:val="none" w:sz="0" w:space="0" w:color="auto"/>
        <w:bottom w:val="none" w:sz="0" w:space="0" w:color="auto"/>
        <w:right w:val="none" w:sz="0" w:space="0" w:color="auto"/>
      </w:divBdr>
    </w:div>
    <w:div w:id="592709371">
      <w:bodyDiv w:val="1"/>
      <w:marLeft w:val="0"/>
      <w:marRight w:val="0"/>
      <w:marTop w:val="0"/>
      <w:marBottom w:val="0"/>
      <w:divBdr>
        <w:top w:val="none" w:sz="0" w:space="0" w:color="auto"/>
        <w:left w:val="none" w:sz="0" w:space="0" w:color="auto"/>
        <w:bottom w:val="none" w:sz="0" w:space="0" w:color="auto"/>
        <w:right w:val="none" w:sz="0" w:space="0" w:color="auto"/>
      </w:divBdr>
    </w:div>
    <w:div w:id="609623678">
      <w:bodyDiv w:val="1"/>
      <w:marLeft w:val="0"/>
      <w:marRight w:val="0"/>
      <w:marTop w:val="0"/>
      <w:marBottom w:val="0"/>
      <w:divBdr>
        <w:top w:val="none" w:sz="0" w:space="0" w:color="auto"/>
        <w:left w:val="none" w:sz="0" w:space="0" w:color="auto"/>
        <w:bottom w:val="none" w:sz="0" w:space="0" w:color="auto"/>
        <w:right w:val="none" w:sz="0" w:space="0" w:color="auto"/>
      </w:divBdr>
    </w:div>
    <w:div w:id="611127493">
      <w:bodyDiv w:val="1"/>
      <w:marLeft w:val="0"/>
      <w:marRight w:val="0"/>
      <w:marTop w:val="0"/>
      <w:marBottom w:val="0"/>
      <w:divBdr>
        <w:top w:val="none" w:sz="0" w:space="0" w:color="auto"/>
        <w:left w:val="none" w:sz="0" w:space="0" w:color="auto"/>
        <w:bottom w:val="none" w:sz="0" w:space="0" w:color="auto"/>
        <w:right w:val="none" w:sz="0" w:space="0" w:color="auto"/>
      </w:divBdr>
    </w:div>
    <w:div w:id="618023920">
      <w:bodyDiv w:val="1"/>
      <w:marLeft w:val="0"/>
      <w:marRight w:val="0"/>
      <w:marTop w:val="0"/>
      <w:marBottom w:val="0"/>
      <w:divBdr>
        <w:top w:val="none" w:sz="0" w:space="0" w:color="auto"/>
        <w:left w:val="none" w:sz="0" w:space="0" w:color="auto"/>
        <w:bottom w:val="none" w:sz="0" w:space="0" w:color="auto"/>
        <w:right w:val="none" w:sz="0" w:space="0" w:color="auto"/>
      </w:divBdr>
    </w:div>
    <w:div w:id="628587513">
      <w:bodyDiv w:val="1"/>
      <w:marLeft w:val="0"/>
      <w:marRight w:val="0"/>
      <w:marTop w:val="0"/>
      <w:marBottom w:val="0"/>
      <w:divBdr>
        <w:top w:val="none" w:sz="0" w:space="0" w:color="auto"/>
        <w:left w:val="none" w:sz="0" w:space="0" w:color="auto"/>
        <w:bottom w:val="none" w:sz="0" w:space="0" w:color="auto"/>
        <w:right w:val="none" w:sz="0" w:space="0" w:color="auto"/>
      </w:divBdr>
    </w:div>
    <w:div w:id="635765625">
      <w:bodyDiv w:val="1"/>
      <w:marLeft w:val="0"/>
      <w:marRight w:val="0"/>
      <w:marTop w:val="0"/>
      <w:marBottom w:val="0"/>
      <w:divBdr>
        <w:top w:val="none" w:sz="0" w:space="0" w:color="auto"/>
        <w:left w:val="none" w:sz="0" w:space="0" w:color="auto"/>
        <w:bottom w:val="none" w:sz="0" w:space="0" w:color="auto"/>
        <w:right w:val="none" w:sz="0" w:space="0" w:color="auto"/>
      </w:divBdr>
    </w:div>
    <w:div w:id="635838443">
      <w:bodyDiv w:val="1"/>
      <w:marLeft w:val="0"/>
      <w:marRight w:val="0"/>
      <w:marTop w:val="0"/>
      <w:marBottom w:val="0"/>
      <w:divBdr>
        <w:top w:val="none" w:sz="0" w:space="0" w:color="auto"/>
        <w:left w:val="none" w:sz="0" w:space="0" w:color="auto"/>
        <w:bottom w:val="none" w:sz="0" w:space="0" w:color="auto"/>
        <w:right w:val="none" w:sz="0" w:space="0" w:color="auto"/>
      </w:divBdr>
    </w:div>
    <w:div w:id="637613546">
      <w:bodyDiv w:val="1"/>
      <w:marLeft w:val="0"/>
      <w:marRight w:val="0"/>
      <w:marTop w:val="0"/>
      <w:marBottom w:val="0"/>
      <w:divBdr>
        <w:top w:val="none" w:sz="0" w:space="0" w:color="auto"/>
        <w:left w:val="none" w:sz="0" w:space="0" w:color="auto"/>
        <w:bottom w:val="none" w:sz="0" w:space="0" w:color="auto"/>
        <w:right w:val="none" w:sz="0" w:space="0" w:color="auto"/>
      </w:divBdr>
    </w:div>
    <w:div w:id="639112816">
      <w:bodyDiv w:val="1"/>
      <w:marLeft w:val="0"/>
      <w:marRight w:val="0"/>
      <w:marTop w:val="0"/>
      <w:marBottom w:val="0"/>
      <w:divBdr>
        <w:top w:val="none" w:sz="0" w:space="0" w:color="auto"/>
        <w:left w:val="none" w:sz="0" w:space="0" w:color="auto"/>
        <w:bottom w:val="none" w:sz="0" w:space="0" w:color="auto"/>
        <w:right w:val="none" w:sz="0" w:space="0" w:color="auto"/>
      </w:divBdr>
    </w:div>
    <w:div w:id="649796907">
      <w:bodyDiv w:val="1"/>
      <w:marLeft w:val="0"/>
      <w:marRight w:val="0"/>
      <w:marTop w:val="0"/>
      <w:marBottom w:val="0"/>
      <w:divBdr>
        <w:top w:val="none" w:sz="0" w:space="0" w:color="auto"/>
        <w:left w:val="none" w:sz="0" w:space="0" w:color="auto"/>
        <w:bottom w:val="none" w:sz="0" w:space="0" w:color="auto"/>
        <w:right w:val="none" w:sz="0" w:space="0" w:color="auto"/>
      </w:divBdr>
    </w:div>
    <w:div w:id="652953379">
      <w:bodyDiv w:val="1"/>
      <w:marLeft w:val="0"/>
      <w:marRight w:val="0"/>
      <w:marTop w:val="0"/>
      <w:marBottom w:val="0"/>
      <w:divBdr>
        <w:top w:val="none" w:sz="0" w:space="0" w:color="auto"/>
        <w:left w:val="none" w:sz="0" w:space="0" w:color="auto"/>
        <w:bottom w:val="none" w:sz="0" w:space="0" w:color="auto"/>
        <w:right w:val="none" w:sz="0" w:space="0" w:color="auto"/>
      </w:divBdr>
    </w:div>
    <w:div w:id="653603663">
      <w:bodyDiv w:val="1"/>
      <w:marLeft w:val="0"/>
      <w:marRight w:val="0"/>
      <w:marTop w:val="0"/>
      <w:marBottom w:val="0"/>
      <w:divBdr>
        <w:top w:val="none" w:sz="0" w:space="0" w:color="auto"/>
        <w:left w:val="none" w:sz="0" w:space="0" w:color="auto"/>
        <w:bottom w:val="none" w:sz="0" w:space="0" w:color="auto"/>
        <w:right w:val="none" w:sz="0" w:space="0" w:color="auto"/>
      </w:divBdr>
    </w:div>
    <w:div w:id="654186813">
      <w:bodyDiv w:val="1"/>
      <w:marLeft w:val="0"/>
      <w:marRight w:val="0"/>
      <w:marTop w:val="0"/>
      <w:marBottom w:val="0"/>
      <w:divBdr>
        <w:top w:val="none" w:sz="0" w:space="0" w:color="auto"/>
        <w:left w:val="none" w:sz="0" w:space="0" w:color="auto"/>
        <w:bottom w:val="none" w:sz="0" w:space="0" w:color="auto"/>
        <w:right w:val="none" w:sz="0" w:space="0" w:color="auto"/>
      </w:divBdr>
    </w:div>
    <w:div w:id="673844458">
      <w:bodyDiv w:val="1"/>
      <w:marLeft w:val="0"/>
      <w:marRight w:val="0"/>
      <w:marTop w:val="0"/>
      <w:marBottom w:val="0"/>
      <w:divBdr>
        <w:top w:val="none" w:sz="0" w:space="0" w:color="auto"/>
        <w:left w:val="none" w:sz="0" w:space="0" w:color="auto"/>
        <w:bottom w:val="none" w:sz="0" w:space="0" w:color="auto"/>
        <w:right w:val="none" w:sz="0" w:space="0" w:color="auto"/>
      </w:divBdr>
    </w:div>
    <w:div w:id="676426076">
      <w:bodyDiv w:val="1"/>
      <w:marLeft w:val="0"/>
      <w:marRight w:val="0"/>
      <w:marTop w:val="0"/>
      <w:marBottom w:val="0"/>
      <w:divBdr>
        <w:top w:val="none" w:sz="0" w:space="0" w:color="auto"/>
        <w:left w:val="none" w:sz="0" w:space="0" w:color="auto"/>
        <w:bottom w:val="none" w:sz="0" w:space="0" w:color="auto"/>
        <w:right w:val="none" w:sz="0" w:space="0" w:color="auto"/>
      </w:divBdr>
    </w:div>
    <w:div w:id="684408099">
      <w:bodyDiv w:val="1"/>
      <w:marLeft w:val="0"/>
      <w:marRight w:val="0"/>
      <w:marTop w:val="0"/>
      <w:marBottom w:val="0"/>
      <w:divBdr>
        <w:top w:val="none" w:sz="0" w:space="0" w:color="auto"/>
        <w:left w:val="none" w:sz="0" w:space="0" w:color="auto"/>
        <w:bottom w:val="none" w:sz="0" w:space="0" w:color="auto"/>
        <w:right w:val="none" w:sz="0" w:space="0" w:color="auto"/>
      </w:divBdr>
    </w:div>
    <w:div w:id="684478166">
      <w:bodyDiv w:val="1"/>
      <w:marLeft w:val="0"/>
      <w:marRight w:val="0"/>
      <w:marTop w:val="0"/>
      <w:marBottom w:val="0"/>
      <w:divBdr>
        <w:top w:val="none" w:sz="0" w:space="0" w:color="auto"/>
        <w:left w:val="none" w:sz="0" w:space="0" w:color="auto"/>
        <w:bottom w:val="none" w:sz="0" w:space="0" w:color="auto"/>
        <w:right w:val="none" w:sz="0" w:space="0" w:color="auto"/>
      </w:divBdr>
    </w:div>
    <w:div w:id="685398836">
      <w:bodyDiv w:val="1"/>
      <w:marLeft w:val="0"/>
      <w:marRight w:val="0"/>
      <w:marTop w:val="0"/>
      <w:marBottom w:val="0"/>
      <w:divBdr>
        <w:top w:val="none" w:sz="0" w:space="0" w:color="auto"/>
        <w:left w:val="none" w:sz="0" w:space="0" w:color="auto"/>
        <w:bottom w:val="none" w:sz="0" w:space="0" w:color="auto"/>
        <w:right w:val="none" w:sz="0" w:space="0" w:color="auto"/>
      </w:divBdr>
    </w:div>
    <w:div w:id="693070615">
      <w:bodyDiv w:val="1"/>
      <w:marLeft w:val="0"/>
      <w:marRight w:val="0"/>
      <w:marTop w:val="0"/>
      <w:marBottom w:val="0"/>
      <w:divBdr>
        <w:top w:val="none" w:sz="0" w:space="0" w:color="auto"/>
        <w:left w:val="none" w:sz="0" w:space="0" w:color="auto"/>
        <w:bottom w:val="none" w:sz="0" w:space="0" w:color="auto"/>
        <w:right w:val="none" w:sz="0" w:space="0" w:color="auto"/>
      </w:divBdr>
    </w:div>
    <w:div w:id="696077578">
      <w:bodyDiv w:val="1"/>
      <w:marLeft w:val="0"/>
      <w:marRight w:val="0"/>
      <w:marTop w:val="0"/>
      <w:marBottom w:val="0"/>
      <w:divBdr>
        <w:top w:val="none" w:sz="0" w:space="0" w:color="auto"/>
        <w:left w:val="none" w:sz="0" w:space="0" w:color="auto"/>
        <w:bottom w:val="none" w:sz="0" w:space="0" w:color="auto"/>
        <w:right w:val="none" w:sz="0" w:space="0" w:color="auto"/>
      </w:divBdr>
    </w:div>
    <w:div w:id="701898917">
      <w:bodyDiv w:val="1"/>
      <w:marLeft w:val="0"/>
      <w:marRight w:val="0"/>
      <w:marTop w:val="0"/>
      <w:marBottom w:val="0"/>
      <w:divBdr>
        <w:top w:val="none" w:sz="0" w:space="0" w:color="auto"/>
        <w:left w:val="none" w:sz="0" w:space="0" w:color="auto"/>
        <w:bottom w:val="none" w:sz="0" w:space="0" w:color="auto"/>
        <w:right w:val="none" w:sz="0" w:space="0" w:color="auto"/>
      </w:divBdr>
    </w:div>
    <w:div w:id="707341869">
      <w:bodyDiv w:val="1"/>
      <w:marLeft w:val="0"/>
      <w:marRight w:val="0"/>
      <w:marTop w:val="0"/>
      <w:marBottom w:val="0"/>
      <w:divBdr>
        <w:top w:val="none" w:sz="0" w:space="0" w:color="auto"/>
        <w:left w:val="none" w:sz="0" w:space="0" w:color="auto"/>
        <w:bottom w:val="none" w:sz="0" w:space="0" w:color="auto"/>
        <w:right w:val="none" w:sz="0" w:space="0" w:color="auto"/>
      </w:divBdr>
    </w:div>
    <w:div w:id="715131194">
      <w:bodyDiv w:val="1"/>
      <w:marLeft w:val="0"/>
      <w:marRight w:val="0"/>
      <w:marTop w:val="0"/>
      <w:marBottom w:val="0"/>
      <w:divBdr>
        <w:top w:val="none" w:sz="0" w:space="0" w:color="auto"/>
        <w:left w:val="none" w:sz="0" w:space="0" w:color="auto"/>
        <w:bottom w:val="none" w:sz="0" w:space="0" w:color="auto"/>
        <w:right w:val="none" w:sz="0" w:space="0" w:color="auto"/>
      </w:divBdr>
    </w:div>
    <w:div w:id="716860253">
      <w:bodyDiv w:val="1"/>
      <w:marLeft w:val="0"/>
      <w:marRight w:val="0"/>
      <w:marTop w:val="0"/>
      <w:marBottom w:val="0"/>
      <w:divBdr>
        <w:top w:val="none" w:sz="0" w:space="0" w:color="auto"/>
        <w:left w:val="none" w:sz="0" w:space="0" w:color="auto"/>
        <w:bottom w:val="none" w:sz="0" w:space="0" w:color="auto"/>
        <w:right w:val="none" w:sz="0" w:space="0" w:color="auto"/>
      </w:divBdr>
    </w:div>
    <w:div w:id="723605830">
      <w:bodyDiv w:val="1"/>
      <w:marLeft w:val="0"/>
      <w:marRight w:val="0"/>
      <w:marTop w:val="0"/>
      <w:marBottom w:val="0"/>
      <w:divBdr>
        <w:top w:val="none" w:sz="0" w:space="0" w:color="auto"/>
        <w:left w:val="none" w:sz="0" w:space="0" w:color="auto"/>
        <w:bottom w:val="none" w:sz="0" w:space="0" w:color="auto"/>
        <w:right w:val="none" w:sz="0" w:space="0" w:color="auto"/>
      </w:divBdr>
    </w:div>
    <w:div w:id="729496571">
      <w:bodyDiv w:val="1"/>
      <w:marLeft w:val="0"/>
      <w:marRight w:val="0"/>
      <w:marTop w:val="0"/>
      <w:marBottom w:val="0"/>
      <w:divBdr>
        <w:top w:val="none" w:sz="0" w:space="0" w:color="auto"/>
        <w:left w:val="none" w:sz="0" w:space="0" w:color="auto"/>
        <w:bottom w:val="none" w:sz="0" w:space="0" w:color="auto"/>
        <w:right w:val="none" w:sz="0" w:space="0" w:color="auto"/>
      </w:divBdr>
    </w:div>
    <w:div w:id="735472654">
      <w:bodyDiv w:val="1"/>
      <w:marLeft w:val="0"/>
      <w:marRight w:val="0"/>
      <w:marTop w:val="0"/>
      <w:marBottom w:val="0"/>
      <w:divBdr>
        <w:top w:val="none" w:sz="0" w:space="0" w:color="auto"/>
        <w:left w:val="none" w:sz="0" w:space="0" w:color="auto"/>
        <w:bottom w:val="none" w:sz="0" w:space="0" w:color="auto"/>
        <w:right w:val="none" w:sz="0" w:space="0" w:color="auto"/>
      </w:divBdr>
    </w:div>
    <w:div w:id="738020204">
      <w:bodyDiv w:val="1"/>
      <w:marLeft w:val="0"/>
      <w:marRight w:val="0"/>
      <w:marTop w:val="0"/>
      <w:marBottom w:val="0"/>
      <w:divBdr>
        <w:top w:val="none" w:sz="0" w:space="0" w:color="auto"/>
        <w:left w:val="none" w:sz="0" w:space="0" w:color="auto"/>
        <w:bottom w:val="none" w:sz="0" w:space="0" w:color="auto"/>
        <w:right w:val="none" w:sz="0" w:space="0" w:color="auto"/>
      </w:divBdr>
    </w:div>
    <w:div w:id="755251869">
      <w:bodyDiv w:val="1"/>
      <w:marLeft w:val="0"/>
      <w:marRight w:val="0"/>
      <w:marTop w:val="0"/>
      <w:marBottom w:val="0"/>
      <w:divBdr>
        <w:top w:val="none" w:sz="0" w:space="0" w:color="auto"/>
        <w:left w:val="none" w:sz="0" w:space="0" w:color="auto"/>
        <w:bottom w:val="none" w:sz="0" w:space="0" w:color="auto"/>
        <w:right w:val="none" w:sz="0" w:space="0" w:color="auto"/>
      </w:divBdr>
    </w:div>
    <w:div w:id="772481364">
      <w:bodyDiv w:val="1"/>
      <w:marLeft w:val="0"/>
      <w:marRight w:val="0"/>
      <w:marTop w:val="0"/>
      <w:marBottom w:val="0"/>
      <w:divBdr>
        <w:top w:val="none" w:sz="0" w:space="0" w:color="auto"/>
        <w:left w:val="none" w:sz="0" w:space="0" w:color="auto"/>
        <w:bottom w:val="none" w:sz="0" w:space="0" w:color="auto"/>
        <w:right w:val="none" w:sz="0" w:space="0" w:color="auto"/>
      </w:divBdr>
    </w:div>
    <w:div w:id="783039214">
      <w:bodyDiv w:val="1"/>
      <w:marLeft w:val="0"/>
      <w:marRight w:val="0"/>
      <w:marTop w:val="0"/>
      <w:marBottom w:val="0"/>
      <w:divBdr>
        <w:top w:val="none" w:sz="0" w:space="0" w:color="auto"/>
        <w:left w:val="none" w:sz="0" w:space="0" w:color="auto"/>
        <w:bottom w:val="none" w:sz="0" w:space="0" w:color="auto"/>
        <w:right w:val="none" w:sz="0" w:space="0" w:color="auto"/>
      </w:divBdr>
    </w:div>
    <w:div w:id="785848950">
      <w:bodyDiv w:val="1"/>
      <w:marLeft w:val="0"/>
      <w:marRight w:val="0"/>
      <w:marTop w:val="0"/>
      <w:marBottom w:val="0"/>
      <w:divBdr>
        <w:top w:val="none" w:sz="0" w:space="0" w:color="auto"/>
        <w:left w:val="none" w:sz="0" w:space="0" w:color="auto"/>
        <w:bottom w:val="none" w:sz="0" w:space="0" w:color="auto"/>
        <w:right w:val="none" w:sz="0" w:space="0" w:color="auto"/>
      </w:divBdr>
    </w:div>
    <w:div w:id="806506150">
      <w:bodyDiv w:val="1"/>
      <w:marLeft w:val="0"/>
      <w:marRight w:val="0"/>
      <w:marTop w:val="0"/>
      <w:marBottom w:val="0"/>
      <w:divBdr>
        <w:top w:val="none" w:sz="0" w:space="0" w:color="auto"/>
        <w:left w:val="none" w:sz="0" w:space="0" w:color="auto"/>
        <w:bottom w:val="none" w:sz="0" w:space="0" w:color="auto"/>
        <w:right w:val="none" w:sz="0" w:space="0" w:color="auto"/>
      </w:divBdr>
    </w:div>
    <w:div w:id="832136963">
      <w:bodyDiv w:val="1"/>
      <w:marLeft w:val="0"/>
      <w:marRight w:val="0"/>
      <w:marTop w:val="0"/>
      <w:marBottom w:val="0"/>
      <w:divBdr>
        <w:top w:val="none" w:sz="0" w:space="0" w:color="auto"/>
        <w:left w:val="none" w:sz="0" w:space="0" w:color="auto"/>
        <w:bottom w:val="none" w:sz="0" w:space="0" w:color="auto"/>
        <w:right w:val="none" w:sz="0" w:space="0" w:color="auto"/>
      </w:divBdr>
    </w:div>
    <w:div w:id="836118695">
      <w:bodyDiv w:val="1"/>
      <w:marLeft w:val="0"/>
      <w:marRight w:val="0"/>
      <w:marTop w:val="0"/>
      <w:marBottom w:val="0"/>
      <w:divBdr>
        <w:top w:val="none" w:sz="0" w:space="0" w:color="auto"/>
        <w:left w:val="none" w:sz="0" w:space="0" w:color="auto"/>
        <w:bottom w:val="none" w:sz="0" w:space="0" w:color="auto"/>
        <w:right w:val="none" w:sz="0" w:space="0" w:color="auto"/>
      </w:divBdr>
    </w:div>
    <w:div w:id="837113967">
      <w:bodyDiv w:val="1"/>
      <w:marLeft w:val="0"/>
      <w:marRight w:val="0"/>
      <w:marTop w:val="0"/>
      <w:marBottom w:val="0"/>
      <w:divBdr>
        <w:top w:val="none" w:sz="0" w:space="0" w:color="auto"/>
        <w:left w:val="none" w:sz="0" w:space="0" w:color="auto"/>
        <w:bottom w:val="none" w:sz="0" w:space="0" w:color="auto"/>
        <w:right w:val="none" w:sz="0" w:space="0" w:color="auto"/>
      </w:divBdr>
    </w:div>
    <w:div w:id="837964795">
      <w:bodyDiv w:val="1"/>
      <w:marLeft w:val="0"/>
      <w:marRight w:val="0"/>
      <w:marTop w:val="0"/>
      <w:marBottom w:val="0"/>
      <w:divBdr>
        <w:top w:val="none" w:sz="0" w:space="0" w:color="auto"/>
        <w:left w:val="none" w:sz="0" w:space="0" w:color="auto"/>
        <w:bottom w:val="none" w:sz="0" w:space="0" w:color="auto"/>
        <w:right w:val="none" w:sz="0" w:space="0" w:color="auto"/>
      </w:divBdr>
    </w:div>
    <w:div w:id="838152660">
      <w:bodyDiv w:val="1"/>
      <w:marLeft w:val="0"/>
      <w:marRight w:val="0"/>
      <w:marTop w:val="0"/>
      <w:marBottom w:val="0"/>
      <w:divBdr>
        <w:top w:val="none" w:sz="0" w:space="0" w:color="auto"/>
        <w:left w:val="none" w:sz="0" w:space="0" w:color="auto"/>
        <w:bottom w:val="none" w:sz="0" w:space="0" w:color="auto"/>
        <w:right w:val="none" w:sz="0" w:space="0" w:color="auto"/>
      </w:divBdr>
    </w:div>
    <w:div w:id="839395836">
      <w:bodyDiv w:val="1"/>
      <w:marLeft w:val="0"/>
      <w:marRight w:val="0"/>
      <w:marTop w:val="0"/>
      <w:marBottom w:val="0"/>
      <w:divBdr>
        <w:top w:val="none" w:sz="0" w:space="0" w:color="auto"/>
        <w:left w:val="none" w:sz="0" w:space="0" w:color="auto"/>
        <w:bottom w:val="none" w:sz="0" w:space="0" w:color="auto"/>
        <w:right w:val="none" w:sz="0" w:space="0" w:color="auto"/>
      </w:divBdr>
    </w:div>
    <w:div w:id="855463964">
      <w:bodyDiv w:val="1"/>
      <w:marLeft w:val="0"/>
      <w:marRight w:val="0"/>
      <w:marTop w:val="0"/>
      <w:marBottom w:val="0"/>
      <w:divBdr>
        <w:top w:val="none" w:sz="0" w:space="0" w:color="auto"/>
        <w:left w:val="none" w:sz="0" w:space="0" w:color="auto"/>
        <w:bottom w:val="none" w:sz="0" w:space="0" w:color="auto"/>
        <w:right w:val="none" w:sz="0" w:space="0" w:color="auto"/>
      </w:divBdr>
    </w:div>
    <w:div w:id="859705296">
      <w:bodyDiv w:val="1"/>
      <w:marLeft w:val="0"/>
      <w:marRight w:val="0"/>
      <w:marTop w:val="0"/>
      <w:marBottom w:val="0"/>
      <w:divBdr>
        <w:top w:val="none" w:sz="0" w:space="0" w:color="auto"/>
        <w:left w:val="none" w:sz="0" w:space="0" w:color="auto"/>
        <w:bottom w:val="none" w:sz="0" w:space="0" w:color="auto"/>
        <w:right w:val="none" w:sz="0" w:space="0" w:color="auto"/>
      </w:divBdr>
    </w:div>
    <w:div w:id="865487132">
      <w:bodyDiv w:val="1"/>
      <w:marLeft w:val="0"/>
      <w:marRight w:val="0"/>
      <w:marTop w:val="0"/>
      <w:marBottom w:val="0"/>
      <w:divBdr>
        <w:top w:val="none" w:sz="0" w:space="0" w:color="auto"/>
        <w:left w:val="none" w:sz="0" w:space="0" w:color="auto"/>
        <w:bottom w:val="none" w:sz="0" w:space="0" w:color="auto"/>
        <w:right w:val="none" w:sz="0" w:space="0" w:color="auto"/>
      </w:divBdr>
    </w:div>
    <w:div w:id="871042775">
      <w:bodyDiv w:val="1"/>
      <w:marLeft w:val="0"/>
      <w:marRight w:val="0"/>
      <w:marTop w:val="0"/>
      <w:marBottom w:val="0"/>
      <w:divBdr>
        <w:top w:val="none" w:sz="0" w:space="0" w:color="auto"/>
        <w:left w:val="none" w:sz="0" w:space="0" w:color="auto"/>
        <w:bottom w:val="none" w:sz="0" w:space="0" w:color="auto"/>
        <w:right w:val="none" w:sz="0" w:space="0" w:color="auto"/>
      </w:divBdr>
    </w:div>
    <w:div w:id="871763838">
      <w:bodyDiv w:val="1"/>
      <w:marLeft w:val="0"/>
      <w:marRight w:val="0"/>
      <w:marTop w:val="0"/>
      <w:marBottom w:val="0"/>
      <w:divBdr>
        <w:top w:val="none" w:sz="0" w:space="0" w:color="auto"/>
        <w:left w:val="none" w:sz="0" w:space="0" w:color="auto"/>
        <w:bottom w:val="none" w:sz="0" w:space="0" w:color="auto"/>
        <w:right w:val="none" w:sz="0" w:space="0" w:color="auto"/>
      </w:divBdr>
    </w:div>
    <w:div w:id="873882711">
      <w:bodyDiv w:val="1"/>
      <w:marLeft w:val="0"/>
      <w:marRight w:val="0"/>
      <w:marTop w:val="0"/>
      <w:marBottom w:val="0"/>
      <w:divBdr>
        <w:top w:val="none" w:sz="0" w:space="0" w:color="auto"/>
        <w:left w:val="none" w:sz="0" w:space="0" w:color="auto"/>
        <w:bottom w:val="none" w:sz="0" w:space="0" w:color="auto"/>
        <w:right w:val="none" w:sz="0" w:space="0" w:color="auto"/>
      </w:divBdr>
    </w:div>
    <w:div w:id="877667293">
      <w:bodyDiv w:val="1"/>
      <w:marLeft w:val="0"/>
      <w:marRight w:val="0"/>
      <w:marTop w:val="0"/>
      <w:marBottom w:val="0"/>
      <w:divBdr>
        <w:top w:val="none" w:sz="0" w:space="0" w:color="auto"/>
        <w:left w:val="none" w:sz="0" w:space="0" w:color="auto"/>
        <w:bottom w:val="none" w:sz="0" w:space="0" w:color="auto"/>
        <w:right w:val="none" w:sz="0" w:space="0" w:color="auto"/>
      </w:divBdr>
    </w:div>
    <w:div w:id="887763823">
      <w:bodyDiv w:val="1"/>
      <w:marLeft w:val="0"/>
      <w:marRight w:val="0"/>
      <w:marTop w:val="0"/>
      <w:marBottom w:val="0"/>
      <w:divBdr>
        <w:top w:val="none" w:sz="0" w:space="0" w:color="auto"/>
        <w:left w:val="none" w:sz="0" w:space="0" w:color="auto"/>
        <w:bottom w:val="none" w:sz="0" w:space="0" w:color="auto"/>
        <w:right w:val="none" w:sz="0" w:space="0" w:color="auto"/>
      </w:divBdr>
    </w:div>
    <w:div w:id="893615432">
      <w:bodyDiv w:val="1"/>
      <w:marLeft w:val="0"/>
      <w:marRight w:val="0"/>
      <w:marTop w:val="0"/>
      <w:marBottom w:val="0"/>
      <w:divBdr>
        <w:top w:val="none" w:sz="0" w:space="0" w:color="auto"/>
        <w:left w:val="none" w:sz="0" w:space="0" w:color="auto"/>
        <w:bottom w:val="none" w:sz="0" w:space="0" w:color="auto"/>
        <w:right w:val="none" w:sz="0" w:space="0" w:color="auto"/>
      </w:divBdr>
    </w:div>
    <w:div w:id="900167229">
      <w:bodyDiv w:val="1"/>
      <w:marLeft w:val="0"/>
      <w:marRight w:val="0"/>
      <w:marTop w:val="0"/>
      <w:marBottom w:val="0"/>
      <w:divBdr>
        <w:top w:val="none" w:sz="0" w:space="0" w:color="auto"/>
        <w:left w:val="none" w:sz="0" w:space="0" w:color="auto"/>
        <w:bottom w:val="none" w:sz="0" w:space="0" w:color="auto"/>
        <w:right w:val="none" w:sz="0" w:space="0" w:color="auto"/>
      </w:divBdr>
    </w:div>
    <w:div w:id="904873924">
      <w:bodyDiv w:val="1"/>
      <w:marLeft w:val="0"/>
      <w:marRight w:val="0"/>
      <w:marTop w:val="0"/>
      <w:marBottom w:val="0"/>
      <w:divBdr>
        <w:top w:val="none" w:sz="0" w:space="0" w:color="auto"/>
        <w:left w:val="none" w:sz="0" w:space="0" w:color="auto"/>
        <w:bottom w:val="none" w:sz="0" w:space="0" w:color="auto"/>
        <w:right w:val="none" w:sz="0" w:space="0" w:color="auto"/>
      </w:divBdr>
    </w:div>
    <w:div w:id="905186298">
      <w:bodyDiv w:val="1"/>
      <w:marLeft w:val="0"/>
      <w:marRight w:val="0"/>
      <w:marTop w:val="0"/>
      <w:marBottom w:val="0"/>
      <w:divBdr>
        <w:top w:val="none" w:sz="0" w:space="0" w:color="auto"/>
        <w:left w:val="none" w:sz="0" w:space="0" w:color="auto"/>
        <w:bottom w:val="none" w:sz="0" w:space="0" w:color="auto"/>
        <w:right w:val="none" w:sz="0" w:space="0" w:color="auto"/>
      </w:divBdr>
    </w:div>
    <w:div w:id="914775845">
      <w:bodyDiv w:val="1"/>
      <w:marLeft w:val="0"/>
      <w:marRight w:val="0"/>
      <w:marTop w:val="0"/>
      <w:marBottom w:val="0"/>
      <w:divBdr>
        <w:top w:val="none" w:sz="0" w:space="0" w:color="auto"/>
        <w:left w:val="none" w:sz="0" w:space="0" w:color="auto"/>
        <w:bottom w:val="none" w:sz="0" w:space="0" w:color="auto"/>
        <w:right w:val="none" w:sz="0" w:space="0" w:color="auto"/>
      </w:divBdr>
    </w:div>
    <w:div w:id="915669580">
      <w:bodyDiv w:val="1"/>
      <w:marLeft w:val="0"/>
      <w:marRight w:val="0"/>
      <w:marTop w:val="0"/>
      <w:marBottom w:val="0"/>
      <w:divBdr>
        <w:top w:val="none" w:sz="0" w:space="0" w:color="auto"/>
        <w:left w:val="none" w:sz="0" w:space="0" w:color="auto"/>
        <w:bottom w:val="none" w:sz="0" w:space="0" w:color="auto"/>
        <w:right w:val="none" w:sz="0" w:space="0" w:color="auto"/>
      </w:divBdr>
    </w:div>
    <w:div w:id="918903706">
      <w:bodyDiv w:val="1"/>
      <w:marLeft w:val="0"/>
      <w:marRight w:val="0"/>
      <w:marTop w:val="0"/>
      <w:marBottom w:val="0"/>
      <w:divBdr>
        <w:top w:val="none" w:sz="0" w:space="0" w:color="auto"/>
        <w:left w:val="none" w:sz="0" w:space="0" w:color="auto"/>
        <w:bottom w:val="none" w:sz="0" w:space="0" w:color="auto"/>
        <w:right w:val="none" w:sz="0" w:space="0" w:color="auto"/>
      </w:divBdr>
    </w:div>
    <w:div w:id="921373850">
      <w:bodyDiv w:val="1"/>
      <w:marLeft w:val="0"/>
      <w:marRight w:val="0"/>
      <w:marTop w:val="0"/>
      <w:marBottom w:val="0"/>
      <w:divBdr>
        <w:top w:val="none" w:sz="0" w:space="0" w:color="auto"/>
        <w:left w:val="none" w:sz="0" w:space="0" w:color="auto"/>
        <w:bottom w:val="none" w:sz="0" w:space="0" w:color="auto"/>
        <w:right w:val="none" w:sz="0" w:space="0" w:color="auto"/>
      </w:divBdr>
    </w:div>
    <w:div w:id="931939885">
      <w:bodyDiv w:val="1"/>
      <w:marLeft w:val="0"/>
      <w:marRight w:val="0"/>
      <w:marTop w:val="0"/>
      <w:marBottom w:val="0"/>
      <w:divBdr>
        <w:top w:val="none" w:sz="0" w:space="0" w:color="auto"/>
        <w:left w:val="none" w:sz="0" w:space="0" w:color="auto"/>
        <w:bottom w:val="none" w:sz="0" w:space="0" w:color="auto"/>
        <w:right w:val="none" w:sz="0" w:space="0" w:color="auto"/>
      </w:divBdr>
    </w:div>
    <w:div w:id="943225434">
      <w:bodyDiv w:val="1"/>
      <w:marLeft w:val="0"/>
      <w:marRight w:val="0"/>
      <w:marTop w:val="0"/>
      <w:marBottom w:val="0"/>
      <w:divBdr>
        <w:top w:val="none" w:sz="0" w:space="0" w:color="auto"/>
        <w:left w:val="none" w:sz="0" w:space="0" w:color="auto"/>
        <w:bottom w:val="none" w:sz="0" w:space="0" w:color="auto"/>
        <w:right w:val="none" w:sz="0" w:space="0" w:color="auto"/>
      </w:divBdr>
    </w:div>
    <w:div w:id="945769036">
      <w:bodyDiv w:val="1"/>
      <w:marLeft w:val="0"/>
      <w:marRight w:val="0"/>
      <w:marTop w:val="0"/>
      <w:marBottom w:val="0"/>
      <w:divBdr>
        <w:top w:val="none" w:sz="0" w:space="0" w:color="auto"/>
        <w:left w:val="none" w:sz="0" w:space="0" w:color="auto"/>
        <w:bottom w:val="none" w:sz="0" w:space="0" w:color="auto"/>
        <w:right w:val="none" w:sz="0" w:space="0" w:color="auto"/>
      </w:divBdr>
    </w:div>
    <w:div w:id="947397110">
      <w:bodyDiv w:val="1"/>
      <w:marLeft w:val="0"/>
      <w:marRight w:val="0"/>
      <w:marTop w:val="0"/>
      <w:marBottom w:val="0"/>
      <w:divBdr>
        <w:top w:val="none" w:sz="0" w:space="0" w:color="auto"/>
        <w:left w:val="none" w:sz="0" w:space="0" w:color="auto"/>
        <w:bottom w:val="none" w:sz="0" w:space="0" w:color="auto"/>
        <w:right w:val="none" w:sz="0" w:space="0" w:color="auto"/>
      </w:divBdr>
    </w:div>
    <w:div w:id="950894009">
      <w:bodyDiv w:val="1"/>
      <w:marLeft w:val="0"/>
      <w:marRight w:val="0"/>
      <w:marTop w:val="0"/>
      <w:marBottom w:val="0"/>
      <w:divBdr>
        <w:top w:val="none" w:sz="0" w:space="0" w:color="auto"/>
        <w:left w:val="none" w:sz="0" w:space="0" w:color="auto"/>
        <w:bottom w:val="none" w:sz="0" w:space="0" w:color="auto"/>
        <w:right w:val="none" w:sz="0" w:space="0" w:color="auto"/>
      </w:divBdr>
    </w:div>
    <w:div w:id="957570987">
      <w:bodyDiv w:val="1"/>
      <w:marLeft w:val="0"/>
      <w:marRight w:val="0"/>
      <w:marTop w:val="0"/>
      <w:marBottom w:val="0"/>
      <w:divBdr>
        <w:top w:val="none" w:sz="0" w:space="0" w:color="auto"/>
        <w:left w:val="none" w:sz="0" w:space="0" w:color="auto"/>
        <w:bottom w:val="none" w:sz="0" w:space="0" w:color="auto"/>
        <w:right w:val="none" w:sz="0" w:space="0" w:color="auto"/>
      </w:divBdr>
    </w:div>
    <w:div w:id="958800614">
      <w:bodyDiv w:val="1"/>
      <w:marLeft w:val="0"/>
      <w:marRight w:val="0"/>
      <w:marTop w:val="0"/>
      <w:marBottom w:val="0"/>
      <w:divBdr>
        <w:top w:val="none" w:sz="0" w:space="0" w:color="auto"/>
        <w:left w:val="none" w:sz="0" w:space="0" w:color="auto"/>
        <w:bottom w:val="none" w:sz="0" w:space="0" w:color="auto"/>
        <w:right w:val="none" w:sz="0" w:space="0" w:color="auto"/>
      </w:divBdr>
    </w:div>
    <w:div w:id="962228208">
      <w:bodyDiv w:val="1"/>
      <w:marLeft w:val="0"/>
      <w:marRight w:val="0"/>
      <w:marTop w:val="0"/>
      <w:marBottom w:val="0"/>
      <w:divBdr>
        <w:top w:val="none" w:sz="0" w:space="0" w:color="auto"/>
        <w:left w:val="none" w:sz="0" w:space="0" w:color="auto"/>
        <w:bottom w:val="none" w:sz="0" w:space="0" w:color="auto"/>
        <w:right w:val="none" w:sz="0" w:space="0" w:color="auto"/>
      </w:divBdr>
    </w:div>
    <w:div w:id="969242583">
      <w:bodyDiv w:val="1"/>
      <w:marLeft w:val="0"/>
      <w:marRight w:val="0"/>
      <w:marTop w:val="0"/>
      <w:marBottom w:val="0"/>
      <w:divBdr>
        <w:top w:val="none" w:sz="0" w:space="0" w:color="auto"/>
        <w:left w:val="none" w:sz="0" w:space="0" w:color="auto"/>
        <w:bottom w:val="none" w:sz="0" w:space="0" w:color="auto"/>
        <w:right w:val="none" w:sz="0" w:space="0" w:color="auto"/>
      </w:divBdr>
    </w:div>
    <w:div w:id="977346395">
      <w:bodyDiv w:val="1"/>
      <w:marLeft w:val="0"/>
      <w:marRight w:val="0"/>
      <w:marTop w:val="0"/>
      <w:marBottom w:val="0"/>
      <w:divBdr>
        <w:top w:val="none" w:sz="0" w:space="0" w:color="auto"/>
        <w:left w:val="none" w:sz="0" w:space="0" w:color="auto"/>
        <w:bottom w:val="none" w:sz="0" w:space="0" w:color="auto"/>
        <w:right w:val="none" w:sz="0" w:space="0" w:color="auto"/>
      </w:divBdr>
    </w:div>
    <w:div w:id="977757928">
      <w:bodyDiv w:val="1"/>
      <w:marLeft w:val="0"/>
      <w:marRight w:val="0"/>
      <w:marTop w:val="0"/>
      <w:marBottom w:val="0"/>
      <w:divBdr>
        <w:top w:val="none" w:sz="0" w:space="0" w:color="auto"/>
        <w:left w:val="none" w:sz="0" w:space="0" w:color="auto"/>
        <w:bottom w:val="none" w:sz="0" w:space="0" w:color="auto"/>
        <w:right w:val="none" w:sz="0" w:space="0" w:color="auto"/>
      </w:divBdr>
    </w:div>
    <w:div w:id="984972504">
      <w:bodyDiv w:val="1"/>
      <w:marLeft w:val="0"/>
      <w:marRight w:val="0"/>
      <w:marTop w:val="0"/>
      <w:marBottom w:val="0"/>
      <w:divBdr>
        <w:top w:val="none" w:sz="0" w:space="0" w:color="auto"/>
        <w:left w:val="none" w:sz="0" w:space="0" w:color="auto"/>
        <w:bottom w:val="none" w:sz="0" w:space="0" w:color="auto"/>
        <w:right w:val="none" w:sz="0" w:space="0" w:color="auto"/>
      </w:divBdr>
    </w:div>
    <w:div w:id="987128832">
      <w:bodyDiv w:val="1"/>
      <w:marLeft w:val="0"/>
      <w:marRight w:val="0"/>
      <w:marTop w:val="0"/>
      <w:marBottom w:val="0"/>
      <w:divBdr>
        <w:top w:val="none" w:sz="0" w:space="0" w:color="auto"/>
        <w:left w:val="none" w:sz="0" w:space="0" w:color="auto"/>
        <w:bottom w:val="none" w:sz="0" w:space="0" w:color="auto"/>
        <w:right w:val="none" w:sz="0" w:space="0" w:color="auto"/>
      </w:divBdr>
    </w:div>
    <w:div w:id="991252055">
      <w:bodyDiv w:val="1"/>
      <w:marLeft w:val="0"/>
      <w:marRight w:val="0"/>
      <w:marTop w:val="0"/>
      <w:marBottom w:val="0"/>
      <w:divBdr>
        <w:top w:val="none" w:sz="0" w:space="0" w:color="auto"/>
        <w:left w:val="none" w:sz="0" w:space="0" w:color="auto"/>
        <w:bottom w:val="none" w:sz="0" w:space="0" w:color="auto"/>
        <w:right w:val="none" w:sz="0" w:space="0" w:color="auto"/>
      </w:divBdr>
    </w:div>
    <w:div w:id="1004473178">
      <w:bodyDiv w:val="1"/>
      <w:marLeft w:val="0"/>
      <w:marRight w:val="0"/>
      <w:marTop w:val="0"/>
      <w:marBottom w:val="0"/>
      <w:divBdr>
        <w:top w:val="none" w:sz="0" w:space="0" w:color="auto"/>
        <w:left w:val="none" w:sz="0" w:space="0" w:color="auto"/>
        <w:bottom w:val="none" w:sz="0" w:space="0" w:color="auto"/>
        <w:right w:val="none" w:sz="0" w:space="0" w:color="auto"/>
      </w:divBdr>
    </w:div>
    <w:div w:id="1008950693">
      <w:bodyDiv w:val="1"/>
      <w:marLeft w:val="0"/>
      <w:marRight w:val="0"/>
      <w:marTop w:val="0"/>
      <w:marBottom w:val="0"/>
      <w:divBdr>
        <w:top w:val="none" w:sz="0" w:space="0" w:color="auto"/>
        <w:left w:val="none" w:sz="0" w:space="0" w:color="auto"/>
        <w:bottom w:val="none" w:sz="0" w:space="0" w:color="auto"/>
        <w:right w:val="none" w:sz="0" w:space="0" w:color="auto"/>
      </w:divBdr>
    </w:div>
    <w:div w:id="1011025915">
      <w:bodyDiv w:val="1"/>
      <w:marLeft w:val="0"/>
      <w:marRight w:val="0"/>
      <w:marTop w:val="0"/>
      <w:marBottom w:val="0"/>
      <w:divBdr>
        <w:top w:val="none" w:sz="0" w:space="0" w:color="auto"/>
        <w:left w:val="none" w:sz="0" w:space="0" w:color="auto"/>
        <w:bottom w:val="none" w:sz="0" w:space="0" w:color="auto"/>
        <w:right w:val="none" w:sz="0" w:space="0" w:color="auto"/>
      </w:divBdr>
    </w:div>
    <w:div w:id="1012102581">
      <w:bodyDiv w:val="1"/>
      <w:marLeft w:val="0"/>
      <w:marRight w:val="0"/>
      <w:marTop w:val="0"/>
      <w:marBottom w:val="0"/>
      <w:divBdr>
        <w:top w:val="none" w:sz="0" w:space="0" w:color="auto"/>
        <w:left w:val="none" w:sz="0" w:space="0" w:color="auto"/>
        <w:bottom w:val="none" w:sz="0" w:space="0" w:color="auto"/>
        <w:right w:val="none" w:sz="0" w:space="0" w:color="auto"/>
      </w:divBdr>
    </w:div>
    <w:div w:id="1020932271">
      <w:bodyDiv w:val="1"/>
      <w:marLeft w:val="0"/>
      <w:marRight w:val="0"/>
      <w:marTop w:val="0"/>
      <w:marBottom w:val="0"/>
      <w:divBdr>
        <w:top w:val="none" w:sz="0" w:space="0" w:color="auto"/>
        <w:left w:val="none" w:sz="0" w:space="0" w:color="auto"/>
        <w:bottom w:val="none" w:sz="0" w:space="0" w:color="auto"/>
        <w:right w:val="none" w:sz="0" w:space="0" w:color="auto"/>
      </w:divBdr>
    </w:div>
    <w:div w:id="1044056907">
      <w:bodyDiv w:val="1"/>
      <w:marLeft w:val="0"/>
      <w:marRight w:val="0"/>
      <w:marTop w:val="0"/>
      <w:marBottom w:val="0"/>
      <w:divBdr>
        <w:top w:val="none" w:sz="0" w:space="0" w:color="auto"/>
        <w:left w:val="none" w:sz="0" w:space="0" w:color="auto"/>
        <w:bottom w:val="none" w:sz="0" w:space="0" w:color="auto"/>
        <w:right w:val="none" w:sz="0" w:space="0" w:color="auto"/>
      </w:divBdr>
    </w:div>
    <w:div w:id="1045567734">
      <w:bodyDiv w:val="1"/>
      <w:marLeft w:val="0"/>
      <w:marRight w:val="0"/>
      <w:marTop w:val="0"/>
      <w:marBottom w:val="0"/>
      <w:divBdr>
        <w:top w:val="none" w:sz="0" w:space="0" w:color="auto"/>
        <w:left w:val="none" w:sz="0" w:space="0" w:color="auto"/>
        <w:bottom w:val="none" w:sz="0" w:space="0" w:color="auto"/>
        <w:right w:val="none" w:sz="0" w:space="0" w:color="auto"/>
      </w:divBdr>
    </w:div>
    <w:div w:id="1052312008">
      <w:bodyDiv w:val="1"/>
      <w:marLeft w:val="0"/>
      <w:marRight w:val="0"/>
      <w:marTop w:val="0"/>
      <w:marBottom w:val="0"/>
      <w:divBdr>
        <w:top w:val="none" w:sz="0" w:space="0" w:color="auto"/>
        <w:left w:val="none" w:sz="0" w:space="0" w:color="auto"/>
        <w:bottom w:val="none" w:sz="0" w:space="0" w:color="auto"/>
        <w:right w:val="none" w:sz="0" w:space="0" w:color="auto"/>
      </w:divBdr>
    </w:div>
    <w:div w:id="1059018756">
      <w:bodyDiv w:val="1"/>
      <w:marLeft w:val="0"/>
      <w:marRight w:val="0"/>
      <w:marTop w:val="0"/>
      <w:marBottom w:val="0"/>
      <w:divBdr>
        <w:top w:val="none" w:sz="0" w:space="0" w:color="auto"/>
        <w:left w:val="none" w:sz="0" w:space="0" w:color="auto"/>
        <w:bottom w:val="none" w:sz="0" w:space="0" w:color="auto"/>
        <w:right w:val="none" w:sz="0" w:space="0" w:color="auto"/>
      </w:divBdr>
    </w:div>
    <w:div w:id="1059590853">
      <w:bodyDiv w:val="1"/>
      <w:marLeft w:val="0"/>
      <w:marRight w:val="0"/>
      <w:marTop w:val="0"/>
      <w:marBottom w:val="0"/>
      <w:divBdr>
        <w:top w:val="none" w:sz="0" w:space="0" w:color="auto"/>
        <w:left w:val="none" w:sz="0" w:space="0" w:color="auto"/>
        <w:bottom w:val="none" w:sz="0" w:space="0" w:color="auto"/>
        <w:right w:val="none" w:sz="0" w:space="0" w:color="auto"/>
      </w:divBdr>
    </w:div>
    <w:div w:id="1072653368">
      <w:bodyDiv w:val="1"/>
      <w:marLeft w:val="0"/>
      <w:marRight w:val="0"/>
      <w:marTop w:val="0"/>
      <w:marBottom w:val="0"/>
      <w:divBdr>
        <w:top w:val="none" w:sz="0" w:space="0" w:color="auto"/>
        <w:left w:val="none" w:sz="0" w:space="0" w:color="auto"/>
        <w:bottom w:val="none" w:sz="0" w:space="0" w:color="auto"/>
        <w:right w:val="none" w:sz="0" w:space="0" w:color="auto"/>
      </w:divBdr>
    </w:div>
    <w:div w:id="1074551714">
      <w:bodyDiv w:val="1"/>
      <w:marLeft w:val="0"/>
      <w:marRight w:val="0"/>
      <w:marTop w:val="0"/>
      <w:marBottom w:val="0"/>
      <w:divBdr>
        <w:top w:val="none" w:sz="0" w:space="0" w:color="auto"/>
        <w:left w:val="none" w:sz="0" w:space="0" w:color="auto"/>
        <w:bottom w:val="none" w:sz="0" w:space="0" w:color="auto"/>
        <w:right w:val="none" w:sz="0" w:space="0" w:color="auto"/>
      </w:divBdr>
    </w:div>
    <w:div w:id="1080449163">
      <w:bodyDiv w:val="1"/>
      <w:marLeft w:val="0"/>
      <w:marRight w:val="0"/>
      <w:marTop w:val="0"/>
      <w:marBottom w:val="0"/>
      <w:divBdr>
        <w:top w:val="none" w:sz="0" w:space="0" w:color="auto"/>
        <w:left w:val="none" w:sz="0" w:space="0" w:color="auto"/>
        <w:bottom w:val="none" w:sz="0" w:space="0" w:color="auto"/>
        <w:right w:val="none" w:sz="0" w:space="0" w:color="auto"/>
      </w:divBdr>
    </w:div>
    <w:div w:id="1093669866">
      <w:bodyDiv w:val="1"/>
      <w:marLeft w:val="0"/>
      <w:marRight w:val="0"/>
      <w:marTop w:val="0"/>
      <w:marBottom w:val="0"/>
      <w:divBdr>
        <w:top w:val="none" w:sz="0" w:space="0" w:color="auto"/>
        <w:left w:val="none" w:sz="0" w:space="0" w:color="auto"/>
        <w:bottom w:val="none" w:sz="0" w:space="0" w:color="auto"/>
        <w:right w:val="none" w:sz="0" w:space="0" w:color="auto"/>
      </w:divBdr>
    </w:div>
    <w:div w:id="1095200740">
      <w:bodyDiv w:val="1"/>
      <w:marLeft w:val="0"/>
      <w:marRight w:val="0"/>
      <w:marTop w:val="0"/>
      <w:marBottom w:val="0"/>
      <w:divBdr>
        <w:top w:val="none" w:sz="0" w:space="0" w:color="auto"/>
        <w:left w:val="none" w:sz="0" w:space="0" w:color="auto"/>
        <w:bottom w:val="none" w:sz="0" w:space="0" w:color="auto"/>
        <w:right w:val="none" w:sz="0" w:space="0" w:color="auto"/>
      </w:divBdr>
    </w:div>
    <w:div w:id="1099594915">
      <w:bodyDiv w:val="1"/>
      <w:marLeft w:val="0"/>
      <w:marRight w:val="0"/>
      <w:marTop w:val="0"/>
      <w:marBottom w:val="0"/>
      <w:divBdr>
        <w:top w:val="none" w:sz="0" w:space="0" w:color="auto"/>
        <w:left w:val="none" w:sz="0" w:space="0" w:color="auto"/>
        <w:bottom w:val="none" w:sz="0" w:space="0" w:color="auto"/>
        <w:right w:val="none" w:sz="0" w:space="0" w:color="auto"/>
      </w:divBdr>
    </w:div>
    <w:div w:id="1102384451">
      <w:bodyDiv w:val="1"/>
      <w:marLeft w:val="0"/>
      <w:marRight w:val="0"/>
      <w:marTop w:val="0"/>
      <w:marBottom w:val="0"/>
      <w:divBdr>
        <w:top w:val="none" w:sz="0" w:space="0" w:color="auto"/>
        <w:left w:val="none" w:sz="0" w:space="0" w:color="auto"/>
        <w:bottom w:val="none" w:sz="0" w:space="0" w:color="auto"/>
        <w:right w:val="none" w:sz="0" w:space="0" w:color="auto"/>
      </w:divBdr>
    </w:div>
    <w:div w:id="1104031741">
      <w:bodyDiv w:val="1"/>
      <w:marLeft w:val="0"/>
      <w:marRight w:val="0"/>
      <w:marTop w:val="0"/>
      <w:marBottom w:val="0"/>
      <w:divBdr>
        <w:top w:val="none" w:sz="0" w:space="0" w:color="auto"/>
        <w:left w:val="none" w:sz="0" w:space="0" w:color="auto"/>
        <w:bottom w:val="none" w:sz="0" w:space="0" w:color="auto"/>
        <w:right w:val="none" w:sz="0" w:space="0" w:color="auto"/>
      </w:divBdr>
    </w:div>
    <w:div w:id="1107962694">
      <w:bodyDiv w:val="1"/>
      <w:marLeft w:val="0"/>
      <w:marRight w:val="0"/>
      <w:marTop w:val="0"/>
      <w:marBottom w:val="0"/>
      <w:divBdr>
        <w:top w:val="none" w:sz="0" w:space="0" w:color="auto"/>
        <w:left w:val="none" w:sz="0" w:space="0" w:color="auto"/>
        <w:bottom w:val="none" w:sz="0" w:space="0" w:color="auto"/>
        <w:right w:val="none" w:sz="0" w:space="0" w:color="auto"/>
      </w:divBdr>
    </w:div>
    <w:div w:id="1108163814">
      <w:bodyDiv w:val="1"/>
      <w:marLeft w:val="0"/>
      <w:marRight w:val="0"/>
      <w:marTop w:val="0"/>
      <w:marBottom w:val="0"/>
      <w:divBdr>
        <w:top w:val="none" w:sz="0" w:space="0" w:color="auto"/>
        <w:left w:val="none" w:sz="0" w:space="0" w:color="auto"/>
        <w:bottom w:val="none" w:sz="0" w:space="0" w:color="auto"/>
        <w:right w:val="none" w:sz="0" w:space="0" w:color="auto"/>
      </w:divBdr>
    </w:div>
    <w:div w:id="1108309042">
      <w:bodyDiv w:val="1"/>
      <w:marLeft w:val="0"/>
      <w:marRight w:val="0"/>
      <w:marTop w:val="0"/>
      <w:marBottom w:val="0"/>
      <w:divBdr>
        <w:top w:val="none" w:sz="0" w:space="0" w:color="auto"/>
        <w:left w:val="none" w:sz="0" w:space="0" w:color="auto"/>
        <w:bottom w:val="none" w:sz="0" w:space="0" w:color="auto"/>
        <w:right w:val="none" w:sz="0" w:space="0" w:color="auto"/>
      </w:divBdr>
    </w:div>
    <w:div w:id="1116868394">
      <w:bodyDiv w:val="1"/>
      <w:marLeft w:val="0"/>
      <w:marRight w:val="0"/>
      <w:marTop w:val="0"/>
      <w:marBottom w:val="0"/>
      <w:divBdr>
        <w:top w:val="none" w:sz="0" w:space="0" w:color="auto"/>
        <w:left w:val="none" w:sz="0" w:space="0" w:color="auto"/>
        <w:bottom w:val="none" w:sz="0" w:space="0" w:color="auto"/>
        <w:right w:val="none" w:sz="0" w:space="0" w:color="auto"/>
      </w:divBdr>
    </w:div>
    <w:div w:id="1120026141">
      <w:bodyDiv w:val="1"/>
      <w:marLeft w:val="0"/>
      <w:marRight w:val="0"/>
      <w:marTop w:val="0"/>
      <w:marBottom w:val="0"/>
      <w:divBdr>
        <w:top w:val="none" w:sz="0" w:space="0" w:color="auto"/>
        <w:left w:val="none" w:sz="0" w:space="0" w:color="auto"/>
        <w:bottom w:val="none" w:sz="0" w:space="0" w:color="auto"/>
        <w:right w:val="none" w:sz="0" w:space="0" w:color="auto"/>
      </w:divBdr>
    </w:div>
    <w:div w:id="1121220773">
      <w:bodyDiv w:val="1"/>
      <w:marLeft w:val="0"/>
      <w:marRight w:val="0"/>
      <w:marTop w:val="0"/>
      <w:marBottom w:val="0"/>
      <w:divBdr>
        <w:top w:val="none" w:sz="0" w:space="0" w:color="auto"/>
        <w:left w:val="none" w:sz="0" w:space="0" w:color="auto"/>
        <w:bottom w:val="none" w:sz="0" w:space="0" w:color="auto"/>
        <w:right w:val="none" w:sz="0" w:space="0" w:color="auto"/>
      </w:divBdr>
    </w:div>
    <w:div w:id="1124545779">
      <w:bodyDiv w:val="1"/>
      <w:marLeft w:val="0"/>
      <w:marRight w:val="0"/>
      <w:marTop w:val="0"/>
      <w:marBottom w:val="0"/>
      <w:divBdr>
        <w:top w:val="none" w:sz="0" w:space="0" w:color="auto"/>
        <w:left w:val="none" w:sz="0" w:space="0" w:color="auto"/>
        <w:bottom w:val="none" w:sz="0" w:space="0" w:color="auto"/>
        <w:right w:val="none" w:sz="0" w:space="0" w:color="auto"/>
      </w:divBdr>
    </w:div>
    <w:div w:id="1124612644">
      <w:bodyDiv w:val="1"/>
      <w:marLeft w:val="0"/>
      <w:marRight w:val="0"/>
      <w:marTop w:val="0"/>
      <w:marBottom w:val="0"/>
      <w:divBdr>
        <w:top w:val="none" w:sz="0" w:space="0" w:color="auto"/>
        <w:left w:val="none" w:sz="0" w:space="0" w:color="auto"/>
        <w:bottom w:val="none" w:sz="0" w:space="0" w:color="auto"/>
        <w:right w:val="none" w:sz="0" w:space="0" w:color="auto"/>
      </w:divBdr>
    </w:div>
    <w:div w:id="1135492545">
      <w:bodyDiv w:val="1"/>
      <w:marLeft w:val="0"/>
      <w:marRight w:val="0"/>
      <w:marTop w:val="0"/>
      <w:marBottom w:val="0"/>
      <w:divBdr>
        <w:top w:val="none" w:sz="0" w:space="0" w:color="auto"/>
        <w:left w:val="none" w:sz="0" w:space="0" w:color="auto"/>
        <w:bottom w:val="none" w:sz="0" w:space="0" w:color="auto"/>
        <w:right w:val="none" w:sz="0" w:space="0" w:color="auto"/>
      </w:divBdr>
    </w:div>
    <w:div w:id="1139034450">
      <w:bodyDiv w:val="1"/>
      <w:marLeft w:val="0"/>
      <w:marRight w:val="0"/>
      <w:marTop w:val="0"/>
      <w:marBottom w:val="0"/>
      <w:divBdr>
        <w:top w:val="none" w:sz="0" w:space="0" w:color="auto"/>
        <w:left w:val="none" w:sz="0" w:space="0" w:color="auto"/>
        <w:bottom w:val="none" w:sz="0" w:space="0" w:color="auto"/>
        <w:right w:val="none" w:sz="0" w:space="0" w:color="auto"/>
      </w:divBdr>
    </w:div>
    <w:div w:id="1154952068">
      <w:bodyDiv w:val="1"/>
      <w:marLeft w:val="0"/>
      <w:marRight w:val="0"/>
      <w:marTop w:val="0"/>
      <w:marBottom w:val="0"/>
      <w:divBdr>
        <w:top w:val="none" w:sz="0" w:space="0" w:color="auto"/>
        <w:left w:val="none" w:sz="0" w:space="0" w:color="auto"/>
        <w:bottom w:val="none" w:sz="0" w:space="0" w:color="auto"/>
        <w:right w:val="none" w:sz="0" w:space="0" w:color="auto"/>
      </w:divBdr>
    </w:div>
    <w:div w:id="1156192621">
      <w:bodyDiv w:val="1"/>
      <w:marLeft w:val="0"/>
      <w:marRight w:val="0"/>
      <w:marTop w:val="0"/>
      <w:marBottom w:val="0"/>
      <w:divBdr>
        <w:top w:val="none" w:sz="0" w:space="0" w:color="auto"/>
        <w:left w:val="none" w:sz="0" w:space="0" w:color="auto"/>
        <w:bottom w:val="none" w:sz="0" w:space="0" w:color="auto"/>
        <w:right w:val="none" w:sz="0" w:space="0" w:color="auto"/>
      </w:divBdr>
    </w:div>
    <w:div w:id="1156611210">
      <w:bodyDiv w:val="1"/>
      <w:marLeft w:val="0"/>
      <w:marRight w:val="0"/>
      <w:marTop w:val="0"/>
      <w:marBottom w:val="0"/>
      <w:divBdr>
        <w:top w:val="none" w:sz="0" w:space="0" w:color="auto"/>
        <w:left w:val="none" w:sz="0" w:space="0" w:color="auto"/>
        <w:bottom w:val="none" w:sz="0" w:space="0" w:color="auto"/>
        <w:right w:val="none" w:sz="0" w:space="0" w:color="auto"/>
      </w:divBdr>
    </w:div>
    <w:div w:id="1171065110">
      <w:bodyDiv w:val="1"/>
      <w:marLeft w:val="0"/>
      <w:marRight w:val="0"/>
      <w:marTop w:val="0"/>
      <w:marBottom w:val="0"/>
      <w:divBdr>
        <w:top w:val="none" w:sz="0" w:space="0" w:color="auto"/>
        <w:left w:val="none" w:sz="0" w:space="0" w:color="auto"/>
        <w:bottom w:val="none" w:sz="0" w:space="0" w:color="auto"/>
        <w:right w:val="none" w:sz="0" w:space="0" w:color="auto"/>
      </w:divBdr>
    </w:div>
    <w:div w:id="1178353981">
      <w:bodyDiv w:val="1"/>
      <w:marLeft w:val="0"/>
      <w:marRight w:val="0"/>
      <w:marTop w:val="0"/>
      <w:marBottom w:val="0"/>
      <w:divBdr>
        <w:top w:val="none" w:sz="0" w:space="0" w:color="auto"/>
        <w:left w:val="none" w:sz="0" w:space="0" w:color="auto"/>
        <w:bottom w:val="none" w:sz="0" w:space="0" w:color="auto"/>
        <w:right w:val="none" w:sz="0" w:space="0" w:color="auto"/>
      </w:divBdr>
    </w:div>
    <w:div w:id="1179467792">
      <w:bodyDiv w:val="1"/>
      <w:marLeft w:val="0"/>
      <w:marRight w:val="0"/>
      <w:marTop w:val="0"/>
      <w:marBottom w:val="0"/>
      <w:divBdr>
        <w:top w:val="none" w:sz="0" w:space="0" w:color="auto"/>
        <w:left w:val="none" w:sz="0" w:space="0" w:color="auto"/>
        <w:bottom w:val="none" w:sz="0" w:space="0" w:color="auto"/>
        <w:right w:val="none" w:sz="0" w:space="0" w:color="auto"/>
      </w:divBdr>
    </w:div>
    <w:div w:id="1182089411">
      <w:bodyDiv w:val="1"/>
      <w:marLeft w:val="0"/>
      <w:marRight w:val="0"/>
      <w:marTop w:val="0"/>
      <w:marBottom w:val="0"/>
      <w:divBdr>
        <w:top w:val="none" w:sz="0" w:space="0" w:color="auto"/>
        <w:left w:val="none" w:sz="0" w:space="0" w:color="auto"/>
        <w:bottom w:val="none" w:sz="0" w:space="0" w:color="auto"/>
        <w:right w:val="none" w:sz="0" w:space="0" w:color="auto"/>
      </w:divBdr>
    </w:div>
    <w:div w:id="1184635684">
      <w:bodyDiv w:val="1"/>
      <w:marLeft w:val="0"/>
      <w:marRight w:val="0"/>
      <w:marTop w:val="0"/>
      <w:marBottom w:val="0"/>
      <w:divBdr>
        <w:top w:val="none" w:sz="0" w:space="0" w:color="auto"/>
        <w:left w:val="none" w:sz="0" w:space="0" w:color="auto"/>
        <w:bottom w:val="none" w:sz="0" w:space="0" w:color="auto"/>
        <w:right w:val="none" w:sz="0" w:space="0" w:color="auto"/>
      </w:divBdr>
    </w:div>
    <w:div w:id="1188449975">
      <w:bodyDiv w:val="1"/>
      <w:marLeft w:val="0"/>
      <w:marRight w:val="0"/>
      <w:marTop w:val="0"/>
      <w:marBottom w:val="0"/>
      <w:divBdr>
        <w:top w:val="none" w:sz="0" w:space="0" w:color="auto"/>
        <w:left w:val="none" w:sz="0" w:space="0" w:color="auto"/>
        <w:bottom w:val="none" w:sz="0" w:space="0" w:color="auto"/>
        <w:right w:val="none" w:sz="0" w:space="0" w:color="auto"/>
      </w:divBdr>
    </w:div>
    <w:div w:id="1198276890">
      <w:bodyDiv w:val="1"/>
      <w:marLeft w:val="0"/>
      <w:marRight w:val="0"/>
      <w:marTop w:val="0"/>
      <w:marBottom w:val="0"/>
      <w:divBdr>
        <w:top w:val="none" w:sz="0" w:space="0" w:color="auto"/>
        <w:left w:val="none" w:sz="0" w:space="0" w:color="auto"/>
        <w:bottom w:val="none" w:sz="0" w:space="0" w:color="auto"/>
        <w:right w:val="none" w:sz="0" w:space="0" w:color="auto"/>
      </w:divBdr>
    </w:div>
    <w:div w:id="1199927300">
      <w:bodyDiv w:val="1"/>
      <w:marLeft w:val="0"/>
      <w:marRight w:val="0"/>
      <w:marTop w:val="0"/>
      <w:marBottom w:val="0"/>
      <w:divBdr>
        <w:top w:val="none" w:sz="0" w:space="0" w:color="auto"/>
        <w:left w:val="none" w:sz="0" w:space="0" w:color="auto"/>
        <w:bottom w:val="none" w:sz="0" w:space="0" w:color="auto"/>
        <w:right w:val="none" w:sz="0" w:space="0" w:color="auto"/>
      </w:divBdr>
    </w:div>
    <w:div w:id="1214731050">
      <w:bodyDiv w:val="1"/>
      <w:marLeft w:val="0"/>
      <w:marRight w:val="0"/>
      <w:marTop w:val="0"/>
      <w:marBottom w:val="0"/>
      <w:divBdr>
        <w:top w:val="none" w:sz="0" w:space="0" w:color="auto"/>
        <w:left w:val="none" w:sz="0" w:space="0" w:color="auto"/>
        <w:bottom w:val="none" w:sz="0" w:space="0" w:color="auto"/>
        <w:right w:val="none" w:sz="0" w:space="0" w:color="auto"/>
      </w:divBdr>
    </w:div>
    <w:div w:id="1217088224">
      <w:bodyDiv w:val="1"/>
      <w:marLeft w:val="0"/>
      <w:marRight w:val="0"/>
      <w:marTop w:val="0"/>
      <w:marBottom w:val="0"/>
      <w:divBdr>
        <w:top w:val="none" w:sz="0" w:space="0" w:color="auto"/>
        <w:left w:val="none" w:sz="0" w:space="0" w:color="auto"/>
        <w:bottom w:val="none" w:sz="0" w:space="0" w:color="auto"/>
        <w:right w:val="none" w:sz="0" w:space="0" w:color="auto"/>
      </w:divBdr>
    </w:div>
    <w:div w:id="1219244490">
      <w:bodyDiv w:val="1"/>
      <w:marLeft w:val="0"/>
      <w:marRight w:val="0"/>
      <w:marTop w:val="0"/>
      <w:marBottom w:val="0"/>
      <w:divBdr>
        <w:top w:val="none" w:sz="0" w:space="0" w:color="auto"/>
        <w:left w:val="none" w:sz="0" w:space="0" w:color="auto"/>
        <w:bottom w:val="none" w:sz="0" w:space="0" w:color="auto"/>
        <w:right w:val="none" w:sz="0" w:space="0" w:color="auto"/>
      </w:divBdr>
    </w:div>
    <w:div w:id="1222861741">
      <w:bodyDiv w:val="1"/>
      <w:marLeft w:val="0"/>
      <w:marRight w:val="0"/>
      <w:marTop w:val="0"/>
      <w:marBottom w:val="0"/>
      <w:divBdr>
        <w:top w:val="none" w:sz="0" w:space="0" w:color="auto"/>
        <w:left w:val="none" w:sz="0" w:space="0" w:color="auto"/>
        <w:bottom w:val="none" w:sz="0" w:space="0" w:color="auto"/>
        <w:right w:val="none" w:sz="0" w:space="0" w:color="auto"/>
      </w:divBdr>
    </w:div>
    <w:div w:id="1226066351">
      <w:bodyDiv w:val="1"/>
      <w:marLeft w:val="0"/>
      <w:marRight w:val="0"/>
      <w:marTop w:val="0"/>
      <w:marBottom w:val="0"/>
      <w:divBdr>
        <w:top w:val="none" w:sz="0" w:space="0" w:color="auto"/>
        <w:left w:val="none" w:sz="0" w:space="0" w:color="auto"/>
        <w:bottom w:val="none" w:sz="0" w:space="0" w:color="auto"/>
        <w:right w:val="none" w:sz="0" w:space="0" w:color="auto"/>
      </w:divBdr>
    </w:div>
    <w:div w:id="1229262256">
      <w:bodyDiv w:val="1"/>
      <w:marLeft w:val="0"/>
      <w:marRight w:val="0"/>
      <w:marTop w:val="0"/>
      <w:marBottom w:val="0"/>
      <w:divBdr>
        <w:top w:val="none" w:sz="0" w:space="0" w:color="auto"/>
        <w:left w:val="none" w:sz="0" w:space="0" w:color="auto"/>
        <w:bottom w:val="none" w:sz="0" w:space="0" w:color="auto"/>
        <w:right w:val="none" w:sz="0" w:space="0" w:color="auto"/>
      </w:divBdr>
    </w:div>
    <w:div w:id="1230655073">
      <w:bodyDiv w:val="1"/>
      <w:marLeft w:val="0"/>
      <w:marRight w:val="0"/>
      <w:marTop w:val="0"/>
      <w:marBottom w:val="0"/>
      <w:divBdr>
        <w:top w:val="none" w:sz="0" w:space="0" w:color="auto"/>
        <w:left w:val="none" w:sz="0" w:space="0" w:color="auto"/>
        <w:bottom w:val="none" w:sz="0" w:space="0" w:color="auto"/>
        <w:right w:val="none" w:sz="0" w:space="0" w:color="auto"/>
      </w:divBdr>
    </w:div>
    <w:div w:id="1242911514">
      <w:bodyDiv w:val="1"/>
      <w:marLeft w:val="0"/>
      <w:marRight w:val="0"/>
      <w:marTop w:val="0"/>
      <w:marBottom w:val="0"/>
      <w:divBdr>
        <w:top w:val="none" w:sz="0" w:space="0" w:color="auto"/>
        <w:left w:val="none" w:sz="0" w:space="0" w:color="auto"/>
        <w:bottom w:val="none" w:sz="0" w:space="0" w:color="auto"/>
        <w:right w:val="none" w:sz="0" w:space="0" w:color="auto"/>
      </w:divBdr>
    </w:div>
    <w:div w:id="1247612037">
      <w:bodyDiv w:val="1"/>
      <w:marLeft w:val="0"/>
      <w:marRight w:val="0"/>
      <w:marTop w:val="0"/>
      <w:marBottom w:val="0"/>
      <w:divBdr>
        <w:top w:val="none" w:sz="0" w:space="0" w:color="auto"/>
        <w:left w:val="none" w:sz="0" w:space="0" w:color="auto"/>
        <w:bottom w:val="none" w:sz="0" w:space="0" w:color="auto"/>
        <w:right w:val="none" w:sz="0" w:space="0" w:color="auto"/>
      </w:divBdr>
    </w:div>
    <w:div w:id="1257321530">
      <w:bodyDiv w:val="1"/>
      <w:marLeft w:val="0"/>
      <w:marRight w:val="0"/>
      <w:marTop w:val="0"/>
      <w:marBottom w:val="0"/>
      <w:divBdr>
        <w:top w:val="none" w:sz="0" w:space="0" w:color="auto"/>
        <w:left w:val="none" w:sz="0" w:space="0" w:color="auto"/>
        <w:bottom w:val="none" w:sz="0" w:space="0" w:color="auto"/>
        <w:right w:val="none" w:sz="0" w:space="0" w:color="auto"/>
      </w:divBdr>
    </w:div>
    <w:div w:id="1276324504">
      <w:bodyDiv w:val="1"/>
      <w:marLeft w:val="0"/>
      <w:marRight w:val="0"/>
      <w:marTop w:val="0"/>
      <w:marBottom w:val="0"/>
      <w:divBdr>
        <w:top w:val="none" w:sz="0" w:space="0" w:color="auto"/>
        <w:left w:val="none" w:sz="0" w:space="0" w:color="auto"/>
        <w:bottom w:val="none" w:sz="0" w:space="0" w:color="auto"/>
        <w:right w:val="none" w:sz="0" w:space="0" w:color="auto"/>
      </w:divBdr>
    </w:div>
    <w:div w:id="1282303178">
      <w:bodyDiv w:val="1"/>
      <w:marLeft w:val="0"/>
      <w:marRight w:val="0"/>
      <w:marTop w:val="0"/>
      <w:marBottom w:val="0"/>
      <w:divBdr>
        <w:top w:val="none" w:sz="0" w:space="0" w:color="auto"/>
        <w:left w:val="none" w:sz="0" w:space="0" w:color="auto"/>
        <w:bottom w:val="none" w:sz="0" w:space="0" w:color="auto"/>
        <w:right w:val="none" w:sz="0" w:space="0" w:color="auto"/>
      </w:divBdr>
    </w:div>
    <w:div w:id="1283926570">
      <w:bodyDiv w:val="1"/>
      <w:marLeft w:val="0"/>
      <w:marRight w:val="0"/>
      <w:marTop w:val="0"/>
      <w:marBottom w:val="0"/>
      <w:divBdr>
        <w:top w:val="none" w:sz="0" w:space="0" w:color="auto"/>
        <w:left w:val="none" w:sz="0" w:space="0" w:color="auto"/>
        <w:bottom w:val="none" w:sz="0" w:space="0" w:color="auto"/>
        <w:right w:val="none" w:sz="0" w:space="0" w:color="auto"/>
      </w:divBdr>
    </w:div>
    <w:div w:id="1286083570">
      <w:bodyDiv w:val="1"/>
      <w:marLeft w:val="0"/>
      <w:marRight w:val="0"/>
      <w:marTop w:val="0"/>
      <w:marBottom w:val="0"/>
      <w:divBdr>
        <w:top w:val="none" w:sz="0" w:space="0" w:color="auto"/>
        <w:left w:val="none" w:sz="0" w:space="0" w:color="auto"/>
        <w:bottom w:val="none" w:sz="0" w:space="0" w:color="auto"/>
        <w:right w:val="none" w:sz="0" w:space="0" w:color="auto"/>
      </w:divBdr>
    </w:div>
    <w:div w:id="1290016981">
      <w:bodyDiv w:val="1"/>
      <w:marLeft w:val="0"/>
      <w:marRight w:val="0"/>
      <w:marTop w:val="0"/>
      <w:marBottom w:val="0"/>
      <w:divBdr>
        <w:top w:val="none" w:sz="0" w:space="0" w:color="auto"/>
        <w:left w:val="none" w:sz="0" w:space="0" w:color="auto"/>
        <w:bottom w:val="none" w:sz="0" w:space="0" w:color="auto"/>
        <w:right w:val="none" w:sz="0" w:space="0" w:color="auto"/>
      </w:divBdr>
    </w:div>
    <w:div w:id="1290933395">
      <w:bodyDiv w:val="1"/>
      <w:marLeft w:val="0"/>
      <w:marRight w:val="0"/>
      <w:marTop w:val="0"/>
      <w:marBottom w:val="0"/>
      <w:divBdr>
        <w:top w:val="none" w:sz="0" w:space="0" w:color="auto"/>
        <w:left w:val="none" w:sz="0" w:space="0" w:color="auto"/>
        <w:bottom w:val="none" w:sz="0" w:space="0" w:color="auto"/>
        <w:right w:val="none" w:sz="0" w:space="0" w:color="auto"/>
      </w:divBdr>
    </w:div>
    <w:div w:id="1291402422">
      <w:bodyDiv w:val="1"/>
      <w:marLeft w:val="0"/>
      <w:marRight w:val="0"/>
      <w:marTop w:val="0"/>
      <w:marBottom w:val="0"/>
      <w:divBdr>
        <w:top w:val="none" w:sz="0" w:space="0" w:color="auto"/>
        <w:left w:val="none" w:sz="0" w:space="0" w:color="auto"/>
        <w:bottom w:val="none" w:sz="0" w:space="0" w:color="auto"/>
        <w:right w:val="none" w:sz="0" w:space="0" w:color="auto"/>
      </w:divBdr>
    </w:div>
    <w:div w:id="1295597575">
      <w:bodyDiv w:val="1"/>
      <w:marLeft w:val="0"/>
      <w:marRight w:val="0"/>
      <w:marTop w:val="0"/>
      <w:marBottom w:val="0"/>
      <w:divBdr>
        <w:top w:val="none" w:sz="0" w:space="0" w:color="auto"/>
        <w:left w:val="none" w:sz="0" w:space="0" w:color="auto"/>
        <w:bottom w:val="none" w:sz="0" w:space="0" w:color="auto"/>
        <w:right w:val="none" w:sz="0" w:space="0" w:color="auto"/>
      </w:divBdr>
    </w:div>
    <w:div w:id="1299338262">
      <w:bodyDiv w:val="1"/>
      <w:marLeft w:val="0"/>
      <w:marRight w:val="0"/>
      <w:marTop w:val="0"/>
      <w:marBottom w:val="0"/>
      <w:divBdr>
        <w:top w:val="none" w:sz="0" w:space="0" w:color="auto"/>
        <w:left w:val="none" w:sz="0" w:space="0" w:color="auto"/>
        <w:bottom w:val="none" w:sz="0" w:space="0" w:color="auto"/>
        <w:right w:val="none" w:sz="0" w:space="0" w:color="auto"/>
      </w:divBdr>
    </w:div>
    <w:div w:id="1303462153">
      <w:bodyDiv w:val="1"/>
      <w:marLeft w:val="0"/>
      <w:marRight w:val="0"/>
      <w:marTop w:val="0"/>
      <w:marBottom w:val="0"/>
      <w:divBdr>
        <w:top w:val="none" w:sz="0" w:space="0" w:color="auto"/>
        <w:left w:val="none" w:sz="0" w:space="0" w:color="auto"/>
        <w:bottom w:val="none" w:sz="0" w:space="0" w:color="auto"/>
        <w:right w:val="none" w:sz="0" w:space="0" w:color="auto"/>
      </w:divBdr>
    </w:div>
    <w:div w:id="1314338419">
      <w:bodyDiv w:val="1"/>
      <w:marLeft w:val="0"/>
      <w:marRight w:val="0"/>
      <w:marTop w:val="0"/>
      <w:marBottom w:val="0"/>
      <w:divBdr>
        <w:top w:val="none" w:sz="0" w:space="0" w:color="auto"/>
        <w:left w:val="none" w:sz="0" w:space="0" w:color="auto"/>
        <w:bottom w:val="none" w:sz="0" w:space="0" w:color="auto"/>
        <w:right w:val="none" w:sz="0" w:space="0" w:color="auto"/>
      </w:divBdr>
    </w:div>
    <w:div w:id="1316841719">
      <w:bodyDiv w:val="1"/>
      <w:marLeft w:val="0"/>
      <w:marRight w:val="0"/>
      <w:marTop w:val="0"/>
      <w:marBottom w:val="0"/>
      <w:divBdr>
        <w:top w:val="none" w:sz="0" w:space="0" w:color="auto"/>
        <w:left w:val="none" w:sz="0" w:space="0" w:color="auto"/>
        <w:bottom w:val="none" w:sz="0" w:space="0" w:color="auto"/>
        <w:right w:val="none" w:sz="0" w:space="0" w:color="auto"/>
      </w:divBdr>
    </w:div>
    <w:div w:id="1322538387">
      <w:bodyDiv w:val="1"/>
      <w:marLeft w:val="0"/>
      <w:marRight w:val="0"/>
      <w:marTop w:val="0"/>
      <w:marBottom w:val="0"/>
      <w:divBdr>
        <w:top w:val="none" w:sz="0" w:space="0" w:color="auto"/>
        <w:left w:val="none" w:sz="0" w:space="0" w:color="auto"/>
        <w:bottom w:val="none" w:sz="0" w:space="0" w:color="auto"/>
        <w:right w:val="none" w:sz="0" w:space="0" w:color="auto"/>
      </w:divBdr>
    </w:div>
    <w:div w:id="1322924731">
      <w:bodyDiv w:val="1"/>
      <w:marLeft w:val="0"/>
      <w:marRight w:val="0"/>
      <w:marTop w:val="0"/>
      <w:marBottom w:val="0"/>
      <w:divBdr>
        <w:top w:val="none" w:sz="0" w:space="0" w:color="auto"/>
        <w:left w:val="none" w:sz="0" w:space="0" w:color="auto"/>
        <w:bottom w:val="none" w:sz="0" w:space="0" w:color="auto"/>
        <w:right w:val="none" w:sz="0" w:space="0" w:color="auto"/>
      </w:divBdr>
    </w:div>
    <w:div w:id="1324044617">
      <w:bodyDiv w:val="1"/>
      <w:marLeft w:val="0"/>
      <w:marRight w:val="0"/>
      <w:marTop w:val="0"/>
      <w:marBottom w:val="0"/>
      <w:divBdr>
        <w:top w:val="none" w:sz="0" w:space="0" w:color="auto"/>
        <w:left w:val="none" w:sz="0" w:space="0" w:color="auto"/>
        <w:bottom w:val="none" w:sz="0" w:space="0" w:color="auto"/>
        <w:right w:val="none" w:sz="0" w:space="0" w:color="auto"/>
      </w:divBdr>
    </w:div>
    <w:div w:id="1324161519">
      <w:bodyDiv w:val="1"/>
      <w:marLeft w:val="0"/>
      <w:marRight w:val="0"/>
      <w:marTop w:val="0"/>
      <w:marBottom w:val="0"/>
      <w:divBdr>
        <w:top w:val="none" w:sz="0" w:space="0" w:color="auto"/>
        <w:left w:val="none" w:sz="0" w:space="0" w:color="auto"/>
        <w:bottom w:val="none" w:sz="0" w:space="0" w:color="auto"/>
        <w:right w:val="none" w:sz="0" w:space="0" w:color="auto"/>
      </w:divBdr>
    </w:div>
    <w:div w:id="1325548953">
      <w:bodyDiv w:val="1"/>
      <w:marLeft w:val="0"/>
      <w:marRight w:val="0"/>
      <w:marTop w:val="0"/>
      <w:marBottom w:val="0"/>
      <w:divBdr>
        <w:top w:val="none" w:sz="0" w:space="0" w:color="auto"/>
        <w:left w:val="none" w:sz="0" w:space="0" w:color="auto"/>
        <w:bottom w:val="none" w:sz="0" w:space="0" w:color="auto"/>
        <w:right w:val="none" w:sz="0" w:space="0" w:color="auto"/>
      </w:divBdr>
    </w:div>
    <w:div w:id="1356730197">
      <w:bodyDiv w:val="1"/>
      <w:marLeft w:val="0"/>
      <w:marRight w:val="0"/>
      <w:marTop w:val="0"/>
      <w:marBottom w:val="0"/>
      <w:divBdr>
        <w:top w:val="none" w:sz="0" w:space="0" w:color="auto"/>
        <w:left w:val="none" w:sz="0" w:space="0" w:color="auto"/>
        <w:bottom w:val="none" w:sz="0" w:space="0" w:color="auto"/>
        <w:right w:val="none" w:sz="0" w:space="0" w:color="auto"/>
      </w:divBdr>
    </w:div>
    <w:div w:id="1370254335">
      <w:bodyDiv w:val="1"/>
      <w:marLeft w:val="0"/>
      <w:marRight w:val="0"/>
      <w:marTop w:val="0"/>
      <w:marBottom w:val="0"/>
      <w:divBdr>
        <w:top w:val="none" w:sz="0" w:space="0" w:color="auto"/>
        <w:left w:val="none" w:sz="0" w:space="0" w:color="auto"/>
        <w:bottom w:val="none" w:sz="0" w:space="0" w:color="auto"/>
        <w:right w:val="none" w:sz="0" w:space="0" w:color="auto"/>
      </w:divBdr>
    </w:div>
    <w:div w:id="1372071037">
      <w:bodyDiv w:val="1"/>
      <w:marLeft w:val="0"/>
      <w:marRight w:val="0"/>
      <w:marTop w:val="0"/>
      <w:marBottom w:val="0"/>
      <w:divBdr>
        <w:top w:val="none" w:sz="0" w:space="0" w:color="auto"/>
        <w:left w:val="none" w:sz="0" w:space="0" w:color="auto"/>
        <w:bottom w:val="none" w:sz="0" w:space="0" w:color="auto"/>
        <w:right w:val="none" w:sz="0" w:space="0" w:color="auto"/>
      </w:divBdr>
    </w:div>
    <w:div w:id="1376730937">
      <w:bodyDiv w:val="1"/>
      <w:marLeft w:val="0"/>
      <w:marRight w:val="0"/>
      <w:marTop w:val="0"/>
      <w:marBottom w:val="0"/>
      <w:divBdr>
        <w:top w:val="none" w:sz="0" w:space="0" w:color="auto"/>
        <w:left w:val="none" w:sz="0" w:space="0" w:color="auto"/>
        <w:bottom w:val="none" w:sz="0" w:space="0" w:color="auto"/>
        <w:right w:val="none" w:sz="0" w:space="0" w:color="auto"/>
      </w:divBdr>
    </w:div>
    <w:div w:id="1380590606">
      <w:bodyDiv w:val="1"/>
      <w:marLeft w:val="0"/>
      <w:marRight w:val="0"/>
      <w:marTop w:val="0"/>
      <w:marBottom w:val="0"/>
      <w:divBdr>
        <w:top w:val="none" w:sz="0" w:space="0" w:color="auto"/>
        <w:left w:val="none" w:sz="0" w:space="0" w:color="auto"/>
        <w:bottom w:val="none" w:sz="0" w:space="0" w:color="auto"/>
        <w:right w:val="none" w:sz="0" w:space="0" w:color="auto"/>
      </w:divBdr>
    </w:div>
    <w:div w:id="1382704799">
      <w:bodyDiv w:val="1"/>
      <w:marLeft w:val="0"/>
      <w:marRight w:val="0"/>
      <w:marTop w:val="0"/>
      <w:marBottom w:val="0"/>
      <w:divBdr>
        <w:top w:val="none" w:sz="0" w:space="0" w:color="auto"/>
        <w:left w:val="none" w:sz="0" w:space="0" w:color="auto"/>
        <w:bottom w:val="none" w:sz="0" w:space="0" w:color="auto"/>
        <w:right w:val="none" w:sz="0" w:space="0" w:color="auto"/>
      </w:divBdr>
    </w:div>
    <w:div w:id="1386559891">
      <w:bodyDiv w:val="1"/>
      <w:marLeft w:val="0"/>
      <w:marRight w:val="0"/>
      <w:marTop w:val="0"/>
      <w:marBottom w:val="0"/>
      <w:divBdr>
        <w:top w:val="none" w:sz="0" w:space="0" w:color="auto"/>
        <w:left w:val="none" w:sz="0" w:space="0" w:color="auto"/>
        <w:bottom w:val="none" w:sz="0" w:space="0" w:color="auto"/>
        <w:right w:val="none" w:sz="0" w:space="0" w:color="auto"/>
      </w:divBdr>
    </w:div>
    <w:div w:id="1392727066">
      <w:bodyDiv w:val="1"/>
      <w:marLeft w:val="0"/>
      <w:marRight w:val="0"/>
      <w:marTop w:val="0"/>
      <w:marBottom w:val="0"/>
      <w:divBdr>
        <w:top w:val="none" w:sz="0" w:space="0" w:color="auto"/>
        <w:left w:val="none" w:sz="0" w:space="0" w:color="auto"/>
        <w:bottom w:val="none" w:sz="0" w:space="0" w:color="auto"/>
        <w:right w:val="none" w:sz="0" w:space="0" w:color="auto"/>
      </w:divBdr>
    </w:div>
    <w:div w:id="1399287815">
      <w:bodyDiv w:val="1"/>
      <w:marLeft w:val="0"/>
      <w:marRight w:val="0"/>
      <w:marTop w:val="0"/>
      <w:marBottom w:val="0"/>
      <w:divBdr>
        <w:top w:val="none" w:sz="0" w:space="0" w:color="auto"/>
        <w:left w:val="none" w:sz="0" w:space="0" w:color="auto"/>
        <w:bottom w:val="none" w:sz="0" w:space="0" w:color="auto"/>
        <w:right w:val="none" w:sz="0" w:space="0" w:color="auto"/>
      </w:divBdr>
    </w:div>
    <w:div w:id="1399326530">
      <w:bodyDiv w:val="1"/>
      <w:marLeft w:val="0"/>
      <w:marRight w:val="0"/>
      <w:marTop w:val="0"/>
      <w:marBottom w:val="0"/>
      <w:divBdr>
        <w:top w:val="none" w:sz="0" w:space="0" w:color="auto"/>
        <w:left w:val="none" w:sz="0" w:space="0" w:color="auto"/>
        <w:bottom w:val="none" w:sz="0" w:space="0" w:color="auto"/>
        <w:right w:val="none" w:sz="0" w:space="0" w:color="auto"/>
      </w:divBdr>
    </w:div>
    <w:div w:id="1400128503">
      <w:bodyDiv w:val="1"/>
      <w:marLeft w:val="0"/>
      <w:marRight w:val="0"/>
      <w:marTop w:val="0"/>
      <w:marBottom w:val="0"/>
      <w:divBdr>
        <w:top w:val="none" w:sz="0" w:space="0" w:color="auto"/>
        <w:left w:val="none" w:sz="0" w:space="0" w:color="auto"/>
        <w:bottom w:val="none" w:sz="0" w:space="0" w:color="auto"/>
        <w:right w:val="none" w:sz="0" w:space="0" w:color="auto"/>
      </w:divBdr>
    </w:div>
    <w:div w:id="1409500596">
      <w:bodyDiv w:val="1"/>
      <w:marLeft w:val="0"/>
      <w:marRight w:val="0"/>
      <w:marTop w:val="0"/>
      <w:marBottom w:val="0"/>
      <w:divBdr>
        <w:top w:val="none" w:sz="0" w:space="0" w:color="auto"/>
        <w:left w:val="none" w:sz="0" w:space="0" w:color="auto"/>
        <w:bottom w:val="none" w:sz="0" w:space="0" w:color="auto"/>
        <w:right w:val="none" w:sz="0" w:space="0" w:color="auto"/>
      </w:divBdr>
    </w:div>
    <w:div w:id="1411925384">
      <w:bodyDiv w:val="1"/>
      <w:marLeft w:val="0"/>
      <w:marRight w:val="0"/>
      <w:marTop w:val="0"/>
      <w:marBottom w:val="0"/>
      <w:divBdr>
        <w:top w:val="none" w:sz="0" w:space="0" w:color="auto"/>
        <w:left w:val="none" w:sz="0" w:space="0" w:color="auto"/>
        <w:bottom w:val="none" w:sz="0" w:space="0" w:color="auto"/>
        <w:right w:val="none" w:sz="0" w:space="0" w:color="auto"/>
      </w:divBdr>
    </w:div>
    <w:div w:id="1412850832">
      <w:bodyDiv w:val="1"/>
      <w:marLeft w:val="0"/>
      <w:marRight w:val="0"/>
      <w:marTop w:val="0"/>
      <w:marBottom w:val="0"/>
      <w:divBdr>
        <w:top w:val="none" w:sz="0" w:space="0" w:color="auto"/>
        <w:left w:val="none" w:sz="0" w:space="0" w:color="auto"/>
        <w:bottom w:val="none" w:sz="0" w:space="0" w:color="auto"/>
        <w:right w:val="none" w:sz="0" w:space="0" w:color="auto"/>
      </w:divBdr>
    </w:div>
    <w:div w:id="1416323294">
      <w:bodyDiv w:val="1"/>
      <w:marLeft w:val="0"/>
      <w:marRight w:val="0"/>
      <w:marTop w:val="0"/>
      <w:marBottom w:val="0"/>
      <w:divBdr>
        <w:top w:val="none" w:sz="0" w:space="0" w:color="auto"/>
        <w:left w:val="none" w:sz="0" w:space="0" w:color="auto"/>
        <w:bottom w:val="none" w:sz="0" w:space="0" w:color="auto"/>
        <w:right w:val="none" w:sz="0" w:space="0" w:color="auto"/>
      </w:divBdr>
    </w:div>
    <w:div w:id="1421490306">
      <w:bodyDiv w:val="1"/>
      <w:marLeft w:val="0"/>
      <w:marRight w:val="0"/>
      <w:marTop w:val="0"/>
      <w:marBottom w:val="0"/>
      <w:divBdr>
        <w:top w:val="none" w:sz="0" w:space="0" w:color="auto"/>
        <w:left w:val="none" w:sz="0" w:space="0" w:color="auto"/>
        <w:bottom w:val="none" w:sz="0" w:space="0" w:color="auto"/>
        <w:right w:val="none" w:sz="0" w:space="0" w:color="auto"/>
      </w:divBdr>
    </w:div>
    <w:div w:id="1422288862">
      <w:bodyDiv w:val="1"/>
      <w:marLeft w:val="0"/>
      <w:marRight w:val="0"/>
      <w:marTop w:val="0"/>
      <w:marBottom w:val="0"/>
      <w:divBdr>
        <w:top w:val="none" w:sz="0" w:space="0" w:color="auto"/>
        <w:left w:val="none" w:sz="0" w:space="0" w:color="auto"/>
        <w:bottom w:val="none" w:sz="0" w:space="0" w:color="auto"/>
        <w:right w:val="none" w:sz="0" w:space="0" w:color="auto"/>
      </w:divBdr>
    </w:div>
    <w:div w:id="1423867739">
      <w:bodyDiv w:val="1"/>
      <w:marLeft w:val="0"/>
      <w:marRight w:val="0"/>
      <w:marTop w:val="0"/>
      <w:marBottom w:val="0"/>
      <w:divBdr>
        <w:top w:val="none" w:sz="0" w:space="0" w:color="auto"/>
        <w:left w:val="none" w:sz="0" w:space="0" w:color="auto"/>
        <w:bottom w:val="none" w:sz="0" w:space="0" w:color="auto"/>
        <w:right w:val="none" w:sz="0" w:space="0" w:color="auto"/>
      </w:divBdr>
    </w:div>
    <w:div w:id="1426345486">
      <w:bodyDiv w:val="1"/>
      <w:marLeft w:val="0"/>
      <w:marRight w:val="0"/>
      <w:marTop w:val="0"/>
      <w:marBottom w:val="0"/>
      <w:divBdr>
        <w:top w:val="none" w:sz="0" w:space="0" w:color="auto"/>
        <w:left w:val="none" w:sz="0" w:space="0" w:color="auto"/>
        <w:bottom w:val="none" w:sz="0" w:space="0" w:color="auto"/>
        <w:right w:val="none" w:sz="0" w:space="0" w:color="auto"/>
      </w:divBdr>
    </w:div>
    <w:div w:id="1431508965">
      <w:bodyDiv w:val="1"/>
      <w:marLeft w:val="0"/>
      <w:marRight w:val="0"/>
      <w:marTop w:val="0"/>
      <w:marBottom w:val="0"/>
      <w:divBdr>
        <w:top w:val="none" w:sz="0" w:space="0" w:color="auto"/>
        <w:left w:val="none" w:sz="0" w:space="0" w:color="auto"/>
        <w:bottom w:val="none" w:sz="0" w:space="0" w:color="auto"/>
        <w:right w:val="none" w:sz="0" w:space="0" w:color="auto"/>
      </w:divBdr>
    </w:div>
    <w:div w:id="1431776097">
      <w:bodyDiv w:val="1"/>
      <w:marLeft w:val="0"/>
      <w:marRight w:val="0"/>
      <w:marTop w:val="0"/>
      <w:marBottom w:val="0"/>
      <w:divBdr>
        <w:top w:val="none" w:sz="0" w:space="0" w:color="auto"/>
        <w:left w:val="none" w:sz="0" w:space="0" w:color="auto"/>
        <w:bottom w:val="none" w:sz="0" w:space="0" w:color="auto"/>
        <w:right w:val="none" w:sz="0" w:space="0" w:color="auto"/>
      </w:divBdr>
    </w:div>
    <w:div w:id="1445609794">
      <w:bodyDiv w:val="1"/>
      <w:marLeft w:val="0"/>
      <w:marRight w:val="0"/>
      <w:marTop w:val="0"/>
      <w:marBottom w:val="0"/>
      <w:divBdr>
        <w:top w:val="none" w:sz="0" w:space="0" w:color="auto"/>
        <w:left w:val="none" w:sz="0" w:space="0" w:color="auto"/>
        <w:bottom w:val="none" w:sz="0" w:space="0" w:color="auto"/>
        <w:right w:val="none" w:sz="0" w:space="0" w:color="auto"/>
      </w:divBdr>
    </w:div>
    <w:div w:id="1448886040">
      <w:bodyDiv w:val="1"/>
      <w:marLeft w:val="0"/>
      <w:marRight w:val="0"/>
      <w:marTop w:val="0"/>
      <w:marBottom w:val="0"/>
      <w:divBdr>
        <w:top w:val="none" w:sz="0" w:space="0" w:color="auto"/>
        <w:left w:val="none" w:sz="0" w:space="0" w:color="auto"/>
        <w:bottom w:val="none" w:sz="0" w:space="0" w:color="auto"/>
        <w:right w:val="none" w:sz="0" w:space="0" w:color="auto"/>
      </w:divBdr>
    </w:div>
    <w:div w:id="1451392741">
      <w:bodyDiv w:val="1"/>
      <w:marLeft w:val="0"/>
      <w:marRight w:val="0"/>
      <w:marTop w:val="0"/>
      <w:marBottom w:val="0"/>
      <w:divBdr>
        <w:top w:val="none" w:sz="0" w:space="0" w:color="auto"/>
        <w:left w:val="none" w:sz="0" w:space="0" w:color="auto"/>
        <w:bottom w:val="none" w:sz="0" w:space="0" w:color="auto"/>
        <w:right w:val="none" w:sz="0" w:space="0" w:color="auto"/>
      </w:divBdr>
    </w:div>
    <w:div w:id="1461612529">
      <w:bodyDiv w:val="1"/>
      <w:marLeft w:val="0"/>
      <w:marRight w:val="0"/>
      <w:marTop w:val="0"/>
      <w:marBottom w:val="0"/>
      <w:divBdr>
        <w:top w:val="none" w:sz="0" w:space="0" w:color="auto"/>
        <w:left w:val="none" w:sz="0" w:space="0" w:color="auto"/>
        <w:bottom w:val="none" w:sz="0" w:space="0" w:color="auto"/>
        <w:right w:val="none" w:sz="0" w:space="0" w:color="auto"/>
      </w:divBdr>
    </w:div>
    <w:div w:id="1468086690">
      <w:bodyDiv w:val="1"/>
      <w:marLeft w:val="0"/>
      <w:marRight w:val="0"/>
      <w:marTop w:val="0"/>
      <w:marBottom w:val="0"/>
      <w:divBdr>
        <w:top w:val="none" w:sz="0" w:space="0" w:color="auto"/>
        <w:left w:val="none" w:sz="0" w:space="0" w:color="auto"/>
        <w:bottom w:val="none" w:sz="0" w:space="0" w:color="auto"/>
        <w:right w:val="none" w:sz="0" w:space="0" w:color="auto"/>
      </w:divBdr>
    </w:div>
    <w:div w:id="1471749159">
      <w:bodyDiv w:val="1"/>
      <w:marLeft w:val="0"/>
      <w:marRight w:val="0"/>
      <w:marTop w:val="0"/>
      <w:marBottom w:val="0"/>
      <w:divBdr>
        <w:top w:val="none" w:sz="0" w:space="0" w:color="auto"/>
        <w:left w:val="none" w:sz="0" w:space="0" w:color="auto"/>
        <w:bottom w:val="none" w:sz="0" w:space="0" w:color="auto"/>
        <w:right w:val="none" w:sz="0" w:space="0" w:color="auto"/>
      </w:divBdr>
    </w:div>
    <w:div w:id="1477606912">
      <w:bodyDiv w:val="1"/>
      <w:marLeft w:val="0"/>
      <w:marRight w:val="0"/>
      <w:marTop w:val="0"/>
      <w:marBottom w:val="0"/>
      <w:divBdr>
        <w:top w:val="none" w:sz="0" w:space="0" w:color="auto"/>
        <w:left w:val="none" w:sz="0" w:space="0" w:color="auto"/>
        <w:bottom w:val="none" w:sz="0" w:space="0" w:color="auto"/>
        <w:right w:val="none" w:sz="0" w:space="0" w:color="auto"/>
      </w:divBdr>
    </w:div>
    <w:div w:id="1501234366">
      <w:bodyDiv w:val="1"/>
      <w:marLeft w:val="0"/>
      <w:marRight w:val="0"/>
      <w:marTop w:val="0"/>
      <w:marBottom w:val="0"/>
      <w:divBdr>
        <w:top w:val="none" w:sz="0" w:space="0" w:color="auto"/>
        <w:left w:val="none" w:sz="0" w:space="0" w:color="auto"/>
        <w:bottom w:val="none" w:sz="0" w:space="0" w:color="auto"/>
        <w:right w:val="none" w:sz="0" w:space="0" w:color="auto"/>
      </w:divBdr>
    </w:div>
    <w:div w:id="1520387999">
      <w:bodyDiv w:val="1"/>
      <w:marLeft w:val="0"/>
      <w:marRight w:val="0"/>
      <w:marTop w:val="0"/>
      <w:marBottom w:val="0"/>
      <w:divBdr>
        <w:top w:val="none" w:sz="0" w:space="0" w:color="auto"/>
        <w:left w:val="none" w:sz="0" w:space="0" w:color="auto"/>
        <w:bottom w:val="none" w:sz="0" w:space="0" w:color="auto"/>
        <w:right w:val="none" w:sz="0" w:space="0" w:color="auto"/>
      </w:divBdr>
    </w:div>
    <w:div w:id="1525710620">
      <w:bodyDiv w:val="1"/>
      <w:marLeft w:val="0"/>
      <w:marRight w:val="0"/>
      <w:marTop w:val="0"/>
      <w:marBottom w:val="0"/>
      <w:divBdr>
        <w:top w:val="none" w:sz="0" w:space="0" w:color="auto"/>
        <w:left w:val="none" w:sz="0" w:space="0" w:color="auto"/>
        <w:bottom w:val="none" w:sz="0" w:space="0" w:color="auto"/>
        <w:right w:val="none" w:sz="0" w:space="0" w:color="auto"/>
      </w:divBdr>
    </w:div>
    <w:div w:id="1527140555">
      <w:bodyDiv w:val="1"/>
      <w:marLeft w:val="0"/>
      <w:marRight w:val="0"/>
      <w:marTop w:val="0"/>
      <w:marBottom w:val="0"/>
      <w:divBdr>
        <w:top w:val="none" w:sz="0" w:space="0" w:color="auto"/>
        <w:left w:val="none" w:sz="0" w:space="0" w:color="auto"/>
        <w:bottom w:val="none" w:sz="0" w:space="0" w:color="auto"/>
        <w:right w:val="none" w:sz="0" w:space="0" w:color="auto"/>
      </w:divBdr>
    </w:div>
    <w:div w:id="1530412726">
      <w:bodyDiv w:val="1"/>
      <w:marLeft w:val="0"/>
      <w:marRight w:val="0"/>
      <w:marTop w:val="0"/>
      <w:marBottom w:val="0"/>
      <w:divBdr>
        <w:top w:val="none" w:sz="0" w:space="0" w:color="auto"/>
        <w:left w:val="none" w:sz="0" w:space="0" w:color="auto"/>
        <w:bottom w:val="none" w:sz="0" w:space="0" w:color="auto"/>
        <w:right w:val="none" w:sz="0" w:space="0" w:color="auto"/>
      </w:divBdr>
    </w:div>
    <w:div w:id="1531451911">
      <w:bodyDiv w:val="1"/>
      <w:marLeft w:val="0"/>
      <w:marRight w:val="0"/>
      <w:marTop w:val="0"/>
      <w:marBottom w:val="0"/>
      <w:divBdr>
        <w:top w:val="none" w:sz="0" w:space="0" w:color="auto"/>
        <w:left w:val="none" w:sz="0" w:space="0" w:color="auto"/>
        <w:bottom w:val="none" w:sz="0" w:space="0" w:color="auto"/>
        <w:right w:val="none" w:sz="0" w:space="0" w:color="auto"/>
      </w:divBdr>
    </w:div>
    <w:div w:id="1537429673">
      <w:bodyDiv w:val="1"/>
      <w:marLeft w:val="0"/>
      <w:marRight w:val="0"/>
      <w:marTop w:val="0"/>
      <w:marBottom w:val="0"/>
      <w:divBdr>
        <w:top w:val="none" w:sz="0" w:space="0" w:color="auto"/>
        <w:left w:val="none" w:sz="0" w:space="0" w:color="auto"/>
        <w:bottom w:val="none" w:sz="0" w:space="0" w:color="auto"/>
        <w:right w:val="none" w:sz="0" w:space="0" w:color="auto"/>
      </w:divBdr>
    </w:div>
    <w:div w:id="1537809170">
      <w:bodyDiv w:val="1"/>
      <w:marLeft w:val="0"/>
      <w:marRight w:val="0"/>
      <w:marTop w:val="0"/>
      <w:marBottom w:val="0"/>
      <w:divBdr>
        <w:top w:val="none" w:sz="0" w:space="0" w:color="auto"/>
        <w:left w:val="none" w:sz="0" w:space="0" w:color="auto"/>
        <w:bottom w:val="none" w:sz="0" w:space="0" w:color="auto"/>
        <w:right w:val="none" w:sz="0" w:space="0" w:color="auto"/>
      </w:divBdr>
    </w:div>
    <w:div w:id="1540972014">
      <w:bodyDiv w:val="1"/>
      <w:marLeft w:val="0"/>
      <w:marRight w:val="0"/>
      <w:marTop w:val="0"/>
      <w:marBottom w:val="0"/>
      <w:divBdr>
        <w:top w:val="none" w:sz="0" w:space="0" w:color="auto"/>
        <w:left w:val="none" w:sz="0" w:space="0" w:color="auto"/>
        <w:bottom w:val="none" w:sz="0" w:space="0" w:color="auto"/>
        <w:right w:val="none" w:sz="0" w:space="0" w:color="auto"/>
      </w:divBdr>
    </w:div>
    <w:div w:id="1541434237">
      <w:bodyDiv w:val="1"/>
      <w:marLeft w:val="0"/>
      <w:marRight w:val="0"/>
      <w:marTop w:val="0"/>
      <w:marBottom w:val="0"/>
      <w:divBdr>
        <w:top w:val="none" w:sz="0" w:space="0" w:color="auto"/>
        <w:left w:val="none" w:sz="0" w:space="0" w:color="auto"/>
        <w:bottom w:val="none" w:sz="0" w:space="0" w:color="auto"/>
        <w:right w:val="none" w:sz="0" w:space="0" w:color="auto"/>
      </w:divBdr>
    </w:div>
    <w:div w:id="1542475762">
      <w:bodyDiv w:val="1"/>
      <w:marLeft w:val="0"/>
      <w:marRight w:val="0"/>
      <w:marTop w:val="0"/>
      <w:marBottom w:val="0"/>
      <w:divBdr>
        <w:top w:val="none" w:sz="0" w:space="0" w:color="auto"/>
        <w:left w:val="none" w:sz="0" w:space="0" w:color="auto"/>
        <w:bottom w:val="none" w:sz="0" w:space="0" w:color="auto"/>
        <w:right w:val="none" w:sz="0" w:space="0" w:color="auto"/>
      </w:divBdr>
    </w:div>
    <w:div w:id="1545167991">
      <w:bodyDiv w:val="1"/>
      <w:marLeft w:val="0"/>
      <w:marRight w:val="0"/>
      <w:marTop w:val="0"/>
      <w:marBottom w:val="0"/>
      <w:divBdr>
        <w:top w:val="none" w:sz="0" w:space="0" w:color="auto"/>
        <w:left w:val="none" w:sz="0" w:space="0" w:color="auto"/>
        <w:bottom w:val="none" w:sz="0" w:space="0" w:color="auto"/>
        <w:right w:val="none" w:sz="0" w:space="0" w:color="auto"/>
      </w:divBdr>
    </w:div>
    <w:div w:id="1548297477">
      <w:bodyDiv w:val="1"/>
      <w:marLeft w:val="0"/>
      <w:marRight w:val="0"/>
      <w:marTop w:val="0"/>
      <w:marBottom w:val="0"/>
      <w:divBdr>
        <w:top w:val="none" w:sz="0" w:space="0" w:color="auto"/>
        <w:left w:val="none" w:sz="0" w:space="0" w:color="auto"/>
        <w:bottom w:val="none" w:sz="0" w:space="0" w:color="auto"/>
        <w:right w:val="none" w:sz="0" w:space="0" w:color="auto"/>
      </w:divBdr>
    </w:div>
    <w:div w:id="1553075833">
      <w:bodyDiv w:val="1"/>
      <w:marLeft w:val="0"/>
      <w:marRight w:val="0"/>
      <w:marTop w:val="0"/>
      <w:marBottom w:val="0"/>
      <w:divBdr>
        <w:top w:val="none" w:sz="0" w:space="0" w:color="auto"/>
        <w:left w:val="none" w:sz="0" w:space="0" w:color="auto"/>
        <w:bottom w:val="none" w:sz="0" w:space="0" w:color="auto"/>
        <w:right w:val="none" w:sz="0" w:space="0" w:color="auto"/>
      </w:divBdr>
    </w:div>
    <w:div w:id="1557230810">
      <w:bodyDiv w:val="1"/>
      <w:marLeft w:val="0"/>
      <w:marRight w:val="0"/>
      <w:marTop w:val="0"/>
      <w:marBottom w:val="0"/>
      <w:divBdr>
        <w:top w:val="none" w:sz="0" w:space="0" w:color="auto"/>
        <w:left w:val="none" w:sz="0" w:space="0" w:color="auto"/>
        <w:bottom w:val="none" w:sz="0" w:space="0" w:color="auto"/>
        <w:right w:val="none" w:sz="0" w:space="0" w:color="auto"/>
      </w:divBdr>
    </w:div>
    <w:div w:id="1563441466">
      <w:bodyDiv w:val="1"/>
      <w:marLeft w:val="0"/>
      <w:marRight w:val="0"/>
      <w:marTop w:val="0"/>
      <w:marBottom w:val="0"/>
      <w:divBdr>
        <w:top w:val="none" w:sz="0" w:space="0" w:color="auto"/>
        <w:left w:val="none" w:sz="0" w:space="0" w:color="auto"/>
        <w:bottom w:val="none" w:sz="0" w:space="0" w:color="auto"/>
        <w:right w:val="none" w:sz="0" w:space="0" w:color="auto"/>
      </w:divBdr>
    </w:div>
    <w:div w:id="1570923813">
      <w:bodyDiv w:val="1"/>
      <w:marLeft w:val="0"/>
      <w:marRight w:val="0"/>
      <w:marTop w:val="0"/>
      <w:marBottom w:val="0"/>
      <w:divBdr>
        <w:top w:val="none" w:sz="0" w:space="0" w:color="auto"/>
        <w:left w:val="none" w:sz="0" w:space="0" w:color="auto"/>
        <w:bottom w:val="none" w:sz="0" w:space="0" w:color="auto"/>
        <w:right w:val="none" w:sz="0" w:space="0" w:color="auto"/>
      </w:divBdr>
    </w:div>
    <w:div w:id="1572041276">
      <w:bodyDiv w:val="1"/>
      <w:marLeft w:val="0"/>
      <w:marRight w:val="0"/>
      <w:marTop w:val="0"/>
      <w:marBottom w:val="0"/>
      <w:divBdr>
        <w:top w:val="none" w:sz="0" w:space="0" w:color="auto"/>
        <w:left w:val="none" w:sz="0" w:space="0" w:color="auto"/>
        <w:bottom w:val="none" w:sz="0" w:space="0" w:color="auto"/>
        <w:right w:val="none" w:sz="0" w:space="0" w:color="auto"/>
      </w:divBdr>
    </w:div>
    <w:div w:id="1577127732">
      <w:bodyDiv w:val="1"/>
      <w:marLeft w:val="0"/>
      <w:marRight w:val="0"/>
      <w:marTop w:val="0"/>
      <w:marBottom w:val="0"/>
      <w:divBdr>
        <w:top w:val="none" w:sz="0" w:space="0" w:color="auto"/>
        <w:left w:val="none" w:sz="0" w:space="0" w:color="auto"/>
        <w:bottom w:val="none" w:sz="0" w:space="0" w:color="auto"/>
        <w:right w:val="none" w:sz="0" w:space="0" w:color="auto"/>
      </w:divBdr>
    </w:div>
    <w:div w:id="1577862028">
      <w:bodyDiv w:val="1"/>
      <w:marLeft w:val="0"/>
      <w:marRight w:val="0"/>
      <w:marTop w:val="0"/>
      <w:marBottom w:val="0"/>
      <w:divBdr>
        <w:top w:val="none" w:sz="0" w:space="0" w:color="auto"/>
        <w:left w:val="none" w:sz="0" w:space="0" w:color="auto"/>
        <w:bottom w:val="none" w:sz="0" w:space="0" w:color="auto"/>
        <w:right w:val="none" w:sz="0" w:space="0" w:color="auto"/>
      </w:divBdr>
    </w:div>
    <w:div w:id="1580214437">
      <w:bodyDiv w:val="1"/>
      <w:marLeft w:val="0"/>
      <w:marRight w:val="0"/>
      <w:marTop w:val="0"/>
      <w:marBottom w:val="0"/>
      <w:divBdr>
        <w:top w:val="none" w:sz="0" w:space="0" w:color="auto"/>
        <w:left w:val="none" w:sz="0" w:space="0" w:color="auto"/>
        <w:bottom w:val="none" w:sz="0" w:space="0" w:color="auto"/>
        <w:right w:val="none" w:sz="0" w:space="0" w:color="auto"/>
      </w:divBdr>
    </w:div>
    <w:div w:id="1580292450">
      <w:bodyDiv w:val="1"/>
      <w:marLeft w:val="0"/>
      <w:marRight w:val="0"/>
      <w:marTop w:val="0"/>
      <w:marBottom w:val="0"/>
      <w:divBdr>
        <w:top w:val="none" w:sz="0" w:space="0" w:color="auto"/>
        <w:left w:val="none" w:sz="0" w:space="0" w:color="auto"/>
        <w:bottom w:val="none" w:sz="0" w:space="0" w:color="auto"/>
        <w:right w:val="none" w:sz="0" w:space="0" w:color="auto"/>
      </w:divBdr>
    </w:div>
    <w:div w:id="1593008364">
      <w:bodyDiv w:val="1"/>
      <w:marLeft w:val="0"/>
      <w:marRight w:val="0"/>
      <w:marTop w:val="0"/>
      <w:marBottom w:val="0"/>
      <w:divBdr>
        <w:top w:val="none" w:sz="0" w:space="0" w:color="auto"/>
        <w:left w:val="none" w:sz="0" w:space="0" w:color="auto"/>
        <w:bottom w:val="none" w:sz="0" w:space="0" w:color="auto"/>
        <w:right w:val="none" w:sz="0" w:space="0" w:color="auto"/>
      </w:divBdr>
    </w:div>
    <w:div w:id="1594781686">
      <w:bodyDiv w:val="1"/>
      <w:marLeft w:val="0"/>
      <w:marRight w:val="0"/>
      <w:marTop w:val="0"/>
      <w:marBottom w:val="0"/>
      <w:divBdr>
        <w:top w:val="none" w:sz="0" w:space="0" w:color="auto"/>
        <w:left w:val="none" w:sz="0" w:space="0" w:color="auto"/>
        <w:bottom w:val="none" w:sz="0" w:space="0" w:color="auto"/>
        <w:right w:val="none" w:sz="0" w:space="0" w:color="auto"/>
      </w:divBdr>
    </w:div>
    <w:div w:id="1595897750">
      <w:bodyDiv w:val="1"/>
      <w:marLeft w:val="0"/>
      <w:marRight w:val="0"/>
      <w:marTop w:val="0"/>
      <w:marBottom w:val="0"/>
      <w:divBdr>
        <w:top w:val="none" w:sz="0" w:space="0" w:color="auto"/>
        <w:left w:val="none" w:sz="0" w:space="0" w:color="auto"/>
        <w:bottom w:val="none" w:sz="0" w:space="0" w:color="auto"/>
        <w:right w:val="none" w:sz="0" w:space="0" w:color="auto"/>
      </w:divBdr>
    </w:div>
    <w:div w:id="1608581499">
      <w:bodyDiv w:val="1"/>
      <w:marLeft w:val="0"/>
      <w:marRight w:val="0"/>
      <w:marTop w:val="0"/>
      <w:marBottom w:val="0"/>
      <w:divBdr>
        <w:top w:val="none" w:sz="0" w:space="0" w:color="auto"/>
        <w:left w:val="none" w:sz="0" w:space="0" w:color="auto"/>
        <w:bottom w:val="none" w:sz="0" w:space="0" w:color="auto"/>
        <w:right w:val="none" w:sz="0" w:space="0" w:color="auto"/>
      </w:divBdr>
    </w:div>
    <w:div w:id="1609390153">
      <w:bodyDiv w:val="1"/>
      <w:marLeft w:val="0"/>
      <w:marRight w:val="0"/>
      <w:marTop w:val="0"/>
      <w:marBottom w:val="0"/>
      <w:divBdr>
        <w:top w:val="none" w:sz="0" w:space="0" w:color="auto"/>
        <w:left w:val="none" w:sz="0" w:space="0" w:color="auto"/>
        <w:bottom w:val="none" w:sz="0" w:space="0" w:color="auto"/>
        <w:right w:val="none" w:sz="0" w:space="0" w:color="auto"/>
      </w:divBdr>
    </w:div>
    <w:div w:id="1616450263">
      <w:bodyDiv w:val="1"/>
      <w:marLeft w:val="0"/>
      <w:marRight w:val="0"/>
      <w:marTop w:val="0"/>
      <w:marBottom w:val="0"/>
      <w:divBdr>
        <w:top w:val="none" w:sz="0" w:space="0" w:color="auto"/>
        <w:left w:val="none" w:sz="0" w:space="0" w:color="auto"/>
        <w:bottom w:val="none" w:sz="0" w:space="0" w:color="auto"/>
        <w:right w:val="none" w:sz="0" w:space="0" w:color="auto"/>
      </w:divBdr>
    </w:div>
    <w:div w:id="1617058658">
      <w:bodyDiv w:val="1"/>
      <w:marLeft w:val="0"/>
      <w:marRight w:val="0"/>
      <w:marTop w:val="0"/>
      <w:marBottom w:val="0"/>
      <w:divBdr>
        <w:top w:val="none" w:sz="0" w:space="0" w:color="auto"/>
        <w:left w:val="none" w:sz="0" w:space="0" w:color="auto"/>
        <w:bottom w:val="none" w:sz="0" w:space="0" w:color="auto"/>
        <w:right w:val="none" w:sz="0" w:space="0" w:color="auto"/>
      </w:divBdr>
    </w:div>
    <w:div w:id="1626735479">
      <w:bodyDiv w:val="1"/>
      <w:marLeft w:val="0"/>
      <w:marRight w:val="0"/>
      <w:marTop w:val="0"/>
      <w:marBottom w:val="0"/>
      <w:divBdr>
        <w:top w:val="none" w:sz="0" w:space="0" w:color="auto"/>
        <w:left w:val="none" w:sz="0" w:space="0" w:color="auto"/>
        <w:bottom w:val="none" w:sz="0" w:space="0" w:color="auto"/>
        <w:right w:val="none" w:sz="0" w:space="0" w:color="auto"/>
      </w:divBdr>
    </w:div>
    <w:div w:id="1628585878">
      <w:bodyDiv w:val="1"/>
      <w:marLeft w:val="0"/>
      <w:marRight w:val="0"/>
      <w:marTop w:val="0"/>
      <w:marBottom w:val="0"/>
      <w:divBdr>
        <w:top w:val="none" w:sz="0" w:space="0" w:color="auto"/>
        <w:left w:val="none" w:sz="0" w:space="0" w:color="auto"/>
        <w:bottom w:val="none" w:sz="0" w:space="0" w:color="auto"/>
        <w:right w:val="none" w:sz="0" w:space="0" w:color="auto"/>
      </w:divBdr>
    </w:div>
    <w:div w:id="1630165824">
      <w:bodyDiv w:val="1"/>
      <w:marLeft w:val="0"/>
      <w:marRight w:val="0"/>
      <w:marTop w:val="0"/>
      <w:marBottom w:val="0"/>
      <w:divBdr>
        <w:top w:val="none" w:sz="0" w:space="0" w:color="auto"/>
        <w:left w:val="none" w:sz="0" w:space="0" w:color="auto"/>
        <w:bottom w:val="none" w:sz="0" w:space="0" w:color="auto"/>
        <w:right w:val="none" w:sz="0" w:space="0" w:color="auto"/>
      </w:divBdr>
    </w:div>
    <w:div w:id="1633897933">
      <w:bodyDiv w:val="1"/>
      <w:marLeft w:val="0"/>
      <w:marRight w:val="0"/>
      <w:marTop w:val="0"/>
      <w:marBottom w:val="0"/>
      <w:divBdr>
        <w:top w:val="none" w:sz="0" w:space="0" w:color="auto"/>
        <w:left w:val="none" w:sz="0" w:space="0" w:color="auto"/>
        <w:bottom w:val="none" w:sz="0" w:space="0" w:color="auto"/>
        <w:right w:val="none" w:sz="0" w:space="0" w:color="auto"/>
      </w:divBdr>
    </w:div>
    <w:div w:id="1635215670">
      <w:bodyDiv w:val="1"/>
      <w:marLeft w:val="0"/>
      <w:marRight w:val="0"/>
      <w:marTop w:val="0"/>
      <w:marBottom w:val="0"/>
      <w:divBdr>
        <w:top w:val="none" w:sz="0" w:space="0" w:color="auto"/>
        <w:left w:val="none" w:sz="0" w:space="0" w:color="auto"/>
        <w:bottom w:val="none" w:sz="0" w:space="0" w:color="auto"/>
        <w:right w:val="none" w:sz="0" w:space="0" w:color="auto"/>
      </w:divBdr>
    </w:div>
    <w:div w:id="1636060906">
      <w:bodyDiv w:val="1"/>
      <w:marLeft w:val="0"/>
      <w:marRight w:val="0"/>
      <w:marTop w:val="0"/>
      <w:marBottom w:val="0"/>
      <w:divBdr>
        <w:top w:val="none" w:sz="0" w:space="0" w:color="auto"/>
        <w:left w:val="none" w:sz="0" w:space="0" w:color="auto"/>
        <w:bottom w:val="none" w:sz="0" w:space="0" w:color="auto"/>
        <w:right w:val="none" w:sz="0" w:space="0" w:color="auto"/>
      </w:divBdr>
    </w:div>
    <w:div w:id="1639452171">
      <w:bodyDiv w:val="1"/>
      <w:marLeft w:val="0"/>
      <w:marRight w:val="0"/>
      <w:marTop w:val="0"/>
      <w:marBottom w:val="0"/>
      <w:divBdr>
        <w:top w:val="none" w:sz="0" w:space="0" w:color="auto"/>
        <w:left w:val="none" w:sz="0" w:space="0" w:color="auto"/>
        <w:bottom w:val="none" w:sz="0" w:space="0" w:color="auto"/>
        <w:right w:val="none" w:sz="0" w:space="0" w:color="auto"/>
      </w:divBdr>
    </w:div>
    <w:div w:id="1646163455">
      <w:bodyDiv w:val="1"/>
      <w:marLeft w:val="0"/>
      <w:marRight w:val="0"/>
      <w:marTop w:val="0"/>
      <w:marBottom w:val="0"/>
      <w:divBdr>
        <w:top w:val="none" w:sz="0" w:space="0" w:color="auto"/>
        <w:left w:val="none" w:sz="0" w:space="0" w:color="auto"/>
        <w:bottom w:val="none" w:sz="0" w:space="0" w:color="auto"/>
        <w:right w:val="none" w:sz="0" w:space="0" w:color="auto"/>
      </w:divBdr>
    </w:div>
    <w:div w:id="1649243680">
      <w:bodyDiv w:val="1"/>
      <w:marLeft w:val="0"/>
      <w:marRight w:val="0"/>
      <w:marTop w:val="0"/>
      <w:marBottom w:val="0"/>
      <w:divBdr>
        <w:top w:val="none" w:sz="0" w:space="0" w:color="auto"/>
        <w:left w:val="none" w:sz="0" w:space="0" w:color="auto"/>
        <w:bottom w:val="none" w:sz="0" w:space="0" w:color="auto"/>
        <w:right w:val="none" w:sz="0" w:space="0" w:color="auto"/>
      </w:divBdr>
    </w:div>
    <w:div w:id="1651903497">
      <w:bodyDiv w:val="1"/>
      <w:marLeft w:val="0"/>
      <w:marRight w:val="0"/>
      <w:marTop w:val="0"/>
      <w:marBottom w:val="0"/>
      <w:divBdr>
        <w:top w:val="none" w:sz="0" w:space="0" w:color="auto"/>
        <w:left w:val="none" w:sz="0" w:space="0" w:color="auto"/>
        <w:bottom w:val="none" w:sz="0" w:space="0" w:color="auto"/>
        <w:right w:val="none" w:sz="0" w:space="0" w:color="auto"/>
      </w:divBdr>
    </w:div>
    <w:div w:id="1656644721">
      <w:bodyDiv w:val="1"/>
      <w:marLeft w:val="0"/>
      <w:marRight w:val="0"/>
      <w:marTop w:val="0"/>
      <w:marBottom w:val="0"/>
      <w:divBdr>
        <w:top w:val="none" w:sz="0" w:space="0" w:color="auto"/>
        <w:left w:val="none" w:sz="0" w:space="0" w:color="auto"/>
        <w:bottom w:val="none" w:sz="0" w:space="0" w:color="auto"/>
        <w:right w:val="none" w:sz="0" w:space="0" w:color="auto"/>
      </w:divBdr>
    </w:div>
    <w:div w:id="1669215001">
      <w:bodyDiv w:val="1"/>
      <w:marLeft w:val="0"/>
      <w:marRight w:val="0"/>
      <w:marTop w:val="0"/>
      <w:marBottom w:val="0"/>
      <w:divBdr>
        <w:top w:val="none" w:sz="0" w:space="0" w:color="auto"/>
        <w:left w:val="none" w:sz="0" w:space="0" w:color="auto"/>
        <w:bottom w:val="none" w:sz="0" w:space="0" w:color="auto"/>
        <w:right w:val="none" w:sz="0" w:space="0" w:color="auto"/>
      </w:divBdr>
    </w:div>
    <w:div w:id="1672294289">
      <w:bodyDiv w:val="1"/>
      <w:marLeft w:val="0"/>
      <w:marRight w:val="0"/>
      <w:marTop w:val="0"/>
      <w:marBottom w:val="0"/>
      <w:divBdr>
        <w:top w:val="none" w:sz="0" w:space="0" w:color="auto"/>
        <w:left w:val="none" w:sz="0" w:space="0" w:color="auto"/>
        <w:bottom w:val="none" w:sz="0" w:space="0" w:color="auto"/>
        <w:right w:val="none" w:sz="0" w:space="0" w:color="auto"/>
      </w:divBdr>
    </w:div>
    <w:div w:id="1674339558">
      <w:bodyDiv w:val="1"/>
      <w:marLeft w:val="0"/>
      <w:marRight w:val="0"/>
      <w:marTop w:val="0"/>
      <w:marBottom w:val="0"/>
      <w:divBdr>
        <w:top w:val="none" w:sz="0" w:space="0" w:color="auto"/>
        <w:left w:val="none" w:sz="0" w:space="0" w:color="auto"/>
        <w:bottom w:val="none" w:sz="0" w:space="0" w:color="auto"/>
        <w:right w:val="none" w:sz="0" w:space="0" w:color="auto"/>
      </w:divBdr>
    </w:div>
    <w:div w:id="1678579110">
      <w:bodyDiv w:val="1"/>
      <w:marLeft w:val="0"/>
      <w:marRight w:val="0"/>
      <w:marTop w:val="0"/>
      <w:marBottom w:val="0"/>
      <w:divBdr>
        <w:top w:val="none" w:sz="0" w:space="0" w:color="auto"/>
        <w:left w:val="none" w:sz="0" w:space="0" w:color="auto"/>
        <w:bottom w:val="none" w:sz="0" w:space="0" w:color="auto"/>
        <w:right w:val="none" w:sz="0" w:space="0" w:color="auto"/>
      </w:divBdr>
    </w:div>
    <w:div w:id="1682586775">
      <w:bodyDiv w:val="1"/>
      <w:marLeft w:val="0"/>
      <w:marRight w:val="0"/>
      <w:marTop w:val="0"/>
      <w:marBottom w:val="0"/>
      <w:divBdr>
        <w:top w:val="none" w:sz="0" w:space="0" w:color="auto"/>
        <w:left w:val="none" w:sz="0" w:space="0" w:color="auto"/>
        <w:bottom w:val="none" w:sz="0" w:space="0" w:color="auto"/>
        <w:right w:val="none" w:sz="0" w:space="0" w:color="auto"/>
      </w:divBdr>
    </w:div>
    <w:div w:id="1691486134">
      <w:bodyDiv w:val="1"/>
      <w:marLeft w:val="0"/>
      <w:marRight w:val="0"/>
      <w:marTop w:val="0"/>
      <w:marBottom w:val="0"/>
      <w:divBdr>
        <w:top w:val="none" w:sz="0" w:space="0" w:color="auto"/>
        <w:left w:val="none" w:sz="0" w:space="0" w:color="auto"/>
        <w:bottom w:val="none" w:sz="0" w:space="0" w:color="auto"/>
        <w:right w:val="none" w:sz="0" w:space="0" w:color="auto"/>
      </w:divBdr>
    </w:div>
    <w:div w:id="1697927953">
      <w:bodyDiv w:val="1"/>
      <w:marLeft w:val="0"/>
      <w:marRight w:val="0"/>
      <w:marTop w:val="0"/>
      <w:marBottom w:val="0"/>
      <w:divBdr>
        <w:top w:val="none" w:sz="0" w:space="0" w:color="auto"/>
        <w:left w:val="none" w:sz="0" w:space="0" w:color="auto"/>
        <w:bottom w:val="none" w:sz="0" w:space="0" w:color="auto"/>
        <w:right w:val="none" w:sz="0" w:space="0" w:color="auto"/>
      </w:divBdr>
    </w:div>
    <w:div w:id="1699156215">
      <w:bodyDiv w:val="1"/>
      <w:marLeft w:val="0"/>
      <w:marRight w:val="0"/>
      <w:marTop w:val="0"/>
      <w:marBottom w:val="0"/>
      <w:divBdr>
        <w:top w:val="none" w:sz="0" w:space="0" w:color="auto"/>
        <w:left w:val="none" w:sz="0" w:space="0" w:color="auto"/>
        <w:bottom w:val="none" w:sz="0" w:space="0" w:color="auto"/>
        <w:right w:val="none" w:sz="0" w:space="0" w:color="auto"/>
      </w:divBdr>
    </w:div>
    <w:div w:id="1701121755">
      <w:bodyDiv w:val="1"/>
      <w:marLeft w:val="0"/>
      <w:marRight w:val="0"/>
      <w:marTop w:val="0"/>
      <w:marBottom w:val="0"/>
      <w:divBdr>
        <w:top w:val="none" w:sz="0" w:space="0" w:color="auto"/>
        <w:left w:val="none" w:sz="0" w:space="0" w:color="auto"/>
        <w:bottom w:val="none" w:sz="0" w:space="0" w:color="auto"/>
        <w:right w:val="none" w:sz="0" w:space="0" w:color="auto"/>
      </w:divBdr>
    </w:div>
    <w:div w:id="1704361210">
      <w:bodyDiv w:val="1"/>
      <w:marLeft w:val="0"/>
      <w:marRight w:val="0"/>
      <w:marTop w:val="0"/>
      <w:marBottom w:val="0"/>
      <w:divBdr>
        <w:top w:val="none" w:sz="0" w:space="0" w:color="auto"/>
        <w:left w:val="none" w:sz="0" w:space="0" w:color="auto"/>
        <w:bottom w:val="none" w:sz="0" w:space="0" w:color="auto"/>
        <w:right w:val="none" w:sz="0" w:space="0" w:color="auto"/>
      </w:divBdr>
    </w:div>
    <w:div w:id="1710451955">
      <w:bodyDiv w:val="1"/>
      <w:marLeft w:val="0"/>
      <w:marRight w:val="0"/>
      <w:marTop w:val="0"/>
      <w:marBottom w:val="0"/>
      <w:divBdr>
        <w:top w:val="none" w:sz="0" w:space="0" w:color="auto"/>
        <w:left w:val="none" w:sz="0" w:space="0" w:color="auto"/>
        <w:bottom w:val="none" w:sz="0" w:space="0" w:color="auto"/>
        <w:right w:val="none" w:sz="0" w:space="0" w:color="auto"/>
      </w:divBdr>
    </w:div>
    <w:div w:id="1726290267">
      <w:bodyDiv w:val="1"/>
      <w:marLeft w:val="0"/>
      <w:marRight w:val="0"/>
      <w:marTop w:val="0"/>
      <w:marBottom w:val="0"/>
      <w:divBdr>
        <w:top w:val="none" w:sz="0" w:space="0" w:color="auto"/>
        <w:left w:val="none" w:sz="0" w:space="0" w:color="auto"/>
        <w:bottom w:val="none" w:sz="0" w:space="0" w:color="auto"/>
        <w:right w:val="none" w:sz="0" w:space="0" w:color="auto"/>
      </w:divBdr>
    </w:div>
    <w:div w:id="1728605510">
      <w:bodyDiv w:val="1"/>
      <w:marLeft w:val="0"/>
      <w:marRight w:val="0"/>
      <w:marTop w:val="0"/>
      <w:marBottom w:val="0"/>
      <w:divBdr>
        <w:top w:val="none" w:sz="0" w:space="0" w:color="auto"/>
        <w:left w:val="none" w:sz="0" w:space="0" w:color="auto"/>
        <w:bottom w:val="none" w:sz="0" w:space="0" w:color="auto"/>
        <w:right w:val="none" w:sz="0" w:space="0" w:color="auto"/>
      </w:divBdr>
    </w:div>
    <w:div w:id="1728913276">
      <w:bodyDiv w:val="1"/>
      <w:marLeft w:val="0"/>
      <w:marRight w:val="0"/>
      <w:marTop w:val="0"/>
      <w:marBottom w:val="0"/>
      <w:divBdr>
        <w:top w:val="none" w:sz="0" w:space="0" w:color="auto"/>
        <w:left w:val="none" w:sz="0" w:space="0" w:color="auto"/>
        <w:bottom w:val="none" w:sz="0" w:space="0" w:color="auto"/>
        <w:right w:val="none" w:sz="0" w:space="0" w:color="auto"/>
      </w:divBdr>
    </w:div>
    <w:div w:id="1733964266">
      <w:bodyDiv w:val="1"/>
      <w:marLeft w:val="0"/>
      <w:marRight w:val="0"/>
      <w:marTop w:val="0"/>
      <w:marBottom w:val="0"/>
      <w:divBdr>
        <w:top w:val="none" w:sz="0" w:space="0" w:color="auto"/>
        <w:left w:val="none" w:sz="0" w:space="0" w:color="auto"/>
        <w:bottom w:val="none" w:sz="0" w:space="0" w:color="auto"/>
        <w:right w:val="none" w:sz="0" w:space="0" w:color="auto"/>
      </w:divBdr>
    </w:div>
    <w:div w:id="1755321958">
      <w:bodyDiv w:val="1"/>
      <w:marLeft w:val="0"/>
      <w:marRight w:val="0"/>
      <w:marTop w:val="0"/>
      <w:marBottom w:val="0"/>
      <w:divBdr>
        <w:top w:val="none" w:sz="0" w:space="0" w:color="auto"/>
        <w:left w:val="none" w:sz="0" w:space="0" w:color="auto"/>
        <w:bottom w:val="none" w:sz="0" w:space="0" w:color="auto"/>
        <w:right w:val="none" w:sz="0" w:space="0" w:color="auto"/>
      </w:divBdr>
    </w:div>
    <w:div w:id="1755663724">
      <w:bodyDiv w:val="1"/>
      <w:marLeft w:val="0"/>
      <w:marRight w:val="0"/>
      <w:marTop w:val="0"/>
      <w:marBottom w:val="0"/>
      <w:divBdr>
        <w:top w:val="none" w:sz="0" w:space="0" w:color="auto"/>
        <w:left w:val="none" w:sz="0" w:space="0" w:color="auto"/>
        <w:bottom w:val="none" w:sz="0" w:space="0" w:color="auto"/>
        <w:right w:val="none" w:sz="0" w:space="0" w:color="auto"/>
      </w:divBdr>
    </w:div>
    <w:div w:id="1758818051">
      <w:bodyDiv w:val="1"/>
      <w:marLeft w:val="0"/>
      <w:marRight w:val="0"/>
      <w:marTop w:val="0"/>
      <w:marBottom w:val="0"/>
      <w:divBdr>
        <w:top w:val="none" w:sz="0" w:space="0" w:color="auto"/>
        <w:left w:val="none" w:sz="0" w:space="0" w:color="auto"/>
        <w:bottom w:val="none" w:sz="0" w:space="0" w:color="auto"/>
        <w:right w:val="none" w:sz="0" w:space="0" w:color="auto"/>
      </w:divBdr>
    </w:div>
    <w:div w:id="1762024230">
      <w:bodyDiv w:val="1"/>
      <w:marLeft w:val="0"/>
      <w:marRight w:val="0"/>
      <w:marTop w:val="0"/>
      <w:marBottom w:val="0"/>
      <w:divBdr>
        <w:top w:val="none" w:sz="0" w:space="0" w:color="auto"/>
        <w:left w:val="none" w:sz="0" w:space="0" w:color="auto"/>
        <w:bottom w:val="none" w:sz="0" w:space="0" w:color="auto"/>
        <w:right w:val="none" w:sz="0" w:space="0" w:color="auto"/>
      </w:divBdr>
    </w:div>
    <w:div w:id="1765884064">
      <w:bodyDiv w:val="1"/>
      <w:marLeft w:val="0"/>
      <w:marRight w:val="0"/>
      <w:marTop w:val="0"/>
      <w:marBottom w:val="0"/>
      <w:divBdr>
        <w:top w:val="none" w:sz="0" w:space="0" w:color="auto"/>
        <w:left w:val="none" w:sz="0" w:space="0" w:color="auto"/>
        <w:bottom w:val="none" w:sz="0" w:space="0" w:color="auto"/>
        <w:right w:val="none" w:sz="0" w:space="0" w:color="auto"/>
      </w:divBdr>
    </w:div>
    <w:div w:id="1767840981">
      <w:bodyDiv w:val="1"/>
      <w:marLeft w:val="0"/>
      <w:marRight w:val="0"/>
      <w:marTop w:val="0"/>
      <w:marBottom w:val="0"/>
      <w:divBdr>
        <w:top w:val="none" w:sz="0" w:space="0" w:color="auto"/>
        <w:left w:val="none" w:sz="0" w:space="0" w:color="auto"/>
        <w:bottom w:val="none" w:sz="0" w:space="0" w:color="auto"/>
        <w:right w:val="none" w:sz="0" w:space="0" w:color="auto"/>
      </w:divBdr>
    </w:div>
    <w:div w:id="1771580846">
      <w:bodyDiv w:val="1"/>
      <w:marLeft w:val="0"/>
      <w:marRight w:val="0"/>
      <w:marTop w:val="0"/>
      <w:marBottom w:val="0"/>
      <w:divBdr>
        <w:top w:val="none" w:sz="0" w:space="0" w:color="auto"/>
        <w:left w:val="none" w:sz="0" w:space="0" w:color="auto"/>
        <w:bottom w:val="none" w:sz="0" w:space="0" w:color="auto"/>
        <w:right w:val="none" w:sz="0" w:space="0" w:color="auto"/>
      </w:divBdr>
    </w:div>
    <w:div w:id="1778284569">
      <w:bodyDiv w:val="1"/>
      <w:marLeft w:val="0"/>
      <w:marRight w:val="0"/>
      <w:marTop w:val="0"/>
      <w:marBottom w:val="0"/>
      <w:divBdr>
        <w:top w:val="none" w:sz="0" w:space="0" w:color="auto"/>
        <w:left w:val="none" w:sz="0" w:space="0" w:color="auto"/>
        <w:bottom w:val="none" w:sz="0" w:space="0" w:color="auto"/>
        <w:right w:val="none" w:sz="0" w:space="0" w:color="auto"/>
      </w:divBdr>
    </w:div>
    <w:div w:id="1794711875">
      <w:bodyDiv w:val="1"/>
      <w:marLeft w:val="0"/>
      <w:marRight w:val="0"/>
      <w:marTop w:val="0"/>
      <w:marBottom w:val="0"/>
      <w:divBdr>
        <w:top w:val="none" w:sz="0" w:space="0" w:color="auto"/>
        <w:left w:val="none" w:sz="0" w:space="0" w:color="auto"/>
        <w:bottom w:val="none" w:sz="0" w:space="0" w:color="auto"/>
        <w:right w:val="none" w:sz="0" w:space="0" w:color="auto"/>
      </w:divBdr>
    </w:div>
    <w:div w:id="1799908942">
      <w:bodyDiv w:val="1"/>
      <w:marLeft w:val="0"/>
      <w:marRight w:val="0"/>
      <w:marTop w:val="0"/>
      <w:marBottom w:val="0"/>
      <w:divBdr>
        <w:top w:val="none" w:sz="0" w:space="0" w:color="auto"/>
        <w:left w:val="none" w:sz="0" w:space="0" w:color="auto"/>
        <w:bottom w:val="none" w:sz="0" w:space="0" w:color="auto"/>
        <w:right w:val="none" w:sz="0" w:space="0" w:color="auto"/>
      </w:divBdr>
    </w:div>
    <w:div w:id="1803962885">
      <w:bodyDiv w:val="1"/>
      <w:marLeft w:val="0"/>
      <w:marRight w:val="0"/>
      <w:marTop w:val="0"/>
      <w:marBottom w:val="0"/>
      <w:divBdr>
        <w:top w:val="none" w:sz="0" w:space="0" w:color="auto"/>
        <w:left w:val="none" w:sz="0" w:space="0" w:color="auto"/>
        <w:bottom w:val="none" w:sz="0" w:space="0" w:color="auto"/>
        <w:right w:val="none" w:sz="0" w:space="0" w:color="auto"/>
      </w:divBdr>
    </w:div>
    <w:div w:id="1805998227">
      <w:bodyDiv w:val="1"/>
      <w:marLeft w:val="0"/>
      <w:marRight w:val="0"/>
      <w:marTop w:val="0"/>
      <w:marBottom w:val="0"/>
      <w:divBdr>
        <w:top w:val="none" w:sz="0" w:space="0" w:color="auto"/>
        <w:left w:val="none" w:sz="0" w:space="0" w:color="auto"/>
        <w:bottom w:val="none" w:sz="0" w:space="0" w:color="auto"/>
        <w:right w:val="none" w:sz="0" w:space="0" w:color="auto"/>
      </w:divBdr>
      <w:divsChild>
        <w:div w:id="525826209">
          <w:marLeft w:val="0"/>
          <w:marRight w:val="0"/>
          <w:marTop w:val="0"/>
          <w:marBottom w:val="0"/>
          <w:divBdr>
            <w:top w:val="none" w:sz="0" w:space="0" w:color="auto"/>
            <w:left w:val="none" w:sz="0" w:space="0" w:color="auto"/>
            <w:bottom w:val="none" w:sz="0" w:space="0" w:color="auto"/>
            <w:right w:val="none" w:sz="0" w:space="0" w:color="auto"/>
          </w:divBdr>
        </w:div>
      </w:divsChild>
    </w:div>
    <w:div w:id="1806124675">
      <w:bodyDiv w:val="1"/>
      <w:marLeft w:val="0"/>
      <w:marRight w:val="0"/>
      <w:marTop w:val="0"/>
      <w:marBottom w:val="0"/>
      <w:divBdr>
        <w:top w:val="none" w:sz="0" w:space="0" w:color="auto"/>
        <w:left w:val="none" w:sz="0" w:space="0" w:color="auto"/>
        <w:bottom w:val="none" w:sz="0" w:space="0" w:color="auto"/>
        <w:right w:val="none" w:sz="0" w:space="0" w:color="auto"/>
      </w:divBdr>
    </w:div>
    <w:div w:id="1807356943">
      <w:bodyDiv w:val="1"/>
      <w:marLeft w:val="0"/>
      <w:marRight w:val="0"/>
      <w:marTop w:val="0"/>
      <w:marBottom w:val="0"/>
      <w:divBdr>
        <w:top w:val="none" w:sz="0" w:space="0" w:color="auto"/>
        <w:left w:val="none" w:sz="0" w:space="0" w:color="auto"/>
        <w:bottom w:val="none" w:sz="0" w:space="0" w:color="auto"/>
        <w:right w:val="none" w:sz="0" w:space="0" w:color="auto"/>
      </w:divBdr>
    </w:div>
    <w:div w:id="1818263108">
      <w:bodyDiv w:val="1"/>
      <w:marLeft w:val="0"/>
      <w:marRight w:val="0"/>
      <w:marTop w:val="0"/>
      <w:marBottom w:val="0"/>
      <w:divBdr>
        <w:top w:val="none" w:sz="0" w:space="0" w:color="auto"/>
        <w:left w:val="none" w:sz="0" w:space="0" w:color="auto"/>
        <w:bottom w:val="none" w:sz="0" w:space="0" w:color="auto"/>
        <w:right w:val="none" w:sz="0" w:space="0" w:color="auto"/>
      </w:divBdr>
    </w:div>
    <w:div w:id="1819149569">
      <w:bodyDiv w:val="1"/>
      <w:marLeft w:val="0"/>
      <w:marRight w:val="0"/>
      <w:marTop w:val="0"/>
      <w:marBottom w:val="0"/>
      <w:divBdr>
        <w:top w:val="none" w:sz="0" w:space="0" w:color="auto"/>
        <w:left w:val="none" w:sz="0" w:space="0" w:color="auto"/>
        <w:bottom w:val="none" w:sz="0" w:space="0" w:color="auto"/>
        <w:right w:val="none" w:sz="0" w:space="0" w:color="auto"/>
      </w:divBdr>
    </w:div>
    <w:div w:id="1822387097">
      <w:bodyDiv w:val="1"/>
      <w:marLeft w:val="0"/>
      <w:marRight w:val="0"/>
      <w:marTop w:val="0"/>
      <w:marBottom w:val="0"/>
      <w:divBdr>
        <w:top w:val="none" w:sz="0" w:space="0" w:color="auto"/>
        <w:left w:val="none" w:sz="0" w:space="0" w:color="auto"/>
        <w:bottom w:val="none" w:sz="0" w:space="0" w:color="auto"/>
        <w:right w:val="none" w:sz="0" w:space="0" w:color="auto"/>
      </w:divBdr>
    </w:div>
    <w:div w:id="1827434607">
      <w:bodyDiv w:val="1"/>
      <w:marLeft w:val="0"/>
      <w:marRight w:val="0"/>
      <w:marTop w:val="0"/>
      <w:marBottom w:val="0"/>
      <w:divBdr>
        <w:top w:val="none" w:sz="0" w:space="0" w:color="auto"/>
        <w:left w:val="none" w:sz="0" w:space="0" w:color="auto"/>
        <w:bottom w:val="none" w:sz="0" w:space="0" w:color="auto"/>
        <w:right w:val="none" w:sz="0" w:space="0" w:color="auto"/>
      </w:divBdr>
    </w:div>
    <w:div w:id="1831751597">
      <w:bodyDiv w:val="1"/>
      <w:marLeft w:val="0"/>
      <w:marRight w:val="0"/>
      <w:marTop w:val="0"/>
      <w:marBottom w:val="0"/>
      <w:divBdr>
        <w:top w:val="none" w:sz="0" w:space="0" w:color="auto"/>
        <w:left w:val="none" w:sz="0" w:space="0" w:color="auto"/>
        <w:bottom w:val="none" w:sz="0" w:space="0" w:color="auto"/>
        <w:right w:val="none" w:sz="0" w:space="0" w:color="auto"/>
      </w:divBdr>
    </w:div>
    <w:div w:id="1834024967">
      <w:bodyDiv w:val="1"/>
      <w:marLeft w:val="0"/>
      <w:marRight w:val="0"/>
      <w:marTop w:val="0"/>
      <w:marBottom w:val="0"/>
      <w:divBdr>
        <w:top w:val="none" w:sz="0" w:space="0" w:color="auto"/>
        <w:left w:val="none" w:sz="0" w:space="0" w:color="auto"/>
        <w:bottom w:val="none" w:sz="0" w:space="0" w:color="auto"/>
        <w:right w:val="none" w:sz="0" w:space="0" w:color="auto"/>
      </w:divBdr>
    </w:div>
    <w:div w:id="1836989780">
      <w:bodyDiv w:val="1"/>
      <w:marLeft w:val="0"/>
      <w:marRight w:val="0"/>
      <w:marTop w:val="0"/>
      <w:marBottom w:val="0"/>
      <w:divBdr>
        <w:top w:val="none" w:sz="0" w:space="0" w:color="auto"/>
        <w:left w:val="none" w:sz="0" w:space="0" w:color="auto"/>
        <w:bottom w:val="none" w:sz="0" w:space="0" w:color="auto"/>
        <w:right w:val="none" w:sz="0" w:space="0" w:color="auto"/>
      </w:divBdr>
    </w:div>
    <w:div w:id="1838299603">
      <w:bodyDiv w:val="1"/>
      <w:marLeft w:val="0"/>
      <w:marRight w:val="0"/>
      <w:marTop w:val="0"/>
      <w:marBottom w:val="0"/>
      <w:divBdr>
        <w:top w:val="none" w:sz="0" w:space="0" w:color="auto"/>
        <w:left w:val="none" w:sz="0" w:space="0" w:color="auto"/>
        <w:bottom w:val="none" w:sz="0" w:space="0" w:color="auto"/>
        <w:right w:val="none" w:sz="0" w:space="0" w:color="auto"/>
      </w:divBdr>
    </w:div>
    <w:div w:id="1842549477">
      <w:bodyDiv w:val="1"/>
      <w:marLeft w:val="0"/>
      <w:marRight w:val="0"/>
      <w:marTop w:val="0"/>
      <w:marBottom w:val="0"/>
      <w:divBdr>
        <w:top w:val="none" w:sz="0" w:space="0" w:color="auto"/>
        <w:left w:val="none" w:sz="0" w:space="0" w:color="auto"/>
        <w:bottom w:val="none" w:sz="0" w:space="0" w:color="auto"/>
        <w:right w:val="none" w:sz="0" w:space="0" w:color="auto"/>
      </w:divBdr>
    </w:div>
    <w:div w:id="1845584782">
      <w:bodyDiv w:val="1"/>
      <w:marLeft w:val="0"/>
      <w:marRight w:val="0"/>
      <w:marTop w:val="0"/>
      <w:marBottom w:val="0"/>
      <w:divBdr>
        <w:top w:val="none" w:sz="0" w:space="0" w:color="auto"/>
        <w:left w:val="none" w:sz="0" w:space="0" w:color="auto"/>
        <w:bottom w:val="none" w:sz="0" w:space="0" w:color="auto"/>
        <w:right w:val="none" w:sz="0" w:space="0" w:color="auto"/>
      </w:divBdr>
    </w:div>
    <w:div w:id="1856919997">
      <w:bodyDiv w:val="1"/>
      <w:marLeft w:val="0"/>
      <w:marRight w:val="0"/>
      <w:marTop w:val="0"/>
      <w:marBottom w:val="0"/>
      <w:divBdr>
        <w:top w:val="none" w:sz="0" w:space="0" w:color="auto"/>
        <w:left w:val="none" w:sz="0" w:space="0" w:color="auto"/>
        <w:bottom w:val="none" w:sz="0" w:space="0" w:color="auto"/>
        <w:right w:val="none" w:sz="0" w:space="0" w:color="auto"/>
      </w:divBdr>
    </w:div>
    <w:div w:id="1861746930">
      <w:bodyDiv w:val="1"/>
      <w:marLeft w:val="0"/>
      <w:marRight w:val="0"/>
      <w:marTop w:val="0"/>
      <w:marBottom w:val="0"/>
      <w:divBdr>
        <w:top w:val="none" w:sz="0" w:space="0" w:color="auto"/>
        <w:left w:val="none" w:sz="0" w:space="0" w:color="auto"/>
        <w:bottom w:val="none" w:sz="0" w:space="0" w:color="auto"/>
        <w:right w:val="none" w:sz="0" w:space="0" w:color="auto"/>
      </w:divBdr>
    </w:div>
    <w:div w:id="1876651248">
      <w:bodyDiv w:val="1"/>
      <w:marLeft w:val="0"/>
      <w:marRight w:val="0"/>
      <w:marTop w:val="0"/>
      <w:marBottom w:val="0"/>
      <w:divBdr>
        <w:top w:val="none" w:sz="0" w:space="0" w:color="auto"/>
        <w:left w:val="none" w:sz="0" w:space="0" w:color="auto"/>
        <w:bottom w:val="none" w:sz="0" w:space="0" w:color="auto"/>
        <w:right w:val="none" w:sz="0" w:space="0" w:color="auto"/>
      </w:divBdr>
    </w:div>
    <w:div w:id="1882553073">
      <w:bodyDiv w:val="1"/>
      <w:marLeft w:val="0"/>
      <w:marRight w:val="0"/>
      <w:marTop w:val="0"/>
      <w:marBottom w:val="0"/>
      <w:divBdr>
        <w:top w:val="none" w:sz="0" w:space="0" w:color="auto"/>
        <w:left w:val="none" w:sz="0" w:space="0" w:color="auto"/>
        <w:bottom w:val="none" w:sz="0" w:space="0" w:color="auto"/>
        <w:right w:val="none" w:sz="0" w:space="0" w:color="auto"/>
      </w:divBdr>
    </w:div>
    <w:div w:id="1891066146">
      <w:bodyDiv w:val="1"/>
      <w:marLeft w:val="0"/>
      <w:marRight w:val="0"/>
      <w:marTop w:val="0"/>
      <w:marBottom w:val="0"/>
      <w:divBdr>
        <w:top w:val="none" w:sz="0" w:space="0" w:color="auto"/>
        <w:left w:val="none" w:sz="0" w:space="0" w:color="auto"/>
        <w:bottom w:val="none" w:sz="0" w:space="0" w:color="auto"/>
        <w:right w:val="none" w:sz="0" w:space="0" w:color="auto"/>
      </w:divBdr>
    </w:div>
    <w:div w:id="1900895398">
      <w:bodyDiv w:val="1"/>
      <w:marLeft w:val="0"/>
      <w:marRight w:val="0"/>
      <w:marTop w:val="0"/>
      <w:marBottom w:val="0"/>
      <w:divBdr>
        <w:top w:val="none" w:sz="0" w:space="0" w:color="auto"/>
        <w:left w:val="none" w:sz="0" w:space="0" w:color="auto"/>
        <w:bottom w:val="none" w:sz="0" w:space="0" w:color="auto"/>
        <w:right w:val="none" w:sz="0" w:space="0" w:color="auto"/>
      </w:divBdr>
    </w:div>
    <w:div w:id="1902252196">
      <w:bodyDiv w:val="1"/>
      <w:marLeft w:val="0"/>
      <w:marRight w:val="0"/>
      <w:marTop w:val="0"/>
      <w:marBottom w:val="0"/>
      <w:divBdr>
        <w:top w:val="none" w:sz="0" w:space="0" w:color="auto"/>
        <w:left w:val="none" w:sz="0" w:space="0" w:color="auto"/>
        <w:bottom w:val="none" w:sz="0" w:space="0" w:color="auto"/>
        <w:right w:val="none" w:sz="0" w:space="0" w:color="auto"/>
      </w:divBdr>
    </w:div>
    <w:div w:id="1902788110">
      <w:bodyDiv w:val="1"/>
      <w:marLeft w:val="0"/>
      <w:marRight w:val="0"/>
      <w:marTop w:val="0"/>
      <w:marBottom w:val="0"/>
      <w:divBdr>
        <w:top w:val="none" w:sz="0" w:space="0" w:color="auto"/>
        <w:left w:val="none" w:sz="0" w:space="0" w:color="auto"/>
        <w:bottom w:val="none" w:sz="0" w:space="0" w:color="auto"/>
        <w:right w:val="none" w:sz="0" w:space="0" w:color="auto"/>
      </w:divBdr>
    </w:div>
    <w:div w:id="1903516174">
      <w:bodyDiv w:val="1"/>
      <w:marLeft w:val="0"/>
      <w:marRight w:val="0"/>
      <w:marTop w:val="0"/>
      <w:marBottom w:val="0"/>
      <w:divBdr>
        <w:top w:val="none" w:sz="0" w:space="0" w:color="auto"/>
        <w:left w:val="none" w:sz="0" w:space="0" w:color="auto"/>
        <w:bottom w:val="none" w:sz="0" w:space="0" w:color="auto"/>
        <w:right w:val="none" w:sz="0" w:space="0" w:color="auto"/>
      </w:divBdr>
    </w:div>
    <w:div w:id="1904487441">
      <w:bodyDiv w:val="1"/>
      <w:marLeft w:val="0"/>
      <w:marRight w:val="0"/>
      <w:marTop w:val="0"/>
      <w:marBottom w:val="0"/>
      <w:divBdr>
        <w:top w:val="none" w:sz="0" w:space="0" w:color="auto"/>
        <w:left w:val="none" w:sz="0" w:space="0" w:color="auto"/>
        <w:bottom w:val="none" w:sz="0" w:space="0" w:color="auto"/>
        <w:right w:val="none" w:sz="0" w:space="0" w:color="auto"/>
      </w:divBdr>
    </w:div>
    <w:div w:id="1906330609">
      <w:bodyDiv w:val="1"/>
      <w:marLeft w:val="0"/>
      <w:marRight w:val="0"/>
      <w:marTop w:val="0"/>
      <w:marBottom w:val="0"/>
      <w:divBdr>
        <w:top w:val="none" w:sz="0" w:space="0" w:color="auto"/>
        <w:left w:val="none" w:sz="0" w:space="0" w:color="auto"/>
        <w:bottom w:val="none" w:sz="0" w:space="0" w:color="auto"/>
        <w:right w:val="none" w:sz="0" w:space="0" w:color="auto"/>
      </w:divBdr>
    </w:div>
    <w:div w:id="1909029745">
      <w:bodyDiv w:val="1"/>
      <w:marLeft w:val="0"/>
      <w:marRight w:val="0"/>
      <w:marTop w:val="0"/>
      <w:marBottom w:val="0"/>
      <w:divBdr>
        <w:top w:val="none" w:sz="0" w:space="0" w:color="auto"/>
        <w:left w:val="none" w:sz="0" w:space="0" w:color="auto"/>
        <w:bottom w:val="none" w:sz="0" w:space="0" w:color="auto"/>
        <w:right w:val="none" w:sz="0" w:space="0" w:color="auto"/>
      </w:divBdr>
    </w:div>
    <w:div w:id="1920820192">
      <w:bodyDiv w:val="1"/>
      <w:marLeft w:val="0"/>
      <w:marRight w:val="0"/>
      <w:marTop w:val="0"/>
      <w:marBottom w:val="0"/>
      <w:divBdr>
        <w:top w:val="none" w:sz="0" w:space="0" w:color="auto"/>
        <w:left w:val="none" w:sz="0" w:space="0" w:color="auto"/>
        <w:bottom w:val="none" w:sz="0" w:space="0" w:color="auto"/>
        <w:right w:val="none" w:sz="0" w:space="0" w:color="auto"/>
      </w:divBdr>
    </w:div>
    <w:div w:id="1952860561">
      <w:bodyDiv w:val="1"/>
      <w:marLeft w:val="0"/>
      <w:marRight w:val="0"/>
      <w:marTop w:val="0"/>
      <w:marBottom w:val="0"/>
      <w:divBdr>
        <w:top w:val="none" w:sz="0" w:space="0" w:color="auto"/>
        <w:left w:val="none" w:sz="0" w:space="0" w:color="auto"/>
        <w:bottom w:val="none" w:sz="0" w:space="0" w:color="auto"/>
        <w:right w:val="none" w:sz="0" w:space="0" w:color="auto"/>
      </w:divBdr>
    </w:div>
    <w:div w:id="1964341572">
      <w:bodyDiv w:val="1"/>
      <w:marLeft w:val="0"/>
      <w:marRight w:val="0"/>
      <w:marTop w:val="0"/>
      <w:marBottom w:val="0"/>
      <w:divBdr>
        <w:top w:val="none" w:sz="0" w:space="0" w:color="auto"/>
        <w:left w:val="none" w:sz="0" w:space="0" w:color="auto"/>
        <w:bottom w:val="none" w:sz="0" w:space="0" w:color="auto"/>
        <w:right w:val="none" w:sz="0" w:space="0" w:color="auto"/>
      </w:divBdr>
    </w:div>
    <w:div w:id="1968118175">
      <w:bodyDiv w:val="1"/>
      <w:marLeft w:val="0"/>
      <w:marRight w:val="0"/>
      <w:marTop w:val="0"/>
      <w:marBottom w:val="0"/>
      <w:divBdr>
        <w:top w:val="none" w:sz="0" w:space="0" w:color="auto"/>
        <w:left w:val="none" w:sz="0" w:space="0" w:color="auto"/>
        <w:bottom w:val="none" w:sz="0" w:space="0" w:color="auto"/>
        <w:right w:val="none" w:sz="0" w:space="0" w:color="auto"/>
      </w:divBdr>
    </w:div>
    <w:div w:id="1972511404">
      <w:bodyDiv w:val="1"/>
      <w:marLeft w:val="0"/>
      <w:marRight w:val="0"/>
      <w:marTop w:val="0"/>
      <w:marBottom w:val="0"/>
      <w:divBdr>
        <w:top w:val="none" w:sz="0" w:space="0" w:color="auto"/>
        <w:left w:val="none" w:sz="0" w:space="0" w:color="auto"/>
        <w:bottom w:val="none" w:sz="0" w:space="0" w:color="auto"/>
        <w:right w:val="none" w:sz="0" w:space="0" w:color="auto"/>
      </w:divBdr>
    </w:div>
    <w:div w:id="1984851577">
      <w:bodyDiv w:val="1"/>
      <w:marLeft w:val="0"/>
      <w:marRight w:val="0"/>
      <w:marTop w:val="0"/>
      <w:marBottom w:val="0"/>
      <w:divBdr>
        <w:top w:val="none" w:sz="0" w:space="0" w:color="auto"/>
        <w:left w:val="none" w:sz="0" w:space="0" w:color="auto"/>
        <w:bottom w:val="none" w:sz="0" w:space="0" w:color="auto"/>
        <w:right w:val="none" w:sz="0" w:space="0" w:color="auto"/>
      </w:divBdr>
    </w:div>
    <w:div w:id="1999379963">
      <w:bodyDiv w:val="1"/>
      <w:marLeft w:val="0"/>
      <w:marRight w:val="0"/>
      <w:marTop w:val="0"/>
      <w:marBottom w:val="0"/>
      <w:divBdr>
        <w:top w:val="none" w:sz="0" w:space="0" w:color="auto"/>
        <w:left w:val="none" w:sz="0" w:space="0" w:color="auto"/>
        <w:bottom w:val="none" w:sz="0" w:space="0" w:color="auto"/>
        <w:right w:val="none" w:sz="0" w:space="0" w:color="auto"/>
      </w:divBdr>
    </w:div>
    <w:div w:id="2000383631">
      <w:bodyDiv w:val="1"/>
      <w:marLeft w:val="0"/>
      <w:marRight w:val="0"/>
      <w:marTop w:val="0"/>
      <w:marBottom w:val="0"/>
      <w:divBdr>
        <w:top w:val="none" w:sz="0" w:space="0" w:color="auto"/>
        <w:left w:val="none" w:sz="0" w:space="0" w:color="auto"/>
        <w:bottom w:val="none" w:sz="0" w:space="0" w:color="auto"/>
        <w:right w:val="none" w:sz="0" w:space="0" w:color="auto"/>
      </w:divBdr>
    </w:div>
    <w:div w:id="2001810381">
      <w:bodyDiv w:val="1"/>
      <w:marLeft w:val="0"/>
      <w:marRight w:val="0"/>
      <w:marTop w:val="0"/>
      <w:marBottom w:val="0"/>
      <w:divBdr>
        <w:top w:val="none" w:sz="0" w:space="0" w:color="auto"/>
        <w:left w:val="none" w:sz="0" w:space="0" w:color="auto"/>
        <w:bottom w:val="none" w:sz="0" w:space="0" w:color="auto"/>
        <w:right w:val="none" w:sz="0" w:space="0" w:color="auto"/>
      </w:divBdr>
    </w:div>
    <w:div w:id="2009169441">
      <w:bodyDiv w:val="1"/>
      <w:marLeft w:val="0"/>
      <w:marRight w:val="0"/>
      <w:marTop w:val="0"/>
      <w:marBottom w:val="0"/>
      <w:divBdr>
        <w:top w:val="none" w:sz="0" w:space="0" w:color="auto"/>
        <w:left w:val="none" w:sz="0" w:space="0" w:color="auto"/>
        <w:bottom w:val="none" w:sz="0" w:space="0" w:color="auto"/>
        <w:right w:val="none" w:sz="0" w:space="0" w:color="auto"/>
      </w:divBdr>
    </w:div>
    <w:div w:id="2020934040">
      <w:bodyDiv w:val="1"/>
      <w:marLeft w:val="0"/>
      <w:marRight w:val="0"/>
      <w:marTop w:val="0"/>
      <w:marBottom w:val="0"/>
      <w:divBdr>
        <w:top w:val="none" w:sz="0" w:space="0" w:color="auto"/>
        <w:left w:val="none" w:sz="0" w:space="0" w:color="auto"/>
        <w:bottom w:val="none" w:sz="0" w:space="0" w:color="auto"/>
        <w:right w:val="none" w:sz="0" w:space="0" w:color="auto"/>
      </w:divBdr>
    </w:div>
    <w:div w:id="2024167421">
      <w:bodyDiv w:val="1"/>
      <w:marLeft w:val="0"/>
      <w:marRight w:val="0"/>
      <w:marTop w:val="0"/>
      <w:marBottom w:val="0"/>
      <w:divBdr>
        <w:top w:val="none" w:sz="0" w:space="0" w:color="auto"/>
        <w:left w:val="none" w:sz="0" w:space="0" w:color="auto"/>
        <w:bottom w:val="none" w:sz="0" w:space="0" w:color="auto"/>
        <w:right w:val="none" w:sz="0" w:space="0" w:color="auto"/>
      </w:divBdr>
    </w:div>
    <w:div w:id="2029795796">
      <w:bodyDiv w:val="1"/>
      <w:marLeft w:val="0"/>
      <w:marRight w:val="0"/>
      <w:marTop w:val="0"/>
      <w:marBottom w:val="0"/>
      <w:divBdr>
        <w:top w:val="none" w:sz="0" w:space="0" w:color="auto"/>
        <w:left w:val="none" w:sz="0" w:space="0" w:color="auto"/>
        <w:bottom w:val="none" w:sz="0" w:space="0" w:color="auto"/>
        <w:right w:val="none" w:sz="0" w:space="0" w:color="auto"/>
      </w:divBdr>
    </w:div>
    <w:div w:id="2032872416">
      <w:bodyDiv w:val="1"/>
      <w:marLeft w:val="0"/>
      <w:marRight w:val="0"/>
      <w:marTop w:val="0"/>
      <w:marBottom w:val="0"/>
      <w:divBdr>
        <w:top w:val="none" w:sz="0" w:space="0" w:color="auto"/>
        <w:left w:val="none" w:sz="0" w:space="0" w:color="auto"/>
        <w:bottom w:val="none" w:sz="0" w:space="0" w:color="auto"/>
        <w:right w:val="none" w:sz="0" w:space="0" w:color="auto"/>
      </w:divBdr>
    </w:div>
    <w:div w:id="2034726128">
      <w:bodyDiv w:val="1"/>
      <w:marLeft w:val="0"/>
      <w:marRight w:val="0"/>
      <w:marTop w:val="0"/>
      <w:marBottom w:val="0"/>
      <w:divBdr>
        <w:top w:val="none" w:sz="0" w:space="0" w:color="auto"/>
        <w:left w:val="none" w:sz="0" w:space="0" w:color="auto"/>
        <w:bottom w:val="none" w:sz="0" w:space="0" w:color="auto"/>
        <w:right w:val="none" w:sz="0" w:space="0" w:color="auto"/>
      </w:divBdr>
    </w:div>
    <w:div w:id="2040348550">
      <w:bodyDiv w:val="1"/>
      <w:marLeft w:val="0"/>
      <w:marRight w:val="0"/>
      <w:marTop w:val="0"/>
      <w:marBottom w:val="0"/>
      <w:divBdr>
        <w:top w:val="none" w:sz="0" w:space="0" w:color="auto"/>
        <w:left w:val="none" w:sz="0" w:space="0" w:color="auto"/>
        <w:bottom w:val="none" w:sz="0" w:space="0" w:color="auto"/>
        <w:right w:val="none" w:sz="0" w:space="0" w:color="auto"/>
      </w:divBdr>
    </w:div>
    <w:div w:id="2041739990">
      <w:bodyDiv w:val="1"/>
      <w:marLeft w:val="0"/>
      <w:marRight w:val="0"/>
      <w:marTop w:val="0"/>
      <w:marBottom w:val="0"/>
      <w:divBdr>
        <w:top w:val="none" w:sz="0" w:space="0" w:color="auto"/>
        <w:left w:val="none" w:sz="0" w:space="0" w:color="auto"/>
        <w:bottom w:val="none" w:sz="0" w:space="0" w:color="auto"/>
        <w:right w:val="none" w:sz="0" w:space="0" w:color="auto"/>
      </w:divBdr>
    </w:div>
    <w:div w:id="2043358861">
      <w:bodyDiv w:val="1"/>
      <w:marLeft w:val="0"/>
      <w:marRight w:val="0"/>
      <w:marTop w:val="0"/>
      <w:marBottom w:val="0"/>
      <w:divBdr>
        <w:top w:val="none" w:sz="0" w:space="0" w:color="auto"/>
        <w:left w:val="none" w:sz="0" w:space="0" w:color="auto"/>
        <w:bottom w:val="none" w:sz="0" w:space="0" w:color="auto"/>
        <w:right w:val="none" w:sz="0" w:space="0" w:color="auto"/>
      </w:divBdr>
    </w:div>
    <w:div w:id="2046976269">
      <w:bodyDiv w:val="1"/>
      <w:marLeft w:val="0"/>
      <w:marRight w:val="0"/>
      <w:marTop w:val="0"/>
      <w:marBottom w:val="0"/>
      <w:divBdr>
        <w:top w:val="none" w:sz="0" w:space="0" w:color="auto"/>
        <w:left w:val="none" w:sz="0" w:space="0" w:color="auto"/>
        <w:bottom w:val="none" w:sz="0" w:space="0" w:color="auto"/>
        <w:right w:val="none" w:sz="0" w:space="0" w:color="auto"/>
      </w:divBdr>
    </w:div>
    <w:div w:id="2049648781">
      <w:bodyDiv w:val="1"/>
      <w:marLeft w:val="0"/>
      <w:marRight w:val="0"/>
      <w:marTop w:val="0"/>
      <w:marBottom w:val="0"/>
      <w:divBdr>
        <w:top w:val="none" w:sz="0" w:space="0" w:color="auto"/>
        <w:left w:val="none" w:sz="0" w:space="0" w:color="auto"/>
        <w:bottom w:val="none" w:sz="0" w:space="0" w:color="auto"/>
        <w:right w:val="none" w:sz="0" w:space="0" w:color="auto"/>
      </w:divBdr>
    </w:div>
    <w:div w:id="2058355572">
      <w:bodyDiv w:val="1"/>
      <w:marLeft w:val="0"/>
      <w:marRight w:val="0"/>
      <w:marTop w:val="0"/>
      <w:marBottom w:val="0"/>
      <w:divBdr>
        <w:top w:val="none" w:sz="0" w:space="0" w:color="auto"/>
        <w:left w:val="none" w:sz="0" w:space="0" w:color="auto"/>
        <w:bottom w:val="none" w:sz="0" w:space="0" w:color="auto"/>
        <w:right w:val="none" w:sz="0" w:space="0" w:color="auto"/>
      </w:divBdr>
    </w:div>
    <w:div w:id="2064257041">
      <w:bodyDiv w:val="1"/>
      <w:marLeft w:val="0"/>
      <w:marRight w:val="0"/>
      <w:marTop w:val="0"/>
      <w:marBottom w:val="0"/>
      <w:divBdr>
        <w:top w:val="none" w:sz="0" w:space="0" w:color="auto"/>
        <w:left w:val="none" w:sz="0" w:space="0" w:color="auto"/>
        <w:bottom w:val="none" w:sz="0" w:space="0" w:color="auto"/>
        <w:right w:val="none" w:sz="0" w:space="0" w:color="auto"/>
      </w:divBdr>
    </w:div>
    <w:div w:id="2064477077">
      <w:bodyDiv w:val="1"/>
      <w:marLeft w:val="0"/>
      <w:marRight w:val="0"/>
      <w:marTop w:val="0"/>
      <w:marBottom w:val="0"/>
      <w:divBdr>
        <w:top w:val="none" w:sz="0" w:space="0" w:color="auto"/>
        <w:left w:val="none" w:sz="0" w:space="0" w:color="auto"/>
        <w:bottom w:val="none" w:sz="0" w:space="0" w:color="auto"/>
        <w:right w:val="none" w:sz="0" w:space="0" w:color="auto"/>
      </w:divBdr>
    </w:div>
    <w:div w:id="2067727314">
      <w:bodyDiv w:val="1"/>
      <w:marLeft w:val="0"/>
      <w:marRight w:val="0"/>
      <w:marTop w:val="0"/>
      <w:marBottom w:val="0"/>
      <w:divBdr>
        <w:top w:val="none" w:sz="0" w:space="0" w:color="auto"/>
        <w:left w:val="none" w:sz="0" w:space="0" w:color="auto"/>
        <w:bottom w:val="none" w:sz="0" w:space="0" w:color="auto"/>
        <w:right w:val="none" w:sz="0" w:space="0" w:color="auto"/>
      </w:divBdr>
    </w:div>
    <w:div w:id="2068986314">
      <w:bodyDiv w:val="1"/>
      <w:marLeft w:val="0"/>
      <w:marRight w:val="0"/>
      <w:marTop w:val="0"/>
      <w:marBottom w:val="0"/>
      <w:divBdr>
        <w:top w:val="none" w:sz="0" w:space="0" w:color="auto"/>
        <w:left w:val="none" w:sz="0" w:space="0" w:color="auto"/>
        <w:bottom w:val="none" w:sz="0" w:space="0" w:color="auto"/>
        <w:right w:val="none" w:sz="0" w:space="0" w:color="auto"/>
      </w:divBdr>
    </w:div>
    <w:div w:id="2069496881">
      <w:bodyDiv w:val="1"/>
      <w:marLeft w:val="0"/>
      <w:marRight w:val="0"/>
      <w:marTop w:val="0"/>
      <w:marBottom w:val="0"/>
      <w:divBdr>
        <w:top w:val="none" w:sz="0" w:space="0" w:color="auto"/>
        <w:left w:val="none" w:sz="0" w:space="0" w:color="auto"/>
        <w:bottom w:val="none" w:sz="0" w:space="0" w:color="auto"/>
        <w:right w:val="none" w:sz="0" w:space="0" w:color="auto"/>
      </w:divBdr>
    </w:div>
    <w:div w:id="2071532967">
      <w:bodyDiv w:val="1"/>
      <w:marLeft w:val="0"/>
      <w:marRight w:val="0"/>
      <w:marTop w:val="0"/>
      <w:marBottom w:val="0"/>
      <w:divBdr>
        <w:top w:val="none" w:sz="0" w:space="0" w:color="auto"/>
        <w:left w:val="none" w:sz="0" w:space="0" w:color="auto"/>
        <w:bottom w:val="none" w:sz="0" w:space="0" w:color="auto"/>
        <w:right w:val="none" w:sz="0" w:space="0" w:color="auto"/>
      </w:divBdr>
    </w:div>
    <w:div w:id="2071727786">
      <w:bodyDiv w:val="1"/>
      <w:marLeft w:val="0"/>
      <w:marRight w:val="0"/>
      <w:marTop w:val="0"/>
      <w:marBottom w:val="0"/>
      <w:divBdr>
        <w:top w:val="none" w:sz="0" w:space="0" w:color="auto"/>
        <w:left w:val="none" w:sz="0" w:space="0" w:color="auto"/>
        <w:bottom w:val="none" w:sz="0" w:space="0" w:color="auto"/>
        <w:right w:val="none" w:sz="0" w:space="0" w:color="auto"/>
      </w:divBdr>
    </w:div>
    <w:div w:id="2074113501">
      <w:bodyDiv w:val="1"/>
      <w:marLeft w:val="0"/>
      <w:marRight w:val="0"/>
      <w:marTop w:val="0"/>
      <w:marBottom w:val="0"/>
      <w:divBdr>
        <w:top w:val="none" w:sz="0" w:space="0" w:color="auto"/>
        <w:left w:val="none" w:sz="0" w:space="0" w:color="auto"/>
        <w:bottom w:val="none" w:sz="0" w:space="0" w:color="auto"/>
        <w:right w:val="none" w:sz="0" w:space="0" w:color="auto"/>
      </w:divBdr>
    </w:div>
    <w:div w:id="2074692912">
      <w:bodyDiv w:val="1"/>
      <w:marLeft w:val="0"/>
      <w:marRight w:val="0"/>
      <w:marTop w:val="0"/>
      <w:marBottom w:val="0"/>
      <w:divBdr>
        <w:top w:val="none" w:sz="0" w:space="0" w:color="auto"/>
        <w:left w:val="none" w:sz="0" w:space="0" w:color="auto"/>
        <w:bottom w:val="none" w:sz="0" w:space="0" w:color="auto"/>
        <w:right w:val="none" w:sz="0" w:space="0" w:color="auto"/>
      </w:divBdr>
    </w:div>
    <w:div w:id="2079277959">
      <w:bodyDiv w:val="1"/>
      <w:marLeft w:val="0"/>
      <w:marRight w:val="0"/>
      <w:marTop w:val="0"/>
      <w:marBottom w:val="0"/>
      <w:divBdr>
        <w:top w:val="none" w:sz="0" w:space="0" w:color="auto"/>
        <w:left w:val="none" w:sz="0" w:space="0" w:color="auto"/>
        <w:bottom w:val="none" w:sz="0" w:space="0" w:color="auto"/>
        <w:right w:val="none" w:sz="0" w:space="0" w:color="auto"/>
      </w:divBdr>
    </w:div>
    <w:div w:id="2085952944">
      <w:bodyDiv w:val="1"/>
      <w:marLeft w:val="0"/>
      <w:marRight w:val="0"/>
      <w:marTop w:val="0"/>
      <w:marBottom w:val="0"/>
      <w:divBdr>
        <w:top w:val="none" w:sz="0" w:space="0" w:color="auto"/>
        <w:left w:val="none" w:sz="0" w:space="0" w:color="auto"/>
        <w:bottom w:val="none" w:sz="0" w:space="0" w:color="auto"/>
        <w:right w:val="none" w:sz="0" w:space="0" w:color="auto"/>
      </w:divBdr>
    </w:div>
    <w:div w:id="2089033110">
      <w:bodyDiv w:val="1"/>
      <w:marLeft w:val="0"/>
      <w:marRight w:val="0"/>
      <w:marTop w:val="0"/>
      <w:marBottom w:val="0"/>
      <w:divBdr>
        <w:top w:val="none" w:sz="0" w:space="0" w:color="auto"/>
        <w:left w:val="none" w:sz="0" w:space="0" w:color="auto"/>
        <w:bottom w:val="none" w:sz="0" w:space="0" w:color="auto"/>
        <w:right w:val="none" w:sz="0" w:space="0" w:color="auto"/>
      </w:divBdr>
    </w:div>
    <w:div w:id="2095397213">
      <w:bodyDiv w:val="1"/>
      <w:marLeft w:val="0"/>
      <w:marRight w:val="0"/>
      <w:marTop w:val="0"/>
      <w:marBottom w:val="0"/>
      <w:divBdr>
        <w:top w:val="none" w:sz="0" w:space="0" w:color="auto"/>
        <w:left w:val="none" w:sz="0" w:space="0" w:color="auto"/>
        <w:bottom w:val="none" w:sz="0" w:space="0" w:color="auto"/>
        <w:right w:val="none" w:sz="0" w:space="0" w:color="auto"/>
      </w:divBdr>
    </w:div>
    <w:div w:id="2105179096">
      <w:bodyDiv w:val="1"/>
      <w:marLeft w:val="0"/>
      <w:marRight w:val="0"/>
      <w:marTop w:val="0"/>
      <w:marBottom w:val="0"/>
      <w:divBdr>
        <w:top w:val="none" w:sz="0" w:space="0" w:color="auto"/>
        <w:left w:val="none" w:sz="0" w:space="0" w:color="auto"/>
        <w:bottom w:val="none" w:sz="0" w:space="0" w:color="auto"/>
        <w:right w:val="none" w:sz="0" w:space="0" w:color="auto"/>
      </w:divBdr>
    </w:div>
    <w:div w:id="2107580349">
      <w:bodyDiv w:val="1"/>
      <w:marLeft w:val="0"/>
      <w:marRight w:val="0"/>
      <w:marTop w:val="0"/>
      <w:marBottom w:val="0"/>
      <w:divBdr>
        <w:top w:val="none" w:sz="0" w:space="0" w:color="auto"/>
        <w:left w:val="none" w:sz="0" w:space="0" w:color="auto"/>
        <w:bottom w:val="none" w:sz="0" w:space="0" w:color="auto"/>
        <w:right w:val="none" w:sz="0" w:space="0" w:color="auto"/>
      </w:divBdr>
    </w:div>
    <w:div w:id="2116636126">
      <w:bodyDiv w:val="1"/>
      <w:marLeft w:val="0"/>
      <w:marRight w:val="0"/>
      <w:marTop w:val="0"/>
      <w:marBottom w:val="0"/>
      <w:divBdr>
        <w:top w:val="none" w:sz="0" w:space="0" w:color="auto"/>
        <w:left w:val="none" w:sz="0" w:space="0" w:color="auto"/>
        <w:bottom w:val="none" w:sz="0" w:space="0" w:color="auto"/>
        <w:right w:val="none" w:sz="0" w:space="0" w:color="auto"/>
      </w:divBdr>
    </w:div>
    <w:div w:id="2124184872">
      <w:bodyDiv w:val="1"/>
      <w:marLeft w:val="0"/>
      <w:marRight w:val="0"/>
      <w:marTop w:val="0"/>
      <w:marBottom w:val="0"/>
      <w:divBdr>
        <w:top w:val="none" w:sz="0" w:space="0" w:color="auto"/>
        <w:left w:val="none" w:sz="0" w:space="0" w:color="auto"/>
        <w:bottom w:val="none" w:sz="0" w:space="0" w:color="auto"/>
        <w:right w:val="none" w:sz="0" w:space="0" w:color="auto"/>
      </w:divBdr>
    </w:div>
    <w:div w:id="2124615336">
      <w:bodyDiv w:val="1"/>
      <w:marLeft w:val="0"/>
      <w:marRight w:val="0"/>
      <w:marTop w:val="0"/>
      <w:marBottom w:val="0"/>
      <w:divBdr>
        <w:top w:val="none" w:sz="0" w:space="0" w:color="auto"/>
        <w:left w:val="none" w:sz="0" w:space="0" w:color="auto"/>
        <w:bottom w:val="none" w:sz="0" w:space="0" w:color="auto"/>
        <w:right w:val="none" w:sz="0" w:space="0" w:color="auto"/>
      </w:divBdr>
    </w:div>
    <w:div w:id="2134517414">
      <w:bodyDiv w:val="1"/>
      <w:marLeft w:val="0"/>
      <w:marRight w:val="0"/>
      <w:marTop w:val="0"/>
      <w:marBottom w:val="0"/>
      <w:divBdr>
        <w:top w:val="none" w:sz="0" w:space="0" w:color="auto"/>
        <w:left w:val="none" w:sz="0" w:space="0" w:color="auto"/>
        <w:bottom w:val="none" w:sz="0" w:space="0" w:color="auto"/>
        <w:right w:val="none" w:sz="0" w:space="0" w:color="auto"/>
      </w:divBdr>
    </w:div>
    <w:div w:id="21423344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2.xml"/><Relationship Id="rId26" Type="http://schemas.openxmlformats.org/officeDocument/2006/relationships/image" Target="media/image6.gif"/><Relationship Id="rId39" Type="http://schemas.openxmlformats.org/officeDocument/2006/relationships/hyperlink" Target="https://www.zakonyprolidi.cz/cs/1997-13" TargetMode="External"/><Relationship Id="rId21" Type="http://schemas.openxmlformats.org/officeDocument/2006/relationships/hyperlink" Target="mailto:semnicky@bomart.cz" TargetMode="External"/><Relationship Id="rId34" Type="http://schemas.openxmlformats.org/officeDocument/2006/relationships/hyperlink" Target="http://www.zakonynawebu.cz/cgi-bin/khm.cgi?typ=1&amp;page=khc:SB92114A" TargetMode="External"/><Relationship Id="rId42" Type="http://schemas.openxmlformats.org/officeDocument/2006/relationships/image" Target="media/image10.png"/><Relationship Id="rId47" Type="http://schemas.openxmlformats.org/officeDocument/2006/relationships/image" Target="media/image14.png"/><Relationship Id="rId50" Type="http://schemas.openxmlformats.org/officeDocument/2006/relationships/hyperlink" Target="https://www.zakonyprolidi.cz/cs/1997-13" TargetMode="External"/><Relationship Id="rId55" Type="http://schemas.openxmlformats.org/officeDocument/2006/relationships/hyperlink" Target="http://www.bozp.cz/slovnik-pojmu/osobni-ochranne-pracovni-prostredky/"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hyperlink" Target="mailto:zeman@bomart.cz" TargetMode="External"/><Relationship Id="rId29" Type="http://schemas.openxmlformats.org/officeDocument/2006/relationships/image" Target="media/image7.jpeg"/><Relationship Id="rId41" Type="http://schemas.openxmlformats.org/officeDocument/2006/relationships/hyperlink" Target="http://vodovod.info/index.php/zakony-a-vyhlasky/167-zakon-o-vodovodech-a-kanalizacich" TargetMode="External"/><Relationship Id="rId54" Type="http://schemas.openxmlformats.org/officeDocument/2006/relationships/hyperlink" Target="http://www.bozp.cz/"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info@bomart.cz" TargetMode="External"/><Relationship Id="rId24" Type="http://schemas.openxmlformats.org/officeDocument/2006/relationships/hyperlink" Target="mailto:polic@dip.cz" TargetMode="External"/><Relationship Id="rId32" Type="http://schemas.openxmlformats.org/officeDocument/2006/relationships/image" Target="media/image9.emf"/><Relationship Id="rId37" Type="http://schemas.openxmlformats.org/officeDocument/2006/relationships/hyperlink" Target="mailto:lubos.stribrny@t-mobile.cz" TargetMode="External"/><Relationship Id="rId40" Type="http://schemas.openxmlformats.org/officeDocument/2006/relationships/hyperlink" Target="https://www.zakonyprolidi.cz/cs/1997-13" TargetMode="External"/><Relationship Id="rId45" Type="http://schemas.openxmlformats.org/officeDocument/2006/relationships/image" Target="media/image12.png"/><Relationship Id="rId53" Type="http://schemas.openxmlformats.org/officeDocument/2006/relationships/hyperlink" Target="https://bezpecnost.praha.eu/mapy/ukryti-a-sireny" TargetMode="External"/><Relationship Id="rId58" Type="http://schemas.openxmlformats.org/officeDocument/2006/relationships/hyperlink" Target="mailto:lubos.stribrny@t-mobile.cz" TargetMode="External"/><Relationship Id="rId5" Type="http://schemas.openxmlformats.org/officeDocument/2006/relationships/webSettings" Target="webSettings.xml"/><Relationship Id="rId15" Type="http://schemas.openxmlformats.org/officeDocument/2006/relationships/hyperlink" Target="mailto:info@bomart.cz" TargetMode="External"/><Relationship Id="rId23" Type="http://schemas.openxmlformats.org/officeDocument/2006/relationships/image" Target="media/image5.jpeg"/><Relationship Id="rId28" Type="http://schemas.openxmlformats.org/officeDocument/2006/relationships/footer" Target="footer3.xml"/><Relationship Id="rId36" Type="http://schemas.openxmlformats.org/officeDocument/2006/relationships/hyperlink" Target="http://www.zakonynawebu.cz/cgi-bin/khm.cgi?typ=1&amp;page=khc:SB92114A" TargetMode="External"/><Relationship Id="rId49" Type="http://schemas.openxmlformats.org/officeDocument/2006/relationships/hyperlink" Target="https://www.zakonyprolidi.cz/cs/1997-13" TargetMode="External"/><Relationship Id="rId57" Type="http://schemas.openxmlformats.org/officeDocument/2006/relationships/image" Target="media/image16.emf"/><Relationship Id="rId61" Type="http://schemas.openxmlformats.org/officeDocument/2006/relationships/theme" Target="theme/theme1.xml"/><Relationship Id="rId10" Type="http://schemas.openxmlformats.org/officeDocument/2006/relationships/hyperlink" Target="mailto:info@bomart.cz" TargetMode="External"/><Relationship Id="rId19" Type="http://schemas.openxmlformats.org/officeDocument/2006/relationships/hyperlink" Target="mailto:zavodny@bomart.cz" TargetMode="External"/><Relationship Id="rId31" Type="http://schemas.openxmlformats.org/officeDocument/2006/relationships/oleObject" Target="embeddings/oleObject1.bin"/><Relationship Id="rId44" Type="http://schemas.openxmlformats.org/officeDocument/2006/relationships/image" Target="media/image11.png"/><Relationship Id="rId52" Type="http://schemas.openxmlformats.org/officeDocument/2006/relationships/image" Target="media/image15.jpeg"/><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hyperlink" Target="mailto:fantova@bomart.cz" TargetMode="External"/><Relationship Id="rId27" Type="http://schemas.openxmlformats.org/officeDocument/2006/relationships/hyperlink" Target="mailto:klejchova@krecek-plundra.cz" TargetMode="External"/><Relationship Id="rId30" Type="http://schemas.openxmlformats.org/officeDocument/2006/relationships/image" Target="media/image8.emf"/><Relationship Id="rId35" Type="http://schemas.openxmlformats.org/officeDocument/2006/relationships/hyperlink" Target="http://www.zakonynawebu.cz/cgi-bin/khm.cgi?typ=1&amp;page=khc:SB92114A" TargetMode="External"/><Relationship Id="rId43" Type="http://schemas.openxmlformats.org/officeDocument/2006/relationships/hyperlink" Target="mailto:lubos.stribrny@t-mobile.cz" TargetMode="External"/><Relationship Id="rId48" Type="http://schemas.openxmlformats.org/officeDocument/2006/relationships/hyperlink" Target="https://bezpecnost.praha.eu/mapy/ukryti-a-sireny" TargetMode="External"/><Relationship Id="rId56" Type="http://schemas.openxmlformats.org/officeDocument/2006/relationships/hyperlink" Target="http://www.koordinacebozp.cz/" TargetMode="External"/><Relationship Id="rId8" Type="http://schemas.openxmlformats.org/officeDocument/2006/relationships/image" Target="media/image1.png"/><Relationship Id="rId51" Type="http://schemas.openxmlformats.org/officeDocument/2006/relationships/hyperlink" Target="http://vodovod.info/index.php/zakony-a-vyhlasky/167-zakon-o-vodovodech-a-kanalizacich" TargetMode="Externa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hyperlink" Target="mailto:info@bomart.cz" TargetMode="External"/><Relationship Id="rId25" Type="http://schemas.openxmlformats.org/officeDocument/2006/relationships/hyperlink" Target="mailto:petr-havlicek@seznam.cz" TargetMode="External"/><Relationship Id="rId33" Type="http://schemas.openxmlformats.org/officeDocument/2006/relationships/oleObject" Target="embeddings/oleObject2.bin"/><Relationship Id="rId38" Type="http://schemas.openxmlformats.org/officeDocument/2006/relationships/hyperlink" Target="mailto:pavelnejedly@email.cz" TargetMode="External"/><Relationship Id="rId46" Type="http://schemas.openxmlformats.org/officeDocument/2006/relationships/image" Target="media/image13.emf"/><Relationship Id="rId59" Type="http://schemas.openxmlformats.org/officeDocument/2006/relationships/hyperlink" Target="mailto:pavelnejedly@email.cz" TargetMode="External"/></Relationships>
</file>

<file path=word/_rels/header1.xml.rels><?xml version="1.0" encoding="UTF-8" standalone="yes"?>
<Relationships xmlns="http://schemas.openxmlformats.org/package/2006/relationships"><Relationship Id="rId2" Type="http://schemas.openxmlformats.org/officeDocument/2006/relationships/hyperlink" Target="mailto:info@bomart.cz" TargetMode="External"/><Relationship Id="rId1" Type="http://schemas.openxmlformats.org/officeDocument/2006/relationships/image" Target="media/image4.jpe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9B2D5A1-2F44-49D6-AE8E-F8D23C8448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667</TotalTime>
  <Pages>87</Pages>
  <Words>34761</Words>
  <Characters>205096</Characters>
  <Application>Microsoft Office Word</Application>
  <DocSecurity>0</DocSecurity>
  <Lines>1709</Lines>
  <Paragraphs>478</Paragraphs>
  <ScaleCrop>false</ScaleCrop>
  <HeadingPairs>
    <vt:vector size="2" baseType="variant">
      <vt:variant>
        <vt:lpstr>Název</vt:lpstr>
      </vt:variant>
      <vt:variant>
        <vt:i4>1</vt:i4>
      </vt:variant>
    </vt:vector>
  </HeadingPairs>
  <TitlesOfParts>
    <vt:vector size="1" baseType="lpstr">
      <vt:lpstr>a - PRŮVODNÍ</vt:lpstr>
    </vt:vector>
  </TitlesOfParts>
  <Company>HP</Company>
  <LinksUpToDate>false</LinksUpToDate>
  <CharactersWithSpaces>239379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 - PRŮVODNÍ</dc:title>
  <dc:subject/>
  <dc:creator>Sinpps_6</dc:creator>
  <cp:lastModifiedBy>Radomír Šemnický</cp:lastModifiedBy>
  <cp:revision>26</cp:revision>
  <cp:lastPrinted>2024-10-21T14:43:00Z</cp:lastPrinted>
  <dcterms:created xsi:type="dcterms:W3CDTF">2024-01-29T07:39:00Z</dcterms:created>
  <dcterms:modified xsi:type="dcterms:W3CDTF">2024-10-21T14:43:00Z</dcterms:modified>
</cp:coreProperties>
</file>